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AB" w:rsidRDefault="00D552AB">
      <w:pPr>
        <w:rPr>
          <w:rFonts w:cs="Garamond"/>
          <w:b/>
          <w:bCs/>
          <w:sz w:val="84"/>
          <w:szCs w:val="84"/>
        </w:rPr>
      </w:pPr>
      <w:r>
        <w:rPr>
          <w:rFonts w:cs="Garamond"/>
          <w:i/>
          <w:iCs/>
          <w:szCs w:val="24"/>
        </w:rPr>
        <w:t>Resulullah (s.a.a) şöyle buyurmu</w:t>
      </w:r>
      <w:bookmarkStart w:id="0" w:name="_GoBack"/>
      <w:bookmarkEnd w:id="0"/>
      <w:r>
        <w:rPr>
          <w:rFonts w:cs="Garamond"/>
          <w:i/>
          <w:iCs/>
          <w:szCs w:val="24"/>
        </w:rPr>
        <w:t>ştur: “</w:t>
      </w:r>
      <w:r>
        <w:rPr>
          <w:rFonts w:cs="Garamond"/>
          <w:b/>
          <w:bCs/>
          <w:szCs w:val="24"/>
        </w:rPr>
        <w:t>Mizan’ul Hikmet (hikmetin ö</w:t>
      </w:r>
      <w:r>
        <w:rPr>
          <w:rFonts w:cs="Garamond"/>
          <w:b/>
          <w:bCs/>
          <w:szCs w:val="24"/>
        </w:rPr>
        <w:t>l</w:t>
      </w:r>
      <w:r>
        <w:rPr>
          <w:rFonts w:cs="Garamond"/>
          <w:b/>
          <w:bCs/>
          <w:szCs w:val="24"/>
        </w:rPr>
        <w:t>çüsü) benim, Ali de onun dilidir</w:t>
      </w:r>
      <w:r w:rsidR="008B636C">
        <w:rPr>
          <w:rFonts w:cs="Garamond"/>
          <w:szCs w:val="24"/>
        </w:rPr>
        <w:t>” (İhkak’ul</w:t>
      </w:r>
      <w:r>
        <w:rPr>
          <w:rFonts w:cs="Garamond"/>
          <w:szCs w:val="24"/>
        </w:rPr>
        <w:t>-Hak, 6/46)</w:t>
      </w:r>
    </w:p>
    <w:p w:rsidR="00D552AB" w:rsidRDefault="00D552AB">
      <w:pPr>
        <w:jc w:val="center"/>
        <w:rPr>
          <w:rFonts w:cs="Garamond"/>
          <w:b/>
          <w:bCs/>
          <w:sz w:val="84"/>
          <w:szCs w:val="84"/>
        </w:rPr>
      </w:pPr>
    </w:p>
    <w:p w:rsidR="00D552AB" w:rsidRDefault="00D552AB">
      <w:pPr>
        <w:jc w:val="center"/>
        <w:rPr>
          <w:rFonts w:cs="Garamond"/>
          <w:b/>
          <w:bCs/>
          <w:sz w:val="84"/>
          <w:szCs w:val="84"/>
        </w:rPr>
      </w:pPr>
      <w:r>
        <w:rPr>
          <w:rFonts w:cs="Garamond"/>
          <w:b/>
          <w:bCs/>
          <w:sz w:val="84"/>
          <w:szCs w:val="84"/>
        </w:rPr>
        <w:t>Mizan’ul Hikmet</w:t>
      </w:r>
    </w:p>
    <w:p w:rsidR="00D552AB" w:rsidRDefault="00D552AB">
      <w:pPr>
        <w:pStyle w:val="Title"/>
        <w:tabs>
          <w:tab w:val="clear" w:pos="567"/>
        </w:tabs>
        <w:spacing w:line="240" w:lineRule="atLeast"/>
        <w:rPr>
          <w:rFonts w:cs="Garamond"/>
          <w:sz w:val="48"/>
          <w:szCs w:val="48"/>
          <w:lang w:val="tr-TR"/>
        </w:rPr>
      </w:pPr>
      <w:r>
        <w:rPr>
          <w:rFonts w:cs="Garamond"/>
          <w:sz w:val="48"/>
          <w:szCs w:val="48"/>
          <w:lang w:val="tr-TR"/>
        </w:rPr>
        <w:t>1. Cilt</w:t>
      </w:r>
    </w:p>
    <w:p w:rsidR="00D552AB" w:rsidRDefault="00D552AB">
      <w:pPr>
        <w:pStyle w:val="Title"/>
        <w:tabs>
          <w:tab w:val="clear" w:pos="567"/>
        </w:tabs>
        <w:spacing w:line="240" w:lineRule="atLeast"/>
        <w:rPr>
          <w:rFonts w:cs="Garamond"/>
          <w:sz w:val="48"/>
          <w:szCs w:val="48"/>
          <w:lang w:val="tr-TR"/>
        </w:rPr>
      </w:pPr>
    </w:p>
    <w:p w:rsidR="00D552AB" w:rsidRDefault="00D552AB">
      <w:pPr>
        <w:pStyle w:val="Title"/>
        <w:tabs>
          <w:tab w:val="clear" w:pos="567"/>
        </w:tabs>
        <w:spacing w:line="240" w:lineRule="atLeast"/>
        <w:rPr>
          <w:rFonts w:cs="Garamond"/>
          <w:sz w:val="48"/>
          <w:szCs w:val="48"/>
          <w:lang w:val="tr-TR"/>
        </w:rPr>
      </w:pPr>
      <w:r>
        <w:rPr>
          <w:rFonts w:cs="Garamond"/>
          <w:sz w:val="48"/>
          <w:szCs w:val="48"/>
          <w:lang w:val="tr-TR"/>
        </w:rPr>
        <w:t>Muhammed Muhammedi REYŞEHRİ</w:t>
      </w:r>
    </w:p>
    <w:p w:rsidR="00D552AB" w:rsidRDefault="00D552AB">
      <w:pPr>
        <w:pStyle w:val="Title"/>
        <w:tabs>
          <w:tab w:val="clear" w:pos="567"/>
        </w:tabs>
        <w:spacing w:line="240" w:lineRule="atLeast"/>
        <w:rPr>
          <w:rFonts w:cs="Garamond"/>
          <w:sz w:val="48"/>
          <w:szCs w:val="48"/>
          <w:lang w:val="tr-TR"/>
        </w:rPr>
      </w:pPr>
    </w:p>
    <w:p w:rsidR="00D552AB" w:rsidRDefault="00D552AB">
      <w:pPr>
        <w:pStyle w:val="Title"/>
        <w:tabs>
          <w:tab w:val="clear" w:pos="567"/>
        </w:tabs>
        <w:spacing w:line="240" w:lineRule="atLeast"/>
        <w:rPr>
          <w:rFonts w:cs="Garamond"/>
          <w:sz w:val="40"/>
          <w:szCs w:val="40"/>
          <w:lang w:val="tr-TR"/>
        </w:rPr>
      </w:pPr>
      <w:r>
        <w:rPr>
          <w:rFonts w:cs="Garamond"/>
          <w:sz w:val="40"/>
          <w:szCs w:val="40"/>
          <w:lang w:val="tr-TR"/>
        </w:rPr>
        <w:t>Çeviri</w:t>
      </w:r>
    </w:p>
    <w:p w:rsidR="00D552AB" w:rsidRDefault="00D552AB">
      <w:pPr>
        <w:pStyle w:val="Title"/>
        <w:tabs>
          <w:tab w:val="clear" w:pos="567"/>
        </w:tabs>
        <w:spacing w:line="240" w:lineRule="atLeast"/>
        <w:rPr>
          <w:rFonts w:cs="Garamond"/>
          <w:sz w:val="40"/>
          <w:szCs w:val="40"/>
          <w:lang w:val="tr-TR"/>
        </w:rPr>
      </w:pPr>
      <w:r>
        <w:rPr>
          <w:rFonts w:cs="Garamond"/>
          <w:sz w:val="40"/>
          <w:szCs w:val="40"/>
          <w:lang w:val="tr-TR"/>
        </w:rPr>
        <w:t>Kadri ÇELİK</w:t>
      </w:r>
    </w:p>
    <w:p w:rsidR="00D552AB" w:rsidRDefault="00D552AB">
      <w:pPr>
        <w:pStyle w:val="Title"/>
        <w:tabs>
          <w:tab w:val="clear" w:pos="567"/>
        </w:tabs>
        <w:spacing w:line="240" w:lineRule="atLeast"/>
        <w:rPr>
          <w:rFonts w:cs="Garamond"/>
          <w:sz w:val="40"/>
          <w:szCs w:val="40"/>
          <w:lang w:val="tr-TR"/>
        </w:rPr>
      </w:pPr>
    </w:p>
    <w:p w:rsidR="00D552AB" w:rsidRDefault="00D552AB">
      <w:pPr>
        <w:pStyle w:val="Title"/>
        <w:tabs>
          <w:tab w:val="clear" w:pos="567"/>
        </w:tabs>
        <w:spacing w:line="240" w:lineRule="atLeast"/>
        <w:rPr>
          <w:rFonts w:cs="Garamond"/>
          <w:sz w:val="40"/>
          <w:szCs w:val="40"/>
          <w:lang w:val="tr-TR"/>
        </w:rPr>
      </w:pPr>
      <w:r>
        <w:rPr>
          <w:rFonts w:cs="Garamond"/>
          <w:sz w:val="40"/>
          <w:szCs w:val="40"/>
          <w:lang w:val="tr-TR"/>
        </w:rPr>
        <w:t>Tatbik</w:t>
      </w:r>
    </w:p>
    <w:p w:rsidR="00D552AB" w:rsidRDefault="00D552AB" w:rsidP="00AE309C">
      <w:pPr>
        <w:pStyle w:val="Title"/>
        <w:tabs>
          <w:tab w:val="clear" w:pos="567"/>
        </w:tabs>
        <w:spacing w:line="240" w:lineRule="atLeast"/>
        <w:rPr>
          <w:rFonts w:cs="Garamond"/>
          <w:szCs w:val="28"/>
        </w:rPr>
      </w:pPr>
      <w:r>
        <w:rPr>
          <w:rFonts w:cs="Garamond"/>
          <w:sz w:val="40"/>
          <w:szCs w:val="40"/>
          <w:lang w:val="tr-TR"/>
        </w:rPr>
        <w:t>Nuri DÖNMEZ</w:t>
      </w:r>
      <w:r>
        <w:rPr>
          <w:rFonts w:cs="Garamond"/>
          <w:sz w:val="40"/>
          <w:szCs w:val="40"/>
          <w:lang w:val="tr-TR"/>
        </w:rPr>
        <w:br w:type="page"/>
      </w:r>
      <w:bookmarkStart w:id="1" w:name="_Toc515683542"/>
      <w:bookmarkStart w:id="2" w:name="_Toc516421590"/>
      <w:bookmarkStart w:id="3" w:name="_Toc523766800"/>
      <w:r>
        <w:rPr>
          <w:rFonts w:cs="Garamond"/>
          <w:szCs w:val="28"/>
        </w:rPr>
        <w:lastRenderedPageBreak/>
        <w:t>Çeviren’in Notu</w:t>
      </w:r>
      <w:bookmarkEnd w:id="1"/>
      <w:bookmarkEnd w:id="2"/>
      <w:bookmarkEnd w:id="3"/>
    </w:p>
    <w:p w:rsidR="00D552AB" w:rsidRDefault="00D552AB">
      <w:pPr>
        <w:rPr>
          <w:rFonts w:cs="Garamond"/>
          <w:szCs w:val="24"/>
        </w:rPr>
      </w:pPr>
    </w:p>
    <w:p w:rsidR="00D552AB" w:rsidRPr="000875A5" w:rsidRDefault="00D552AB" w:rsidP="000875A5">
      <w:r w:rsidRPr="000875A5">
        <w:t>Rahman ve Rahim Olan Allah’ın Adıyla</w:t>
      </w:r>
    </w:p>
    <w:p w:rsidR="00D552AB" w:rsidRDefault="00D552AB">
      <w:pPr>
        <w:rPr>
          <w:rFonts w:cs="Garamond"/>
          <w:szCs w:val="24"/>
        </w:rPr>
      </w:pPr>
    </w:p>
    <w:p w:rsidR="00D552AB" w:rsidRDefault="00D552AB">
      <w:pPr>
        <w:pStyle w:val="BodyTextIndent"/>
        <w:spacing w:before="0"/>
        <w:jc w:val="lowKashida"/>
        <w:rPr>
          <w:rFonts w:cs="Garamond"/>
          <w:b w:val="0"/>
          <w:bCs w:val="0"/>
          <w:sz w:val="24"/>
          <w:szCs w:val="24"/>
        </w:rPr>
      </w:pPr>
      <w:r>
        <w:rPr>
          <w:rFonts w:cs="Garamond"/>
          <w:b w:val="0"/>
          <w:bCs w:val="0"/>
          <w:sz w:val="24"/>
          <w:szCs w:val="24"/>
        </w:rPr>
        <w:t>Tüm ümmet, Resulullah’tan sonra Hz. Ali (a.s.) ve diğer Ehl-i Beyt İmamları’na (a.s) tabi olmakla yükümlüdür. Nite</w:t>
      </w:r>
      <w:r>
        <w:rPr>
          <w:rFonts w:cs="Garamond"/>
          <w:b w:val="0"/>
          <w:bCs w:val="0"/>
          <w:sz w:val="24"/>
          <w:szCs w:val="24"/>
        </w:rPr>
        <w:softHyphen/>
        <w:t xml:space="preserve">kim Resulullah (s.a.a) de </w:t>
      </w:r>
      <w:r>
        <w:rPr>
          <w:rFonts w:cs="Garamond"/>
          <w:b w:val="0"/>
          <w:bCs w:val="0"/>
          <w:i/>
          <w:iCs/>
          <w:sz w:val="24"/>
          <w:szCs w:val="24"/>
        </w:rPr>
        <w:t>“Ali’nin taraftarları kurtuluşa erenlerin ta kendi</w:t>
      </w:r>
      <w:r>
        <w:rPr>
          <w:rFonts w:cs="Garamond"/>
          <w:b w:val="0"/>
          <w:bCs w:val="0"/>
          <w:i/>
          <w:iCs/>
          <w:sz w:val="24"/>
          <w:szCs w:val="24"/>
        </w:rPr>
        <w:softHyphen/>
        <w:t>leridir.”</w:t>
      </w:r>
      <w:r>
        <w:rPr>
          <w:rFonts w:cs="Garamond"/>
          <w:b w:val="0"/>
          <w:bCs w:val="0"/>
          <w:sz w:val="24"/>
          <w:szCs w:val="24"/>
        </w:rPr>
        <w:t>diye buyurmuştur. A</w:t>
      </w:r>
      <w:r>
        <w:rPr>
          <w:rFonts w:cs="Garamond"/>
          <w:b w:val="0"/>
          <w:bCs w:val="0"/>
          <w:sz w:val="24"/>
          <w:szCs w:val="24"/>
        </w:rPr>
        <w:t>y</w:t>
      </w:r>
      <w:r>
        <w:rPr>
          <w:rFonts w:cs="Garamond"/>
          <w:b w:val="0"/>
          <w:bCs w:val="0"/>
          <w:sz w:val="24"/>
          <w:szCs w:val="24"/>
        </w:rPr>
        <w:t xml:space="preserve">rıca Allah-u Teala da Şura suresinin 23. ayetinde Resulullah’ın adına; </w:t>
      </w:r>
      <w:r>
        <w:rPr>
          <w:rFonts w:cs="Garamond"/>
          <w:sz w:val="24"/>
          <w:szCs w:val="24"/>
        </w:rPr>
        <w:t>“(De ki) sizden tebliğime karşılık bir ücret is</w:t>
      </w:r>
      <w:r>
        <w:rPr>
          <w:rFonts w:cs="Garamond"/>
          <w:sz w:val="24"/>
          <w:szCs w:val="24"/>
        </w:rPr>
        <w:softHyphen/>
        <w:t>temiyorum, istediğim ancak yakınlara sevgidir.”</w:t>
      </w:r>
      <w:r>
        <w:rPr>
          <w:rFonts w:cs="Garamond"/>
          <w:b w:val="0"/>
          <w:bCs w:val="0"/>
          <w:sz w:val="24"/>
          <w:szCs w:val="24"/>
        </w:rPr>
        <w:t>diye buyurmuştur. Yani Resulullah 23 yıl b</w:t>
      </w:r>
      <w:r>
        <w:rPr>
          <w:rFonts w:cs="Garamond"/>
          <w:b w:val="0"/>
          <w:bCs w:val="0"/>
          <w:sz w:val="24"/>
          <w:szCs w:val="24"/>
        </w:rPr>
        <w:t>o</w:t>
      </w:r>
      <w:r>
        <w:rPr>
          <w:rFonts w:cs="Garamond"/>
          <w:b w:val="0"/>
          <w:bCs w:val="0"/>
          <w:sz w:val="24"/>
          <w:szCs w:val="24"/>
        </w:rPr>
        <w:t>yunca çektiği zahmet ve çabalara karşılık sadece Ehl-i Beyt’ini sevmeyi i</w:t>
      </w:r>
      <w:r>
        <w:rPr>
          <w:rFonts w:cs="Garamond"/>
          <w:b w:val="0"/>
          <w:bCs w:val="0"/>
          <w:sz w:val="24"/>
          <w:szCs w:val="24"/>
        </w:rPr>
        <w:t>s</w:t>
      </w:r>
      <w:r>
        <w:rPr>
          <w:rFonts w:cs="Garamond"/>
          <w:b w:val="0"/>
          <w:bCs w:val="0"/>
          <w:sz w:val="24"/>
          <w:szCs w:val="24"/>
        </w:rPr>
        <w:t>temektedir. Dolayısıyla Ehl-i Beyt’i sevmek bir meslek değil, dini bir g</w:t>
      </w:r>
      <w:r>
        <w:rPr>
          <w:rFonts w:cs="Garamond"/>
          <w:b w:val="0"/>
          <w:bCs w:val="0"/>
          <w:sz w:val="24"/>
          <w:szCs w:val="24"/>
        </w:rPr>
        <w:t>ö</w:t>
      </w:r>
      <w:r>
        <w:rPr>
          <w:rFonts w:cs="Garamond"/>
          <w:b w:val="0"/>
          <w:bCs w:val="0"/>
          <w:sz w:val="24"/>
          <w:szCs w:val="24"/>
        </w:rPr>
        <w:t xml:space="preserve">revdir. </w:t>
      </w:r>
    </w:p>
    <w:p w:rsidR="00D552AB" w:rsidRDefault="00D552AB">
      <w:pPr>
        <w:rPr>
          <w:rFonts w:cs="Garamond"/>
          <w:i/>
          <w:iCs/>
          <w:szCs w:val="24"/>
        </w:rPr>
      </w:pPr>
      <w:r>
        <w:rPr>
          <w:rFonts w:cs="Garamond"/>
          <w:szCs w:val="24"/>
        </w:rPr>
        <w:t xml:space="preserve">Resulullah (s.a.a) Gadir-i Hum’da ise şöyle buyurmuştur: </w:t>
      </w:r>
      <w:r>
        <w:rPr>
          <w:rFonts w:cs="Garamond"/>
          <w:i/>
          <w:iCs/>
          <w:szCs w:val="24"/>
        </w:rPr>
        <w:t>“Ey insanlar! Sizin aranızda iki paha biçilmez şey bırakı</w:t>
      </w:r>
      <w:r>
        <w:rPr>
          <w:rFonts w:cs="Garamond"/>
          <w:i/>
          <w:iCs/>
          <w:szCs w:val="24"/>
        </w:rPr>
        <w:softHyphen/>
        <w:t>yorum. Bu iki paha biçilmez şey A</w:t>
      </w:r>
      <w:r>
        <w:rPr>
          <w:rFonts w:cs="Garamond"/>
          <w:i/>
          <w:iCs/>
          <w:szCs w:val="24"/>
        </w:rPr>
        <w:t>l</w:t>
      </w:r>
      <w:r>
        <w:rPr>
          <w:rFonts w:cs="Garamond"/>
          <w:i/>
          <w:iCs/>
          <w:szCs w:val="24"/>
        </w:rPr>
        <w:t>lah’ın kitabı ve Ehl-i Beyt’imdir.”</w:t>
      </w:r>
    </w:p>
    <w:p w:rsidR="00D552AB" w:rsidRDefault="00D552AB">
      <w:pPr>
        <w:rPr>
          <w:rFonts w:cs="Garamond"/>
          <w:szCs w:val="24"/>
        </w:rPr>
      </w:pPr>
      <w:r>
        <w:rPr>
          <w:rFonts w:cs="Garamond"/>
          <w:szCs w:val="24"/>
        </w:rPr>
        <w:t>Bütün bu bilgiler ışığında anlıyoruz ki Resulullah’tan (s.a.a) sonra Ehl-i Beyt’i sevmek ve Kur’an’ın gerçek müfes</w:t>
      </w:r>
      <w:r>
        <w:rPr>
          <w:rFonts w:cs="Garamond"/>
          <w:szCs w:val="24"/>
        </w:rPr>
        <w:softHyphen/>
        <w:t>sirleri olan bu nurlu insanlara tabi o</w:t>
      </w:r>
      <w:r>
        <w:rPr>
          <w:rFonts w:cs="Garamond"/>
          <w:szCs w:val="24"/>
        </w:rPr>
        <w:t>l</w:t>
      </w:r>
      <w:r>
        <w:rPr>
          <w:rFonts w:cs="Garamond"/>
          <w:szCs w:val="24"/>
        </w:rPr>
        <w:t>mak dini bir yü</w:t>
      </w:r>
      <w:r>
        <w:rPr>
          <w:rFonts w:cs="Garamond"/>
          <w:szCs w:val="24"/>
        </w:rPr>
        <w:softHyphen/>
        <w:t xml:space="preserve">kümlülüktür. </w:t>
      </w:r>
    </w:p>
    <w:p w:rsidR="00D552AB" w:rsidRDefault="00D552AB">
      <w:pPr>
        <w:rPr>
          <w:rFonts w:cs="Garamond"/>
          <w:szCs w:val="24"/>
        </w:rPr>
      </w:pPr>
      <w:r>
        <w:rPr>
          <w:rFonts w:cs="Garamond"/>
          <w:szCs w:val="24"/>
        </w:rPr>
        <w:t xml:space="preserve">Dolayısıyla bazılarının, </w:t>
      </w:r>
      <w:r>
        <w:rPr>
          <w:rFonts w:cs="Garamond"/>
          <w:i/>
          <w:iCs/>
          <w:szCs w:val="24"/>
        </w:rPr>
        <w:t>“Ehl-i Beyt’i sevmek bir meslek</w:t>
      </w:r>
      <w:r>
        <w:rPr>
          <w:rFonts w:cs="Garamond"/>
          <w:i/>
          <w:iCs/>
          <w:szCs w:val="24"/>
        </w:rPr>
        <w:softHyphen/>
        <w:t>tir. Herkes bir mesleği seçebilir. Bazıları Ehl-i Beyt’i sev</w:t>
      </w:r>
      <w:r>
        <w:rPr>
          <w:rFonts w:cs="Garamond"/>
          <w:i/>
          <w:iCs/>
          <w:szCs w:val="24"/>
        </w:rPr>
        <w:softHyphen/>
        <w:t>meyi meslek edinmiştir. Ehl-i Sünnet ise ayrı bir mesleği seçmiş</w:t>
      </w:r>
      <w:r>
        <w:rPr>
          <w:rFonts w:cs="Garamond"/>
          <w:i/>
          <w:iCs/>
          <w:szCs w:val="24"/>
        </w:rPr>
        <w:softHyphen/>
        <w:t>tir.”</w:t>
      </w:r>
      <w:r>
        <w:rPr>
          <w:rFonts w:cs="Garamond"/>
          <w:szCs w:val="24"/>
        </w:rPr>
        <w:t>demesi doğru bir düşünce tarzı değildir. Her Müslüman Resulullah’ı ve Ehl-i Beyt’ini sevmek zorundadır. Resulullah risaleti karş</w:t>
      </w:r>
      <w:r>
        <w:rPr>
          <w:rFonts w:cs="Garamond"/>
          <w:szCs w:val="24"/>
        </w:rPr>
        <w:t>ı</w:t>
      </w:r>
      <w:r>
        <w:rPr>
          <w:rFonts w:cs="Garamond"/>
          <w:szCs w:val="24"/>
        </w:rPr>
        <w:t>lığında bizlerden sadece bunu istemiştir. Hz. Ali’yi sevmeyen bir insana Muaviye ve Yezid’i sevmek kalır. Zira her ikisini sevdiğini iddia et</w:t>
      </w:r>
      <w:r>
        <w:rPr>
          <w:rFonts w:cs="Garamond"/>
          <w:szCs w:val="24"/>
        </w:rPr>
        <w:softHyphen/>
        <w:t xml:space="preserve">mek, nur ile zulmeti sevmek gibi saçma bir iddiadır. Bu hem şer’i, hem de akli açıdan doğru bir inanç değildir. </w:t>
      </w:r>
    </w:p>
    <w:p w:rsidR="00D552AB" w:rsidRDefault="00D552AB">
      <w:pPr>
        <w:rPr>
          <w:rFonts w:cs="Garamond"/>
          <w:szCs w:val="24"/>
        </w:rPr>
      </w:pPr>
      <w:r>
        <w:rPr>
          <w:rFonts w:cs="Garamond"/>
          <w:szCs w:val="24"/>
        </w:rPr>
        <w:t>Bilindiği gibi Kur’an-ı Kerim’de Ehl-i Beyt kelimesi üç yerde kullanı</w:t>
      </w:r>
      <w:r>
        <w:rPr>
          <w:rFonts w:cs="Garamond"/>
          <w:szCs w:val="24"/>
        </w:rPr>
        <w:t>l</w:t>
      </w:r>
      <w:r>
        <w:rPr>
          <w:rFonts w:cs="Garamond"/>
          <w:szCs w:val="24"/>
        </w:rPr>
        <w:t>mı</w:t>
      </w:r>
      <w:r>
        <w:rPr>
          <w:rFonts w:cs="Garamond"/>
          <w:szCs w:val="24"/>
        </w:rPr>
        <w:t>ş</w:t>
      </w:r>
      <w:r>
        <w:rPr>
          <w:rFonts w:cs="Garamond"/>
          <w:szCs w:val="24"/>
        </w:rPr>
        <w:t xml:space="preserve">tır. </w:t>
      </w:r>
    </w:p>
    <w:p w:rsidR="00D552AB" w:rsidRDefault="00D552AB">
      <w:pPr>
        <w:pStyle w:val="BodyTextIndent2"/>
        <w:rPr>
          <w:rFonts w:cs="Garamond"/>
          <w:szCs w:val="24"/>
        </w:rPr>
      </w:pPr>
      <w:r>
        <w:rPr>
          <w:rFonts w:cs="Garamond"/>
          <w:szCs w:val="24"/>
        </w:rPr>
        <w:t>1-Hz. Musa’nın (a.s) kıssasında...</w:t>
      </w:r>
    </w:p>
    <w:p w:rsidR="00D552AB" w:rsidRDefault="00D552AB">
      <w:pPr>
        <w:rPr>
          <w:rFonts w:cs="Garamond"/>
          <w:b/>
          <w:bCs/>
          <w:szCs w:val="24"/>
        </w:rPr>
      </w:pPr>
      <w:r>
        <w:rPr>
          <w:rFonts w:cs="Garamond"/>
          <w:szCs w:val="24"/>
        </w:rPr>
        <w:lastRenderedPageBreak/>
        <w:t>Hz. Musa (a.s) bebek iken Allah’ın emri üzere annesi tarafından bir sandık içerisine bırakılıp Nil nehrine atılmış ve Firavun ailesi tarafından Kur’an’ın ifadesiyle kendilerine bir düşman ve üzüntü kaynağı olsun diye sudan alınmıştı. Bu küçük çocuk hiç bir kadının sütünü emmeyince Fir</w:t>
      </w:r>
      <w:r>
        <w:rPr>
          <w:rFonts w:cs="Garamond"/>
          <w:szCs w:val="24"/>
        </w:rPr>
        <w:t>a</w:t>
      </w:r>
      <w:r>
        <w:rPr>
          <w:rFonts w:cs="Garamond"/>
          <w:szCs w:val="24"/>
        </w:rPr>
        <w:t>vun ailesi şaşırıp kalmışlardı. O sırada Hz. Musa’nın (a.s) kız kardeşi gel</w:t>
      </w:r>
      <w:r>
        <w:rPr>
          <w:rFonts w:cs="Garamond"/>
          <w:szCs w:val="24"/>
        </w:rPr>
        <w:t>e</w:t>
      </w:r>
      <w:r>
        <w:rPr>
          <w:rFonts w:cs="Garamond"/>
          <w:szCs w:val="24"/>
        </w:rPr>
        <w:t xml:space="preserve">rek onlara: </w:t>
      </w:r>
      <w:r>
        <w:rPr>
          <w:rFonts w:cs="Garamond"/>
          <w:b/>
          <w:bCs/>
          <w:szCs w:val="24"/>
        </w:rPr>
        <w:t>“...Ben si</w:t>
      </w:r>
      <w:r>
        <w:rPr>
          <w:rFonts w:cs="Garamond"/>
          <w:b/>
          <w:bCs/>
          <w:szCs w:val="24"/>
        </w:rPr>
        <w:softHyphen/>
        <w:t>zin adınıza onun bakımını üstlenecek ve onun hayrını isteyecek bir Ehl-i Beyt’i (ev halkını) size tanıtayım mı?”demişti.”</w:t>
      </w:r>
    </w:p>
    <w:p w:rsidR="00D552AB" w:rsidRDefault="00D552AB">
      <w:pPr>
        <w:rPr>
          <w:rFonts w:cs="Garamond"/>
          <w:szCs w:val="24"/>
        </w:rPr>
      </w:pPr>
      <w:r>
        <w:rPr>
          <w:rFonts w:cs="Garamond"/>
          <w:szCs w:val="24"/>
        </w:rPr>
        <w:t xml:space="preserve">Bunun üzerine çocuk annesine iade edilmişti. Bunu Kur’an-ı Kerim şöyle </w:t>
      </w:r>
      <w:r>
        <w:rPr>
          <w:rFonts w:cs="Garamond"/>
          <w:szCs w:val="24"/>
        </w:rPr>
        <w:t>a</w:t>
      </w:r>
      <w:r>
        <w:rPr>
          <w:rFonts w:cs="Garamond"/>
          <w:szCs w:val="24"/>
        </w:rPr>
        <w:t xml:space="preserve">çıklıyor: </w:t>
      </w:r>
    </w:p>
    <w:p w:rsidR="00D552AB" w:rsidRDefault="00D552AB">
      <w:pPr>
        <w:rPr>
          <w:rFonts w:cs="Garamond"/>
          <w:szCs w:val="24"/>
        </w:rPr>
      </w:pPr>
      <w:r>
        <w:rPr>
          <w:rFonts w:cs="Garamond"/>
          <w:b/>
          <w:bCs/>
          <w:szCs w:val="24"/>
        </w:rPr>
        <w:t>“Böylece onu, annesinin gözü aydın olsun, üzülmesin, Allah'ın verdiği sözün gerçek oldu</w:t>
      </w:r>
      <w:r>
        <w:rPr>
          <w:rFonts w:cs="Garamond"/>
          <w:b/>
          <w:bCs/>
          <w:szCs w:val="24"/>
        </w:rPr>
        <w:softHyphen/>
        <w:t>ğunu bilsin diye, ona geri çevirdik. Fakat çoğu bilmezler.”</w:t>
      </w:r>
      <w:r>
        <w:rPr>
          <w:rStyle w:val="FootnoteReference"/>
        </w:rPr>
        <w:footnoteReference w:id="1"/>
      </w:r>
      <w:r>
        <w:rPr>
          <w:rFonts w:cs="Garamond"/>
          <w:szCs w:val="24"/>
        </w:rPr>
        <w:t xml:space="preserve"> Bu ayet-i kerimede, Hz. Musa’nın (a.s) kız kardeşinin, Ehl-i Beyt tabirinden neyi kastettiğine açıklık getirecek herhangi bir açı</w:t>
      </w:r>
      <w:r>
        <w:rPr>
          <w:rFonts w:cs="Garamond"/>
          <w:szCs w:val="24"/>
        </w:rPr>
        <w:t>k</w:t>
      </w:r>
      <w:r>
        <w:rPr>
          <w:rFonts w:cs="Garamond"/>
          <w:szCs w:val="24"/>
        </w:rPr>
        <w:t>lama yoktur. Acaba söz konusu beyt (ev) ile bir yakınlığı olan bütün ş</w:t>
      </w:r>
      <w:r>
        <w:rPr>
          <w:rFonts w:cs="Garamond"/>
          <w:szCs w:val="24"/>
        </w:rPr>
        <w:t>a</w:t>
      </w:r>
      <w:r>
        <w:rPr>
          <w:rFonts w:cs="Garamond"/>
          <w:szCs w:val="24"/>
        </w:rPr>
        <w:t>hıs</w:t>
      </w:r>
      <w:r>
        <w:rPr>
          <w:rFonts w:cs="Garamond"/>
          <w:szCs w:val="24"/>
        </w:rPr>
        <w:softHyphen/>
        <w:t>ları mı, yoksa bazılarını mı veya yalnızca soy yakınlığı olanları mı, yo</w:t>
      </w:r>
      <w:r>
        <w:rPr>
          <w:rFonts w:cs="Garamond"/>
          <w:szCs w:val="24"/>
        </w:rPr>
        <w:t>k</w:t>
      </w:r>
      <w:r>
        <w:rPr>
          <w:rFonts w:cs="Garamond"/>
          <w:szCs w:val="24"/>
        </w:rPr>
        <w:t>sa hem soy yakınlığını hem de evlenme yoluyla meydana gelen yakınlığı içeren bir anlamı mı veya bunlar ile birlikte “vela”(kölelik) ve terbiye yö</w:t>
      </w:r>
      <w:r>
        <w:rPr>
          <w:rFonts w:cs="Garamond"/>
          <w:szCs w:val="24"/>
        </w:rPr>
        <w:softHyphen/>
        <w:t>nünden bu evle ilgisi olan şahısları mı veya bütün bun</w:t>
      </w:r>
      <w:r>
        <w:rPr>
          <w:rFonts w:cs="Garamond"/>
          <w:szCs w:val="24"/>
        </w:rPr>
        <w:softHyphen/>
        <w:t>lardan daha geniş bir anlamı mı kastetmi</w:t>
      </w:r>
      <w:r>
        <w:rPr>
          <w:rFonts w:cs="Garamond"/>
          <w:szCs w:val="24"/>
        </w:rPr>
        <w:t>ş</w:t>
      </w:r>
      <w:r>
        <w:rPr>
          <w:rFonts w:cs="Garamond"/>
          <w:szCs w:val="24"/>
        </w:rPr>
        <w:t xml:space="preserve">tir, bu belli değildir. </w:t>
      </w:r>
    </w:p>
    <w:p w:rsidR="00D552AB" w:rsidRDefault="00D552AB">
      <w:pPr>
        <w:rPr>
          <w:rFonts w:cs="Garamond"/>
          <w:szCs w:val="24"/>
        </w:rPr>
      </w:pPr>
      <w:r>
        <w:rPr>
          <w:rFonts w:cs="Garamond"/>
          <w:szCs w:val="24"/>
        </w:rPr>
        <w:t>Ayrıca burada görüldüğü gibi zaten “Ehl-i Beyt”ke</w:t>
      </w:r>
      <w:r>
        <w:rPr>
          <w:rFonts w:cs="Garamond"/>
          <w:szCs w:val="24"/>
        </w:rPr>
        <w:softHyphen/>
        <w:t>limesi Arapça m</w:t>
      </w:r>
      <w:r>
        <w:rPr>
          <w:rFonts w:cs="Garamond"/>
          <w:szCs w:val="24"/>
        </w:rPr>
        <w:t>e</w:t>
      </w:r>
      <w:r>
        <w:rPr>
          <w:rFonts w:cs="Garamond"/>
          <w:szCs w:val="24"/>
        </w:rPr>
        <w:t>tinde, harf-i tarif olan “elif-lam”takısı olmaksızın, nekire (belirsiz) olarak zikr olu</w:t>
      </w:r>
      <w:r>
        <w:rPr>
          <w:rFonts w:cs="Garamond"/>
          <w:szCs w:val="24"/>
        </w:rPr>
        <w:t>n</w:t>
      </w:r>
      <w:r>
        <w:rPr>
          <w:rFonts w:cs="Garamond"/>
          <w:szCs w:val="24"/>
        </w:rPr>
        <w:t xml:space="preserve">muştur. </w:t>
      </w:r>
    </w:p>
    <w:p w:rsidR="00D552AB" w:rsidRDefault="00D552AB">
      <w:pPr>
        <w:pStyle w:val="BodyTextIndent2"/>
        <w:rPr>
          <w:rFonts w:cs="Garamond"/>
          <w:szCs w:val="24"/>
        </w:rPr>
      </w:pPr>
      <w:r>
        <w:rPr>
          <w:rFonts w:cs="Garamond"/>
          <w:szCs w:val="24"/>
        </w:rPr>
        <w:t>2-Hz. İbrahim’in (a.s) kıssasında...</w:t>
      </w:r>
    </w:p>
    <w:p w:rsidR="00D552AB" w:rsidRDefault="00D552AB">
      <w:pPr>
        <w:rPr>
          <w:rFonts w:cs="Garamond"/>
          <w:szCs w:val="24"/>
        </w:rPr>
      </w:pPr>
      <w:r>
        <w:rPr>
          <w:rFonts w:cs="Garamond"/>
          <w:szCs w:val="24"/>
        </w:rPr>
        <w:t>Melekler Hz. İbrahim’in hanımına Hz. İshak ve on</w:t>
      </w:r>
      <w:r>
        <w:rPr>
          <w:rFonts w:cs="Garamond"/>
          <w:szCs w:val="24"/>
        </w:rPr>
        <w:softHyphen/>
        <w:t>dan sonra da Hz. Yakub’un müjdesini verince şaşır</w:t>
      </w:r>
      <w:r>
        <w:rPr>
          <w:rFonts w:cs="Garamond"/>
          <w:szCs w:val="24"/>
        </w:rPr>
        <w:softHyphen/>
        <w:t xml:space="preserve">mıştı. Melekler de ona şöyle demişlerdi: </w:t>
      </w:r>
      <w:r>
        <w:rPr>
          <w:rFonts w:cs="Garamond"/>
          <w:b/>
          <w:bCs/>
          <w:szCs w:val="24"/>
        </w:rPr>
        <w:t>“Allah'ın rahmeti ve bereketleri siz Ehl-i Beyt’in (ev halkı</w:t>
      </w:r>
      <w:r>
        <w:rPr>
          <w:rFonts w:cs="Garamond"/>
          <w:b/>
          <w:bCs/>
          <w:szCs w:val="24"/>
        </w:rPr>
        <w:softHyphen/>
        <w:t>nın) üz</w:t>
      </w:r>
      <w:r>
        <w:rPr>
          <w:rFonts w:cs="Garamond"/>
          <w:b/>
          <w:bCs/>
          <w:szCs w:val="24"/>
        </w:rPr>
        <w:t>e</w:t>
      </w:r>
      <w:r>
        <w:rPr>
          <w:rFonts w:cs="Garamond"/>
          <w:b/>
          <w:bCs/>
          <w:szCs w:val="24"/>
        </w:rPr>
        <w:t>rine olmuşken, nasıl Allah'ın işine şaşar</w:t>
      </w:r>
      <w:r>
        <w:rPr>
          <w:rFonts w:cs="Garamond"/>
          <w:b/>
          <w:bCs/>
          <w:szCs w:val="24"/>
        </w:rPr>
        <w:softHyphen/>
        <w:t>sın? O, övülmeye layıktır, yücel</w:t>
      </w:r>
      <w:r>
        <w:rPr>
          <w:rFonts w:cs="Garamond"/>
          <w:b/>
          <w:bCs/>
          <w:szCs w:val="24"/>
        </w:rPr>
        <w:t>e</w:t>
      </w:r>
      <w:r>
        <w:rPr>
          <w:rFonts w:cs="Garamond"/>
          <w:b/>
          <w:bCs/>
          <w:szCs w:val="24"/>
        </w:rPr>
        <w:t>rin yücesidir”</w:t>
      </w:r>
      <w:r>
        <w:rPr>
          <w:rStyle w:val="FootnoteReference"/>
        </w:rPr>
        <w:footnoteReference w:id="2"/>
      </w:r>
      <w:r>
        <w:rPr>
          <w:rFonts w:cs="Garamond"/>
          <w:szCs w:val="24"/>
        </w:rPr>
        <w:t xml:space="preserve"> </w:t>
      </w:r>
    </w:p>
    <w:p w:rsidR="00D552AB" w:rsidRDefault="00D552AB">
      <w:pPr>
        <w:pStyle w:val="FootnoteReference"/>
        <w:rPr>
          <w:rFonts w:cs="Garamond"/>
          <w:szCs w:val="24"/>
        </w:rPr>
      </w:pPr>
      <w:r>
        <w:rPr>
          <w:rFonts w:cs="Garamond"/>
          <w:szCs w:val="24"/>
        </w:rPr>
        <w:t>Bu ayet Hz. İbrahim’in zevcesinin de onun Ehl-i Beyt’inden olduğunu bildirmektedir. Çünkü ayette biz</w:t>
      </w:r>
      <w:r>
        <w:rPr>
          <w:rFonts w:cs="Garamond"/>
          <w:szCs w:val="24"/>
        </w:rPr>
        <w:softHyphen/>
        <w:t>zat ona hitap edilmiştir. Elbette bu, “Ehl-i Beyt”keli</w:t>
      </w:r>
      <w:r>
        <w:rPr>
          <w:rFonts w:cs="Garamond"/>
          <w:szCs w:val="24"/>
        </w:rPr>
        <w:softHyphen/>
        <w:t xml:space="preserve">mesinin her yerde, hatta maksadı belirtecek herhangi bir alametin bulunmadığı, yani mutlak olarak kullanıldığı yerlerde de zevce kelimesini kapsadığına delil teşkil </w:t>
      </w:r>
      <w:r>
        <w:rPr>
          <w:rFonts w:cs="Garamond"/>
          <w:szCs w:val="24"/>
        </w:rPr>
        <w:t>e</w:t>
      </w:r>
      <w:r>
        <w:rPr>
          <w:rFonts w:cs="Garamond"/>
          <w:szCs w:val="24"/>
        </w:rPr>
        <w:t xml:space="preserve">demez. </w:t>
      </w:r>
    </w:p>
    <w:p w:rsidR="00D552AB" w:rsidRDefault="00D552AB">
      <w:pPr>
        <w:pStyle w:val="BodyTextIndent2"/>
        <w:rPr>
          <w:rFonts w:cs="Garamond"/>
          <w:szCs w:val="24"/>
        </w:rPr>
      </w:pPr>
      <w:r>
        <w:rPr>
          <w:rFonts w:cs="Garamond"/>
          <w:szCs w:val="24"/>
        </w:rPr>
        <w:t>3-Tathir ayetinde...</w:t>
      </w:r>
    </w:p>
    <w:p w:rsidR="00D552AB" w:rsidRDefault="00D552AB">
      <w:pPr>
        <w:rPr>
          <w:rFonts w:cs="Garamond"/>
          <w:szCs w:val="24"/>
        </w:rPr>
      </w:pPr>
      <w:r>
        <w:rPr>
          <w:rFonts w:cs="Garamond"/>
          <w:b/>
          <w:bCs/>
          <w:szCs w:val="24"/>
        </w:rPr>
        <w:t>“Ey Ehl-i Beyt! Allah ancak sizden her türlü pisliği gidermek ve sizi tertemiz kılmak ister.”</w:t>
      </w:r>
      <w:r>
        <w:rPr>
          <w:rStyle w:val="FootnoteReference"/>
        </w:rPr>
        <w:footnoteReference w:id="3"/>
      </w:r>
    </w:p>
    <w:p w:rsidR="00D552AB" w:rsidRDefault="00D552AB">
      <w:pPr>
        <w:rPr>
          <w:rFonts w:cs="Garamond"/>
          <w:szCs w:val="24"/>
        </w:rPr>
      </w:pPr>
      <w:r>
        <w:rPr>
          <w:rFonts w:cs="Garamond"/>
          <w:szCs w:val="24"/>
        </w:rPr>
        <w:lastRenderedPageBreak/>
        <w:t>Şüphe yok ki Peygamber (s.a.a) Kur’an-ı Kerim’in anlamını, işaret ve maksadını herkesten daha iyi bil</w:t>
      </w:r>
      <w:r>
        <w:rPr>
          <w:rFonts w:cs="Garamond"/>
          <w:szCs w:val="24"/>
        </w:rPr>
        <w:softHyphen/>
        <w:t>mektedir. Açıklama ve beyana ihtiyaç d</w:t>
      </w:r>
      <w:r>
        <w:rPr>
          <w:rFonts w:cs="Garamond"/>
          <w:szCs w:val="24"/>
        </w:rPr>
        <w:t>u</w:t>
      </w:r>
      <w:r>
        <w:rPr>
          <w:rFonts w:cs="Garamond"/>
          <w:szCs w:val="24"/>
        </w:rPr>
        <w:t>yulan bu tür ayetler karşısında da Peygamber (s.a.a) yegane merci ve sığ</w:t>
      </w:r>
      <w:r>
        <w:rPr>
          <w:rFonts w:cs="Garamond"/>
          <w:szCs w:val="24"/>
        </w:rPr>
        <w:t>ı</w:t>
      </w:r>
      <w:r>
        <w:rPr>
          <w:rFonts w:cs="Garamond"/>
          <w:szCs w:val="24"/>
        </w:rPr>
        <w:t xml:space="preserve">nak konumundadır. </w:t>
      </w:r>
    </w:p>
    <w:p w:rsidR="00D552AB" w:rsidRDefault="00D552AB">
      <w:pPr>
        <w:rPr>
          <w:rFonts w:cs="Garamond"/>
          <w:szCs w:val="24"/>
        </w:rPr>
      </w:pPr>
      <w:r>
        <w:rPr>
          <w:rFonts w:cs="Garamond"/>
          <w:szCs w:val="24"/>
        </w:rPr>
        <w:t>Peygamber (s.a.a) aylarca ve özellikle de vefatı yak</w:t>
      </w:r>
      <w:r>
        <w:rPr>
          <w:rFonts w:cs="Garamond"/>
          <w:szCs w:val="24"/>
        </w:rPr>
        <w:softHyphen/>
        <w:t xml:space="preserve">laştığı sıralarda tathir ayetinde geçen Ehl-i Beyt’ten maksadın, Ashab-ı Kisa (Yani Hz. </w:t>
      </w:r>
      <w:r>
        <w:rPr>
          <w:rFonts w:cs="Garamond"/>
          <w:szCs w:val="24"/>
        </w:rPr>
        <w:t>A</w:t>
      </w:r>
      <w:r>
        <w:rPr>
          <w:rFonts w:cs="Garamond"/>
          <w:szCs w:val="24"/>
        </w:rPr>
        <w:t>li, Hz. Fatıma, Hz. Hasan ve Hz. Hüseyin) olduğunu ve bu ayet gereğince onların günahlardan uzak olduklarını önemle vurgulamıştır. Gerçekten mezkur ayette geçen Ehl-i Beyt’ten</w:t>
      </w:r>
      <w:r>
        <w:rPr>
          <w:rStyle w:val="FootnoteReference"/>
        </w:rPr>
        <w:footnoteReference w:id="4"/>
      </w:r>
      <w:r>
        <w:rPr>
          <w:rFonts w:cs="Garamond"/>
          <w:szCs w:val="24"/>
        </w:rPr>
        <w:t xml:space="preserve"> maksadın Ashab-ı Kisa </w:t>
      </w:r>
      <w:r>
        <w:rPr>
          <w:rFonts w:cs="Garamond"/>
          <w:szCs w:val="24"/>
        </w:rPr>
        <w:lastRenderedPageBreak/>
        <w:t>olduğuna d</w:t>
      </w:r>
      <w:r>
        <w:rPr>
          <w:rFonts w:cs="Garamond"/>
          <w:szCs w:val="24"/>
        </w:rPr>
        <w:t>a</w:t>
      </w:r>
      <w:r>
        <w:rPr>
          <w:rFonts w:cs="Garamond"/>
          <w:szCs w:val="24"/>
        </w:rPr>
        <w:t>ir bir çok hadis vardır. Bu hadisler Ehl-i Sünnet kitaplarında da mütevatirdir. Allame Tabatabai’nin de dediği gibi bu hususta yetmişten fazla hadis nakledilmiştir. Hatta bu konuda Ehl-i Sünnet kaynaklarından nakledilen hadis</w:t>
      </w:r>
      <w:r>
        <w:rPr>
          <w:rFonts w:cs="Garamond"/>
          <w:szCs w:val="24"/>
        </w:rPr>
        <w:softHyphen/>
        <w:t>ler Şia yoluyla nakledilen hadislerden çok daha fazl</w:t>
      </w:r>
      <w:r>
        <w:rPr>
          <w:rFonts w:cs="Garamond"/>
          <w:szCs w:val="24"/>
        </w:rPr>
        <w:t>a</w:t>
      </w:r>
      <w:r>
        <w:rPr>
          <w:rFonts w:cs="Garamond"/>
          <w:szCs w:val="24"/>
        </w:rPr>
        <w:t xml:space="preserve">dır. </w:t>
      </w:r>
    </w:p>
    <w:p w:rsidR="00D552AB" w:rsidRDefault="00D552AB">
      <w:pPr>
        <w:pStyle w:val="FootnoteReference"/>
        <w:rPr>
          <w:rFonts w:cs="Garamond"/>
          <w:szCs w:val="24"/>
        </w:rPr>
      </w:pPr>
      <w:r>
        <w:rPr>
          <w:rFonts w:cs="Garamond"/>
          <w:szCs w:val="24"/>
        </w:rPr>
        <w:t>Bu hadisleri Ehl-i Sünnet alimleri; Ümmü Seleme, Ayşe, Ebu Said-i Hudri, Sa’d b. Vakkas, Vaile b. Eska, Ebu’l Hemra, İbn-i Abbas, Pe</w:t>
      </w:r>
      <w:r>
        <w:rPr>
          <w:rFonts w:cs="Garamond"/>
          <w:szCs w:val="24"/>
        </w:rPr>
        <w:t>y</w:t>
      </w:r>
      <w:r>
        <w:rPr>
          <w:rFonts w:cs="Garamond"/>
          <w:szCs w:val="24"/>
        </w:rPr>
        <w:t>gamber’in kölesi Sevban, Abdullah b. Cafer, Hz. Ali ve Hz. İmam H</w:t>
      </w:r>
      <w:r>
        <w:rPr>
          <w:rFonts w:cs="Garamond"/>
          <w:szCs w:val="24"/>
        </w:rPr>
        <w:t>a</w:t>
      </w:r>
      <w:r>
        <w:rPr>
          <w:rFonts w:cs="Garamond"/>
          <w:szCs w:val="24"/>
        </w:rPr>
        <w:t xml:space="preserve">san’dan kırka yakın yolla nakletmişlerdir. </w:t>
      </w:r>
    </w:p>
    <w:p w:rsidR="00D552AB" w:rsidRDefault="00D552AB">
      <w:pPr>
        <w:rPr>
          <w:rFonts w:cs="Garamond"/>
          <w:szCs w:val="24"/>
        </w:rPr>
      </w:pPr>
      <w:r>
        <w:rPr>
          <w:rFonts w:cs="Garamond"/>
          <w:szCs w:val="24"/>
        </w:rPr>
        <w:t>Peygamber’in (s.a.a) mübarek ömrünün son ayla</w:t>
      </w:r>
      <w:r>
        <w:rPr>
          <w:rFonts w:cs="Garamond"/>
          <w:szCs w:val="24"/>
        </w:rPr>
        <w:softHyphen/>
        <w:t>rında namaza gittiği her vakit Hz. Fatıma’nın (a.s) kapı</w:t>
      </w:r>
      <w:r>
        <w:rPr>
          <w:rFonts w:cs="Garamond"/>
          <w:szCs w:val="24"/>
        </w:rPr>
        <w:softHyphen/>
        <w:t>sına gelerek, “</w:t>
      </w:r>
      <w:r>
        <w:rPr>
          <w:rFonts w:cs="Garamond"/>
          <w:i/>
          <w:iCs/>
          <w:szCs w:val="24"/>
        </w:rPr>
        <w:t>Ey Ehl-i Beyt, nam</w:t>
      </w:r>
      <w:r>
        <w:rPr>
          <w:rFonts w:cs="Garamond"/>
          <w:i/>
          <w:iCs/>
          <w:szCs w:val="24"/>
        </w:rPr>
        <w:t>a</w:t>
      </w:r>
      <w:r>
        <w:rPr>
          <w:rFonts w:cs="Garamond"/>
          <w:i/>
          <w:iCs/>
          <w:szCs w:val="24"/>
        </w:rPr>
        <w:t>za!”</w:t>
      </w:r>
      <w:r>
        <w:rPr>
          <w:rFonts w:cs="Garamond"/>
          <w:szCs w:val="24"/>
        </w:rPr>
        <w:t>diye seslenmesi ve ardından tathir ayetini okuması da konuya apaçık bir örnek teşkil e</w:t>
      </w:r>
      <w:r>
        <w:rPr>
          <w:rFonts w:cs="Garamond"/>
          <w:szCs w:val="24"/>
        </w:rPr>
        <w:t>t</w:t>
      </w:r>
      <w:r>
        <w:rPr>
          <w:rFonts w:cs="Garamond"/>
          <w:szCs w:val="24"/>
        </w:rPr>
        <w:t xml:space="preserve">mektedir. </w:t>
      </w:r>
    </w:p>
    <w:p w:rsidR="00D552AB" w:rsidRDefault="00D552AB">
      <w:pPr>
        <w:rPr>
          <w:rFonts w:cs="Garamond"/>
          <w:i/>
          <w:iCs/>
          <w:szCs w:val="24"/>
        </w:rPr>
      </w:pPr>
      <w:r>
        <w:rPr>
          <w:rFonts w:cs="Garamond"/>
          <w:szCs w:val="24"/>
        </w:rPr>
        <w:t>Elbette Ehl-i Beyt’i sevmek hususunda kusur etme</w:t>
      </w:r>
      <w:r>
        <w:rPr>
          <w:rFonts w:cs="Garamond"/>
          <w:szCs w:val="24"/>
        </w:rPr>
        <w:softHyphen/>
        <w:t>memiz gerektiği g</w:t>
      </w:r>
      <w:r>
        <w:rPr>
          <w:rFonts w:cs="Garamond"/>
          <w:szCs w:val="24"/>
        </w:rPr>
        <w:t>i</w:t>
      </w:r>
      <w:r>
        <w:rPr>
          <w:rFonts w:cs="Garamond"/>
          <w:szCs w:val="24"/>
        </w:rPr>
        <w:t>bi, aşırı da gitmemeliyiz. Nitekim Peygamber (s.a.a) Ehl-i Beyt’ine aşırı sevgi gösterilme</w:t>
      </w:r>
      <w:r>
        <w:rPr>
          <w:rFonts w:cs="Garamond"/>
          <w:szCs w:val="24"/>
        </w:rPr>
        <w:softHyphen/>
        <w:t>sini de yasaklamış ve Hz. Ali’ye hitaben şöyle buyur</w:t>
      </w:r>
      <w:r>
        <w:rPr>
          <w:rFonts w:cs="Garamond"/>
          <w:szCs w:val="24"/>
        </w:rPr>
        <w:softHyphen/>
        <w:t xml:space="preserve">muştur: </w:t>
      </w:r>
      <w:r>
        <w:rPr>
          <w:rFonts w:cs="Garamond"/>
          <w:i/>
          <w:iCs/>
          <w:szCs w:val="24"/>
        </w:rPr>
        <w:t>“Senin hususunda iki grup helak olacaktır: Seni sevmekte aşırı gidenler ve sana buğz edip düş</w:t>
      </w:r>
      <w:r>
        <w:rPr>
          <w:rFonts w:cs="Garamond"/>
          <w:i/>
          <w:iCs/>
          <w:szCs w:val="24"/>
        </w:rPr>
        <w:softHyphen/>
        <w:t>manlık besleyenler.”</w:t>
      </w:r>
    </w:p>
    <w:p w:rsidR="00D552AB" w:rsidRDefault="00D552AB">
      <w:pPr>
        <w:rPr>
          <w:rFonts w:cs="Garamond"/>
          <w:szCs w:val="24"/>
        </w:rPr>
      </w:pPr>
      <w:r>
        <w:rPr>
          <w:rFonts w:cs="Garamond"/>
          <w:szCs w:val="24"/>
        </w:rPr>
        <w:t xml:space="preserve">Hakeza şöyle buyurmuştur: </w:t>
      </w:r>
      <w:r>
        <w:rPr>
          <w:rFonts w:cs="Garamond"/>
          <w:i/>
          <w:iCs/>
          <w:szCs w:val="24"/>
        </w:rPr>
        <w:t>“Ey Ali seninle İsa ara</w:t>
      </w:r>
      <w:r>
        <w:rPr>
          <w:rFonts w:cs="Garamond"/>
          <w:i/>
          <w:iCs/>
          <w:szCs w:val="24"/>
        </w:rPr>
        <w:softHyphen/>
        <w:t>sında bir benzerlik va</w:t>
      </w:r>
      <w:r>
        <w:rPr>
          <w:rFonts w:cs="Garamond"/>
          <w:i/>
          <w:iCs/>
          <w:szCs w:val="24"/>
        </w:rPr>
        <w:t>r</w:t>
      </w:r>
      <w:r>
        <w:rPr>
          <w:rFonts w:cs="Garamond"/>
          <w:i/>
          <w:iCs/>
          <w:szCs w:val="24"/>
        </w:rPr>
        <w:t>dır, Yahudiler ona düşman kesil</w:t>
      </w:r>
      <w:r>
        <w:rPr>
          <w:rFonts w:cs="Garamond"/>
          <w:i/>
          <w:iCs/>
          <w:szCs w:val="24"/>
        </w:rPr>
        <w:softHyphen/>
        <w:t>diler, hatta annesine bile iftirada bulundular. Hıri</w:t>
      </w:r>
      <w:r>
        <w:rPr>
          <w:rFonts w:cs="Garamond"/>
          <w:i/>
          <w:iCs/>
          <w:szCs w:val="24"/>
        </w:rPr>
        <w:t>s</w:t>
      </w:r>
      <w:r>
        <w:rPr>
          <w:rFonts w:cs="Garamond"/>
          <w:i/>
          <w:iCs/>
          <w:szCs w:val="24"/>
        </w:rPr>
        <w:t>tiyanlar ise onu hakkı olmayan makama ulaştıracak kadar aşırı sevdiler.”</w:t>
      </w:r>
      <w:r>
        <w:rPr>
          <w:rStyle w:val="FootnoteReference"/>
        </w:rPr>
        <w:footnoteReference w:id="5"/>
      </w:r>
      <w:r>
        <w:rPr>
          <w:rFonts w:cs="Garamond"/>
          <w:szCs w:val="24"/>
        </w:rPr>
        <w:t xml:space="preserve"> </w:t>
      </w:r>
    </w:p>
    <w:p w:rsidR="00D552AB" w:rsidRDefault="00D552AB">
      <w:pPr>
        <w:pStyle w:val="FootnoteReference"/>
        <w:rPr>
          <w:rFonts w:cs="Garamond"/>
          <w:szCs w:val="24"/>
        </w:rPr>
      </w:pPr>
      <w:r>
        <w:rPr>
          <w:rFonts w:cs="Garamond"/>
          <w:szCs w:val="24"/>
        </w:rPr>
        <w:t>Dolayısıyla Kur’an ve sünnet esasınca Ehl-i Beyt’i sevmeli ve bu h</w:t>
      </w:r>
      <w:r>
        <w:rPr>
          <w:rFonts w:cs="Garamond"/>
          <w:szCs w:val="24"/>
        </w:rPr>
        <w:t>u</w:t>
      </w:r>
      <w:r>
        <w:rPr>
          <w:rFonts w:cs="Garamond"/>
          <w:szCs w:val="24"/>
        </w:rPr>
        <w:t>susta ne ifrata, ne de tefrite düşme</w:t>
      </w:r>
      <w:r>
        <w:rPr>
          <w:rFonts w:cs="Garamond"/>
          <w:szCs w:val="24"/>
        </w:rPr>
        <w:softHyphen/>
        <w:t xml:space="preserve">liyiz. </w:t>
      </w:r>
    </w:p>
    <w:p w:rsidR="00D552AB" w:rsidRDefault="00D552AB">
      <w:pPr>
        <w:rPr>
          <w:rFonts w:cs="Garamond"/>
          <w:szCs w:val="24"/>
        </w:rPr>
      </w:pPr>
      <w:r>
        <w:rPr>
          <w:rFonts w:cs="Garamond"/>
          <w:szCs w:val="24"/>
        </w:rPr>
        <w:t>Peygamber (s.a.a), Ehl-i Beyt’in ilk imamı olan Hz. Ali (a.s) hakkında şu veciz ve ebedi ifadeyi kullan</w:t>
      </w:r>
      <w:r>
        <w:rPr>
          <w:rFonts w:cs="Garamond"/>
          <w:szCs w:val="24"/>
        </w:rPr>
        <w:softHyphen/>
        <w:t xml:space="preserve">mıştır: </w:t>
      </w:r>
      <w:r>
        <w:rPr>
          <w:rFonts w:cs="Garamond"/>
          <w:i/>
          <w:iCs/>
          <w:szCs w:val="24"/>
        </w:rPr>
        <w:t>“Ey Ali! Sen hem dünyada efendi ve b</w:t>
      </w:r>
      <w:r>
        <w:rPr>
          <w:rFonts w:cs="Garamond"/>
          <w:i/>
          <w:iCs/>
          <w:szCs w:val="24"/>
        </w:rPr>
        <w:t>ü</w:t>
      </w:r>
      <w:r>
        <w:rPr>
          <w:rFonts w:cs="Garamond"/>
          <w:i/>
          <w:iCs/>
          <w:szCs w:val="24"/>
        </w:rPr>
        <w:t xml:space="preserve">yüksün hem de ahirette...Seni seven beni sevmiştir, sana buğz eden de bana buğzetmiştir. Senin dostun Allah’ın dostudur. Allah senin gazabınla gazab eder. Sana buğz </w:t>
      </w:r>
      <w:r>
        <w:rPr>
          <w:rFonts w:cs="Garamond"/>
          <w:i/>
          <w:iCs/>
          <w:szCs w:val="24"/>
        </w:rPr>
        <w:t>e</w:t>
      </w:r>
      <w:r>
        <w:rPr>
          <w:rFonts w:cs="Garamond"/>
          <w:i/>
          <w:iCs/>
          <w:szCs w:val="24"/>
        </w:rPr>
        <w:t>dene eyvahlar olsun!”</w:t>
      </w:r>
    </w:p>
    <w:p w:rsidR="00D552AB" w:rsidRDefault="00D552AB">
      <w:pPr>
        <w:rPr>
          <w:rFonts w:cs="Garamond"/>
          <w:i/>
          <w:iCs/>
          <w:szCs w:val="24"/>
        </w:rPr>
      </w:pPr>
      <w:r>
        <w:rPr>
          <w:rFonts w:cs="Garamond"/>
          <w:szCs w:val="24"/>
        </w:rPr>
        <w:t xml:space="preserve">Hakeza şöyle buyurmuştur: </w:t>
      </w:r>
      <w:r>
        <w:rPr>
          <w:rFonts w:cs="Garamond"/>
          <w:i/>
          <w:iCs/>
          <w:szCs w:val="24"/>
        </w:rPr>
        <w:t>“Ali’nin muhabbeti iman, buğzu ise n</w:t>
      </w:r>
      <w:r>
        <w:rPr>
          <w:rFonts w:cs="Garamond"/>
          <w:i/>
          <w:iCs/>
          <w:szCs w:val="24"/>
        </w:rPr>
        <w:t>i</w:t>
      </w:r>
      <w:r>
        <w:rPr>
          <w:rFonts w:cs="Garamond"/>
          <w:i/>
          <w:iCs/>
          <w:szCs w:val="24"/>
        </w:rPr>
        <w:t>faktır.”</w:t>
      </w:r>
    </w:p>
    <w:p w:rsidR="00D552AB" w:rsidRDefault="00D552AB">
      <w:pPr>
        <w:rPr>
          <w:rFonts w:cs="Garamond"/>
          <w:i/>
          <w:iCs/>
          <w:szCs w:val="24"/>
        </w:rPr>
      </w:pPr>
      <w:r>
        <w:rPr>
          <w:rFonts w:cs="Garamond"/>
          <w:szCs w:val="24"/>
        </w:rPr>
        <w:t xml:space="preserve">Hakeza şöyle buyurmuştur: </w:t>
      </w:r>
      <w:r>
        <w:rPr>
          <w:rFonts w:cs="Garamond"/>
          <w:i/>
          <w:iCs/>
          <w:szCs w:val="24"/>
        </w:rPr>
        <w:t>“Biliniz ki her kim Ehl-i Beyt’in sevgisi ile ölü</w:t>
      </w:r>
      <w:r>
        <w:rPr>
          <w:rFonts w:cs="Garamond"/>
          <w:i/>
          <w:iCs/>
          <w:szCs w:val="24"/>
        </w:rPr>
        <w:t>r</w:t>
      </w:r>
      <w:r>
        <w:rPr>
          <w:rFonts w:cs="Garamond"/>
          <w:i/>
          <w:iCs/>
          <w:szCs w:val="24"/>
        </w:rPr>
        <w:t>se şehit olarak ölmüştür. Biliniz ki her kim Ehl-i Beyt’in muhabbeti ile ölürse bağı</w:t>
      </w:r>
      <w:r>
        <w:rPr>
          <w:rFonts w:cs="Garamond"/>
          <w:i/>
          <w:iCs/>
          <w:szCs w:val="24"/>
        </w:rPr>
        <w:t>ş</w:t>
      </w:r>
      <w:r>
        <w:rPr>
          <w:rFonts w:cs="Garamond"/>
          <w:i/>
          <w:iCs/>
          <w:szCs w:val="24"/>
        </w:rPr>
        <w:t xml:space="preserve">lanmış olarak ölmüştür. Biliniz ki her kim Ehl-i Beyt’in sevgisi ile ölürse, tövbe </w:t>
      </w:r>
      <w:r>
        <w:rPr>
          <w:rFonts w:cs="Garamond"/>
          <w:i/>
          <w:iCs/>
          <w:szCs w:val="24"/>
        </w:rPr>
        <w:lastRenderedPageBreak/>
        <w:t>e</w:t>
      </w:r>
      <w:r>
        <w:rPr>
          <w:rFonts w:cs="Garamond"/>
          <w:i/>
          <w:iCs/>
          <w:szCs w:val="24"/>
        </w:rPr>
        <w:t>t</w:t>
      </w:r>
      <w:r>
        <w:rPr>
          <w:rFonts w:cs="Garamond"/>
          <w:i/>
          <w:iCs/>
          <w:szCs w:val="24"/>
        </w:rPr>
        <w:t>miş olarak ölmüştür. Biliniz ki her kim Ehl-i Beyt’in muhabbeti ile ölürse imanı kamil bir mü</w:t>
      </w:r>
      <w:r>
        <w:rPr>
          <w:rFonts w:cs="Garamond"/>
          <w:i/>
          <w:iCs/>
          <w:szCs w:val="24"/>
        </w:rPr>
        <w:softHyphen/>
        <w:t>min olarak ölmüştür. Biliniz ki her kim Al-i Muhammed’in muha</w:t>
      </w:r>
      <w:r>
        <w:rPr>
          <w:rFonts w:cs="Garamond"/>
          <w:i/>
          <w:iCs/>
          <w:szCs w:val="24"/>
        </w:rPr>
        <w:t>b</w:t>
      </w:r>
      <w:r>
        <w:rPr>
          <w:rFonts w:cs="Garamond"/>
          <w:i/>
          <w:iCs/>
          <w:szCs w:val="24"/>
        </w:rPr>
        <w:t>beti ile ölürse, ölüm meleği onu cennet ile müjd</w:t>
      </w:r>
      <w:r>
        <w:rPr>
          <w:rFonts w:cs="Garamond"/>
          <w:i/>
          <w:iCs/>
          <w:szCs w:val="24"/>
        </w:rPr>
        <w:t>e</w:t>
      </w:r>
      <w:r>
        <w:rPr>
          <w:rFonts w:cs="Garamond"/>
          <w:i/>
          <w:iCs/>
          <w:szCs w:val="24"/>
        </w:rPr>
        <w:t>ler.”</w:t>
      </w:r>
      <w:r>
        <w:rPr>
          <w:rStyle w:val="FootnoteReference"/>
          <w:i/>
        </w:rPr>
        <w:footnoteReference w:id="6"/>
      </w:r>
    </w:p>
    <w:p w:rsidR="00D552AB" w:rsidRDefault="00D552AB">
      <w:pPr>
        <w:rPr>
          <w:rFonts w:cs="Garamond"/>
          <w:szCs w:val="24"/>
        </w:rPr>
      </w:pPr>
      <w:r>
        <w:rPr>
          <w:rFonts w:cs="Garamond"/>
          <w:szCs w:val="24"/>
        </w:rPr>
        <w:t>Şafii de Ehl-i Beyt sevgisi ile şu ebedi şiiri söylemiş</w:t>
      </w:r>
      <w:r>
        <w:rPr>
          <w:rFonts w:cs="Garamond"/>
          <w:szCs w:val="24"/>
        </w:rPr>
        <w:softHyphen/>
        <w:t xml:space="preserve">tir: </w:t>
      </w:r>
    </w:p>
    <w:p w:rsidR="00D552AB" w:rsidRDefault="00D552AB">
      <w:pPr>
        <w:rPr>
          <w:rFonts w:cs="Garamond"/>
          <w:i/>
          <w:iCs/>
          <w:szCs w:val="24"/>
        </w:rPr>
      </w:pPr>
      <w:r>
        <w:rPr>
          <w:rFonts w:cs="Garamond"/>
          <w:i/>
          <w:iCs/>
          <w:szCs w:val="24"/>
        </w:rPr>
        <w:t>“Ey Resulullah’ın Ehl-i Beyt’i, sizi sevmek</w:t>
      </w:r>
    </w:p>
    <w:p w:rsidR="00D552AB" w:rsidRDefault="00D552AB">
      <w:pPr>
        <w:rPr>
          <w:rFonts w:cs="Garamond"/>
          <w:i/>
          <w:iCs/>
          <w:szCs w:val="24"/>
        </w:rPr>
      </w:pPr>
      <w:r>
        <w:rPr>
          <w:rFonts w:cs="Garamond"/>
          <w:i/>
          <w:iCs/>
          <w:szCs w:val="24"/>
        </w:rPr>
        <w:t>Allah tarafından Kur’an’da farz kılınmıştır</w:t>
      </w:r>
    </w:p>
    <w:p w:rsidR="00D552AB" w:rsidRDefault="00D552AB">
      <w:pPr>
        <w:rPr>
          <w:rFonts w:cs="Garamond"/>
          <w:i/>
          <w:iCs/>
          <w:szCs w:val="24"/>
        </w:rPr>
      </w:pPr>
      <w:r>
        <w:rPr>
          <w:rFonts w:cs="Garamond"/>
          <w:i/>
          <w:iCs/>
          <w:szCs w:val="24"/>
        </w:rPr>
        <w:t>Size bu kadar büyüklük ve fazilet yeter ki</w:t>
      </w:r>
    </w:p>
    <w:p w:rsidR="00D552AB" w:rsidRDefault="00D552AB">
      <w:pPr>
        <w:rPr>
          <w:rFonts w:cs="Garamond"/>
          <w:i/>
          <w:iCs/>
          <w:szCs w:val="24"/>
        </w:rPr>
      </w:pPr>
      <w:r>
        <w:rPr>
          <w:rFonts w:cs="Garamond"/>
          <w:i/>
          <w:iCs/>
          <w:szCs w:val="24"/>
        </w:rPr>
        <w:t>Size salavat göndermeyenin namazı batıldır.”</w:t>
      </w:r>
    </w:p>
    <w:p w:rsidR="00D552AB" w:rsidRDefault="00D552AB">
      <w:pPr>
        <w:rPr>
          <w:rFonts w:cs="Garamond"/>
          <w:szCs w:val="24"/>
        </w:rPr>
      </w:pPr>
      <w:r>
        <w:rPr>
          <w:rFonts w:cs="Garamond"/>
          <w:szCs w:val="24"/>
        </w:rPr>
        <w:t xml:space="preserve">Ferazdak adlı meşhur şair de “Mimiyye”kasidesinde şöyle diyor: </w:t>
      </w:r>
    </w:p>
    <w:p w:rsidR="00D552AB" w:rsidRDefault="00D552AB">
      <w:pPr>
        <w:rPr>
          <w:rFonts w:cs="Garamond"/>
          <w:i/>
          <w:iCs/>
          <w:szCs w:val="24"/>
        </w:rPr>
      </w:pPr>
      <w:r>
        <w:rPr>
          <w:rFonts w:cs="Garamond"/>
          <w:i/>
          <w:iCs/>
          <w:szCs w:val="24"/>
        </w:rPr>
        <w:t>“Öyle bir topluluk ki onları sevmek iman,</w:t>
      </w:r>
    </w:p>
    <w:p w:rsidR="00D552AB" w:rsidRDefault="00D552AB">
      <w:pPr>
        <w:rPr>
          <w:rFonts w:cs="Garamond"/>
          <w:i/>
          <w:iCs/>
          <w:szCs w:val="24"/>
        </w:rPr>
      </w:pPr>
      <w:r>
        <w:rPr>
          <w:rFonts w:cs="Garamond"/>
          <w:i/>
          <w:iCs/>
          <w:szCs w:val="24"/>
        </w:rPr>
        <w:t xml:space="preserve">Onlara düşmanlık ise küfürdür. </w:t>
      </w:r>
    </w:p>
    <w:p w:rsidR="00D552AB" w:rsidRDefault="00D552AB">
      <w:pPr>
        <w:rPr>
          <w:rFonts w:cs="Garamond"/>
          <w:i/>
          <w:iCs/>
          <w:szCs w:val="24"/>
        </w:rPr>
      </w:pPr>
      <w:r>
        <w:rPr>
          <w:rFonts w:cs="Garamond"/>
          <w:i/>
          <w:iCs/>
          <w:szCs w:val="24"/>
        </w:rPr>
        <w:t>Onlara yaklaşmak da kurtuluş vesilesidir</w:t>
      </w:r>
    </w:p>
    <w:p w:rsidR="00D552AB" w:rsidRDefault="00D552AB">
      <w:pPr>
        <w:rPr>
          <w:rFonts w:cs="Garamond"/>
          <w:i/>
          <w:iCs/>
          <w:szCs w:val="24"/>
        </w:rPr>
      </w:pPr>
      <w:r>
        <w:rPr>
          <w:rFonts w:cs="Garamond"/>
          <w:i/>
          <w:iCs/>
          <w:szCs w:val="24"/>
        </w:rPr>
        <w:t>Eğer takva ehlini sayarlarsa onlardır önderleri</w:t>
      </w:r>
    </w:p>
    <w:p w:rsidR="00D552AB" w:rsidRDefault="00D552AB">
      <w:pPr>
        <w:rPr>
          <w:rFonts w:cs="Garamond"/>
          <w:i/>
          <w:iCs/>
          <w:szCs w:val="24"/>
        </w:rPr>
      </w:pPr>
      <w:r>
        <w:rPr>
          <w:rFonts w:cs="Garamond"/>
          <w:i/>
          <w:iCs/>
          <w:szCs w:val="24"/>
        </w:rPr>
        <w:t>Eğer “Yeryüzünün en hayırlıları kimdir?”denirse</w:t>
      </w:r>
    </w:p>
    <w:p w:rsidR="00D552AB" w:rsidRDefault="00D552AB">
      <w:pPr>
        <w:rPr>
          <w:rFonts w:cs="Garamond"/>
          <w:i/>
          <w:iCs/>
          <w:szCs w:val="24"/>
        </w:rPr>
      </w:pPr>
      <w:r>
        <w:rPr>
          <w:rFonts w:cs="Garamond"/>
          <w:i/>
          <w:iCs/>
          <w:szCs w:val="24"/>
        </w:rPr>
        <w:t>Onlardır (Ehl-i Beyt’tir) diye cevap verilir.”</w:t>
      </w:r>
    </w:p>
    <w:p w:rsidR="00D552AB" w:rsidRDefault="00D552AB">
      <w:pPr>
        <w:rPr>
          <w:rFonts w:cs="Garamond"/>
          <w:szCs w:val="24"/>
        </w:rPr>
      </w:pPr>
      <w:r>
        <w:rPr>
          <w:rFonts w:cs="Garamond"/>
          <w:szCs w:val="24"/>
        </w:rPr>
        <w:t>Bütün bunlardan da anlaşıldığı üzere Ehl-i Beyt’i sevmek, hakikatte Peygamberi sevmektir ve Peygamberi sevmek de hakikatte Allah’ı se</w:t>
      </w:r>
      <w:r>
        <w:rPr>
          <w:rFonts w:cs="Garamond"/>
          <w:szCs w:val="24"/>
        </w:rPr>
        <w:t>v</w:t>
      </w:r>
      <w:r>
        <w:rPr>
          <w:rFonts w:cs="Garamond"/>
          <w:szCs w:val="24"/>
        </w:rPr>
        <w:t xml:space="preserve">mektir. </w:t>
      </w:r>
    </w:p>
    <w:p w:rsidR="00D552AB" w:rsidRDefault="00D552AB">
      <w:pPr>
        <w:rPr>
          <w:rFonts w:cs="Garamond"/>
          <w:szCs w:val="24"/>
        </w:rPr>
      </w:pPr>
      <w:r>
        <w:rPr>
          <w:rFonts w:cs="Garamond"/>
          <w:szCs w:val="24"/>
        </w:rPr>
        <w:t xml:space="preserve">Bütün bu bilgilerden sonra elinizdeki nefis kitaba gelince...Değerli </w:t>
      </w:r>
      <w:r>
        <w:rPr>
          <w:rFonts w:cs="Garamond"/>
          <w:szCs w:val="24"/>
        </w:rPr>
        <w:t>a</w:t>
      </w:r>
      <w:r>
        <w:rPr>
          <w:rFonts w:cs="Garamond"/>
          <w:szCs w:val="24"/>
        </w:rPr>
        <w:t>lim Muhammed Muhammedi Reyşehri tarafından telif edilen ve toplam 23030 hadisten oluşan bu büyük ve nefis eser, 15 cilt olarak basılacak, son cildi ise Fihrist olarak hazırlanacaktır. Şii ve Sünni hadis kaynaklarına dayanılarak Peygamber (s.a.a) ve Ehl-i Beyt’inden (a.s) derlenen eşsiz g</w:t>
      </w:r>
      <w:r>
        <w:rPr>
          <w:rFonts w:cs="Garamond"/>
          <w:szCs w:val="24"/>
        </w:rPr>
        <w:t>ü</w:t>
      </w:r>
      <w:r>
        <w:rPr>
          <w:rFonts w:cs="Garamond"/>
          <w:szCs w:val="24"/>
        </w:rPr>
        <w:t xml:space="preserve">zel hadisleriyle bu hadis külliyatı, gerçekten de bir şaheser konumundadır. Ehl-i Beyt’in hadis gülistanından toplanan bu burcu burcu kokan risalet ve velayet gülleri, 21. asrın insanını, gırtlağına dek sıkışıp kaldığı maddi ortamdan uzak, manevi ve ruhi bir iklime götürmekte, tüm güzelliği ile yeniden yaşama dönme ümidini aşılamaktadır. </w:t>
      </w:r>
    </w:p>
    <w:p w:rsidR="00D552AB" w:rsidRDefault="00D552AB" w:rsidP="00062760">
      <w:pPr>
        <w:rPr>
          <w:rFonts w:cs="Garamond"/>
          <w:szCs w:val="24"/>
        </w:rPr>
      </w:pPr>
      <w:r>
        <w:rPr>
          <w:rFonts w:cs="Garamond"/>
          <w:szCs w:val="24"/>
        </w:rPr>
        <w:t>Son olarak bu şaheser kitabın dizgi, mizanpaj ve benzeri teknik kon</w:t>
      </w:r>
      <w:r>
        <w:rPr>
          <w:rFonts w:cs="Garamond"/>
          <w:szCs w:val="24"/>
        </w:rPr>
        <w:t>u</w:t>
      </w:r>
      <w:r>
        <w:rPr>
          <w:rFonts w:cs="Garamond"/>
          <w:szCs w:val="24"/>
        </w:rPr>
        <w:t>larında her türlü yardımını esirgemeyen değerli eşime, oğlum Mücteba’ya, çeviriyi Arapça orijinal metni ile titiz bir şekilde karşılaştıran Nuri Dönmez kardeşime ve çalışmada edebi katkıları bulunan eşine de naçiz</w:t>
      </w:r>
      <w:r>
        <w:rPr>
          <w:rFonts w:cs="Garamond"/>
          <w:szCs w:val="24"/>
        </w:rPr>
        <w:t>a</w:t>
      </w:r>
      <w:r>
        <w:rPr>
          <w:rFonts w:cs="Garamond"/>
          <w:szCs w:val="24"/>
        </w:rPr>
        <w:t>ne teşekkürlerimi sunm</w:t>
      </w:r>
      <w:r>
        <w:rPr>
          <w:rFonts w:cs="Garamond"/>
          <w:szCs w:val="24"/>
        </w:rPr>
        <w:t>a</w:t>
      </w:r>
      <w:r>
        <w:rPr>
          <w:rFonts w:cs="Garamond"/>
          <w:szCs w:val="24"/>
        </w:rPr>
        <w:t xml:space="preserve">yı bir borç bilirim. </w:t>
      </w:r>
    </w:p>
    <w:p w:rsidR="00D552AB" w:rsidRDefault="00D552AB">
      <w:pPr>
        <w:pStyle w:val="Footer"/>
        <w:tabs>
          <w:tab w:val="clear" w:pos="4536"/>
          <w:tab w:val="clear" w:pos="9072"/>
        </w:tabs>
        <w:adjustRightInd w:val="0"/>
        <w:jc w:val="right"/>
        <w:rPr>
          <w:rFonts w:cs="Garamond"/>
          <w:b/>
          <w:bCs/>
          <w:sz w:val="24"/>
        </w:rPr>
      </w:pPr>
      <w:r>
        <w:rPr>
          <w:rFonts w:cs="Garamond"/>
          <w:b/>
          <w:bCs/>
          <w:sz w:val="24"/>
        </w:rPr>
        <w:t>Kadri ÇELİK</w:t>
      </w:r>
    </w:p>
    <w:p w:rsidR="00D552AB" w:rsidRDefault="00D552AB">
      <w:pPr>
        <w:rPr>
          <w:rFonts w:cs="Garamond"/>
          <w:szCs w:val="24"/>
        </w:rPr>
      </w:pPr>
      <w:r>
        <w:rPr>
          <w:rFonts w:cs="Garamond"/>
          <w:szCs w:val="24"/>
        </w:rPr>
        <w:br w:type="page"/>
      </w:r>
    </w:p>
    <w:p w:rsidR="00D552AB" w:rsidRDefault="00D552AB">
      <w:pPr>
        <w:pStyle w:val="Heading1"/>
        <w:rPr>
          <w:rFonts w:cs="Garamond"/>
          <w:szCs w:val="28"/>
        </w:rPr>
      </w:pPr>
      <w:bookmarkStart w:id="4" w:name="_Toc515683543"/>
      <w:bookmarkStart w:id="5" w:name="_Toc516421591"/>
      <w:bookmarkStart w:id="6" w:name="_Toc523766801"/>
      <w:r>
        <w:rPr>
          <w:rFonts w:cs="Garamond"/>
          <w:szCs w:val="28"/>
        </w:rPr>
        <w:t>Bir Hatırlatma</w:t>
      </w:r>
      <w:bookmarkEnd w:id="4"/>
      <w:bookmarkEnd w:id="5"/>
      <w:bookmarkEnd w:id="6"/>
    </w:p>
    <w:p w:rsidR="00D552AB" w:rsidRDefault="00D552AB">
      <w:pPr>
        <w:rPr>
          <w:rFonts w:cs="Garamond"/>
          <w:szCs w:val="24"/>
        </w:rPr>
      </w:pPr>
    </w:p>
    <w:p w:rsidR="00D552AB" w:rsidRPr="000875A5" w:rsidRDefault="00D552AB" w:rsidP="000875A5">
      <w:r w:rsidRPr="000875A5">
        <w:t>Rahman ve Rahim Olan Allah’ın Adıyla</w:t>
      </w:r>
    </w:p>
    <w:p w:rsidR="00D552AB" w:rsidRDefault="00D552AB">
      <w:pPr>
        <w:rPr>
          <w:rFonts w:cs="Garamond"/>
          <w:szCs w:val="24"/>
        </w:rPr>
      </w:pPr>
    </w:p>
    <w:p w:rsidR="00D552AB" w:rsidRDefault="00D552AB">
      <w:pPr>
        <w:rPr>
          <w:rFonts w:cs="Garamond"/>
          <w:szCs w:val="24"/>
        </w:rPr>
      </w:pPr>
      <w:r>
        <w:rPr>
          <w:rFonts w:cs="Garamond"/>
          <w:szCs w:val="24"/>
        </w:rPr>
        <w:t xml:space="preserve">Hadisler hiç şüphesiz dini öğretilerin ve hükümlerin şekillenmesinde ve İslami ilimlerin oluşumunda Kur’an’dan sonra ikinci planda çok </w:t>
      </w:r>
      <w:r>
        <w:rPr>
          <w:rFonts w:cs="Garamond"/>
          <w:szCs w:val="24"/>
        </w:rPr>
        <w:t>ö</w:t>
      </w:r>
      <w:r>
        <w:rPr>
          <w:rFonts w:cs="Garamond"/>
          <w:szCs w:val="24"/>
        </w:rPr>
        <w:t>nemli ve hayati bir role sahiptir. Hadisler Peygamber (s.a.a) ve Ehl-i Beyt’in (a.s) kalıcı mirası olup Kur’an’ı tefsir etmeye ve dini açıklamaya çalışmaktadır. Hadis de Kur’an-ı Kerim’in yanı sıra insanın kurtuluş ve saadetini garantilemektedir. Dini önderler Müslümanları hadis ezberl</w:t>
      </w:r>
      <w:r>
        <w:rPr>
          <w:rFonts w:cs="Garamond"/>
          <w:szCs w:val="24"/>
        </w:rPr>
        <w:t>e</w:t>
      </w:r>
      <w:r>
        <w:rPr>
          <w:rFonts w:cs="Garamond"/>
          <w:szCs w:val="24"/>
        </w:rPr>
        <w:t>meye, müzakere etmeye, anlamaya çalışmaya ve yaymaya teşvik etmişler ve bu da bu ilmin yaygınlaşmasına sebep o</w:t>
      </w:r>
      <w:r>
        <w:rPr>
          <w:rFonts w:cs="Garamond"/>
          <w:szCs w:val="24"/>
        </w:rPr>
        <w:t>l</w:t>
      </w:r>
      <w:r>
        <w:rPr>
          <w:rFonts w:cs="Garamond"/>
          <w:szCs w:val="24"/>
        </w:rPr>
        <w:t xml:space="preserve">muştur. </w:t>
      </w:r>
    </w:p>
    <w:p w:rsidR="00D552AB" w:rsidRDefault="00D552AB">
      <w:pPr>
        <w:rPr>
          <w:rFonts w:cs="Garamond"/>
          <w:szCs w:val="24"/>
        </w:rPr>
      </w:pPr>
      <w:r>
        <w:rPr>
          <w:rFonts w:cs="Garamond"/>
          <w:szCs w:val="24"/>
        </w:rPr>
        <w:t>Alimlerin, muhaddislerin ve hadis hafızlarının tarih boyunca göstermiş olduğu çabalar takdire şayandır. Bu büyük insanlar hadislerin kaydı, hıfz edilmesi, düzenlenmesi ve bölümlendirilmesi hususunda bir çok zahme</w:t>
      </w:r>
      <w:r>
        <w:rPr>
          <w:rFonts w:cs="Garamond"/>
          <w:szCs w:val="24"/>
        </w:rPr>
        <w:t>t</w:t>
      </w:r>
      <w:r>
        <w:rPr>
          <w:rFonts w:cs="Garamond"/>
          <w:szCs w:val="24"/>
        </w:rPr>
        <w:t>lere katlanmışlar; nübüvvet ve imametin bu değerli mirasını korumak için büyük bir gayret göstermişlerdir. Dağınık hadis ve rivayetlerin yaygın ol</w:t>
      </w:r>
      <w:r>
        <w:rPr>
          <w:rFonts w:cs="Garamond"/>
          <w:szCs w:val="24"/>
        </w:rPr>
        <w:t>u</w:t>
      </w:r>
      <w:r>
        <w:rPr>
          <w:rFonts w:cs="Garamond"/>
          <w:szCs w:val="24"/>
        </w:rPr>
        <w:t>şu, ama buna rağmen araştırmacıların ve hadis muhataplarının ihtiyaçlar</w:t>
      </w:r>
      <w:r>
        <w:rPr>
          <w:rFonts w:cs="Garamond"/>
          <w:szCs w:val="24"/>
        </w:rPr>
        <w:t>ı</w:t>
      </w:r>
      <w:r>
        <w:rPr>
          <w:rFonts w:cs="Garamond"/>
          <w:szCs w:val="24"/>
        </w:rPr>
        <w:t>na yeterli cevap veremeyişi muhaddisleri büyük hadis külliyatları hazırl</w:t>
      </w:r>
      <w:r>
        <w:rPr>
          <w:rFonts w:cs="Garamond"/>
          <w:szCs w:val="24"/>
        </w:rPr>
        <w:t>a</w:t>
      </w:r>
      <w:r>
        <w:rPr>
          <w:rFonts w:cs="Garamond"/>
          <w:szCs w:val="24"/>
        </w:rPr>
        <w:t>manın yanı sıra, yeni şekillerde ve kalıplarda hadis toplamaya yönlendi</w:t>
      </w:r>
      <w:r>
        <w:rPr>
          <w:rFonts w:cs="Garamond"/>
          <w:szCs w:val="24"/>
        </w:rPr>
        <w:t>r</w:t>
      </w:r>
      <w:r>
        <w:rPr>
          <w:rFonts w:cs="Garamond"/>
          <w:szCs w:val="24"/>
        </w:rPr>
        <w:t>miştir. Hisal, Tuhef’ul-Ukul, Mekarim’ul-Ahlak ve Mişkat’ul-Envar kita</w:t>
      </w:r>
      <w:r>
        <w:rPr>
          <w:rFonts w:cs="Garamond"/>
          <w:szCs w:val="24"/>
        </w:rPr>
        <w:t>p</w:t>
      </w:r>
      <w:r>
        <w:rPr>
          <w:rFonts w:cs="Garamond"/>
          <w:szCs w:val="24"/>
        </w:rPr>
        <w:t>ları bu yönelişin bir ürünüdür. Bu büyük insanlar sonsuzluk denizinin d</w:t>
      </w:r>
      <w:r>
        <w:rPr>
          <w:rFonts w:cs="Garamond"/>
          <w:szCs w:val="24"/>
        </w:rPr>
        <w:t>e</w:t>
      </w:r>
      <w:r>
        <w:rPr>
          <w:rFonts w:cs="Garamond"/>
          <w:szCs w:val="24"/>
        </w:rPr>
        <w:t>ğerli cevherlerini çıkarmak için bir gemi ve kaptan temin etmeye çalışmı</w:t>
      </w:r>
      <w:r>
        <w:rPr>
          <w:rFonts w:cs="Garamond"/>
          <w:szCs w:val="24"/>
        </w:rPr>
        <w:t>ş</w:t>
      </w:r>
      <w:r>
        <w:rPr>
          <w:rFonts w:cs="Garamond"/>
          <w:szCs w:val="24"/>
        </w:rPr>
        <w:t>tır. Sefinet’ul-Bihar ve son zamanlarda yayınlanan mu’cem kitapları da bu çabaların bir ürün</w:t>
      </w:r>
      <w:r>
        <w:rPr>
          <w:rFonts w:cs="Garamond"/>
          <w:szCs w:val="24"/>
        </w:rPr>
        <w:t>ü</w:t>
      </w:r>
      <w:r>
        <w:rPr>
          <w:rFonts w:cs="Garamond"/>
          <w:szCs w:val="24"/>
        </w:rPr>
        <w:t xml:space="preserve">dür. </w:t>
      </w:r>
    </w:p>
    <w:p w:rsidR="00D552AB" w:rsidRDefault="00D552AB">
      <w:pPr>
        <w:rPr>
          <w:rFonts w:cs="Garamond"/>
          <w:szCs w:val="24"/>
        </w:rPr>
      </w:pPr>
      <w:r>
        <w:rPr>
          <w:rFonts w:cs="Garamond"/>
          <w:szCs w:val="24"/>
        </w:rPr>
        <w:t>Mizan’ul-Hikmet, adı geçen araştırmalar neticesinde ayet ve rivayetleri yeni ve özel bir şekilde düzenlenmiş yepyeni bir Mecme’ul-Behreyn’i a</w:t>
      </w:r>
      <w:r>
        <w:rPr>
          <w:rFonts w:cs="Garamond"/>
          <w:szCs w:val="24"/>
        </w:rPr>
        <w:t>n</w:t>
      </w:r>
      <w:r>
        <w:rPr>
          <w:rFonts w:cs="Garamond"/>
          <w:szCs w:val="24"/>
        </w:rPr>
        <w:t>dırmaktadır. Bir taraftan ayet ve rivayetleri çeşitli bölümlere ayırmakta, i</w:t>
      </w:r>
      <w:r>
        <w:rPr>
          <w:rFonts w:cs="Garamond"/>
          <w:szCs w:val="24"/>
        </w:rPr>
        <w:t>l</w:t>
      </w:r>
      <w:r>
        <w:rPr>
          <w:rFonts w:cs="Garamond"/>
          <w:szCs w:val="24"/>
        </w:rPr>
        <w:t>gililere takdim etmekte; bir taraftan da Kur’an ve hadis deryasında g</w:t>
      </w:r>
      <w:r>
        <w:rPr>
          <w:rFonts w:cs="Garamond"/>
          <w:szCs w:val="24"/>
        </w:rPr>
        <w:t>e</w:t>
      </w:r>
      <w:r>
        <w:rPr>
          <w:rFonts w:cs="Garamond"/>
          <w:szCs w:val="24"/>
        </w:rPr>
        <w:t>zinmek için bir gemi konumunda bulu</w:t>
      </w:r>
      <w:r>
        <w:rPr>
          <w:rFonts w:cs="Garamond"/>
          <w:szCs w:val="24"/>
        </w:rPr>
        <w:t>n</w:t>
      </w:r>
      <w:r>
        <w:rPr>
          <w:rFonts w:cs="Garamond"/>
          <w:szCs w:val="24"/>
        </w:rPr>
        <w:t>maktadır. Hüccet’ul-İslam ve’l-Müslimin Muhammed Reyşehri’nin eşsiz ve yüce himmetleri ile vücuda gelen bu değerli şaheser, Arapça alfabetik sıralama esasınca düzenlenmiş olup araştırmacıları, Kur’an ayetleri ve Şii/Sünni kaynaklardaki hadislere yönlendirmekt</w:t>
      </w:r>
      <w:r>
        <w:rPr>
          <w:rFonts w:cs="Garamond"/>
          <w:szCs w:val="24"/>
        </w:rPr>
        <w:t>e</w:t>
      </w:r>
      <w:r>
        <w:rPr>
          <w:rFonts w:cs="Garamond"/>
          <w:szCs w:val="24"/>
        </w:rPr>
        <w:t xml:space="preserve">dir. </w:t>
      </w:r>
    </w:p>
    <w:p w:rsidR="00D552AB" w:rsidRDefault="00D552AB">
      <w:pPr>
        <w:jc w:val="right"/>
        <w:rPr>
          <w:rFonts w:cs="Garamond"/>
          <w:b/>
          <w:bCs/>
          <w:szCs w:val="24"/>
        </w:rPr>
      </w:pPr>
      <w:r>
        <w:rPr>
          <w:rFonts w:cs="Garamond"/>
          <w:b/>
          <w:bCs/>
          <w:szCs w:val="24"/>
        </w:rPr>
        <w:t xml:space="preserve">Başarı Allah’tandır. </w:t>
      </w:r>
    </w:p>
    <w:p w:rsidR="00D552AB" w:rsidRDefault="00D552AB">
      <w:pPr>
        <w:jc w:val="right"/>
        <w:rPr>
          <w:rFonts w:cs="Garamond"/>
          <w:b/>
          <w:bCs/>
          <w:szCs w:val="24"/>
        </w:rPr>
      </w:pPr>
      <w:r>
        <w:rPr>
          <w:rFonts w:cs="Garamond"/>
          <w:b/>
          <w:bCs/>
          <w:szCs w:val="24"/>
        </w:rPr>
        <w:t>İslami Araştırmalar Kurumu</w:t>
      </w:r>
    </w:p>
    <w:p w:rsidR="00D552AB" w:rsidRDefault="00D552AB">
      <w:pPr>
        <w:jc w:val="right"/>
        <w:rPr>
          <w:rFonts w:cs="Garamond"/>
          <w:b/>
          <w:bCs/>
          <w:szCs w:val="24"/>
        </w:rPr>
      </w:pPr>
      <w:r>
        <w:rPr>
          <w:rFonts w:cs="Garamond"/>
          <w:b/>
          <w:bCs/>
          <w:szCs w:val="24"/>
        </w:rPr>
        <w:t>Ali Ekber İlahi Horasani</w:t>
      </w:r>
    </w:p>
    <w:p w:rsidR="00D552AB" w:rsidRDefault="00D552AB">
      <w:pPr>
        <w:jc w:val="right"/>
        <w:rPr>
          <w:rFonts w:cs="Garamond"/>
          <w:b/>
          <w:bCs/>
          <w:szCs w:val="24"/>
        </w:rPr>
      </w:pPr>
      <w:r>
        <w:rPr>
          <w:rFonts w:cs="Garamond"/>
          <w:b/>
          <w:bCs/>
          <w:szCs w:val="24"/>
        </w:rPr>
        <w:t>21 Ramazan, 1418</w:t>
      </w:r>
    </w:p>
    <w:p w:rsidR="00D552AB" w:rsidRDefault="00D552AB">
      <w:pPr>
        <w:jc w:val="right"/>
        <w:rPr>
          <w:rFonts w:cs="Garamond"/>
          <w:b/>
          <w:bCs/>
          <w:szCs w:val="24"/>
        </w:rPr>
      </w:pPr>
      <w:r>
        <w:rPr>
          <w:rFonts w:cs="Garamond"/>
          <w:b/>
          <w:bCs/>
          <w:szCs w:val="24"/>
        </w:rPr>
        <w:t>20 Ocak, 1997</w:t>
      </w: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b/>
          <w:bCs/>
          <w:szCs w:val="24"/>
        </w:rPr>
      </w:pPr>
    </w:p>
    <w:p w:rsidR="00D552AB" w:rsidRDefault="00D552AB">
      <w:pPr>
        <w:rPr>
          <w:rFonts w:cs="Garamond"/>
          <w:b/>
          <w:bCs/>
          <w:szCs w:val="24"/>
        </w:rPr>
      </w:pPr>
    </w:p>
    <w:p w:rsidR="00D552AB" w:rsidRDefault="00D552AB">
      <w:pPr>
        <w:pStyle w:val="Heading1"/>
        <w:rPr>
          <w:rFonts w:cs="Garamond"/>
          <w:szCs w:val="28"/>
        </w:rPr>
      </w:pPr>
      <w:bookmarkStart w:id="7" w:name="_Toc515683544"/>
      <w:bookmarkStart w:id="8" w:name="_Toc516421592"/>
      <w:bookmarkStart w:id="9" w:name="_Toc523766802"/>
      <w:r>
        <w:rPr>
          <w:rFonts w:cs="Garamond"/>
          <w:szCs w:val="28"/>
        </w:rPr>
        <w:t>Yazarın Önsözü</w:t>
      </w:r>
      <w:bookmarkEnd w:id="7"/>
      <w:bookmarkEnd w:id="8"/>
      <w:bookmarkEnd w:id="9"/>
    </w:p>
    <w:p w:rsidR="00D552AB" w:rsidRDefault="00D552AB">
      <w:pPr>
        <w:rPr>
          <w:rFonts w:cs="Garamond"/>
          <w:szCs w:val="24"/>
        </w:rPr>
      </w:pPr>
    </w:p>
    <w:p w:rsidR="00D552AB" w:rsidRPr="000875A5" w:rsidRDefault="00D552AB" w:rsidP="000875A5">
      <w:bookmarkStart w:id="10" w:name="_Toc514675756"/>
      <w:r w:rsidRPr="000875A5">
        <w:t>Rahman ve Rahim Olan Allah’ın Adıyla</w:t>
      </w:r>
      <w:bookmarkEnd w:id="10"/>
    </w:p>
    <w:p w:rsidR="00D552AB" w:rsidRDefault="00D552AB">
      <w:pPr>
        <w:rPr>
          <w:rFonts w:cs="Garamond"/>
          <w:szCs w:val="24"/>
        </w:rPr>
      </w:pPr>
    </w:p>
    <w:p w:rsidR="00D552AB" w:rsidRDefault="00D552AB">
      <w:pPr>
        <w:rPr>
          <w:rFonts w:cs="Garamond"/>
          <w:szCs w:val="24"/>
        </w:rPr>
      </w:pPr>
      <w:r>
        <w:rPr>
          <w:rFonts w:cs="Garamond"/>
          <w:szCs w:val="24"/>
        </w:rPr>
        <w:t>Alemlerin Rabbi olan Allah’a hamd olsun. Muhammed’e (s.a.a) ve t</w:t>
      </w:r>
      <w:r>
        <w:rPr>
          <w:rFonts w:cs="Garamond"/>
          <w:szCs w:val="24"/>
        </w:rPr>
        <w:t>e</w:t>
      </w:r>
      <w:r>
        <w:rPr>
          <w:rFonts w:cs="Garamond"/>
          <w:szCs w:val="24"/>
        </w:rPr>
        <w:t>miz hanedanına selam olsun. Allah’ın laneti kıyamet gününe kadar dü</w:t>
      </w:r>
      <w:r>
        <w:rPr>
          <w:rFonts w:cs="Garamond"/>
          <w:szCs w:val="24"/>
        </w:rPr>
        <w:t>ş</w:t>
      </w:r>
      <w:r>
        <w:rPr>
          <w:rFonts w:cs="Garamond"/>
          <w:szCs w:val="24"/>
        </w:rPr>
        <w:t>manlarının üz</w:t>
      </w:r>
      <w:r>
        <w:rPr>
          <w:rFonts w:cs="Garamond"/>
          <w:szCs w:val="24"/>
        </w:rPr>
        <w:t>e</w:t>
      </w:r>
      <w:r>
        <w:rPr>
          <w:rFonts w:cs="Garamond"/>
          <w:szCs w:val="24"/>
        </w:rPr>
        <w:t xml:space="preserve">rinde olsun. </w:t>
      </w:r>
    </w:p>
    <w:p w:rsidR="00D552AB" w:rsidRDefault="00D552AB">
      <w:pPr>
        <w:rPr>
          <w:rFonts w:cs="Garamond"/>
          <w:szCs w:val="24"/>
        </w:rPr>
      </w:pPr>
      <w:r>
        <w:rPr>
          <w:rFonts w:cs="Garamond"/>
          <w:szCs w:val="24"/>
        </w:rPr>
        <w:t>Hadis-i Şerifler; Kur’an’ı anlama, manalarını derk etme ve Peygamb</w:t>
      </w:r>
      <w:r>
        <w:rPr>
          <w:rFonts w:cs="Garamond"/>
          <w:szCs w:val="24"/>
        </w:rPr>
        <w:t>e</w:t>
      </w:r>
      <w:r>
        <w:rPr>
          <w:rFonts w:cs="Garamond"/>
          <w:szCs w:val="24"/>
        </w:rPr>
        <w:t xml:space="preserve">rin (s.a.a) ve Ehl-i Beyti’nin (a.s) değerli mirası sayılan ve Kur’an’ın yanı başında yer alan büyük İslam önderlerinin siretini tanıma hususunda </w:t>
      </w:r>
      <w:r>
        <w:rPr>
          <w:rFonts w:cs="Garamond"/>
          <w:szCs w:val="24"/>
        </w:rPr>
        <w:t>a</w:t>
      </w:r>
      <w:r>
        <w:rPr>
          <w:rFonts w:cs="Garamond"/>
          <w:szCs w:val="24"/>
        </w:rPr>
        <w:t>nahtar konumundadır. Şüphesiz Müslümanlar Kur’an ve hadis mirası</w:t>
      </w:r>
      <w:r>
        <w:rPr>
          <w:rFonts w:cs="Garamond"/>
          <w:szCs w:val="24"/>
        </w:rPr>
        <w:t>n</w:t>
      </w:r>
      <w:r>
        <w:rPr>
          <w:rFonts w:cs="Garamond"/>
          <w:szCs w:val="24"/>
        </w:rPr>
        <w:t xml:space="preserve">dan istifade etmedikçe İslami ilimlerin tatlı kaynağına asla ulaşamazlar. </w:t>
      </w:r>
    </w:p>
    <w:p w:rsidR="00D552AB" w:rsidRDefault="00D552AB">
      <w:pPr>
        <w:rPr>
          <w:rFonts w:cs="Garamond"/>
          <w:szCs w:val="24"/>
        </w:rPr>
      </w:pPr>
      <w:r>
        <w:rPr>
          <w:rFonts w:cs="Garamond"/>
          <w:szCs w:val="24"/>
        </w:rPr>
        <w:t xml:space="preserve">İslam tarihinde meydana gelen bir çok tatsız olaylara rağmen muhaddisler asla gevşekliğe düşmemiş ve bizler için bu büyük emaneti korumaya çalışmışlar, kendinden sonraki nesillere emanet bırakmışlardır. Böylece sahip oldukları çok az imkanlara rağmen İslam’a büyük hizmetler yapmışlardır. Şimdiki nesil ise sahip oldukları bütün imkanlara rağmen böyle bir çalışma ortaya koyabilmiş değildir. </w:t>
      </w:r>
    </w:p>
    <w:p w:rsidR="00D552AB" w:rsidRDefault="00D552AB">
      <w:pPr>
        <w:rPr>
          <w:rFonts w:cs="Garamond"/>
          <w:szCs w:val="24"/>
        </w:rPr>
      </w:pPr>
      <w:r>
        <w:rPr>
          <w:rFonts w:cs="Garamond"/>
          <w:szCs w:val="24"/>
        </w:rPr>
        <w:t>Dini ilimleri öğrenmeye çalıştığım ilmi hayatımın ilk yıllarında ke</w:t>
      </w:r>
      <w:r>
        <w:rPr>
          <w:rFonts w:cs="Garamond"/>
          <w:szCs w:val="24"/>
        </w:rPr>
        <w:t>n</w:t>
      </w:r>
      <w:r>
        <w:rPr>
          <w:rFonts w:cs="Garamond"/>
          <w:szCs w:val="24"/>
        </w:rPr>
        <w:t>dimde inanç ve ahlak ile ilgili konuları inceleme hususunda çok büyük bir aşk ve ilgi hissettim. Derdimi derman etmek ve susuzluğumu gidermek için yüce Allah’ın sözlerinden daha yüce bir söz, Peygamber (s.a.a) ve Ehl-i Beyt’inin (a.s) sözlerinden daha güzel bir söz bulamıyordum. Bu yüzden ilmi havzadaki araştırmalarımın yanı sıra vaktimin büyük bir b</w:t>
      </w:r>
      <w:r>
        <w:rPr>
          <w:rFonts w:cs="Garamond"/>
          <w:szCs w:val="24"/>
        </w:rPr>
        <w:t>ö</w:t>
      </w:r>
      <w:r>
        <w:rPr>
          <w:rFonts w:cs="Garamond"/>
          <w:szCs w:val="24"/>
        </w:rPr>
        <w:t xml:space="preserve">lümünü Kur’an ve hadis kitaplarını incelemeye ayırdım. </w:t>
      </w:r>
    </w:p>
    <w:p w:rsidR="00D552AB" w:rsidRDefault="00D552AB">
      <w:pPr>
        <w:rPr>
          <w:rFonts w:cs="Garamond"/>
          <w:szCs w:val="24"/>
        </w:rPr>
      </w:pPr>
      <w:r>
        <w:rPr>
          <w:rFonts w:cs="Garamond"/>
          <w:szCs w:val="24"/>
        </w:rPr>
        <w:t xml:space="preserve">Bu araştırmalarım boyunca çok önemli iki noktada yoğunlaştım ve bu iki noktayı araştırmalarımın, ilmi incelemelerimin ve yazılarımın temeli kıldım. Bu iki nokta şuydu: </w:t>
      </w:r>
    </w:p>
    <w:p w:rsidR="00D552AB" w:rsidRDefault="00D552AB">
      <w:pPr>
        <w:rPr>
          <w:rFonts w:cs="Garamond"/>
          <w:szCs w:val="24"/>
        </w:rPr>
      </w:pPr>
      <w:r>
        <w:rPr>
          <w:rFonts w:cs="Garamond"/>
          <w:szCs w:val="24"/>
        </w:rPr>
        <w:t>1-İslami metinlerde yaptığım bu araştırmalar esnasında bende yaratılış, ve kıyamet ile ilgili fikri, siyasi, iktisadi ve toplumsal boyutlarda en güçlü, derin, güzel ve sade olan ilmi ve felsefi burhanların bu İslami metinlerde gizli olduğu inancı yer etti. Bu yüzden üzülüyor ve kendi kendime, “Sahi neden Müslüman bilginler, yazarlar ve düşünürler şimdiye kadar bu ge</w:t>
      </w:r>
      <w:r>
        <w:rPr>
          <w:rFonts w:cs="Garamond"/>
          <w:szCs w:val="24"/>
        </w:rPr>
        <w:t>r</w:t>
      </w:r>
      <w:r>
        <w:rPr>
          <w:rFonts w:cs="Garamond"/>
          <w:szCs w:val="24"/>
        </w:rPr>
        <w:t xml:space="preserve">çeğe gerekli önemi göstermemişler?”diye soruyordum. Bu yüzden </w:t>
      </w:r>
      <w:r>
        <w:rPr>
          <w:rFonts w:cs="Garamond"/>
          <w:szCs w:val="24"/>
        </w:rPr>
        <w:lastRenderedPageBreak/>
        <w:t>naçiz ilmimle Kur’an’dan ve İslami rivayetler ve metinlerden alınmış delill</w:t>
      </w:r>
      <w:r>
        <w:rPr>
          <w:rFonts w:cs="Garamond"/>
          <w:szCs w:val="24"/>
        </w:rPr>
        <w:t>e</w:t>
      </w:r>
      <w:r>
        <w:rPr>
          <w:rFonts w:cs="Garamond"/>
          <w:szCs w:val="24"/>
        </w:rPr>
        <w:t>re dayalı itikadi konular üzerinde derinleşmeye, daha çok düşünmeye koyu</w:t>
      </w:r>
      <w:r>
        <w:rPr>
          <w:rFonts w:cs="Garamond"/>
          <w:szCs w:val="24"/>
        </w:rPr>
        <w:t>l</w:t>
      </w:r>
      <w:r>
        <w:rPr>
          <w:rFonts w:cs="Garamond"/>
          <w:szCs w:val="24"/>
        </w:rPr>
        <w:t>dum. Zira hem kendimin, hem de toplumun buna büyük ihtiyacı olduğ</w:t>
      </w:r>
      <w:r>
        <w:rPr>
          <w:rFonts w:cs="Garamond"/>
          <w:szCs w:val="24"/>
        </w:rPr>
        <w:t>u</w:t>
      </w:r>
      <w:r>
        <w:rPr>
          <w:rFonts w:cs="Garamond"/>
          <w:szCs w:val="24"/>
        </w:rPr>
        <w:t>nu hi</w:t>
      </w:r>
      <w:r>
        <w:rPr>
          <w:rFonts w:cs="Garamond"/>
          <w:szCs w:val="24"/>
        </w:rPr>
        <w:t>s</w:t>
      </w:r>
      <w:r>
        <w:rPr>
          <w:rFonts w:cs="Garamond"/>
          <w:szCs w:val="24"/>
        </w:rPr>
        <w:t xml:space="preserve">settim. </w:t>
      </w:r>
    </w:p>
    <w:p w:rsidR="00D552AB" w:rsidRDefault="00D552AB">
      <w:pPr>
        <w:rPr>
          <w:rFonts w:cs="Garamond"/>
          <w:szCs w:val="24"/>
        </w:rPr>
      </w:pPr>
      <w:r>
        <w:rPr>
          <w:rFonts w:cs="Garamond"/>
          <w:szCs w:val="24"/>
        </w:rPr>
        <w:t xml:space="preserve">Bu inceleme ve araştırmalarım neticesinde İslami düşüncenin temelleri hususunda bazı öğrencilere ders vermeye başladım. H. 1394 yılından 1410 yılına kadar süren bu derslerde söz konu ettiğim konuların bazısı yayınlanmış oldu. </w:t>
      </w:r>
    </w:p>
    <w:p w:rsidR="00D552AB" w:rsidRDefault="00D552AB">
      <w:pPr>
        <w:rPr>
          <w:rFonts w:cs="Garamond"/>
          <w:szCs w:val="24"/>
        </w:rPr>
      </w:pPr>
      <w:r>
        <w:rPr>
          <w:rFonts w:cs="Garamond"/>
          <w:szCs w:val="24"/>
        </w:rPr>
        <w:t>Elbette kendimi övmek istemiyorum ve hedefime ulaştığımı, yani Kur’an ve sünnetten alınmış deliller esasınca İslami düşüncenin temell</w:t>
      </w:r>
      <w:r>
        <w:rPr>
          <w:rFonts w:cs="Garamond"/>
          <w:szCs w:val="24"/>
        </w:rPr>
        <w:t>e</w:t>
      </w:r>
      <w:r>
        <w:rPr>
          <w:rFonts w:cs="Garamond"/>
          <w:szCs w:val="24"/>
        </w:rPr>
        <w:t>rini hakkıyla kaleme aldığımı iddia etmiyorum. Ama bu yolda yürümek i</w:t>
      </w:r>
      <w:r>
        <w:rPr>
          <w:rFonts w:cs="Garamond"/>
          <w:szCs w:val="24"/>
        </w:rPr>
        <w:t>s</w:t>
      </w:r>
      <w:r>
        <w:rPr>
          <w:rFonts w:cs="Garamond"/>
          <w:szCs w:val="24"/>
        </w:rPr>
        <w:t>teyen araştırmacılara bir kapı araladığımı söyleyebilirim. Müslüman bilgi</w:t>
      </w:r>
      <w:r>
        <w:rPr>
          <w:rFonts w:cs="Garamond"/>
          <w:szCs w:val="24"/>
        </w:rPr>
        <w:t>n</w:t>
      </w:r>
      <w:r>
        <w:rPr>
          <w:rFonts w:cs="Garamond"/>
          <w:szCs w:val="24"/>
        </w:rPr>
        <w:t>ler ve alimlerin bu çabalarımı devam e</w:t>
      </w:r>
      <w:r>
        <w:rPr>
          <w:rFonts w:cs="Garamond"/>
          <w:szCs w:val="24"/>
        </w:rPr>
        <w:t>t</w:t>
      </w:r>
      <w:r>
        <w:rPr>
          <w:rFonts w:cs="Garamond"/>
          <w:szCs w:val="24"/>
        </w:rPr>
        <w:t xml:space="preserve">tirmelerini ümit ediyorum. </w:t>
      </w:r>
    </w:p>
    <w:p w:rsidR="00D552AB" w:rsidRDefault="00D552AB">
      <w:pPr>
        <w:rPr>
          <w:rFonts w:cs="Garamond"/>
          <w:szCs w:val="24"/>
        </w:rPr>
      </w:pPr>
      <w:r>
        <w:rPr>
          <w:rFonts w:cs="Garamond"/>
          <w:szCs w:val="24"/>
        </w:rPr>
        <w:t>2-Araştırmalarım esnasında dikkatimi çeken ikinci nokta ise Kur’an ayetlerin bazısının diğer bazısını tefsir ettiği gerçeği idi. Bu yüzden Kur’an ayetleri hususunda yeterli kapsayıcılığa sahip olan kimseler Kur’an ayetl</w:t>
      </w:r>
      <w:r>
        <w:rPr>
          <w:rFonts w:cs="Garamond"/>
          <w:szCs w:val="24"/>
        </w:rPr>
        <w:t>e</w:t>
      </w:r>
      <w:r>
        <w:rPr>
          <w:rFonts w:cs="Garamond"/>
          <w:szCs w:val="24"/>
        </w:rPr>
        <w:t xml:space="preserve">rini birbiri vesilesiyle kolayca tefsir edebilir. Hadislerin tefsir ve anlayışı hususunda da bu nokta geçerlidir. </w:t>
      </w:r>
    </w:p>
    <w:p w:rsidR="00D552AB" w:rsidRDefault="00D552AB">
      <w:pPr>
        <w:rPr>
          <w:rFonts w:cs="Garamond"/>
          <w:szCs w:val="24"/>
        </w:rPr>
      </w:pPr>
      <w:r>
        <w:rPr>
          <w:rFonts w:cs="Garamond"/>
          <w:szCs w:val="24"/>
        </w:rPr>
        <w:t>Fıkhi konulardaki hadis ve rivayetlerin bütünüyle bir araya getirildiğini ve güzel bir şekilde sınıflandırıldığını gördüm. Ama fikri, ahlaki ve içtimai hususlarda böyle bir çalışmanın olmadığını müşahede ettim. Eğer bir t</w:t>
      </w:r>
      <w:r>
        <w:rPr>
          <w:rFonts w:cs="Garamond"/>
          <w:szCs w:val="24"/>
        </w:rPr>
        <w:t>a</w:t>
      </w:r>
      <w:r>
        <w:rPr>
          <w:rFonts w:cs="Garamond"/>
          <w:szCs w:val="24"/>
        </w:rPr>
        <w:t>kım çalışmalar yapılmışsa da yeterli değildi. Bu yüzden araştırmacılar bu konularda görüş belirtmek istedikleri takdirde bir çok kitaplara müracaat etmek zorundaydı. Bu ise uzun bir zamanı gerektiriyordu. Bazen araştı</w:t>
      </w:r>
      <w:r>
        <w:rPr>
          <w:rFonts w:cs="Garamond"/>
          <w:szCs w:val="24"/>
        </w:rPr>
        <w:t>r</w:t>
      </w:r>
      <w:r>
        <w:rPr>
          <w:rFonts w:cs="Garamond"/>
          <w:szCs w:val="24"/>
        </w:rPr>
        <w:t>maların tamamlamasına yardımcı olan ve doğru dürüst bir görüş belirti</w:t>
      </w:r>
      <w:r>
        <w:rPr>
          <w:rFonts w:cs="Garamond"/>
          <w:szCs w:val="24"/>
        </w:rPr>
        <w:t>l</w:t>
      </w:r>
      <w:r>
        <w:rPr>
          <w:rFonts w:cs="Garamond"/>
          <w:szCs w:val="24"/>
        </w:rPr>
        <w:t>mesini t</w:t>
      </w:r>
      <w:r>
        <w:rPr>
          <w:rFonts w:cs="Garamond"/>
          <w:szCs w:val="24"/>
        </w:rPr>
        <w:t>e</w:t>
      </w:r>
      <w:r>
        <w:rPr>
          <w:rFonts w:cs="Garamond"/>
          <w:szCs w:val="24"/>
        </w:rPr>
        <w:t xml:space="preserve">min eden rivayetleri elde etmek çok zordur. </w:t>
      </w:r>
    </w:p>
    <w:p w:rsidR="00D552AB" w:rsidRDefault="00D552AB">
      <w:pPr>
        <w:rPr>
          <w:rFonts w:cs="Garamond"/>
          <w:szCs w:val="24"/>
        </w:rPr>
      </w:pPr>
      <w:r>
        <w:rPr>
          <w:rFonts w:cs="Garamond"/>
          <w:szCs w:val="24"/>
        </w:rPr>
        <w:t>Dolayısıyla Peygamber (s.a.a) ve Ehl-i Beyt’in (a.s) rivayetlerini kaps</w:t>
      </w:r>
      <w:r>
        <w:rPr>
          <w:rFonts w:cs="Garamond"/>
          <w:szCs w:val="24"/>
        </w:rPr>
        <w:t>a</w:t>
      </w:r>
      <w:r>
        <w:rPr>
          <w:rFonts w:cs="Garamond"/>
          <w:szCs w:val="24"/>
        </w:rPr>
        <w:t>yan ve özel bir düzenlemeyle okuyuculara sunulan bir kitaba ihtiyaç old</w:t>
      </w:r>
      <w:r>
        <w:rPr>
          <w:rFonts w:cs="Garamond"/>
          <w:szCs w:val="24"/>
        </w:rPr>
        <w:t>u</w:t>
      </w:r>
      <w:r>
        <w:rPr>
          <w:rFonts w:cs="Garamond"/>
          <w:szCs w:val="24"/>
        </w:rPr>
        <w:t>ğunu hissettim. Böylece araştırmacılar istedikleri hadise kolayca ulaşabi</w:t>
      </w:r>
      <w:r>
        <w:rPr>
          <w:rFonts w:cs="Garamond"/>
          <w:szCs w:val="24"/>
        </w:rPr>
        <w:t>l</w:t>
      </w:r>
      <w:r>
        <w:rPr>
          <w:rFonts w:cs="Garamond"/>
          <w:szCs w:val="24"/>
        </w:rPr>
        <w:t>sin istedim. Ayrıca İslam toplumunun hadis araştırma hususunda gün</w:t>
      </w:r>
      <w:r>
        <w:rPr>
          <w:rFonts w:cs="Garamond"/>
          <w:szCs w:val="24"/>
        </w:rPr>
        <w:t>ü</w:t>
      </w:r>
      <w:r>
        <w:rPr>
          <w:rFonts w:cs="Garamond"/>
          <w:szCs w:val="24"/>
        </w:rPr>
        <w:t>müz insanının isteklerine cevap verecek bir kitaba ihtiyacı olduğunu gö</w:t>
      </w:r>
      <w:r>
        <w:rPr>
          <w:rFonts w:cs="Garamond"/>
          <w:szCs w:val="24"/>
        </w:rPr>
        <w:t>r</w:t>
      </w:r>
      <w:r>
        <w:rPr>
          <w:rFonts w:cs="Garamond"/>
          <w:szCs w:val="24"/>
        </w:rPr>
        <w:t xml:space="preserve">düm. </w:t>
      </w:r>
    </w:p>
    <w:p w:rsidR="00D552AB" w:rsidRDefault="00D552AB">
      <w:pPr>
        <w:rPr>
          <w:rFonts w:cs="Garamond"/>
          <w:szCs w:val="24"/>
        </w:rPr>
      </w:pPr>
      <w:r>
        <w:rPr>
          <w:rFonts w:cs="Garamond"/>
          <w:szCs w:val="24"/>
        </w:rPr>
        <w:t>Gerçi bu alana girmek hiç de öyle kolay değildi. Araştırmacılar bunun ne kadar zor olduğunu kabul ederler. Ama Hz. Muhammed’in (s.a.a) ve Ehl-i Beyt’inin hadislerine olan aşkım beni bu yolu katetmeye teşvik etti ve bu hedefi gerçekleştirmek için daha fazla çalışmam gerektiğini göste</w:t>
      </w:r>
      <w:r>
        <w:rPr>
          <w:rFonts w:cs="Garamond"/>
          <w:szCs w:val="24"/>
        </w:rPr>
        <w:t>r</w:t>
      </w:r>
      <w:r>
        <w:rPr>
          <w:rFonts w:cs="Garamond"/>
          <w:szCs w:val="24"/>
        </w:rPr>
        <w:t xml:space="preserve">di. </w:t>
      </w:r>
    </w:p>
    <w:p w:rsidR="00D552AB" w:rsidRDefault="00D552AB">
      <w:pPr>
        <w:rPr>
          <w:rFonts w:cs="Garamond"/>
          <w:szCs w:val="24"/>
        </w:rPr>
      </w:pPr>
      <w:r>
        <w:rPr>
          <w:rFonts w:cs="Garamond"/>
          <w:szCs w:val="24"/>
        </w:rPr>
        <w:t xml:space="preserve">Bu kitabı telif etmeye H. 1388 yılında Meşhed zindanlarında başladım. Ders, araştırma ve incelemelerimin yanı sıra fırsat buldukça bu kitabı telif </w:t>
      </w:r>
      <w:r>
        <w:rPr>
          <w:rFonts w:cs="Garamond"/>
          <w:szCs w:val="24"/>
        </w:rPr>
        <w:lastRenderedPageBreak/>
        <w:t>etmeye çalıştım. Yaklaşık olarak bütün yaz tatilini bu işi yapmaya harc</w:t>
      </w:r>
      <w:r>
        <w:rPr>
          <w:rFonts w:cs="Garamond"/>
          <w:szCs w:val="24"/>
        </w:rPr>
        <w:t>a</w:t>
      </w:r>
      <w:r>
        <w:rPr>
          <w:rFonts w:cs="Garamond"/>
          <w:szCs w:val="24"/>
        </w:rPr>
        <w:t xml:space="preserve">dım. </w:t>
      </w:r>
    </w:p>
    <w:p w:rsidR="00D552AB" w:rsidRDefault="00D552AB">
      <w:pPr>
        <w:rPr>
          <w:rFonts w:cs="Garamond"/>
          <w:szCs w:val="24"/>
        </w:rPr>
      </w:pPr>
      <w:r>
        <w:rPr>
          <w:rFonts w:cs="Garamond"/>
          <w:szCs w:val="24"/>
        </w:rPr>
        <w:t>İlk önce Bihar’ul-Envar kitabındaki tüm rivayetlere müracaat ederek göz önünde bulundurduğum nükteleri not aldım. Bu iş yaklaşık iki üç yıl sürdü. Daha sonra not aldığım bu nükteleri alfabetik sıralamaya göre d</w:t>
      </w:r>
      <w:r>
        <w:rPr>
          <w:rFonts w:cs="Garamond"/>
          <w:szCs w:val="24"/>
        </w:rPr>
        <w:t>ü</w:t>
      </w:r>
      <w:r>
        <w:rPr>
          <w:rFonts w:cs="Garamond"/>
          <w:szCs w:val="24"/>
        </w:rPr>
        <w:t>zenledim. Ardından İslami kaynak ve metinlere müracaat ederek konulu bir şekilde hadisleri tasnif ettim. Bu işimin ne kadar sürdüğünü bilmiyorum. Ama bu işin başarılı olması için çekt</w:t>
      </w:r>
      <w:r>
        <w:rPr>
          <w:rFonts w:cs="Garamond"/>
          <w:szCs w:val="24"/>
        </w:rPr>
        <w:t>i</w:t>
      </w:r>
      <w:r>
        <w:rPr>
          <w:rFonts w:cs="Garamond"/>
          <w:szCs w:val="24"/>
        </w:rPr>
        <w:t xml:space="preserve">ğim sıkıntıları unutamıyorum. </w:t>
      </w:r>
    </w:p>
    <w:p w:rsidR="00D552AB" w:rsidRDefault="00D552AB">
      <w:pPr>
        <w:rPr>
          <w:rFonts w:cs="Garamond"/>
          <w:szCs w:val="24"/>
        </w:rPr>
      </w:pPr>
      <w:r>
        <w:rPr>
          <w:rFonts w:cs="Garamond"/>
          <w:szCs w:val="24"/>
        </w:rPr>
        <w:t>Bu kitap işi ile uğraştığım süre boyunca şu birkaç önemli nükteye ras</w:t>
      </w:r>
      <w:r>
        <w:rPr>
          <w:rFonts w:cs="Garamond"/>
          <w:szCs w:val="24"/>
        </w:rPr>
        <w:t>t</w:t>
      </w:r>
      <w:r>
        <w:rPr>
          <w:rFonts w:cs="Garamond"/>
          <w:szCs w:val="24"/>
        </w:rPr>
        <w:t>l</w:t>
      </w:r>
      <w:r>
        <w:rPr>
          <w:rFonts w:cs="Garamond"/>
          <w:szCs w:val="24"/>
        </w:rPr>
        <w:t>a</w:t>
      </w:r>
      <w:r>
        <w:rPr>
          <w:rFonts w:cs="Garamond"/>
          <w:szCs w:val="24"/>
        </w:rPr>
        <w:t xml:space="preserve">dım. </w:t>
      </w:r>
    </w:p>
    <w:p w:rsidR="00D552AB" w:rsidRDefault="00D552AB">
      <w:pPr>
        <w:rPr>
          <w:rFonts w:cs="Garamond"/>
          <w:szCs w:val="24"/>
        </w:rPr>
      </w:pPr>
      <w:r>
        <w:rPr>
          <w:rFonts w:cs="Garamond"/>
          <w:szCs w:val="24"/>
        </w:rPr>
        <w:t>1-Bihar’ul-Envar’da tekrar edilmiş hadislerin çokluğu</w:t>
      </w:r>
    </w:p>
    <w:p w:rsidR="00D552AB" w:rsidRDefault="00D552AB">
      <w:pPr>
        <w:rPr>
          <w:rFonts w:cs="Garamond"/>
          <w:szCs w:val="24"/>
        </w:rPr>
      </w:pPr>
      <w:r>
        <w:rPr>
          <w:rFonts w:cs="Garamond"/>
          <w:szCs w:val="24"/>
        </w:rPr>
        <w:t>O zamanlar Bihar’ul-Envar kitabındaki tekrar edilmiş rivayetler çık</w:t>
      </w:r>
      <w:r>
        <w:rPr>
          <w:rFonts w:cs="Garamond"/>
          <w:szCs w:val="24"/>
        </w:rPr>
        <w:t>a</w:t>
      </w:r>
      <w:r>
        <w:rPr>
          <w:rFonts w:cs="Garamond"/>
          <w:szCs w:val="24"/>
        </w:rPr>
        <w:t>rıldığı takdirde 110 ciltlik bu kitaptan en az 20 cildinin eksileceğini gö</w:t>
      </w:r>
      <w:r>
        <w:rPr>
          <w:rFonts w:cs="Garamond"/>
          <w:szCs w:val="24"/>
        </w:rPr>
        <w:t>r</w:t>
      </w:r>
      <w:r>
        <w:rPr>
          <w:rFonts w:cs="Garamond"/>
          <w:szCs w:val="24"/>
        </w:rPr>
        <w:t>düm. Zira tekrar olan hadislerin yanı sıra metin ve senetleri de tekrarl</w:t>
      </w:r>
      <w:r>
        <w:rPr>
          <w:rFonts w:cs="Garamond"/>
          <w:szCs w:val="24"/>
        </w:rPr>
        <w:t>a</w:t>
      </w:r>
      <w:r>
        <w:rPr>
          <w:rFonts w:cs="Garamond"/>
          <w:szCs w:val="24"/>
        </w:rPr>
        <w:t>nan bir çok husus tespit e</w:t>
      </w:r>
      <w:r>
        <w:rPr>
          <w:rFonts w:cs="Garamond"/>
          <w:szCs w:val="24"/>
        </w:rPr>
        <w:t>t</w:t>
      </w:r>
      <w:r>
        <w:rPr>
          <w:rFonts w:cs="Garamond"/>
          <w:szCs w:val="24"/>
        </w:rPr>
        <w:t xml:space="preserve">tim. </w:t>
      </w:r>
    </w:p>
    <w:p w:rsidR="00D552AB" w:rsidRDefault="00D552AB">
      <w:pPr>
        <w:rPr>
          <w:rFonts w:cs="Garamond"/>
          <w:szCs w:val="24"/>
        </w:rPr>
      </w:pPr>
      <w:r>
        <w:rPr>
          <w:rFonts w:cs="Garamond"/>
          <w:szCs w:val="24"/>
        </w:rPr>
        <w:t>2-Bihar kitabındaki bölümlerde gözle görülen eksiklikler</w:t>
      </w:r>
    </w:p>
    <w:p w:rsidR="00D552AB" w:rsidRDefault="00D552AB">
      <w:pPr>
        <w:rPr>
          <w:rFonts w:cs="Garamond"/>
          <w:szCs w:val="24"/>
        </w:rPr>
      </w:pPr>
      <w:r>
        <w:rPr>
          <w:rFonts w:cs="Garamond"/>
          <w:szCs w:val="24"/>
        </w:rPr>
        <w:t>Bihar kitabının müellifinin (Allah ondan razı olsun) asıl hedefi sahih ve zayıf tüm hadisleri bir araya toplamaktı. Dolayısıyla da bir çok hadisi defalarca tekrar etmiştir. Ayrıca hadislerin sınıflandırılması hususunda bir bölüm ile ilgili hadislerin, diğer bölümlerde de yer aldığını gördüm. Ö</w:t>
      </w:r>
      <w:r>
        <w:rPr>
          <w:rFonts w:cs="Garamond"/>
          <w:szCs w:val="24"/>
        </w:rPr>
        <w:t>r</w:t>
      </w:r>
      <w:r>
        <w:rPr>
          <w:rFonts w:cs="Garamond"/>
          <w:szCs w:val="24"/>
        </w:rPr>
        <w:t>neğin edep bölümünde yer alan hadisler 8 tanedir. Oysa bu kitapta da gördüğünüz gibi edep hakkında yaklaşık 125 h</w:t>
      </w:r>
      <w:r>
        <w:rPr>
          <w:rFonts w:cs="Garamond"/>
          <w:szCs w:val="24"/>
        </w:rPr>
        <w:t>a</w:t>
      </w:r>
      <w:r>
        <w:rPr>
          <w:rFonts w:cs="Garamond"/>
          <w:szCs w:val="24"/>
        </w:rPr>
        <w:t xml:space="preserve">dis mevcuttur. </w:t>
      </w:r>
    </w:p>
    <w:p w:rsidR="00D552AB" w:rsidRDefault="00D552AB">
      <w:pPr>
        <w:rPr>
          <w:rFonts w:cs="Garamond"/>
          <w:szCs w:val="24"/>
        </w:rPr>
      </w:pPr>
      <w:r>
        <w:rPr>
          <w:rFonts w:cs="Garamond"/>
          <w:szCs w:val="24"/>
        </w:rPr>
        <w:t xml:space="preserve">Bu kitabı yeniden ve son kez gözden geçirince, bende Bihar kitabının yazarının güvendiği ve ulaşabildiğimiz kaynaklara müracaat etme fikri </w:t>
      </w:r>
      <w:r>
        <w:rPr>
          <w:rFonts w:cs="Garamond"/>
          <w:szCs w:val="24"/>
        </w:rPr>
        <w:t>o</w:t>
      </w:r>
      <w:r>
        <w:rPr>
          <w:rFonts w:cs="Garamond"/>
          <w:szCs w:val="24"/>
        </w:rPr>
        <w:t xml:space="preserve">luştu. Bu kaynakları incelediğim zaman bu kitabın çeşitli bölümleriyle </w:t>
      </w:r>
      <w:r>
        <w:rPr>
          <w:rFonts w:cs="Garamond"/>
          <w:szCs w:val="24"/>
        </w:rPr>
        <w:t>u</w:t>
      </w:r>
      <w:r>
        <w:rPr>
          <w:rFonts w:cs="Garamond"/>
          <w:szCs w:val="24"/>
        </w:rPr>
        <w:t xml:space="preserve">yum arz eden ve toplumsal konuları inceleyen hadislere dokunmadığını gördüm. Bu yüzden gücüm oranında mevcut kaynaklara müracaat ederek bu açığı da kapatmaya çalıştım. </w:t>
      </w:r>
    </w:p>
    <w:p w:rsidR="00D552AB" w:rsidRDefault="00D552AB">
      <w:pPr>
        <w:rPr>
          <w:rFonts w:cs="Garamond"/>
          <w:szCs w:val="24"/>
        </w:rPr>
      </w:pPr>
      <w:r>
        <w:rPr>
          <w:rFonts w:cs="Garamond"/>
          <w:szCs w:val="24"/>
        </w:rPr>
        <w:t>3-Ehl-i Sünnetin hadis kitaplarından yararlanma</w:t>
      </w:r>
    </w:p>
    <w:p w:rsidR="00D552AB" w:rsidRDefault="00D552AB">
      <w:pPr>
        <w:rPr>
          <w:rFonts w:cs="Garamond"/>
          <w:szCs w:val="24"/>
        </w:rPr>
      </w:pPr>
      <w:r>
        <w:rPr>
          <w:rFonts w:cs="Garamond"/>
          <w:szCs w:val="24"/>
        </w:rPr>
        <w:t>Mevcut kitabı bitirmek için çalışırken Ehl-i Sünnet kaynaklarına mür</w:t>
      </w:r>
      <w:r>
        <w:rPr>
          <w:rFonts w:cs="Garamond"/>
          <w:szCs w:val="24"/>
        </w:rPr>
        <w:t>a</w:t>
      </w:r>
      <w:r>
        <w:rPr>
          <w:rFonts w:cs="Garamond"/>
          <w:szCs w:val="24"/>
        </w:rPr>
        <w:t>caat etmeyi ve konularla ilişkisi bulunan hadisleri eklemeyi faydalı bu</w:t>
      </w:r>
      <w:r>
        <w:rPr>
          <w:rFonts w:cs="Garamond"/>
          <w:szCs w:val="24"/>
        </w:rPr>
        <w:t>l</w:t>
      </w:r>
      <w:r>
        <w:rPr>
          <w:rFonts w:cs="Garamond"/>
          <w:szCs w:val="24"/>
        </w:rPr>
        <w:t>dum. Böylece bu kitabın ilgili insanlar için çeşitli açılardan daha faydalı olacağını düşündüm. Bu çalışmalarım esnasında Ehl-i Sünnet kitapları</w:t>
      </w:r>
      <w:r>
        <w:rPr>
          <w:rFonts w:cs="Garamond"/>
          <w:szCs w:val="24"/>
        </w:rPr>
        <w:t>n</w:t>
      </w:r>
      <w:r>
        <w:rPr>
          <w:rFonts w:cs="Garamond"/>
          <w:szCs w:val="24"/>
        </w:rPr>
        <w:t>dan Hisamuddin Hindi’nin (Ö. H. 975) Kenz’ul-Ummal kitabını ok</w:t>
      </w:r>
      <w:r>
        <w:rPr>
          <w:rFonts w:cs="Garamond"/>
          <w:szCs w:val="24"/>
        </w:rPr>
        <w:t>u</w:t>
      </w:r>
      <w:r>
        <w:rPr>
          <w:rFonts w:cs="Garamond"/>
          <w:szCs w:val="24"/>
        </w:rPr>
        <w:t>dum. Bu kitap da içerik açısından Bihar’ul-Envar kitabına benzemektedir ve 16 cilt, 12215 sayfadır. Bu 16 ciltlik eserde 46624 hadis yer almıştır. Bu kitapta nakledilen rivayetlerin bazısı hadis özellikleri taşımadığı için yakl</w:t>
      </w:r>
      <w:r>
        <w:rPr>
          <w:rFonts w:cs="Garamond"/>
          <w:szCs w:val="24"/>
        </w:rPr>
        <w:t>a</w:t>
      </w:r>
      <w:r>
        <w:rPr>
          <w:rFonts w:cs="Garamond"/>
          <w:szCs w:val="24"/>
        </w:rPr>
        <w:t>şık 4000 hadis olduğu söylenebilir. Bu kitabın çeşitli bölümlerini incel</w:t>
      </w:r>
      <w:r>
        <w:rPr>
          <w:rFonts w:cs="Garamond"/>
          <w:szCs w:val="24"/>
        </w:rPr>
        <w:t>e</w:t>
      </w:r>
      <w:r>
        <w:rPr>
          <w:rFonts w:cs="Garamond"/>
          <w:szCs w:val="24"/>
        </w:rPr>
        <w:t xml:space="preserve">yince artık diğer Ehl-i Sünnet kitaplarına da </w:t>
      </w:r>
      <w:r>
        <w:rPr>
          <w:rFonts w:cs="Garamond"/>
          <w:szCs w:val="24"/>
        </w:rPr>
        <w:lastRenderedPageBreak/>
        <w:t>başvurmanın zaruri olmad</w:t>
      </w:r>
      <w:r>
        <w:rPr>
          <w:rFonts w:cs="Garamond"/>
          <w:szCs w:val="24"/>
        </w:rPr>
        <w:t>ı</w:t>
      </w:r>
      <w:r>
        <w:rPr>
          <w:rFonts w:cs="Garamond"/>
          <w:szCs w:val="24"/>
        </w:rPr>
        <w:t>ğını hissettim. Dolayısıyla Mizan’ul-Hikmet kitabında yer alan konu ile i</w:t>
      </w:r>
      <w:r>
        <w:rPr>
          <w:rFonts w:cs="Garamond"/>
          <w:szCs w:val="24"/>
        </w:rPr>
        <w:t>l</w:t>
      </w:r>
      <w:r>
        <w:rPr>
          <w:rFonts w:cs="Garamond"/>
          <w:szCs w:val="24"/>
        </w:rPr>
        <w:t>gili hadisleri sadece bu kita</w:t>
      </w:r>
      <w:r>
        <w:rPr>
          <w:rFonts w:cs="Garamond"/>
          <w:szCs w:val="24"/>
        </w:rPr>
        <w:t>p</w:t>
      </w:r>
      <w:r>
        <w:rPr>
          <w:rFonts w:cs="Garamond"/>
          <w:szCs w:val="24"/>
        </w:rPr>
        <w:t xml:space="preserve">tan naklettim. </w:t>
      </w:r>
    </w:p>
    <w:p w:rsidR="00D552AB" w:rsidRDefault="00D552AB">
      <w:pPr>
        <w:rPr>
          <w:rFonts w:cs="Garamond"/>
          <w:szCs w:val="24"/>
        </w:rPr>
      </w:pPr>
      <w:r>
        <w:rPr>
          <w:rFonts w:cs="Garamond"/>
          <w:szCs w:val="24"/>
        </w:rPr>
        <w:t>Kenz’ul-Ummal kitabını incelerken bizim kitaplardaki bir çok senetsiz h</w:t>
      </w:r>
      <w:r>
        <w:rPr>
          <w:rFonts w:cs="Garamond"/>
          <w:szCs w:val="24"/>
        </w:rPr>
        <w:t>a</w:t>
      </w:r>
      <w:r>
        <w:rPr>
          <w:rFonts w:cs="Garamond"/>
          <w:szCs w:val="24"/>
        </w:rPr>
        <w:t xml:space="preserve">dislerin de Ehl-i Sünnet kitaplarından nakledildiğini gördüm. </w:t>
      </w:r>
    </w:p>
    <w:p w:rsidR="00D552AB" w:rsidRDefault="00D552AB">
      <w:pPr>
        <w:rPr>
          <w:rFonts w:cs="Garamond"/>
          <w:szCs w:val="24"/>
        </w:rPr>
      </w:pPr>
      <w:r>
        <w:rPr>
          <w:rFonts w:cs="Garamond"/>
          <w:szCs w:val="24"/>
        </w:rPr>
        <w:t xml:space="preserve">Hakeza adları sonradan zikr edilecek olan Şii ve Sünni birçok kitaplara müracaat ettim ve her bölüm ile ilgili Kur’an ayetlerini eklemeyi de ihmal etmedim. </w:t>
      </w:r>
    </w:p>
    <w:p w:rsidR="00D552AB" w:rsidRDefault="00D552AB">
      <w:pPr>
        <w:rPr>
          <w:rFonts w:cs="Garamond"/>
          <w:szCs w:val="24"/>
        </w:rPr>
      </w:pPr>
      <w:r>
        <w:rPr>
          <w:rFonts w:cs="Garamond"/>
          <w:szCs w:val="24"/>
        </w:rPr>
        <w:t>Mizan’ul-Hikmet kitabı gerçekte yeni teknikleri kullanarak büyük bir hadis külliyatı hazırlama noktasında bir başlangıçtır. Günümüz insanın i</w:t>
      </w:r>
      <w:r>
        <w:rPr>
          <w:rFonts w:cs="Garamond"/>
          <w:szCs w:val="24"/>
        </w:rPr>
        <w:t>h</w:t>
      </w:r>
      <w:r>
        <w:rPr>
          <w:rFonts w:cs="Garamond"/>
          <w:szCs w:val="24"/>
        </w:rPr>
        <w:t>tiyaçlarına ve gereklerine cevap olmayı amaçlamıştır. Bu çabaların çok y</w:t>
      </w:r>
      <w:r>
        <w:rPr>
          <w:rFonts w:cs="Garamond"/>
          <w:szCs w:val="24"/>
        </w:rPr>
        <w:t>a</w:t>
      </w:r>
      <w:r>
        <w:rPr>
          <w:rFonts w:cs="Garamond"/>
          <w:szCs w:val="24"/>
        </w:rPr>
        <w:t>kında ürün vermesini ümit ediyorum. Elbette benim gibi zayıf ve imka</w:t>
      </w:r>
      <w:r>
        <w:rPr>
          <w:rFonts w:cs="Garamond"/>
          <w:szCs w:val="24"/>
        </w:rPr>
        <w:t>n</w:t>
      </w:r>
      <w:r>
        <w:rPr>
          <w:rFonts w:cs="Garamond"/>
          <w:szCs w:val="24"/>
        </w:rPr>
        <w:t>lardan mahrum biri tarafından hazırlanan bu kitap bir çok eksiklikleri b</w:t>
      </w:r>
      <w:r>
        <w:rPr>
          <w:rFonts w:cs="Garamond"/>
          <w:szCs w:val="24"/>
        </w:rPr>
        <w:t>a</w:t>
      </w:r>
      <w:r>
        <w:rPr>
          <w:rFonts w:cs="Garamond"/>
          <w:szCs w:val="24"/>
        </w:rPr>
        <w:t>rındırmaktadır. Zaten bu çok doğaldır. Ama buna rağmen İslam dünyas</w:t>
      </w:r>
      <w:r>
        <w:rPr>
          <w:rFonts w:cs="Garamond"/>
          <w:szCs w:val="24"/>
        </w:rPr>
        <w:t>ı</w:t>
      </w:r>
      <w:r>
        <w:rPr>
          <w:rFonts w:cs="Garamond"/>
          <w:szCs w:val="24"/>
        </w:rPr>
        <w:t>nın bir çok yerinden teşvik edici övgüler aldım ve Peygamber (s.a.a) h</w:t>
      </w:r>
      <w:r>
        <w:rPr>
          <w:rFonts w:cs="Garamond"/>
          <w:szCs w:val="24"/>
        </w:rPr>
        <w:t>a</w:t>
      </w:r>
      <w:r>
        <w:rPr>
          <w:rFonts w:cs="Garamond"/>
          <w:szCs w:val="24"/>
        </w:rPr>
        <w:t>disleri ile Ehl-i Beyt’in (a.s) ilmini kapsayan bu kitabı İslam dünyasının en ücra k</w:t>
      </w:r>
      <w:r>
        <w:rPr>
          <w:rFonts w:cs="Garamond"/>
          <w:szCs w:val="24"/>
        </w:rPr>
        <w:t>ö</w:t>
      </w:r>
      <w:r>
        <w:rPr>
          <w:rFonts w:cs="Garamond"/>
          <w:szCs w:val="24"/>
        </w:rPr>
        <w:t xml:space="preserve">şesine kadar ulaştırmaya çalıştım. </w:t>
      </w:r>
    </w:p>
    <w:p w:rsidR="00D552AB" w:rsidRDefault="00D552AB">
      <w:pPr>
        <w:rPr>
          <w:rFonts w:cs="Garamond"/>
          <w:szCs w:val="24"/>
        </w:rPr>
      </w:pPr>
      <w:r>
        <w:rPr>
          <w:rFonts w:cs="Garamond"/>
          <w:szCs w:val="24"/>
        </w:rPr>
        <w:t>Yapılan büyük istekler üzerine bu kitabın 8. baskısı yapılmıştır. Yap</w:t>
      </w:r>
      <w:r>
        <w:rPr>
          <w:rFonts w:cs="Garamond"/>
          <w:szCs w:val="24"/>
        </w:rPr>
        <w:t>ı</w:t>
      </w:r>
      <w:r>
        <w:rPr>
          <w:rFonts w:cs="Garamond"/>
          <w:szCs w:val="24"/>
        </w:rPr>
        <w:t>lan öneriler doğrultusunda bu yeni baskıda bazı eksiklikler de giderilmi</w:t>
      </w:r>
      <w:r>
        <w:rPr>
          <w:rFonts w:cs="Garamond"/>
          <w:szCs w:val="24"/>
        </w:rPr>
        <w:t>ş</w:t>
      </w:r>
      <w:r>
        <w:rPr>
          <w:rFonts w:cs="Garamond"/>
          <w:szCs w:val="24"/>
        </w:rPr>
        <w:t xml:space="preserve">tir. </w:t>
      </w:r>
    </w:p>
    <w:p w:rsidR="00D552AB" w:rsidRDefault="00D552AB">
      <w:pPr>
        <w:rPr>
          <w:rFonts w:cs="Garamond"/>
          <w:szCs w:val="24"/>
        </w:rPr>
      </w:pPr>
      <w:r>
        <w:rPr>
          <w:rFonts w:cs="Garamond"/>
          <w:szCs w:val="24"/>
        </w:rPr>
        <w:t>Bu kitabı hazırlamada çektiğim bütün sıkıntılara rağmen henüz yolun yarısındayım ve hedefime ulaşmış değilim. Ama içinde yaşadığım şartlar, genel hava ve üstlendiğim önemli görevler bu kitabı istediğim haliyle b</w:t>
      </w:r>
      <w:r>
        <w:rPr>
          <w:rFonts w:cs="Garamond"/>
          <w:szCs w:val="24"/>
        </w:rPr>
        <w:t>a</w:t>
      </w:r>
      <w:r>
        <w:rPr>
          <w:rFonts w:cs="Garamond"/>
          <w:szCs w:val="24"/>
        </w:rPr>
        <w:t>sılmasını daha fazla ertelememe izin vermedi. Elbette hayatta olursam A</w:t>
      </w:r>
      <w:r>
        <w:rPr>
          <w:rFonts w:cs="Garamond"/>
          <w:szCs w:val="24"/>
        </w:rPr>
        <w:t>l</w:t>
      </w:r>
      <w:r>
        <w:rPr>
          <w:rFonts w:cs="Garamond"/>
          <w:szCs w:val="24"/>
        </w:rPr>
        <w:t>lah’ın izniyle ileride başladığım bu işi kemale erdirmem için bütün gayr</w:t>
      </w:r>
      <w:r>
        <w:rPr>
          <w:rFonts w:cs="Garamond"/>
          <w:szCs w:val="24"/>
        </w:rPr>
        <w:t>e</w:t>
      </w:r>
      <w:r>
        <w:rPr>
          <w:rFonts w:cs="Garamond"/>
          <w:szCs w:val="24"/>
        </w:rPr>
        <w:t xml:space="preserve">timi göstereceğim. </w:t>
      </w:r>
    </w:p>
    <w:p w:rsidR="00D552AB" w:rsidRDefault="00D552AB">
      <w:pPr>
        <w:rPr>
          <w:rFonts w:cs="Garamond"/>
          <w:i/>
          <w:iCs/>
          <w:szCs w:val="24"/>
        </w:rPr>
      </w:pPr>
    </w:p>
    <w:p w:rsidR="00D552AB" w:rsidRPr="000875A5" w:rsidRDefault="00D552AB" w:rsidP="000875A5">
      <w:r w:rsidRPr="000875A5">
        <w:t>Üstad Şehid Murtaza Mütahhari İle İlgili Bir Hatıram</w:t>
      </w:r>
    </w:p>
    <w:p w:rsidR="00D552AB" w:rsidRDefault="00D552AB">
      <w:pPr>
        <w:rPr>
          <w:rFonts w:cs="Garamond"/>
          <w:szCs w:val="24"/>
        </w:rPr>
      </w:pPr>
      <w:r>
        <w:rPr>
          <w:rFonts w:cs="Garamond"/>
          <w:szCs w:val="24"/>
        </w:rPr>
        <w:t>Hiç unutamıyorum, H. 1398 yaz günlerinin birinde (İslam devrimi</w:t>
      </w:r>
      <w:r>
        <w:rPr>
          <w:rFonts w:cs="Garamond"/>
          <w:szCs w:val="24"/>
        </w:rPr>
        <w:t>n</w:t>
      </w:r>
      <w:r>
        <w:rPr>
          <w:rFonts w:cs="Garamond"/>
          <w:szCs w:val="24"/>
        </w:rPr>
        <w:t>den önce) Şehid Mutahhari Kum’da öğlen vakti bize misafirim olmuştu. Üstad o günlerde bazı öğrencilere, “Kur’an mantığında Epistemol</w:t>
      </w:r>
      <w:r>
        <w:rPr>
          <w:rFonts w:cs="Garamond"/>
          <w:szCs w:val="24"/>
        </w:rPr>
        <w:t>o</w:t>
      </w:r>
      <w:r>
        <w:rPr>
          <w:rFonts w:cs="Garamond"/>
          <w:szCs w:val="24"/>
        </w:rPr>
        <w:t>ji”hususunda dersler veriyordu. Bu dersleri ile kendi kitabımdaki “Epi</w:t>
      </w:r>
      <w:r>
        <w:rPr>
          <w:rFonts w:cs="Garamond"/>
          <w:szCs w:val="24"/>
        </w:rPr>
        <w:t>s</w:t>
      </w:r>
      <w:r>
        <w:rPr>
          <w:rFonts w:cs="Garamond"/>
          <w:szCs w:val="24"/>
        </w:rPr>
        <w:t>temoloji”bölümü arasındaki yakın ilgi sebebiyle, bu bölümün fihrist ve başlıklarını kendisine gösterdim. Bana, “Bu artık baskıya hazırdır”dedi ve kendisine sunduğum şekliyle bastırılmasını istedi. Ardından bana şöyle dedi: “Batılı yazarlar bir yere kadar faydalı olan kitapları önce basıyorlar, sonraki baskılarda gerekli gördükleri konuları ekliyorlar.”Üstad Şehid Mutahhari (r.a) de bu metodu övüyordu. Ama ben yine de bu kitabı ba</w:t>
      </w:r>
      <w:r>
        <w:rPr>
          <w:rFonts w:cs="Garamond"/>
          <w:szCs w:val="24"/>
        </w:rPr>
        <w:t>s</w:t>
      </w:r>
      <w:r>
        <w:rPr>
          <w:rFonts w:cs="Garamond"/>
          <w:szCs w:val="24"/>
        </w:rPr>
        <w:t>tırmayı, tümüyle bitirdiğim zamana erteledim ve şu anda içinde bulund</w:t>
      </w:r>
      <w:r>
        <w:rPr>
          <w:rFonts w:cs="Garamond"/>
          <w:szCs w:val="24"/>
        </w:rPr>
        <w:t>u</w:t>
      </w:r>
      <w:r>
        <w:rPr>
          <w:rFonts w:cs="Garamond"/>
          <w:szCs w:val="24"/>
        </w:rPr>
        <w:t xml:space="preserve">ğum şartların kitabı bir an önce bastırmamı gerektirdiğini gördüm. Zira bu kitabın istediğim şekilde bölümlendirilmesi ve hazırlanması hususunda bizzat çalışmam gerektiğini </w:t>
      </w:r>
      <w:r>
        <w:rPr>
          <w:rFonts w:cs="Garamond"/>
          <w:szCs w:val="24"/>
        </w:rPr>
        <w:lastRenderedPageBreak/>
        <w:t>anladım. Sonunda bir çok zorluklara rağmen bu kitabın işini bitirmek için tatil günlerinde gece gündüz çalışmaya k</w:t>
      </w:r>
      <w:r>
        <w:rPr>
          <w:rFonts w:cs="Garamond"/>
          <w:szCs w:val="24"/>
        </w:rPr>
        <w:t>o</w:t>
      </w:r>
      <w:r>
        <w:rPr>
          <w:rFonts w:cs="Garamond"/>
          <w:szCs w:val="24"/>
        </w:rPr>
        <w:t>yuldum. Allah’a hamd olsun 14 yıl süren bu çabalarım sonunda bu kitap layık olduğu şekliyle sona ermiş oldu. Allah’ın izniyle bulduğum ilk fırsa</w:t>
      </w:r>
      <w:r>
        <w:rPr>
          <w:rFonts w:cs="Garamond"/>
          <w:szCs w:val="24"/>
        </w:rPr>
        <w:t>t</w:t>
      </w:r>
      <w:r>
        <w:rPr>
          <w:rFonts w:cs="Garamond"/>
          <w:szCs w:val="24"/>
        </w:rPr>
        <w:t xml:space="preserve">ta da bu kitabın eksikliklerini gidermeye çalışacağım. </w:t>
      </w:r>
    </w:p>
    <w:p w:rsidR="00D552AB" w:rsidRDefault="00D552AB">
      <w:pPr>
        <w:rPr>
          <w:rFonts w:cs="Garamond"/>
          <w:szCs w:val="24"/>
        </w:rPr>
      </w:pPr>
      <w:r>
        <w:rPr>
          <w:rFonts w:cs="Garamond"/>
          <w:szCs w:val="24"/>
        </w:rPr>
        <w:t xml:space="preserve">Son olarak bana evde fikri çalışmalarım için gerekli ortamı sağlayan </w:t>
      </w:r>
      <w:r>
        <w:rPr>
          <w:rFonts w:cs="Garamond"/>
          <w:szCs w:val="24"/>
        </w:rPr>
        <w:t>e</w:t>
      </w:r>
      <w:r>
        <w:rPr>
          <w:rFonts w:cs="Garamond"/>
          <w:szCs w:val="24"/>
        </w:rPr>
        <w:t>şime teşekkür etmeyi de bir borç biliyorum. Eşim, araştırmalarım ve yaz</w:t>
      </w:r>
      <w:r>
        <w:rPr>
          <w:rFonts w:cs="Garamond"/>
          <w:szCs w:val="24"/>
        </w:rPr>
        <w:t>ı</w:t>
      </w:r>
      <w:r>
        <w:rPr>
          <w:rFonts w:cs="Garamond"/>
          <w:szCs w:val="24"/>
        </w:rPr>
        <w:t>larım için gerekli ortamı temin etme hususunda bir çok zahmetlere ka</w:t>
      </w:r>
      <w:r>
        <w:rPr>
          <w:rFonts w:cs="Garamond"/>
          <w:szCs w:val="24"/>
        </w:rPr>
        <w:t>t</w:t>
      </w:r>
      <w:r>
        <w:rPr>
          <w:rFonts w:cs="Garamond"/>
          <w:szCs w:val="24"/>
        </w:rPr>
        <w:t xml:space="preserve">lanmış ve hayatın ağır yüklerini severek üstlenmiştir. </w:t>
      </w:r>
    </w:p>
    <w:p w:rsidR="00D552AB" w:rsidRDefault="00D552AB">
      <w:pPr>
        <w:rPr>
          <w:rFonts w:cs="Garamond"/>
          <w:szCs w:val="24"/>
        </w:rPr>
      </w:pPr>
      <w:r>
        <w:rPr>
          <w:rFonts w:cs="Garamond"/>
          <w:szCs w:val="24"/>
        </w:rPr>
        <w:t>İşte başı fedakarlık, sonu ise yakin olan Mizan’ul-Hikmet kitabının hik</w:t>
      </w:r>
      <w:r>
        <w:rPr>
          <w:rFonts w:cs="Garamond"/>
          <w:szCs w:val="24"/>
        </w:rPr>
        <w:t>a</w:t>
      </w:r>
      <w:r>
        <w:rPr>
          <w:rFonts w:cs="Garamond"/>
          <w:szCs w:val="24"/>
        </w:rPr>
        <w:t xml:space="preserve">yesi budur. </w:t>
      </w:r>
    </w:p>
    <w:p w:rsidR="00D552AB" w:rsidRDefault="00D552AB">
      <w:pPr>
        <w:jc w:val="right"/>
        <w:rPr>
          <w:rFonts w:cs="Garamond"/>
          <w:szCs w:val="24"/>
        </w:rPr>
      </w:pPr>
    </w:p>
    <w:p w:rsidR="00D552AB" w:rsidRDefault="00D552AB">
      <w:pPr>
        <w:jc w:val="right"/>
        <w:rPr>
          <w:rFonts w:cs="Garamond"/>
          <w:b/>
          <w:bCs/>
          <w:szCs w:val="24"/>
        </w:rPr>
      </w:pPr>
      <w:r>
        <w:rPr>
          <w:rFonts w:cs="Garamond"/>
          <w:b/>
          <w:bCs/>
          <w:szCs w:val="24"/>
        </w:rPr>
        <w:t>Muhammed Reyşehri</w:t>
      </w:r>
    </w:p>
    <w:p w:rsidR="00D552AB" w:rsidRDefault="00D552AB">
      <w:pPr>
        <w:jc w:val="right"/>
        <w:rPr>
          <w:rFonts w:cs="Garamond"/>
          <w:szCs w:val="24"/>
        </w:rPr>
      </w:pPr>
      <w:r>
        <w:rPr>
          <w:rFonts w:cs="Garamond"/>
          <w:b/>
          <w:bCs/>
          <w:szCs w:val="24"/>
        </w:rPr>
        <w:t>Receb, 1403-21 Mayıs 1983</w:t>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jc w:val="center"/>
        <w:rPr>
          <w:rFonts w:cs="Garamond"/>
          <w:b/>
          <w:bCs/>
          <w:szCs w:val="24"/>
        </w:rPr>
      </w:pPr>
      <w:r>
        <w:rPr>
          <w:rFonts w:cs="Garamond"/>
          <w:b/>
          <w:bCs/>
          <w:szCs w:val="24"/>
        </w:rPr>
        <w:t>Elif Harfi</w:t>
      </w:r>
    </w:p>
    <w:p w:rsidR="00D552AB" w:rsidRDefault="00D552AB">
      <w:pPr>
        <w:rPr>
          <w:rFonts w:cs="Garamond"/>
          <w:b/>
          <w:bCs/>
          <w:szCs w:val="24"/>
        </w:rPr>
      </w:pPr>
    </w:p>
    <w:p w:rsidR="00D552AB" w:rsidRDefault="00D552AB">
      <w:pPr>
        <w:rPr>
          <w:rFonts w:cs="Garamond"/>
          <w:b/>
          <w:bCs/>
          <w:szCs w:val="24"/>
        </w:rPr>
      </w:pPr>
      <w:r>
        <w:rPr>
          <w:rFonts w:cs="Garamond"/>
          <w:b/>
          <w:bCs/>
          <w:szCs w:val="24"/>
        </w:rPr>
        <w:t>Konu Başlıkları</w:t>
      </w: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b/>
          <w:bCs/>
          <w:szCs w:val="24"/>
        </w:rPr>
      </w:pPr>
    </w:p>
    <w:p w:rsidR="00D552AB" w:rsidRDefault="00D552AB">
      <w:pPr>
        <w:numPr>
          <w:ilvl w:val="0"/>
          <w:numId w:val="35"/>
        </w:numPr>
        <w:tabs>
          <w:tab w:val="clear" w:pos="1004"/>
        </w:tabs>
        <w:ind w:left="0" w:firstLine="284"/>
        <w:rPr>
          <w:rFonts w:cs="Garamond"/>
          <w:b/>
          <w:bCs/>
          <w:szCs w:val="24"/>
        </w:rPr>
        <w:sectPr w:rsidR="00D552AB">
          <w:footerReference w:type="even" r:id="rId7"/>
          <w:footerReference w:type="default" r:id="rId8"/>
          <w:footnotePr>
            <w:numRestart w:val="eachPage"/>
          </w:footnotePr>
          <w:endnotePr>
            <w:numFmt w:val="decimal"/>
            <w:numRestart w:val="eachSect"/>
          </w:endnotePr>
          <w:pgSz w:w="11906" w:h="16838" w:code="9"/>
          <w:pgMar w:top="2722" w:right="2552" w:bottom="2778" w:left="2552" w:header="2552" w:footer="2552" w:gutter="0"/>
          <w:cols w:space="720" w:equalWidth="0">
            <w:col w:w="6802"/>
          </w:cols>
          <w:docGrid w:linePitch="360"/>
        </w:sectPr>
      </w:pPr>
    </w:p>
    <w:p w:rsidR="00D552AB" w:rsidRDefault="00D552AB">
      <w:pPr>
        <w:numPr>
          <w:ilvl w:val="0"/>
          <w:numId w:val="35"/>
        </w:numPr>
        <w:tabs>
          <w:tab w:val="clear" w:pos="1004"/>
        </w:tabs>
        <w:ind w:left="0" w:firstLine="284"/>
        <w:rPr>
          <w:rFonts w:cs="Garamond"/>
          <w:szCs w:val="24"/>
        </w:rPr>
      </w:pPr>
      <w:r>
        <w:rPr>
          <w:rFonts w:cs="Garamond"/>
          <w:szCs w:val="24"/>
        </w:rPr>
        <w:lastRenderedPageBreak/>
        <w:t>el-İsar (Fedakarlık)</w:t>
      </w:r>
    </w:p>
    <w:p w:rsidR="00D552AB" w:rsidRDefault="00D552AB">
      <w:pPr>
        <w:numPr>
          <w:ilvl w:val="0"/>
          <w:numId w:val="35"/>
        </w:numPr>
        <w:tabs>
          <w:tab w:val="clear" w:pos="1004"/>
        </w:tabs>
        <w:ind w:left="0" w:firstLine="284"/>
        <w:rPr>
          <w:rFonts w:cs="Garamond"/>
          <w:szCs w:val="24"/>
        </w:rPr>
      </w:pPr>
      <w:r>
        <w:rPr>
          <w:rFonts w:cs="Garamond"/>
          <w:szCs w:val="24"/>
        </w:rPr>
        <w:t>el-Ecr (Sevab-Ecir)</w:t>
      </w:r>
    </w:p>
    <w:p w:rsidR="00D552AB" w:rsidRDefault="00D552AB">
      <w:pPr>
        <w:numPr>
          <w:ilvl w:val="0"/>
          <w:numId w:val="35"/>
        </w:numPr>
        <w:tabs>
          <w:tab w:val="clear" w:pos="1004"/>
        </w:tabs>
        <w:ind w:left="0" w:firstLine="284"/>
        <w:rPr>
          <w:rFonts w:cs="Garamond"/>
          <w:szCs w:val="24"/>
        </w:rPr>
      </w:pPr>
      <w:r>
        <w:rPr>
          <w:rFonts w:cs="Garamond"/>
          <w:szCs w:val="24"/>
        </w:rPr>
        <w:t>el-İcare (Kiralamak)</w:t>
      </w:r>
    </w:p>
    <w:p w:rsidR="00D552AB" w:rsidRDefault="00D552AB">
      <w:pPr>
        <w:numPr>
          <w:ilvl w:val="0"/>
          <w:numId w:val="35"/>
        </w:numPr>
        <w:tabs>
          <w:tab w:val="clear" w:pos="1004"/>
        </w:tabs>
        <w:ind w:left="0" w:firstLine="284"/>
        <w:rPr>
          <w:rFonts w:cs="Garamond"/>
          <w:szCs w:val="24"/>
        </w:rPr>
      </w:pPr>
      <w:r>
        <w:rPr>
          <w:rFonts w:cs="Garamond"/>
          <w:szCs w:val="24"/>
        </w:rPr>
        <w:t>el-Ecel (Ecel)</w:t>
      </w:r>
    </w:p>
    <w:p w:rsidR="00D552AB" w:rsidRDefault="00D552AB">
      <w:pPr>
        <w:numPr>
          <w:ilvl w:val="0"/>
          <w:numId w:val="35"/>
        </w:numPr>
        <w:tabs>
          <w:tab w:val="clear" w:pos="1004"/>
        </w:tabs>
        <w:ind w:left="0" w:firstLine="284"/>
        <w:rPr>
          <w:rFonts w:cs="Garamond"/>
          <w:szCs w:val="24"/>
        </w:rPr>
      </w:pPr>
      <w:r>
        <w:rPr>
          <w:rFonts w:cs="Garamond"/>
          <w:szCs w:val="24"/>
        </w:rPr>
        <w:t>el-Ahiret (Ahiret)</w:t>
      </w:r>
    </w:p>
    <w:p w:rsidR="00D552AB" w:rsidRDefault="00D552AB">
      <w:pPr>
        <w:numPr>
          <w:ilvl w:val="0"/>
          <w:numId w:val="35"/>
        </w:numPr>
        <w:tabs>
          <w:tab w:val="clear" w:pos="1004"/>
        </w:tabs>
        <w:ind w:left="0" w:firstLine="284"/>
        <w:rPr>
          <w:rFonts w:cs="Garamond"/>
          <w:szCs w:val="24"/>
        </w:rPr>
      </w:pPr>
      <w:r>
        <w:rPr>
          <w:rFonts w:cs="Garamond"/>
          <w:szCs w:val="24"/>
        </w:rPr>
        <w:t>el-Eh (Kardeşlik)</w:t>
      </w:r>
    </w:p>
    <w:p w:rsidR="00D552AB" w:rsidRDefault="00D552AB">
      <w:pPr>
        <w:numPr>
          <w:ilvl w:val="0"/>
          <w:numId w:val="35"/>
        </w:numPr>
        <w:tabs>
          <w:tab w:val="clear" w:pos="1004"/>
        </w:tabs>
        <w:ind w:left="0" w:firstLine="284"/>
        <w:rPr>
          <w:rFonts w:cs="Garamond"/>
          <w:szCs w:val="24"/>
        </w:rPr>
      </w:pPr>
      <w:r>
        <w:rPr>
          <w:rFonts w:cs="Garamond"/>
          <w:szCs w:val="24"/>
        </w:rPr>
        <w:t>el-Edeb (Edeb)</w:t>
      </w:r>
    </w:p>
    <w:p w:rsidR="00D552AB" w:rsidRDefault="00D552AB">
      <w:pPr>
        <w:numPr>
          <w:ilvl w:val="0"/>
          <w:numId w:val="35"/>
        </w:numPr>
        <w:tabs>
          <w:tab w:val="clear" w:pos="1004"/>
        </w:tabs>
        <w:ind w:left="0" w:firstLine="284"/>
        <w:rPr>
          <w:rFonts w:cs="Garamond"/>
          <w:szCs w:val="24"/>
        </w:rPr>
      </w:pPr>
      <w:r>
        <w:rPr>
          <w:rFonts w:cs="Garamond"/>
          <w:szCs w:val="24"/>
        </w:rPr>
        <w:t>el-Ezan (Ezan)</w:t>
      </w:r>
    </w:p>
    <w:p w:rsidR="00D552AB" w:rsidRDefault="00D552AB">
      <w:pPr>
        <w:numPr>
          <w:ilvl w:val="0"/>
          <w:numId w:val="35"/>
        </w:numPr>
        <w:tabs>
          <w:tab w:val="clear" w:pos="1004"/>
        </w:tabs>
        <w:ind w:left="0" w:firstLine="284"/>
        <w:rPr>
          <w:rFonts w:cs="Garamond"/>
          <w:szCs w:val="24"/>
        </w:rPr>
      </w:pPr>
      <w:r>
        <w:rPr>
          <w:rFonts w:cs="Garamond"/>
          <w:szCs w:val="24"/>
        </w:rPr>
        <w:t>el-İza (Eziyet)</w:t>
      </w:r>
    </w:p>
    <w:p w:rsidR="00D552AB" w:rsidRDefault="00D552AB">
      <w:pPr>
        <w:numPr>
          <w:ilvl w:val="0"/>
          <w:numId w:val="35"/>
        </w:numPr>
        <w:tabs>
          <w:tab w:val="clear" w:pos="1004"/>
        </w:tabs>
        <w:ind w:left="0" w:firstLine="284"/>
        <w:rPr>
          <w:rFonts w:cs="Garamond"/>
          <w:szCs w:val="24"/>
        </w:rPr>
      </w:pPr>
      <w:r>
        <w:rPr>
          <w:rFonts w:cs="Garamond"/>
          <w:szCs w:val="24"/>
        </w:rPr>
        <w:t>et-Tarih (Tarih)</w:t>
      </w:r>
    </w:p>
    <w:p w:rsidR="00D552AB" w:rsidRDefault="00D552AB">
      <w:pPr>
        <w:numPr>
          <w:ilvl w:val="0"/>
          <w:numId w:val="35"/>
        </w:numPr>
        <w:tabs>
          <w:tab w:val="clear" w:pos="1004"/>
        </w:tabs>
        <w:ind w:left="0" w:firstLine="284"/>
        <w:rPr>
          <w:rFonts w:cs="Garamond"/>
          <w:szCs w:val="24"/>
        </w:rPr>
      </w:pPr>
      <w:r>
        <w:rPr>
          <w:rFonts w:cs="Garamond"/>
          <w:szCs w:val="24"/>
        </w:rPr>
        <w:t>el-Arz (Yeryüzü)</w:t>
      </w:r>
    </w:p>
    <w:p w:rsidR="00D552AB" w:rsidRDefault="00D552AB">
      <w:pPr>
        <w:numPr>
          <w:ilvl w:val="0"/>
          <w:numId w:val="35"/>
        </w:numPr>
        <w:tabs>
          <w:tab w:val="clear" w:pos="1004"/>
        </w:tabs>
        <w:ind w:left="0" w:firstLine="284"/>
        <w:rPr>
          <w:rFonts w:cs="Garamond"/>
          <w:szCs w:val="24"/>
        </w:rPr>
      </w:pPr>
      <w:r>
        <w:rPr>
          <w:rFonts w:cs="Garamond"/>
          <w:szCs w:val="24"/>
        </w:rPr>
        <w:t>el-Esir (Esir)</w:t>
      </w:r>
    </w:p>
    <w:p w:rsidR="00D552AB" w:rsidRDefault="00D552AB">
      <w:pPr>
        <w:numPr>
          <w:ilvl w:val="0"/>
          <w:numId w:val="35"/>
        </w:numPr>
        <w:tabs>
          <w:tab w:val="clear" w:pos="1004"/>
        </w:tabs>
        <w:ind w:left="0" w:firstLine="284"/>
        <w:rPr>
          <w:rFonts w:cs="Garamond"/>
          <w:szCs w:val="24"/>
        </w:rPr>
      </w:pPr>
      <w:r>
        <w:rPr>
          <w:rFonts w:cs="Garamond"/>
          <w:szCs w:val="24"/>
        </w:rPr>
        <w:t>el-Usve (Örnek)</w:t>
      </w:r>
    </w:p>
    <w:p w:rsidR="00D552AB" w:rsidRDefault="00D552AB">
      <w:pPr>
        <w:numPr>
          <w:ilvl w:val="0"/>
          <w:numId w:val="35"/>
        </w:numPr>
        <w:tabs>
          <w:tab w:val="clear" w:pos="1004"/>
        </w:tabs>
        <w:ind w:left="0" w:firstLine="284"/>
        <w:rPr>
          <w:rFonts w:cs="Garamond"/>
          <w:szCs w:val="24"/>
        </w:rPr>
      </w:pPr>
      <w:r>
        <w:rPr>
          <w:rFonts w:cs="Garamond"/>
          <w:szCs w:val="24"/>
        </w:rPr>
        <w:t>el-Usul (Usul-Temeller)</w:t>
      </w:r>
    </w:p>
    <w:p w:rsidR="00D552AB" w:rsidRDefault="00D552AB">
      <w:pPr>
        <w:numPr>
          <w:ilvl w:val="0"/>
          <w:numId w:val="35"/>
        </w:numPr>
        <w:tabs>
          <w:tab w:val="clear" w:pos="1004"/>
        </w:tabs>
        <w:ind w:left="0" w:firstLine="284"/>
        <w:rPr>
          <w:rFonts w:cs="Garamond"/>
          <w:szCs w:val="24"/>
        </w:rPr>
      </w:pPr>
      <w:r>
        <w:rPr>
          <w:rFonts w:cs="Garamond"/>
          <w:szCs w:val="24"/>
        </w:rPr>
        <w:t>el-Afat (Afetler)</w:t>
      </w:r>
    </w:p>
    <w:p w:rsidR="00D552AB" w:rsidRDefault="00D552AB">
      <w:pPr>
        <w:numPr>
          <w:ilvl w:val="0"/>
          <w:numId w:val="35"/>
        </w:numPr>
        <w:tabs>
          <w:tab w:val="clear" w:pos="1004"/>
        </w:tabs>
        <w:ind w:left="0" w:firstLine="284"/>
        <w:rPr>
          <w:rFonts w:cs="Garamond"/>
          <w:szCs w:val="24"/>
        </w:rPr>
      </w:pPr>
      <w:r>
        <w:rPr>
          <w:rFonts w:cs="Garamond"/>
          <w:szCs w:val="24"/>
        </w:rPr>
        <w:t>el-Ekl (Yemek)</w:t>
      </w:r>
    </w:p>
    <w:p w:rsidR="00D552AB" w:rsidRDefault="00D552AB">
      <w:pPr>
        <w:numPr>
          <w:ilvl w:val="0"/>
          <w:numId w:val="35"/>
        </w:numPr>
        <w:tabs>
          <w:tab w:val="clear" w:pos="1004"/>
        </w:tabs>
        <w:ind w:left="0" w:firstLine="284"/>
        <w:rPr>
          <w:rFonts w:cs="Garamond"/>
          <w:szCs w:val="24"/>
        </w:rPr>
      </w:pPr>
      <w:r>
        <w:rPr>
          <w:rFonts w:cs="Garamond"/>
          <w:szCs w:val="24"/>
        </w:rPr>
        <w:t>el-Ulfet (Ülfet-Kaynaşmak)</w:t>
      </w:r>
    </w:p>
    <w:p w:rsidR="00D552AB" w:rsidRDefault="00D552AB">
      <w:pPr>
        <w:numPr>
          <w:ilvl w:val="0"/>
          <w:numId w:val="35"/>
        </w:numPr>
        <w:tabs>
          <w:tab w:val="clear" w:pos="1004"/>
        </w:tabs>
        <w:ind w:left="0" w:firstLine="284"/>
        <w:rPr>
          <w:rFonts w:cs="Garamond"/>
          <w:szCs w:val="24"/>
        </w:rPr>
      </w:pPr>
      <w:r>
        <w:rPr>
          <w:rFonts w:cs="Garamond"/>
          <w:szCs w:val="24"/>
        </w:rPr>
        <w:t>Allah (Allah)</w:t>
      </w:r>
    </w:p>
    <w:p w:rsidR="00D552AB" w:rsidRDefault="00D552AB">
      <w:pPr>
        <w:numPr>
          <w:ilvl w:val="0"/>
          <w:numId w:val="35"/>
        </w:numPr>
        <w:tabs>
          <w:tab w:val="clear" w:pos="1004"/>
        </w:tabs>
        <w:ind w:left="0" w:firstLine="284"/>
        <w:rPr>
          <w:rFonts w:cs="Garamond"/>
          <w:szCs w:val="24"/>
        </w:rPr>
      </w:pPr>
      <w:r>
        <w:rPr>
          <w:rFonts w:cs="Garamond"/>
          <w:szCs w:val="24"/>
        </w:rPr>
        <w:t>el-İmaret (Emirlik-Yöneticilik)</w:t>
      </w:r>
    </w:p>
    <w:p w:rsidR="00D552AB" w:rsidRDefault="00D552AB">
      <w:pPr>
        <w:numPr>
          <w:ilvl w:val="0"/>
          <w:numId w:val="35"/>
        </w:numPr>
        <w:tabs>
          <w:tab w:val="clear" w:pos="1004"/>
        </w:tabs>
        <w:ind w:left="0" w:firstLine="284"/>
        <w:rPr>
          <w:rFonts w:cs="Garamond"/>
          <w:szCs w:val="24"/>
        </w:rPr>
      </w:pPr>
      <w:r>
        <w:rPr>
          <w:rFonts w:cs="Garamond"/>
          <w:szCs w:val="24"/>
        </w:rPr>
        <w:t>el-Emel (Emel-Arzu)</w:t>
      </w:r>
    </w:p>
    <w:p w:rsidR="00D552AB" w:rsidRDefault="00D552AB">
      <w:pPr>
        <w:numPr>
          <w:ilvl w:val="0"/>
          <w:numId w:val="35"/>
        </w:numPr>
        <w:tabs>
          <w:tab w:val="clear" w:pos="1004"/>
        </w:tabs>
        <w:ind w:left="0" w:firstLine="284"/>
        <w:rPr>
          <w:rFonts w:cs="Garamond"/>
          <w:szCs w:val="24"/>
        </w:rPr>
      </w:pPr>
      <w:r>
        <w:rPr>
          <w:rFonts w:cs="Garamond"/>
          <w:szCs w:val="24"/>
        </w:rPr>
        <w:t>el-Ummet (Ümmet)</w:t>
      </w:r>
    </w:p>
    <w:p w:rsidR="00D552AB" w:rsidRDefault="00D552AB">
      <w:pPr>
        <w:numPr>
          <w:ilvl w:val="0"/>
          <w:numId w:val="35"/>
        </w:numPr>
        <w:tabs>
          <w:tab w:val="clear" w:pos="1004"/>
        </w:tabs>
        <w:ind w:left="0" w:firstLine="284"/>
        <w:rPr>
          <w:rFonts w:cs="Garamond"/>
          <w:szCs w:val="24"/>
        </w:rPr>
      </w:pPr>
      <w:r>
        <w:rPr>
          <w:rFonts w:cs="Garamond"/>
          <w:szCs w:val="24"/>
        </w:rPr>
        <w:t>el-İmamet (İmamet)</w:t>
      </w:r>
    </w:p>
    <w:p w:rsidR="00D552AB" w:rsidRDefault="00D552AB">
      <w:pPr>
        <w:numPr>
          <w:ilvl w:val="0"/>
          <w:numId w:val="35"/>
        </w:numPr>
        <w:tabs>
          <w:tab w:val="clear" w:pos="1004"/>
        </w:tabs>
        <w:ind w:left="0" w:firstLine="284"/>
        <w:rPr>
          <w:rFonts w:cs="Garamond"/>
          <w:szCs w:val="24"/>
        </w:rPr>
      </w:pPr>
      <w:r>
        <w:rPr>
          <w:rFonts w:cs="Garamond"/>
          <w:szCs w:val="24"/>
        </w:rPr>
        <w:t>el-İman (İman)</w:t>
      </w:r>
    </w:p>
    <w:p w:rsidR="00D552AB" w:rsidRDefault="00D552AB">
      <w:pPr>
        <w:numPr>
          <w:ilvl w:val="0"/>
          <w:numId w:val="35"/>
        </w:numPr>
        <w:tabs>
          <w:tab w:val="clear" w:pos="1004"/>
        </w:tabs>
        <w:ind w:left="0" w:firstLine="284"/>
        <w:rPr>
          <w:rFonts w:cs="Garamond"/>
          <w:szCs w:val="24"/>
        </w:rPr>
      </w:pPr>
      <w:r>
        <w:rPr>
          <w:rFonts w:cs="Garamond"/>
          <w:szCs w:val="24"/>
        </w:rPr>
        <w:t>el-Emanet (Emanet)</w:t>
      </w:r>
    </w:p>
    <w:p w:rsidR="00D552AB" w:rsidRDefault="00D552AB">
      <w:pPr>
        <w:numPr>
          <w:ilvl w:val="0"/>
          <w:numId w:val="35"/>
        </w:numPr>
        <w:tabs>
          <w:tab w:val="clear" w:pos="1004"/>
        </w:tabs>
        <w:ind w:left="0" w:firstLine="284"/>
        <w:rPr>
          <w:rFonts w:cs="Garamond"/>
          <w:szCs w:val="24"/>
        </w:rPr>
      </w:pPr>
      <w:r>
        <w:rPr>
          <w:rFonts w:cs="Garamond"/>
          <w:szCs w:val="24"/>
        </w:rPr>
        <w:t>el-Eman (Eman)</w:t>
      </w:r>
    </w:p>
    <w:p w:rsidR="00D552AB" w:rsidRDefault="00D552AB">
      <w:pPr>
        <w:numPr>
          <w:ilvl w:val="0"/>
          <w:numId w:val="35"/>
        </w:numPr>
        <w:tabs>
          <w:tab w:val="clear" w:pos="1004"/>
        </w:tabs>
        <w:ind w:left="0" w:firstLine="284"/>
        <w:rPr>
          <w:rFonts w:cs="Garamond"/>
          <w:szCs w:val="24"/>
        </w:rPr>
      </w:pPr>
      <w:r>
        <w:rPr>
          <w:rFonts w:cs="Garamond"/>
          <w:szCs w:val="24"/>
        </w:rPr>
        <w:t>el-Uns (Ünsiyet-Alışmak)</w:t>
      </w:r>
    </w:p>
    <w:p w:rsidR="00D552AB" w:rsidRDefault="00D552AB">
      <w:pPr>
        <w:numPr>
          <w:ilvl w:val="0"/>
          <w:numId w:val="35"/>
        </w:numPr>
        <w:tabs>
          <w:tab w:val="clear" w:pos="1004"/>
        </w:tabs>
        <w:ind w:left="0" w:firstLine="284"/>
        <w:rPr>
          <w:rFonts w:cs="Garamond"/>
          <w:szCs w:val="24"/>
        </w:rPr>
      </w:pPr>
      <w:r>
        <w:rPr>
          <w:rFonts w:cs="Garamond"/>
          <w:szCs w:val="24"/>
        </w:rPr>
        <w:t>el-İnsan (İnsan)</w:t>
      </w:r>
    </w:p>
    <w:p w:rsidR="00D552AB" w:rsidRDefault="00D552AB">
      <w:pPr>
        <w:numPr>
          <w:ilvl w:val="0"/>
          <w:numId w:val="35"/>
        </w:numPr>
        <w:tabs>
          <w:tab w:val="clear" w:pos="1004"/>
        </w:tabs>
        <w:ind w:left="0" w:firstLine="284"/>
        <w:rPr>
          <w:rFonts w:cs="Garamond"/>
          <w:szCs w:val="24"/>
        </w:rPr>
      </w:pPr>
      <w:r>
        <w:rPr>
          <w:rFonts w:cs="Garamond"/>
          <w:szCs w:val="24"/>
        </w:rPr>
        <w:lastRenderedPageBreak/>
        <w:t>el-Ena (Kap)</w:t>
      </w:r>
    </w:p>
    <w:p w:rsidR="00D552AB" w:rsidRDefault="00D552AB">
      <w:pPr>
        <w:numPr>
          <w:ilvl w:val="0"/>
          <w:numId w:val="35"/>
        </w:numPr>
        <w:tabs>
          <w:tab w:val="clear" w:pos="1004"/>
        </w:tabs>
        <w:ind w:left="0" w:firstLine="284"/>
        <w:rPr>
          <w:rFonts w:cs="Garamond"/>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rPr>
          <w:rFonts w:cs="Garamond"/>
          <w:b/>
          <w:bCs/>
          <w:szCs w:val="24"/>
        </w:rPr>
      </w:pPr>
    </w:p>
    <w:p w:rsidR="00D552AB" w:rsidRDefault="00D552AB">
      <w:pPr>
        <w:rPr>
          <w:rFonts w:cs="Garamond"/>
          <w:szCs w:val="24"/>
        </w:rPr>
      </w:pPr>
    </w:p>
    <w:p w:rsidR="00D552AB" w:rsidRDefault="00D552AB">
      <w:pPr>
        <w:rPr>
          <w:rFonts w:cs="Garamond"/>
          <w:szCs w:val="24"/>
        </w:rPr>
      </w:pPr>
    </w:p>
    <w:p w:rsidR="00D552AB" w:rsidRDefault="00D552AB">
      <w:pPr>
        <w:jc w:val="center"/>
        <w:rPr>
          <w:rFonts w:cs="Garamond"/>
          <w:b/>
          <w:bCs/>
          <w:sz w:val="72"/>
          <w:szCs w:val="72"/>
        </w:rPr>
      </w:pPr>
      <w:r>
        <w:rPr>
          <w:rFonts w:cs="Garamond"/>
          <w:szCs w:val="24"/>
        </w:rPr>
        <w:br w:type="page"/>
      </w:r>
      <w:r>
        <w:rPr>
          <w:rFonts w:cs="Garamond"/>
          <w:b/>
          <w:bCs/>
          <w:sz w:val="72"/>
          <w:szCs w:val="72"/>
        </w:rPr>
        <w:lastRenderedPageBreak/>
        <w:t>1.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el-İsar </w:t>
      </w:r>
    </w:p>
    <w:p w:rsidR="00D552AB" w:rsidRDefault="00D552AB">
      <w:pPr>
        <w:pStyle w:val="BodyTextIndent"/>
        <w:spacing w:before="0"/>
        <w:rPr>
          <w:rFonts w:cs="Garamond"/>
          <w:szCs w:val="100"/>
        </w:rPr>
      </w:pPr>
      <w:r>
        <w:rPr>
          <w:rFonts w:cs="Garamond"/>
          <w:szCs w:val="100"/>
        </w:rPr>
        <w:t>Fed</w:t>
      </w:r>
      <w:r>
        <w:rPr>
          <w:rFonts w:cs="Garamond"/>
          <w:szCs w:val="100"/>
        </w:rPr>
        <w:t>a</w:t>
      </w:r>
      <w:r>
        <w:rPr>
          <w:rFonts w:cs="Garamond"/>
          <w:szCs w:val="100"/>
        </w:rPr>
        <w:t>karlık</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37"/>
        </w:numPr>
        <w:tabs>
          <w:tab w:val="clear" w:pos="360"/>
        </w:tabs>
        <w:ind w:left="0" w:firstLine="284"/>
        <w:rPr>
          <w:rFonts w:cs="Garamond"/>
          <w:i/>
          <w:iCs/>
          <w:szCs w:val="24"/>
        </w:rPr>
      </w:pPr>
      <w:r>
        <w:rPr>
          <w:rFonts w:cs="Garamond"/>
          <w:i/>
          <w:iCs/>
          <w:szCs w:val="24"/>
        </w:rPr>
        <w:t>el-Bihar c. 74, s. 390, 28. Bölüm, et-Terahum...ve’s-Sıla ve’l-İsar ve’l-Muvasat ve ihya’ul Mümin</w:t>
      </w:r>
    </w:p>
    <w:p w:rsidR="00D552AB" w:rsidRDefault="00D552AB">
      <w:pPr>
        <w:numPr>
          <w:ilvl w:val="0"/>
          <w:numId w:val="37"/>
        </w:numPr>
        <w:tabs>
          <w:tab w:val="clear" w:pos="360"/>
        </w:tabs>
        <w:ind w:left="0" w:firstLine="284"/>
        <w:rPr>
          <w:rFonts w:cs="Garamond"/>
          <w:i/>
          <w:iCs/>
          <w:szCs w:val="24"/>
        </w:rPr>
      </w:pPr>
      <w:r>
        <w:rPr>
          <w:rFonts w:cs="Garamond"/>
          <w:i/>
          <w:iCs/>
          <w:szCs w:val="24"/>
        </w:rPr>
        <w:t>Vesail’uş Şia c. 6, s. 299, 28. Bölüm, İstihbab’ul İsar ale’n-Nefs</w:t>
      </w:r>
    </w:p>
    <w:p w:rsidR="00D552AB" w:rsidRDefault="00D552AB">
      <w:pPr>
        <w:numPr>
          <w:ilvl w:val="0"/>
          <w:numId w:val="37"/>
        </w:numPr>
        <w:tabs>
          <w:tab w:val="clear" w:pos="360"/>
        </w:tabs>
        <w:ind w:left="0" w:firstLine="284"/>
        <w:rPr>
          <w:rFonts w:cs="Garamond"/>
          <w:i/>
          <w:iCs/>
          <w:szCs w:val="24"/>
        </w:rPr>
      </w:pPr>
      <w:r>
        <w:rPr>
          <w:rFonts w:cs="Garamond"/>
          <w:i/>
          <w:iCs/>
          <w:szCs w:val="24"/>
        </w:rPr>
        <w:t>Vesail’uş Şia c. 11, s. 220, 32. Bölüm, Vücub-u İsar-i rızallah ala Heve’n-Nefs</w:t>
      </w:r>
    </w:p>
    <w:p w:rsidR="00D552AB" w:rsidRDefault="00D552AB">
      <w:pPr>
        <w:numPr>
          <w:ilvl w:val="0"/>
          <w:numId w:val="37"/>
        </w:numPr>
        <w:tabs>
          <w:tab w:val="clear" w:pos="360"/>
        </w:tabs>
        <w:ind w:left="0" w:firstLine="284"/>
        <w:rPr>
          <w:rFonts w:cs="Garamond"/>
          <w:i/>
          <w:iCs/>
          <w:szCs w:val="24"/>
        </w:rPr>
      </w:pPr>
      <w:r>
        <w:rPr>
          <w:rFonts w:cs="Garamond"/>
          <w:i/>
          <w:iCs/>
          <w:szCs w:val="24"/>
        </w:rPr>
        <w:t>el-Bihar c. 70, s. 106, 48. Bölüm, İsar’ul Hak ale’l-Batıl</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1" w:name="_Toc514679259"/>
      <w:bookmarkStart w:id="12" w:name="_Toc514680295"/>
      <w:bookmarkStart w:id="13" w:name="_Toc514852589"/>
      <w:bookmarkStart w:id="14" w:name="_Toc515128795"/>
      <w:bookmarkStart w:id="15" w:name="_Toc515130067"/>
      <w:bookmarkStart w:id="16" w:name="_Toc515598827"/>
      <w:bookmarkStart w:id="17" w:name="_Toc515648157"/>
      <w:bookmarkStart w:id="18" w:name="_Toc515683545"/>
      <w:bookmarkStart w:id="19" w:name="_Toc515690373"/>
      <w:bookmarkStart w:id="20" w:name="_Toc516421593"/>
      <w:bookmarkStart w:id="21" w:name="_Toc523766025"/>
      <w:bookmarkStart w:id="22" w:name="_Toc523766803"/>
      <w:r>
        <w:rPr>
          <w:noProof/>
          <w:lang w:val="en-US" w:eastAsia="en-US"/>
        </w:rPr>
        <mc:AlternateContent>
          <mc:Choice Requires="wps">
            <w:drawing>
              <wp:anchor distT="0" distB="0" distL="114300" distR="114300" simplePos="0" relativeHeight="25163110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543A" id="Line 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rs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pMxRpoo&#10;6NFGaI5GUZre+goylnrrYnH0pJ/sxtDvHmmz7Ije80Tx+WxhWxF3ZC+2xIW3cMCu/2wY5JBDMEmn&#10;U+tUhAQF0Cm143xvBz8FROHjeDabQo8xordYRqrbRut8+MSNQnFSYwmc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Afx4rs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1"/>
      <w:bookmarkEnd w:id="12"/>
      <w:bookmarkEnd w:id="13"/>
      <w:bookmarkEnd w:id="14"/>
      <w:bookmarkEnd w:id="15"/>
      <w:bookmarkEnd w:id="16"/>
      <w:bookmarkEnd w:id="17"/>
      <w:bookmarkEnd w:id="18"/>
      <w:bookmarkEnd w:id="19"/>
      <w:bookmarkEnd w:id="20"/>
      <w:bookmarkEnd w:id="21"/>
      <w:bookmarkEnd w:id="22"/>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et-Ticaret: 445. Bölüm</w:t>
      </w:r>
    </w:p>
    <w:p w:rsidR="00D552AB" w:rsidRDefault="00D552AB">
      <w:pPr>
        <w:numPr>
          <w:ilvl w:val="0"/>
          <w:numId w:val="11"/>
        </w:numPr>
        <w:tabs>
          <w:tab w:val="clear" w:pos="360"/>
        </w:tabs>
        <w:ind w:left="0" w:firstLine="284"/>
        <w:rPr>
          <w:rFonts w:cs="Garamond"/>
          <w:i/>
          <w:iCs/>
          <w:szCs w:val="24"/>
        </w:rPr>
      </w:pPr>
      <w:r>
        <w:rPr>
          <w:rFonts w:cs="Garamond"/>
          <w:i/>
          <w:iCs/>
          <w:szCs w:val="24"/>
        </w:rPr>
        <w:t>ed-Dünya: 1236 ve 1238. Bölümler</w:t>
      </w:r>
    </w:p>
    <w:p w:rsidR="00D552AB" w:rsidRDefault="00D552AB">
      <w:pPr>
        <w:numPr>
          <w:ilvl w:val="0"/>
          <w:numId w:val="11"/>
        </w:numPr>
        <w:tabs>
          <w:tab w:val="clear" w:pos="360"/>
        </w:tabs>
        <w:ind w:left="0" w:firstLine="284"/>
        <w:rPr>
          <w:rFonts w:cs="Garamond"/>
          <w:i/>
          <w:iCs/>
          <w:szCs w:val="24"/>
        </w:rPr>
      </w:pPr>
      <w:r>
        <w:rPr>
          <w:rFonts w:cs="Garamond"/>
          <w:i/>
          <w:iCs/>
          <w:szCs w:val="24"/>
        </w:rPr>
        <w:t>el-Heva: 4052. Bölüm</w:t>
      </w:r>
    </w:p>
    <w:p w:rsidR="00D552AB" w:rsidRDefault="00D552AB">
      <w:pPr>
        <w:rPr>
          <w:rFonts w:cs="Garamond"/>
          <w:b/>
          <w:bCs/>
          <w:szCs w:val="24"/>
        </w:rPr>
      </w:pPr>
      <w:r>
        <w:rPr>
          <w:rFonts w:cs="Garamond"/>
          <w:b/>
          <w:bCs/>
          <w:szCs w:val="24"/>
        </w:rPr>
        <w:br w:type="page"/>
      </w:r>
    </w:p>
    <w:p w:rsidR="00D552AB" w:rsidRPr="00AE309C" w:rsidRDefault="00D552AB" w:rsidP="00AE309C">
      <w:pPr>
        <w:ind w:left="284" w:firstLine="0"/>
      </w:pPr>
    </w:p>
    <w:p w:rsidR="00D552AB" w:rsidRDefault="00D552AB">
      <w:pPr>
        <w:pStyle w:val="Heading1"/>
        <w:rPr>
          <w:rFonts w:cs="Garamond"/>
          <w:szCs w:val="28"/>
        </w:rPr>
        <w:sectPr w:rsidR="00D552AB">
          <w:headerReference w:type="even" r:id="rId9"/>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bookmarkStart w:id="23" w:name="_Toc515683546"/>
      <w:bookmarkStart w:id="24" w:name="_Toc516421594"/>
    </w:p>
    <w:p w:rsidR="00D552AB" w:rsidRDefault="00D552AB">
      <w:pPr>
        <w:pStyle w:val="Heading1"/>
        <w:rPr>
          <w:rFonts w:cs="Garamond"/>
          <w:szCs w:val="28"/>
        </w:rPr>
      </w:pPr>
      <w:bookmarkStart w:id="25" w:name="_Toc523766804"/>
      <w:r>
        <w:rPr>
          <w:rFonts w:cs="Garamond"/>
          <w:szCs w:val="28"/>
        </w:rPr>
        <w:lastRenderedPageBreak/>
        <w:t>1. Bölüm</w:t>
      </w:r>
      <w:bookmarkEnd w:id="23"/>
      <w:bookmarkEnd w:id="24"/>
      <w:bookmarkEnd w:id="25"/>
    </w:p>
    <w:p w:rsidR="00D552AB" w:rsidRDefault="00D552AB">
      <w:pPr>
        <w:pStyle w:val="Heading1"/>
        <w:rPr>
          <w:rFonts w:cs="Garamond"/>
          <w:szCs w:val="28"/>
        </w:rPr>
      </w:pPr>
      <w:bookmarkStart w:id="26" w:name="_Toc515683547"/>
      <w:bookmarkStart w:id="27" w:name="_Toc516421595"/>
      <w:bookmarkStart w:id="28" w:name="_Toc523766805"/>
      <w:r>
        <w:rPr>
          <w:rFonts w:cs="Garamond"/>
          <w:szCs w:val="28"/>
        </w:rPr>
        <w:t>Fedakarlığın Fazileti</w:t>
      </w:r>
      <w:bookmarkEnd w:id="26"/>
      <w:bookmarkEnd w:id="27"/>
      <w:bookmarkEnd w:id="2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yüceliklerin en üstün</w:t>
      </w:r>
      <w:r>
        <w:rPr>
          <w:rFonts w:cs="Garamond"/>
          <w:szCs w:val="24"/>
        </w:rPr>
        <w:t>ü</w:t>
      </w:r>
      <w:r>
        <w:rPr>
          <w:rFonts w:cs="Garamond"/>
          <w:szCs w:val="24"/>
        </w:rPr>
        <w:t>dür.”</w:t>
      </w:r>
      <w:r>
        <w:rPr>
          <w:rStyle w:val="FootnoteReference"/>
        </w:rPr>
        <w:footnoteReference w:id="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iyilerin h</w:t>
      </w:r>
      <w:r>
        <w:rPr>
          <w:rFonts w:cs="Garamond"/>
          <w:szCs w:val="24"/>
        </w:rPr>
        <w:t>u</w:t>
      </w:r>
      <w:r>
        <w:rPr>
          <w:rFonts w:cs="Garamond"/>
          <w:szCs w:val="24"/>
        </w:rPr>
        <w:t>yudur.”</w:t>
      </w:r>
      <w:r>
        <w:rPr>
          <w:rStyle w:val="FootnoteReference"/>
        </w:rPr>
        <w:footnoteReference w:id="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en üstün ihsa</w:t>
      </w:r>
      <w:r>
        <w:rPr>
          <w:rFonts w:cs="Garamond"/>
          <w:szCs w:val="24"/>
        </w:rPr>
        <w:t>n</w:t>
      </w:r>
      <w:r>
        <w:rPr>
          <w:rFonts w:cs="Garamond"/>
          <w:szCs w:val="24"/>
        </w:rPr>
        <w:t>dır.”</w:t>
      </w:r>
      <w:r>
        <w:rPr>
          <w:rStyle w:val="FootnoteReference"/>
        </w:rPr>
        <w:footnoteReference w:id="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en güzel i</w:t>
      </w:r>
      <w:r>
        <w:rPr>
          <w:rFonts w:cs="Garamond"/>
          <w:szCs w:val="24"/>
        </w:rPr>
        <w:t>h</w:t>
      </w:r>
      <w:r>
        <w:rPr>
          <w:rFonts w:cs="Garamond"/>
          <w:szCs w:val="24"/>
        </w:rPr>
        <w:t>san ve imanın en üstün merteb</w:t>
      </w:r>
      <w:r>
        <w:rPr>
          <w:rFonts w:cs="Garamond"/>
          <w:szCs w:val="24"/>
        </w:rPr>
        <w:t>e</w:t>
      </w:r>
      <w:r>
        <w:rPr>
          <w:rFonts w:cs="Garamond"/>
          <w:szCs w:val="24"/>
        </w:rPr>
        <w:t>sidir.”</w:t>
      </w:r>
      <w:r>
        <w:rPr>
          <w:rStyle w:val="FootnoteReference"/>
        </w:rPr>
        <w:footnoteReference w:id="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ihsanın d</w:t>
      </w:r>
      <w:r>
        <w:rPr>
          <w:rFonts w:cs="Garamond"/>
          <w:szCs w:val="24"/>
        </w:rPr>
        <w:t>o</w:t>
      </w:r>
      <w:r>
        <w:rPr>
          <w:rFonts w:cs="Garamond"/>
          <w:szCs w:val="24"/>
        </w:rPr>
        <w:t>ruğ</w:t>
      </w:r>
      <w:r>
        <w:rPr>
          <w:rFonts w:cs="Garamond"/>
          <w:szCs w:val="24"/>
        </w:rPr>
        <w:t>u</w:t>
      </w:r>
      <w:r>
        <w:rPr>
          <w:rFonts w:cs="Garamond"/>
          <w:szCs w:val="24"/>
        </w:rPr>
        <w:t>dur.”</w:t>
      </w:r>
      <w:r>
        <w:rPr>
          <w:rStyle w:val="FootnoteReference"/>
        </w:rPr>
        <w:footnoteReference w:id="1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en şerefli i</w:t>
      </w:r>
      <w:r>
        <w:rPr>
          <w:rFonts w:cs="Garamond"/>
          <w:szCs w:val="24"/>
        </w:rPr>
        <w:t>h</w:t>
      </w:r>
      <w:r>
        <w:rPr>
          <w:rFonts w:cs="Garamond"/>
          <w:szCs w:val="24"/>
        </w:rPr>
        <w:t>sandır.”</w:t>
      </w:r>
      <w:r>
        <w:rPr>
          <w:rStyle w:val="FootnoteReference"/>
        </w:rPr>
        <w:footnoteReference w:id="1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en şerefli b</w:t>
      </w:r>
      <w:r>
        <w:rPr>
          <w:rFonts w:cs="Garamond"/>
          <w:szCs w:val="24"/>
        </w:rPr>
        <w:t>a</w:t>
      </w:r>
      <w:r>
        <w:rPr>
          <w:rFonts w:cs="Garamond"/>
          <w:szCs w:val="24"/>
        </w:rPr>
        <w:t>ğıştır.”</w:t>
      </w:r>
      <w:r>
        <w:rPr>
          <w:rStyle w:val="FootnoteReference"/>
        </w:rPr>
        <w:footnoteReference w:id="1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bağışın en üstün mertebesi ve en faziletli huydur.”</w:t>
      </w:r>
      <w:r>
        <w:rPr>
          <w:rStyle w:val="FootnoteReference"/>
        </w:rPr>
        <w:footnoteReference w:id="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“Fedakarlık, iyilerin </w:t>
      </w:r>
      <w:r>
        <w:rPr>
          <w:rFonts w:cs="Garamond"/>
          <w:szCs w:val="24"/>
        </w:rPr>
        <w:lastRenderedPageBreak/>
        <w:t>k</w:t>
      </w:r>
      <w:r>
        <w:rPr>
          <w:rFonts w:cs="Garamond"/>
          <w:szCs w:val="24"/>
        </w:rPr>
        <w:t>a</w:t>
      </w:r>
      <w:r>
        <w:rPr>
          <w:rFonts w:cs="Garamond"/>
          <w:szCs w:val="24"/>
        </w:rPr>
        <w:t>rakteri ve hayırlıların huyudur.”</w:t>
      </w:r>
      <w:r>
        <w:rPr>
          <w:rStyle w:val="FootnoteReference"/>
        </w:rPr>
        <w:footnoteReference w:id="1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en faziletli ibadet ve en yüce efendili</w:t>
      </w:r>
      <w:r>
        <w:rPr>
          <w:rFonts w:cs="Garamond"/>
          <w:szCs w:val="24"/>
        </w:rPr>
        <w:t>k</w:t>
      </w:r>
      <w:r>
        <w:rPr>
          <w:rFonts w:cs="Garamond"/>
          <w:szCs w:val="24"/>
        </w:rPr>
        <w:t>tir.”</w:t>
      </w:r>
      <w:r>
        <w:rPr>
          <w:rStyle w:val="FootnoteReference"/>
        </w:rPr>
        <w:footnoteReference w:id="1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zühdün s</w:t>
      </w:r>
      <w:r>
        <w:rPr>
          <w:rFonts w:cs="Garamond"/>
          <w:szCs w:val="24"/>
        </w:rPr>
        <w:t>ü</w:t>
      </w:r>
      <w:r>
        <w:rPr>
          <w:rFonts w:cs="Garamond"/>
          <w:szCs w:val="24"/>
        </w:rPr>
        <w:t>südür.”</w:t>
      </w:r>
      <w:r>
        <w:rPr>
          <w:rStyle w:val="FootnoteReference"/>
        </w:rPr>
        <w:footnoteReference w:id="1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fazilet, sto</w:t>
      </w:r>
      <w:r>
        <w:rPr>
          <w:rFonts w:cs="Garamond"/>
          <w:szCs w:val="24"/>
        </w:rPr>
        <w:t>k</w:t>
      </w:r>
      <w:r>
        <w:rPr>
          <w:rFonts w:cs="Garamond"/>
          <w:szCs w:val="24"/>
        </w:rPr>
        <w:t>çuluk ise r</w:t>
      </w:r>
      <w:r>
        <w:rPr>
          <w:rFonts w:cs="Garamond"/>
          <w:szCs w:val="24"/>
        </w:rPr>
        <w:t>e</w:t>
      </w:r>
      <w:r>
        <w:rPr>
          <w:rFonts w:cs="Garamond"/>
          <w:szCs w:val="24"/>
        </w:rPr>
        <w:t>zilliktir.”</w:t>
      </w:r>
      <w:r>
        <w:rPr>
          <w:rStyle w:val="FootnoteReference"/>
        </w:rPr>
        <w:footnoteReference w:id="1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en güzel i</w:t>
      </w:r>
      <w:r>
        <w:rPr>
          <w:rFonts w:cs="Garamond"/>
          <w:szCs w:val="24"/>
        </w:rPr>
        <w:t>h</w:t>
      </w:r>
      <w:r>
        <w:rPr>
          <w:rFonts w:cs="Garamond"/>
          <w:szCs w:val="24"/>
        </w:rPr>
        <w:t>sandan birisi sayılır.”</w:t>
      </w:r>
      <w:r>
        <w:rPr>
          <w:rStyle w:val="FootnoteReference"/>
        </w:rPr>
        <w:footnoteReference w:id="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üstün cömertlik, f</w:t>
      </w:r>
      <w:r>
        <w:rPr>
          <w:rFonts w:cs="Garamond"/>
          <w:szCs w:val="24"/>
        </w:rPr>
        <w:t>e</w:t>
      </w:r>
      <w:r>
        <w:rPr>
          <w:rFonts w:cs="Garamond"/>
          <w:szCs w:val="24"/>
        </w:rPr>
        <w:t>dakarlı</w:t>
      </w:r>
      <w:r>
        <w:rPr>
          <w:rFonts w:cs="Garamond"/>
          <w:szCs w:val="24"/>
        </w:rPr>
        <w:t>k</w:t>
      </w:r>
      <w:r>
        <w:rPr>
          <w:rFonts w:cs="Garamond"/>
          <w:szCs w:val="24"/>
        </w:rPr>
        <w:t>tır.”</w:t>
      </w:r>
      <w:r>
        <w:rPr>
          <w:rStyle w:val="FootnoteReference"/>
        </w:rPr>
        <w:footnoteReference w:id="2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“Yücelik için fedakarlık yeterlidir.”</w:t>
      </w:r>
      <w:r>
        <w:rPr>
          <w:rStyle w:val="FootnoteReference"/>
        </w:rPr>
        <w:footnoteReference w:id="2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“Diğer insanlara insafla, müminlere ise fedakarlıkla da</w:t>
      </w:r>
      <w:r>
        <w:rPr>
          <w:rFonts w:cs="Garamond"/>
          <w:szCs w:val="24"/>
        </w:rPr>
        <w:t>v</w:t>
      </w:r>
      <w:r>
        <w:rPr>
          <w:rFonts w:cs="Garamond"/>
          <w:szCs w:val="24"/>
        </w:rPr>
        <w:t>ran.”</w:t>
      </w:r>
      <w:r>
        <w:rPr>
          <w:rStyle w:val="FootnoteReference"/>
        </w:rPr>
        <w:footnoteReference w:id="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üstün seçim/tercih fedakarlıkla süslenmektir.”</w:t>
      </w:r>
      <w:r>
        <w:rPr>
          <w:rStyle w:val="FootnoteReference"/>
        </w:rPr>
        <w:footnoteReference w:id="23"/>
      </w:r>
    </w:p>
    <w:p w:rsidR="00D552AB" w:rsidRDefault="00D552AB">
      <w:pPr>
        <w:numPr>
          <w:ilvl w:val="0"/>
          <w:numId w:val="6"/>
        </w:numPr>
        <w:tabs>
          <w:tab w:val="clear" w:pos="360"/>
        </w:tabs>
        <w:ind w:left="0" w:firstLine="284"/>
        <w:rPr>
          <w:rFonts w:cs="Garamond" w:hint="cs"/>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“Nefisleri fedakarlığa zorlamak iyilerin huyunda</w:t>
      </w:r>
      <w:r>
        <w:rPr>
          <w:rFonts w:cs="Garamond"/>
          <w:szCs w:val="24"/>
        </w:rPr>
        <w:t>n</w:t>
      </w:r>
      <w:r>
        <w:rPr>
          <w:rFonts w:cs="Garamond"/>
          <w:szCs w:val="24"/>
        </w:rPr>
        <w:t>dır.”</w:t>
      </w:r>
      <w:r>
        <w:rPr>
          <w:rStyle w:val="FootnoteReference"/>
        </w:rPr>
        <w:footnoteReference w:id="24"/>
      </w:r>
    </w:p>
    <w:p w:rsidR="00D552AB" w:rsidRDefault="00D552AB">
      <w:pPr>
        <w:numPr>
          <w:ilvl w:val="0"/>
          <w:numId w:val="6"/>
        </w:numPr>
        <w:tabs>
          <w:tab w:val="clear" w:pos="360"/>
        </w:tabs>
        <w:ind w:left="0" w:firstLine="284"/>
        <w:rPr>
          <w:rFonts w:cs="Garamond"/>
          <w:szCs w:val="24"/>
        </w:rPr>
      </w:pPr>
      <w:r>
        <w:rPr>
          <w:rFonts w:cs="Garamond"/>
          <w:i/>
          <w:iCs/>
          <w:szCs w:val="24"/>
        </w:rPr>
        <w:t xml:space="preserve">Hz. Musa (a.s) şöyle buyurdu: </w:t>
      </w:r>
      <w:r>
        <w:rPr>
          <w:rFonts w:cs="Garamond"/>
          <w:szCs w:val="24"/>
        </w:rPr>
        <w:t>“Ya Rabbi! Bana Muhammed ve ümmetinin derecelerini gö</w:t>
      </w:r>
      <w:r>
        <w:rPr>
          <w:rFonts w:cs="Garamond"/>
          <w:szCs w:val="24"/>
        </w:rPr>
        <w:t>s</w:t>
      </w:r>
      <w:r>
        <w:rPr>
          <w:rFonts w:cs="Garamond"/>
          <w:szCs w:val="24"/>
        </w:rPr>
        <w:t>ter.”O ise, “Ey Musa! Şüphesiz sen buna dayanamazsın. Ama sana kendisiyle sana ve tüm y</w:t>
      </w:r>
      <w:r>
        <w:rPr>
          <w:rFonts w:cs="Garamond"/>
          <w:szCs w:val="24"/>
        </w:rPr>
        <w:t>a</w:t>
      </w:r>
      <w:r>
        <w:rPr>
          <w:rFonts w:cs="Garamond"/>
          <w:szCs w:val="24"/>
        </w:rPr>
        <w:t>ratıklarıma üstün kıldığım büyük ve yüce menzillerinden birini göstereceğim.”dedi. Ona gökl</w:t>
      </w:r>
      <w:r>
        <w:rPr>
          <w:rFonts w:cs="Garamond"/>
          <w:szCs w:val="24"/>
        </w:rPr>
        <w:t>e</w:t>
      </w:r>
      <w:r>
        <w:rPr>
          <w:rFonts w:cs="Garamond"/>
          <w:szCs w:val="24"/>
        </w:rPr>
        <w:t>rin melekutu (hakikati) zahir o</w:t>
      </w:r>
      <w:r>
        <w:rPr>
          <w:rFonts w:cs="Garamond"/>
          <w:szCs w:val="24"/>
        </w:rPr>
        <w:t>l</w:t>
      </w:r>
      <w:r>
        <w:rPr>
          <w:rFonts w:cs="Garamond"/>
          <w:szCs w:val="24"/>
        </w:rPr>
        <w:t>du. Musa o makama baktı, n</w:t>
      </w:r>
      <w:r>
        <w:rPr>
          <w:rFonts w:cs="Garamond"/>
          <w:szCs w:val="24"/>
        </w:rPr>
        <w:t>u</w:t>
      </w:r>
      <w:r>
        <w:rPr>
          <w:rFonts w:cs="Garamond"/>
          <w:szCs w:val="24"/>
        </w:rPr>
        <w:t>rundan ve aziz ve celil olan A</w:t>
      </w:r>
      <w:r>
        <w:rPr>
          <w:rFonts w:cs="Garamond"/>
          <w:szCs w:val="24"/>
        </w:rPr>
        <w:t>l</w:t>
      </w:r>
      <w:r>
        <w:rPr>
          <w:rFonts w:cs="Garamond"/>
          <w:szCs w:val="24"/>
        </w:rPr>
        <w:t xml:space="preserve">lah’a yakınlığından neredeyse ruhu bedeninden ayrılacaktı. Musa, “Yarabbi onu ne ile bu yüce mertebeye ulaştırdın?”dedi. O şöyle dedi: “Kullar arasından kendisine özgü kıldığım huy/ahlak sebebiyle. Bu huy ise fedakarlıktır. Ey Musa! Onlardan birisi bana gelir de ömrünün bir döneminde fedakarlık etmiş </w:t>
      </w:r>
      <w:r>
        <w:rPr>
          <w:rFonts w:cs="Garamond"/>
          <w:szCs w:val="24"/>
        </w:rPr>
        <w:t>o</w:t>
      </w:r>
      <w:r>
        <w:rPr>
          <w:rFonts w:cs="Garamond"/>
          <w:szCs w:val="24"/>
        </w:rPr>
        <w:t>lursa, ben de onu hesaba çe</w:t>
      </w:r>
      <w:r>
        <w:rPr>
          <w:rFonts w:cs="Garamond"/>
          <w:szCs w:val="24"/>
        </w:rPr>
        <w:t>k</w:t>
      </w:r>
      <w:r>
        <w:rPr>
          <w:rFonts w:cs="Garamond"/>
          <w:szCs w:val="24"/>
        </w:rPr>
        <w:t>mekten haya ederim ve onu cennetimde istediği yere yerleşt</w:t>
      </w:r>
      <w:r>
        <w:rPr>
          <w:rFonts w:cs="Garamond"/>
          <w:szCs w:val="24"/>
        </w:rPr>
        <w:t>i</w:t>
      </w:r>
      <w:r>
        <w:rPr>
          <w:rFonts w:cs="Garamond"/>
          <w:szCs w:val="24"/>
        </w:rPr>
        <w:t>r</w:t>
      </w:r>
      <w:r>
        <w:rPr>
          <w:rFonts w:cs="Garamond"/>
          <w:szCs w:val="24"/>
        </w:rPr>
        <w:t>i</w:t>
      </w:r>
      <w:r>
        <w:rPr>
          <w:rFonts w:cs="Garamond"/>
          <w:szCs w:val="24"/>
        </w:rPr>
        <w:t>rim.”</w:t>
      </w:r>
      <w:r>
        <w:rPr>
          <w:rStyle w:val="FootnoteReference"/>
        </w:rPr>
        <w:footnoteReference w:id="25"/>
      </w:r>
    </w:p>
    <w:p w:rsidR="00D552AB" w:rsidRPr="000875A5" w:rsidRDefault="00D552AB" w:rsidP="000875A5">
      <w:r w:rsidRPr="000875A5">
        <w:t>bak. el-İnfak, 3946. Bölüm</w:t>
      </w:r>
    </w:p>
    <w:p w:rsidR="00D552AB" w:rsidRDefault="00D552AB">
      <w:pPr>
        <w:rPr>
          <w:rFonts w:cs="Garamond"/>
          <w:szCs w:val="24"/>
        </w:rPr>
      </w:pPr>
    </w:p>
    <w:p w:rsidR="00D552AB" w:rsidRDefault="00D552AB">
      <w:pPr>
        <w:pStyle w:val="Heading1"/>
        <w:rPr>
          <w:rFonts w:cs="Garamond"/>
          <w:szCs w:val="28"/>
        </w:rPr>
      </w:pPr>
      <w:bookmarkStart w:id="29" w:name="_Toc515683548"/>
      <w:bookmarkStart w:id="30" w:name="_Toc516421596"/>
      <w:bookmarkStart w:id="31" w:name="_Toc523766806"/>
      <w:r>
        <w:rPr>
          <w:rFonts w:cs="Garamond"/>
          <w:szCs w:val="28"/>
        </w:rPr>
        <w:t>2. Bölüm</w:t>
      </w:r>
      <w:bookmarkEnd w:id="29"/>
      <w:bookmarkEnd w:id="30"/>
      <w:bookmarkEnd w:id="31"/>
      <w:r>
        <w:rPr>
          <w:rFonts w:cs="Garamond"/>
          <w:szCs w:val="28"/>
        </w:rPr>
        <w:t xml:space="preserve"> </w:t>
      </w:r>
    </w:p>
    <w:p w:rsidR="00D552AB" w:rsidRDefault="00D552AB">
      <w:pPr>
        <w:pStyle w:val="Heading1"/>
        <w:rPr>
          <w:rFonts w:cs="Garamond"/>
          <w:szCs w:val="28"/>
        </w:rPr>
      </w:pPr>
      <w:bookmarkStart w:id="32" w:name="_Toc515683549"/>
      <w:bookmarkStart w:id="33" w:name="_Toc516421597"/>
      <w:bookmarkStart w:id="34" w:name="_Toc523766807"/>
      <w:r>
        <w:rPr>
          <w:rFonts w:cs="Garamond"/>
          <w:szCs w:val="28"/>
        </w:rPr>
        <w:t>Fedakarlığın Ahlaki Yüceliklerdeki Rolü</w:t>
      </w:r>
      <w:bookmarkEnd w:id="32"/>
      <w:bookmarkEnd w:id="33"/>
      <w:bookmarkEnd w:id="3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“Yücelikler sadece iffet ve fedakarlıkla kemale erer.”</w:t>
      </w:r>
      <w:r>
        <w:rPr>
          <w:rStyle w:val="FootnoteReference"/>
        </w:rPr>
        <w:footnoteReference w:id="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“Yüceliklerin doruğu f</w:t>
      </w:r>
      <w:r>
        <w:rPr>
          <w:rFonts w:cs="Garamond"/>
          <w:szCs w:val="24"/>
        </w:rPr>
        <w:t>e</w:t>
      </w:r>
      <w:r>
        <w:rPr>
          <w:rFonts w:cs="Garamond"/>
          <w:szCs w:val="24"/>
        </w:rPr>
        <w:t>dakarlı</w:t>
      </w:r>
      <w:r>
        <w:rPr>
          <w:rFonts w:cs="Garamond"/>
          <w:szCs w:val="24"/>
        </w:rPr>
        <w:t>k</w:t>
      </w:r>
      <w:r>
        <w:rPr>
          <w:rFonts w:cs="Garamond"/>
          <w:szCs w:val="24"/>
        </w:rPr>
        <w:t>tır.”</w:t>
      </w:r>
      <w:r>
        <w:rPr>
          <w:rStyle w:val="FootnoteReference"/>
        </w:rPr>
        <w:footnoteReference w:id="2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 esnasında yüce insanların cevheri (değeri) belli olur.”</w:t>
      </w:r>
      <w:r>
        <w:rPr>
          <w:rStyle w:val="FootnoteReference"/>
        </w:rPr>
        <w:footnoteReference w:id="2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“Fedakarlıkla, kerem s</w:t>
      </w:r>
      <w:r>
        <w:rPr>
          <w:rFonts w:cs="Garamond"/>
          <w:szCs w:val="24"/>
        </w:rPr>
        <w:t>a</w:t>
      </w:r>
      <w:r>
        <w:rPr>
          <w:rFonts w:cs="Garamond"/>
          <w:szCs w:val="24"/>
        </w:rPr>
        <w:t>hibi adını almaya hak kazanılır.”</w:t>
      </w:r>
      <w:r>
        <w:rPr>
          <w:rStyle w:val="FootnoteReference"/>
        </w:rPr>
        <w:footnoteReference w:id="2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“Fedakarlıkla hürler köle ed</w:t>
      </w:r>
      <w:r>
        <w:rPr>
          <w:rFonts w:cs="Garamond"/>
          <w:szCs w:val="24"/>
        </w:rPr>
        <w:t>i</w:t>
      </w:r>
      <w:r>
        <w:rPr>
          <w:rFonts w:cs="Garamond"/>
          <w:szCs w:val="24"/>
        </w:rPr>
        <w:t>lir.”</w:t>
      </w:r>
      <w:r>
        <w:rPr>
          <w:rStyle w:val="FootnoteReference"/>
        </w:rPr>
        <w:footnoteReference w:id="3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“Nefsine tercih etmekle (fedakarlıkla), başkalarını kend</w:t>
      </w:r>
      <w:r>
        <w:rPr>
          <w:rFonts w:cs="Garamond"/>
          <w:szCs w:val="24"/>
        </w:rPr>
        <w:t>i</w:t>
      </w:r>
      <w:r>
        <w:rPr>
          <w:rFonts w:cs="Garamond"/>
          <w:szCs w:val="24"/>
        </w:rPr>
        <w:t>ne köle edebilirsin.”</w:t>
      </w:r>
      <w:r>
        <w:rPr>
          <w:rStyle w:val="FootnoteReference"/>
        </w:rPr>
        <w:footnoteReference w:id="31"/>
      </w:r>
    </w:p>
    <w:p w:rsidR="00D552AB" w:rsidRPr="000875A5" w:rsidRDefault="00D552AB" w:rsidP="000875A5">
      <w:r w:rsidRPr="000875A5">
        <w:t>bak. el-Hulk, 1110, 1111 ve 1119. Bölümler</w:t>
      </w:r>
    </w:p>
    <w:p w:rsidR="00D552AB" w:rsidRDefault="00D552AB">
      <w:pPr>
        <w:rPr>
          <w:rFonts w:cs="Garamond"/>
          <w:szCs w:val="24"/>
        </w:rPr>
      </w:pPr>
    </w:p>
    <w:p w:rsidR="00D552AB" w:rsidRDefault="00D552AB">
      <w:pPr>
        <w:pStyle w:val="Heading1"/>
        <w:rPr>
          <w:rFonts w:cs="Garamond"/>
          <w:szCs w:val="28"/>
        </w:rPr>
      </w:pPr>
      <w:bookmarkStart w:id="35" w:name="_Toc515683550"/>
      <w:bookmarkStart w:id="36" w:name="_Toc516421598"/>
      <w:bookmarkStart w:id="37" w:name="_Toc523766808"/>
      <w:r>
        <w:rPr>
          <w:rFonts w:cs="Garamond"/>
          <w:szCs w:val="28"/>
        </w:rPr>
        <w:t>3. Bölüm</w:t>
      </w:r>
      <w:bookmarkEnd w:id="35"/>
      <w:bookmarkEnd w:id="36"/>
      <w:bookmarkEnd w:id="37"/>
      <w:r>
        <w:rPr>
          <w:rFonts w:cs="Garamond"/>
          <w:szCs w:val="28"/>
        </w:rPr>
        <w:t xml:space="preserve"> </w:t>
      </w:r>
    </w:p>
    <w:p w:rsidR="00D552AB" w:rsidRDefault="00D552AB">
      <w:pPr>
        <w:pStyle w:val="Heading1"/>
        <w:rPr>
          <w:rFonts w:cs="Garamond"/>
          <w:szCs w:val="28"/>
        </w:rPr>
      </w:pPr>
      <w:bookmarkStart w:id="38" w:name="_Toc515683551"/>
      <w:bookmarkStart w:id="39" w:name="_Toc516421599"/>
      <w:bookmarkStart w:id="40" w:name="_Toc523766809"/>
      <w:r>
        <w:rPr>
          <w:rFonts w:cs="Garamond"/>
          <w:szCs w:val="28"/>
        </w:rPr>
        <w:t>Fedakarların Fazileti</w:t>
      </w:r>
      <w:bookmarkEnd w:id="38"/>
      <w:bookmarkEnd w:id="39"/>
      <w:bookmarkEnd w:id="40"/>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t>“Daha önceden Medine'yi yurt edinmiş ve gönüllerine imanı yerleştirmiş olan ki</w:t>
      </w:r>
      <w:r>
        <w:rPr>
          <w:rFonts w:cs="Garamond"/>
          <w:b/>
          <w:bCs/>
          <w:szCs w:val="24"/>
        </w:rPr>
        <w:t>m</w:t>
      </w:r>
      <w:r>
        <w:rPr>
          <w:rFonts w:cs="Garamond"/>
          <w:b/>
          <w:bCs/>
          <w:szCs w:val="24"/>
        </w:rPr>
        <w:t xml:space="preserve">seler, kendilerine hicret edip gelenleri severler; onlara </w:t>
      </w:r>
      <w:r>
        <w:rPr>
          <w:rFonts w:cs="Garamond"/>
          <w:b/>
          <w:bCs/>
          <w:szCs w:val="24"/>
        </w:rPr>
        <w:lastRenderedPageBreak/>
        <w:t>ver</w:t>
      </w:r>
      <w:r>
        <w:rPr>
          <w:rFonts w:cs="Garamond"/>
          <w:b/>
          <w:bCs/>
          <w:szCs w:val="24"/>
        </w:rPr>
        <w:t>i</w:t>
      </w:r>
      <w:r>
        <w:rPr>
          <w:rFonts w:cs="Garamond"/>
          <w:b/>
          <w:bCs/>
          <w:szCs w:val="24"/>
        </w:rPr>
        <w:t>lenler karşısında içlerinde bir çekemezlik hissetmezler; kendileri zaruret içinde b</w:t>
      </w:r>
      <w:r>
        <w:rPr>
          <w:rFonts w:cs="Garamond"/>
          <w:b/>
          <w:bCs/>
          <w:szCs w:val="24"/>
        </w:rPr>
        <w:t>u</w:t>
      </w:r>
      <w:r>
        <w:rPr>
          <w:rFonts w:cs="Garamond"/>
          <w:b/>
          <w:bCs/>
          <w:szCs w:val="24"/>
        </w:rPr>
        <w:t>lunsalar bile onları kendil</w:t>
      </w:r>
      <w:r>
        <w:rPr>
          <w:rFonts w:cs="Garamond"/>
          <w:b/>
          <w:bCs/>
          <w:szCs w:val="24"/>
        </w:rPr>
        <w:t>e</w:t>
      </w:r>
      <w:r>
        <w:rPr>
          <w:rFonts w:cs="Garamond"/>
          <w:b/>
          <w:bCs/>
          <w:szCs w:val="24"/>
        </w:rPr>
        <w:t>rinden önde tutarlar. Nefsinin tamahkarlığından korunabi</w:t>
      </w:r>
      <w:r>
        <w:rPr>
          <w:rFonts w:cs="Garamond"/>
          <w:b/>
          <w:bCs/>
          <w:szCs w:val="24"/>
        </w:rPr>
        <w:t>l</w:t>
      </w:r>
      <w:r>
        <w:rPr>
          <w:rFonts w:cs="Garamond"/>
          <w:b/>
          <w:bCs/>
          <w:szCs w:val="24"/>
        </w:rPr>
        <w:t>miş kimseler, işte onlar sa</w:t>
      </w:r>
      <w:r>
        <w:rPr>
          <w:rFonts w:cs="Garamond"/>
          <w:b/>
          <w:bCs/>
          <w:szCs w:val="24"/>
        </w:rPr>
        <w:t>a</w:t>
      </w:r>
      <w:r>
        <w:rPr>
          <w:rFonts w:cs="Garamond"/>
          <w:b/>
          <w:bCs/>
          <w:szCs w:val="24"/>
        </w:rPr>
        <w:t>dete erenlerdir.”</w:t>
      </w:r>
      <w:r>
        <w:rPr>
          <w:rStyle w:val="FootnoteReference"/>
        </w:rPr>
        <w:footnoteReference w:id="32"/>
      </w:r>
    </w:p>
    <w:p w:rsidR="00D552AB" w:rsidRDefault="00D552AB">
      <w:pPr>
        <w:numPr>
          <w:ilvl w:val="0"/>
          <w:numId w:val="6"/>
        </w:numPr>
        <w:tabs>
          <w:tab w:val="clear" w:pos="360"/>
        </w:tabs>
        <w:ind w:left="0" w:firstLine="284"/>
        <w:rPr>
          <w:rFonts w:cs="Garamond"/>
          <w:szCs w:val="24"/>
        </w:rPr>
      </w:pPr>
      <w:r>
        <w:rPr>
          <w:rFonts w:cs="Garamond"/>
          <w:i/>
          <w:iCs/>
          <w:szCs w:val="24"/>
        </w:rPr>
        <w:t>İmam Sadık (a.s) kamil m</w:t>
      </w:r>
      <w:r>
        <w:rPr>
          <w:rFonts w:cs="Garamond"/>
          <w:i/>
          <w:iCs/>
          <w:szCs w:val="24"/>
        </w:rPr>
        <w:t>ü</w:t>
      </w:r>
      <w:r>
        <w:rPr>
          <w:rFonts w:cs="Garamond"/>
          <w:i/>
          <w:iCs/>
          <w:szCs w:val="24"/>
        </w:rPr>
        <w:t xml:space="preserve">minlerin nitelikleri hakkında şöyle buyurmuştur: </w:t>
      </w:r>
      <w:r>
        <w:rPr>
          <w:rFonts w:cs="Garamond"/>
          <w:szCs w:val="24"/>
        </w:rPr>
        <w:t>“Onlar kolaylıkta ve zorlukta kardeşlere iyilik eden, zorluklarda başkalarını kendil</w:t>
      </w:r>
      <w:r>
        <w:rPr>
          <w:rFonts w:cs="Garamond"/>
          <w:szCs w:val="24"/>
        </w:rPr>
        <w:t>e</w:t>
      </w:r>
      <w:r>
        <w:rPr>
          <w:rFonts w:cs="Garamond"/>
          <w:szCs w:val="24"/>
        </w:rPr>
        <w:t>rine tercih eden kimselerdir. A</w:t>
      </w:r>
      <w:r>
        <w:rPr>
          <w:rFonts w:cs="Garamond"/>
          <w:szCs w:val="24"/>
        </w:rPr>
        <w:t>l</w:t>
      </w:r>
      <w:r>
        <w:rPr>
          <w:rFonts w:cs="Garamond"/>
          <w:szCs w:val="24"/>
        </w:rPr>
        <w:t>lah da onlar hakkında şöyle b</w:t>
      </w:r>
      <w:r>
        <w:rPr>
          <w:rFonts w:cs="Garamond"/>
          <w:szCs w:val="24"/>
        </w:rPr>
        <w:t>u</w:t>
      </w:r>
      <w:r>
        <w:rPr>
          <w:rFonts w:cs="Garamond"/>
          <w:szCs w:val="24"/>
        </w:rPr>
        <w:t xml:space="preserve">yurmuştur: </w:t>
      </w:r>
      <w:r>
        <w:rPr>
          <w:rFonts w:cs="Garamond"/>
          <w:b/>
          <w:bCs/>
          <w:szCs w:val="24"/>
        </w:rPr>
        <w:t>“Kendileri zar</w:t>
      </w:r>
      <w:r>
        <w:rPr>
          <w:rFonts w:cs="Garamond"/>
          <w:b/>
          <w:bCs/>
          <w:szCs w:val="24"/>
        </w:rPr>
        <w:t>u</w:t>
      </w:r>
      <w:r>
        <w:rPr>
          <w:rFonts w:cs="Garamond"/>
          <w:b/>
          <w:bCs/>
          <w:szCs w:val="24"/>
        </w:rPr>
        <w:t>ret içinde bulunsalar bile o</w:t>
      </w:r>
      <w:r>
        <w:rPr>
          <w:rFonts w:cs="Garamond"/>
          <w:b/>
          <w:bCs/>
          <w:szCs w:val="24"/>
        </w:rPr>
        <w:t>n</w:t>
      </w:r>
      <w:r>
        <w:rPr>
          <w:rFonts w:cs="Garamond"/>
          <w:b/>
          <w:bCs/>
          <w:szCs w:val="24"/>
        </w:rPr>
        <w:t>ları kendilerinden önde tuta</w:t>
      </w:r>
      <w:r>
        <w:rPr>
          <w:rFonts w:cs="Garamond"/>
          <w:b/>
          <w:bCs/>
          <w:szCs w:val="24"/>
        </w:rPr>
        <w:t>r</w:t>
      </w:r>
      <w:r>
        <w:rPr>
          <w:rFonts w:cs="Garamond"/>
          <w:b/>
          <w:bCs/>
          <w:szCs w:val="24"/>
        </w:rPr>
        <w:t>lar.”</w:t>
      </w:r>
      <w:r>
        <w:rPr>
          <w:rStyle w:val="FootnoteReference"/>
        </w:rPr>
        <w:footnoteReference w:id="3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 xml:space="preserve">muştur: </w:t>
      </w:r>
      <w:r>
        <w:rPr>
          <w:rFonts w:cs="Garamond"/>
          <w:szCs w:val="24"/>
        </w:rPr>
        <w:t>“Aziz ve celil olan Allah az gelirli kimseleri (az gelirlerine rağmen) övmüş ve şöyle demi</w:t>
      </w:r>
      <w:r>
        <w:rPr>
          <w:rFonts w:cs="Garamond"/>
          <w:szCs w:val="24"/>
        </w:rPr>
        <w:t>ş</w:t>
      </w:r>
      <w:r>
        <w:rPr>
          <w:rFonts w:cs="Garamond"/>
          <w:szCs w:val="24"/>
        </w:rPr>
        <w:t xml:space="preserve">tir: </w:t>
      </w:r>
      <w:r>
        <w:rPr>
          <w:rFonts w:cs="Garamond"/>
          <w:b/>
          <w:bCs/>
          <w:szCs w:val="24"/>
        </w:rPr>
        <w:t xml:space="preserve">“Kendileri zaruret </w:t>
      </w:r>
      <w:r>
        <w:rPr>
          <w:rFonts w:cs="Garamond"/>
          <w:b/>
          <w:bCs/>
          <w:szCs w:val="24"/>
        </w:rPr>
        <w:t>i</w:t>
      </w:r>
      <w:r>
        <w:rPr>
          <w:rFonts w:cs="Garamond"/>
          <w:b/>
          <w:bCs/>
          <w:szCs w:val="24"/>
        </w:rPr>
        <w:t>çinde bulunsalar bile onları kendil</w:t>
      </w:r>
      <w:r>
        <w:rPr>
          <w:rFonts w:cs="Garamond"/>
          <w:b/>
          <w:bCs/>
          <w:szCs w:val="24"/>
        </w:rPr>
        <w:t>e</w:t>
      </w:r>
      <w:r>
        <w:rPr>
          <w:rFonts w:cs="Garamond"/>
          <w:b/>
          <w:bCs/>
          <w:szCs w:val="24"/>
        </w:rPr>
        <w:t>rinden önde tuta</w:t>
      </w:r>
      <w:r>
        <w:rPr>
          <w:rFonts w:cs="Garamond"/>
          <w:b/>
          <w:bCs/>
          <w:szCs w:val="24"/>
        </w:rPr>
        <w:t>r</w:t>
      </w:r>
      <w:r>
        <w:rPr>
          <w:rFonts w:cs="Garamond"/>
          <w:b/>
          <w:bCs/>
          <w:szCs w:val="24"/>
        </w:rPr>
        <w:t>lar</w:t>
      </w:r>
      <w:r>
        <w:rPr>
          <w:rFonts w:cs="Garamond"/>
          <w:szCs w:val="24"/>
        </w:rPr>
        <w:t>”</w:t>
      </w:r>
      <w:r>
        <w:rPr>
          <w:rStyle w:val="FootnoteReference"/>
        </w:rPr>
        <w:footnoteReference w:id="3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 xml:space="preserve">muştur: </w:t>
      </w:r>
      <w:r>
        <w:rPr>
          <w:rFonts w:cs="Garamond"/>
          <w:szCs w:val="24"/>
        </w:rPr>
        <w:t>“İyilik çoklukla değildir. Şüphesiz bu yüzden aziz ve celil olan Allah kitabında şöyle b</w:t>
      </w:r>
      <w:r>
        <w:rPr>
          <w:rFonts w:cs="Garamond"/>
          <w:szCs w:val="24"/>
        </w:rPr>
        <w:t>u</w:t>
      </w:r>
      <w:r>
        <w:rPr>
          <w:rFonts w:cs="Garamond"/>
          <w:szCs w:val="24"/>
        </w:rPr>
        <w:t xml:space="preserve">yurmuştur: </w:t>
      </w:r>
      <w:r>
        <w:rPr>
          <w:rFonts w:cs="Garamond"/>
          <w:b/>
          <w:bCs/>
          <w:szCs w:val="24"/>
        </w:rPr>
        <w:t>“Kendileri zaruret içinde bulunsalar bile onları kendilerinden önde tuta</w:t>
      </w:r>
      <w:r>
        <w:rPr>
          <w:rFonts w:cs="Garamond"/>
          <w:b/>
          <w:bCs/>
          <w:szCs w:val="24"/>
        </w:rPr>
        <w:t>r</w:t>
      </w:r>
      <w:r>
        <w:rPr>
          <w:rFonts w:cs="Garamond"/>
          <w:b/>
          <w:bCs/>
          <w:szCs w:val="24"/>
        </w:rPr>
        <w:t>lar.”</w:t>
      </w:r>
      <w:r>
        <w:rPr>
          <w:rFonts w:cs="Garamond"/>
          <w:szCs w:val="24"/>
        </w:rPr>
        <w:t>Allah böylesine tanıttığı kimseleri şüphesiz sever.”</w:t>
      </w:r>
      <w:r>
        <w:rPr>
          <w:rStyle w:val="FootnoteReference"/>
        </w:rPr>
        <w:footnoteReference w:id="3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 xml:space="preserve">Ebu Basir şöyle diyor: </w:t>
      </w:r>
      <w:r>
        <w:rPr>
          <w:rFonts w:cs="Garamond"/>
          <w:szCs w:val="24"/>
        </w:rPr>
        <w:t>“İmam Bakır veya İmam Sadık’tan bir</w:t>
      </w:r>
      <w:r>
        <w:rPr>
          <w:rFonts w:cs="Garamond"/>
          <w:szCs w:val="24"/>
        </w:rPr>
        <w:t>i</w:t>
      </w:r>
      <w:r>
        <w:rPr>
          <w:rFonts w:cs="Garamond"/>
          <w:szCs w:val="24"/>
        </w:rPr>
        <w:t>ne, hangi sadaka daha üstü</w:t>
      </w:r>
      <w:r>
        <w:rPr>
          <w:rFonts w:cs="Garamond"/>
          <w:szCs w:val="24"/>
        </w:rPr>
        <w:t>n</w:t>
      </w:r>
      <w:r>
        <w:rPr>
          <w:rFonts w:cs="Garamond"/>
          <w:szCs w:val="24"/>
        </w:rPr>
        <w:t>dür?”dedim, şöyle buyurdular: “Az gelirlilerin verdiği...Aziz ve celil olan Allah’ın sözünü du</w:t>
      </w:r>
      <w:r>
        <w:rPr>
          <w:rFonts w:cs="Garamond"/>
          <w:szCs w:val="24"/>
        </w:rPr>
        <w:t>y</w:t>
      </w:r>
      <w:r>
        <w:rPr>
          <w:rFonts w:cs="Garamond"/>
          <w:szCs w:val="24"/>
        </w:rPr>
        <w:t xml:space="preserve">madın mı: </w:t>
      </w:r>
      <w:r>
        <w:rPr>
          <w:rFonts w:cs="Garamond"/>
          <w:b/>
          <w:bCs/>
          <w:szCs w:val="24"/>
        </w:rPr>
        <w:t>“Kendilerine tercih ederler.”</w:t>
      </w:r>
      <w:r>
        <w:rPr>
          <w:rFonts w:cs="Garamond"/>
          <w:szCs w:val="24"/>
        </w:rPr>
        <w:t>Burada bir fazilet görmüyor musun?”</w:t>
      </w:r>
      <w:r>
        <w:rPr>
          <w:rStyle w:val="FootnoteReference"/>
        </w:rPr>
        <w:footnoteReference w:id="36"/>
      </w:r>
    </w:p>
    <w:p w:rsidR="00D552AB" w:rsidRDefault="00D552AB">
      <w:pPr>
        <w:numPr>
          <w:ilvl w:val="0"/>
          <w:numId w:val="6"/>
        </w:numPr>
        <w:tabs>
          <w:tab w:val="clear" w:pos="360"/>
        </w:tabs>
        <w:ind w:left="0" w:firstLine="284"/>
        <w:rPr>
          <w:rFonts w:cs="Garamond"/>
          <w:szCs w:val="24"/>
        </w:rPr>
      </w:pPr>
      <w:r>
        <w:rPr>
          <w:rFonts w:cs="Garamond"/>
          <w:szCs w:val="24"/>
        </w:rPr>
        <w:t>Ebu Hureyre şöyle diyor: “Resulullah’a (s.a.a) birisi geldi ve açlı</w:t>
      </w:r>
      <w:r>
        <w:rPr>
          <w:rFonts w:cs="Garamond"/>
          <w:szCs w:val="24"/>
        </w:rPr>
        <w:t>k</w:t>
      </w:r>
      <w:r>
        <w:rPr>
          <w:rFonts w:cs="Garamond"/>
          <w:szCs w:val="24"/>
        </w:rPr>
        <w:t>tan şikayette bulundu. Resulullah (s.a.a) birini eşlerinin evlerine gönderdi. Onlar, “Sad</w:t>
      </w:r>
      <w:r>
        <w:rPr>
          <w:rFonts w:cs="Garamond"/>
          <w:szCs w:val="24"/>
        </w:rPr>
        <w:t>e</w:t>
      </w:r>
      <w:r>
        <w:rPr>
          <w:rFonts w:cs="Garamond"/>
          <w:szCs w:val="24"/>
        </w:rPr>
        <w:t>ce suyumuz var.”dediler. Resulullah (s.a.a), “Bu adamı kim bu gece ağırlar!”diye buyu</w:t>
      </w:r>
      <w:r>
        <w:rPr>
          <w:rFonts w:cs="Garamond"/>
          <w:szCs w:val="24"/>
        </w:rPr>
        <w:t>r</w:t>
      </w:r>
      <w:r>
        <w:rPr>
          <w:rFonts w:cs="Garamond"/>
          <w:szCs w:val="24"/>
        </w:rPr>
        <w:t>du. Ali b. Ebi Talib (a.s) “Ben onu ağırlarım ya Resulellah!”dedi. Fatıma’nın (a.s) yanına gidip ona şöyle dedi: “Ey Resulullah’ın kızı! Yiyecek olarak ne var?”Fatıma, “Sadece (bize yetecek) akşam yemeği var. Ama misafirimizi tercih ederiz.”dedi. Hz. Ali “Ey Muhammed’in kızı! Çocukları yatır, ışıkları sö</w:t>
      </w:r>
      <w:r>
        <w:rPr>
          <w:rFonts w:cs="Garamond"/>
          <w:szCs w:val="24"/>
        </w:rPr>
        <w:t>n</w:t>
      </w:r>
      <w:r>
        <w:rPr>
          <w:rFonts w:cs="Garamond"/>
          <w:szCs w:val="24"/>
        </w:rPr>
        <w:t xml:space="preserve">dür.”Sabah </w:t>
      </w:r>
      <w:r>
        <w:rPr>
          <w:rFonts w:cs="Garamond"/>
          <w:szCs w:val="24"/>
        </w:rPr>
        <w:t>o</w:t>
      </w:r>
      <w:r>
        <w:rPr>
          <w:rFonts w:cs="Garamond"/>
          <w:szCs w:val="24"/>
        </w:rPr>
        <w:t>lunca Ali (a.s) Resulullah’ın (s.a.a) yanına vardı ve olayı ke</w:t>
      </w:r>
      <w:r>
        <w:rPr>
          <w:rFonts w:cs="Garamond"/>
          <w:szCs w:val="24"/>
        </w:rPr>
        <w:t>n</w:t>
      </w:r>
      <w:r>
        <w:rPr>
          <w:rFonts w:cs="Garamond"/>
          <w:szCs w:val="24"/>
        </w:rPr>
        <w:t>disine bildirdi. Çok geçmeden “</w:t>
      </w:r>
      <w:r>
        <w:rPr>
          <w:rFonts w:cs="Garamond"/>
          <w:b/>
          <w:bCs/>
          <w:szCs w:val="24"/>
        </w:rPr>
        <w:t>Kendileri zaruret içinde b</w:t>
      </w:r>
      <w:r>
        <w:rPr>
          <w:rFonts w:cs="Garamond"/>
          <w:b/>
          <w:bCs/>
          <w:szCs w:val="24"/>
        </w:rPr>
        <w:t>u</w:t>
      </w:r>
      <w:r>
        <w:rPr>
          <w:rFonts w:cs="Garamond"/>
          <w:b/>
          <w:bCs/>
          <w:szCs w:val="24"/>
        </w:rPr>
        <w:t>lunsalar bile onları kendilerine tercih ede</w:t>
      </w:r>
      <w:r>
        <w:rPr>
          <w:rFonts w:cs="Garamond"/>
          <w:b/>
          <w:bCs/>
          <w:szCs w:val="24"/>
        </w:rPr>
        <w:t>r</w:t>
      </w:r>
      <w:r>
        <w:rPr>
          <w:rFonts w:cs="Garamond"/>
          <w:b/>
          <w:bCs/>
          <w:szCs w:val="24"/>
        </w:rPr>
        <w:t>ler.”</w:t>
      </w:r>
      <w:r>
        <w:rPr>
          <w:rFonts w:cs="Garamond"/>
          <w:szCs w:val="24"/>
        </w:rPr>
        <w:t>ayeti nazil oldu.”</w:t>
      </w:r>
      <w:r>
        <w:rPr>
          <w:rStyle w:val="FootnoteReference"/>
        </w:rPr>
        <w:footnoteReference w:id="37"/>
      </w:r>
    </w:p>
    <w:p w:rsidR="00D552AB" w:rsidRDefault="00D552AB">
      <w:pPr>
        <w:numPr>
          <w:ilvl w:val="0"/>
          <w:numId w:val="6"/>
        </w:numPr>
        <w:tabs>
          <w:tab w:val="clear" w:pos="360"/>
        </w:tabs>
        <w:ind w:left="0" w:firstLine="284"/>
        <w:rPr>
          <w:rFonts w:cs="Garamond"/>
          <w:szCs w:val="24"/>
        </w:rPr>
      </w:pPr>
      <w:r>
        <w:rPr>
          <w:rFonts w:cs="Garamond"/>
          <w:i/>
          <w:iCs/>
          <w:szCs w:val="24"/>
        </w:rPr>
        <w:t xml:space="preserve">Ömer şöyle diyor: </w:t>
      </w:r>
      <w:r>
        <w:rPr>
          <w:rFonts w:cs="Garamond"/>
          <w:szCs w:val="24"/>
        </w:rPr>
        <w:t xml:space="preserve">“Resulullah’ın (s.a.a) ashabından birisine bir koyun hediye edildi. O, “Falan kardeşim ve ailesi </w:t>
      </w:r>
      <w:r>
        <w:rPr>
          <w:rFonts w:cs="Garamond"/>
          <w:szCs w:val="24"/>
        </w:rPr>
        <w:lastRenderedPageBreak/>
        <w:t>b</w:t>
      </w:r>
      <w:r>
        <w:rPr>
          <w:rFonts w:cs="Garamond"/>
          <w:szCs w:val="24"/>
        </w:rPr>
        <w:t>u</w:t>
      </w:r>
      <w:r>
        <w:rPr>
          <w:rFonts w:cs="Garamond"/>
          <w:szCs w:val="24"/>
        </w:rPr>
        <w:t>na benden daha muhtaçtır.”dedi. O koyunu kendilerine gönderdi. O da o koyunu (aynı düşünce</w:t>
      </w:r>
      <w:r>
        <w:rPr>
          <w:rFonts w:cs="Garamond"/>
          <w:szCs w:val="24"/>
        </w:rPr>
        <w:t>y</w:t>
      </w:r>
      <w:r>
        <w:rPr>
          <w:rFonts w:cs="Garamond"/>
          <w:szCs w:val="24"/>
        </w:rPr>
        <w:t>le) bir başkasına gönderdi. Bö</w:t>
      </w:r>
      <w:r>
        <w:rPr>
          <w:rFonts w:cs="Garamond"/>
          <w:szCs w:val="24"/>
        </w:rPr>
        <w:t>y</w:t>
      </w:r>
      <w:r>
        <w:rPr>
          <w:rFonts w:cs="Garamond"/>
          <w:szCs w:val="24"/>
        </w:rPr>
        <w:t>lece (o koyun) yedi ev gezdi. B</w:t>
      </w:r>
      <w:r>
        <w:rPr>
          <w:rFonts w:cs="Garamond"/>
          <w:szCs w:val="24"/>
        </w:rPr>
        <w:t>i</w:t>
      </w:r>
      <w:r>
        <w:rPr>
          <w:rFonts w:cs="Garamond"/>
          <w:szCs w:val="24"/>
        </w:rPr>
        <w:t xml:space="preserve">lahare de aynı eve geri döndü. Bunun üzerine, </w:t>
      </w:r>
      <w:r>
        <w:rPr>
          <w:rFonts w:cs="Garamond"/>
          <w:b/>
          <w:bCs/>
          <w:szCs w:val="24"/>
        </w:rPr>
        <w:t>“Kend</w:t>
      </w:r>
      <w:r>
        <w:rPr>
          <w:rFonts w:cs="Garamond"/>
          <w:b/>
          <w:bCs/>
          <w:szCs w:val="24"/>
        </w:rPr>
        <w:t>i</w:t>
      </w:r>
      <w:r>
        <w:rPr>
          <w:rFonts w:cs="Garamond"/>
          <w:b/>
          <w:bCs/>
          <w:szCs w:val="24"/>
        </w:rPr>
        <w:t>lerine tercih ederler.”</w:t>
      </w:r>
      <w:r>
        <w:rPr>
          <w:rFonts w:cs="Garamond"/>
          <w:szCs w:val="24"/>
        </w:rPr>
        <w:t>ayeti nazil o</w:t>
      </w:r>
      <w:r>
        <w:rPr>
          <w:rFonts w:cs="Garamond"/>
          <w:szCs w:val="24"/>
        </w:rPr>
        <w:t>l</w:t>
      </w:r>
      <w:r>
        <w:rPr>
          <w:rFonts w:cs="Garamond"/>
          <w:szCs w:val="24"/>
        </w:rPr>
        <w:t>du.”</w:t>
      </w:r>
      <w:r>
        <w:rPr>
          <w:rStyle w:val="FootnoteReference"/>
        </w:rPr>
        <w:footnoteReference w:id="38"/>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Ömer b. Hattab öldükten sonra halka şöyle buyurmuştur: </w:t>
      </w:r>
      <w:r>
        <w:rPr>
          <w:rFonts w:cs="Garamond"/>
          <w:szCs w:val="24"/>
        </w:rPr>
        <w:t>“Yemin ederek sö</w:t>
      </w:r>
      <w:r>
        <w:rPr>
          <w:rFonts w:cs="Garamond"/>
          <w:szCs w:val="24"/>
        </w:rPr>
        <w:t>y</w:t>
      </w:r>
      <w:r>
        <w:rPr>
          <w:rFonts w:cs="Garamond"/>
          <w:szCs w:val="24"/>
        </w:rPr>
        <w:t xml:space="preserve">leyin, içinizde hakkında </w:t>
      </w:r>
      <w:r>
        <w:rPr>
          <w:rFonts w:cs="Garamond"/>
          <w:b/>
          <w:bCs/>
          <w:szCs w:val="24"/>
        </w:rPr>
        <w:t>“Kend</w:t>
      </w:r>
      <w:r>
        <w:rPr>
          <w:rFonts w:cs="Garamond"/>
          <w:b/>
          <w:bCs/>
          <w:szCs w:val="24"/>
        </w:rPr>
        <w:t>i</w:t>
      </w:r>
      <w:r>
        <w:rPr>
          <w:rFonts w:cs="Garamond"/>
          <w:b/>
          <w:bCs/>
          <w:szCs w:val="24"/>
        </w:rPr>
        <w:t>lerine tercih ederler.”</w:t>
      </w:r>
      <w:r>
        <w:rPr>
          <w:rFonts w:cs="Garamond"/>
          <w:szCs w:val="24"/>
        </w:rPr>
        <w:t>ayet</w:t>
      </w:r>
      <w:r>
        <w:rPr>
          <w:rFonts w:cs="Garamond"/>
          <w:szCs w:val="24"/>
        </w:rPr>
        <w:t>i</w:t>
      </w:r>
      <w:r>
        <w:rPr>
          <w:rFonts w:cs="Garamond"/>
          <w:szCs w:val="24"/>
        </w:rPr>
        <w:t>nin nazil olduğu benden başka biri var mıdır?”Hepsi, “H</w:t>
      </w:r>
      <w:r>
        <w:rPr>
          <w:rFonts w:cs="Garamond"/>
          <w:szCs w:val="24"/>
        </w:rPr>
        <w:t>a</w:t>
      </w:r>
      <w:r>
        <w:rPr>
          <w:rFonts w:cs="Garamond"/>
          <w:szCs w:val="24"/>
        </w:rPr>
        <w:t>yır!”dediler.”</w:t>
      </w:r>
      <w:r>
        <w:rPr>
          <w:rStyle w:val="FootnoteReference"/>
        </w:rPr>
        <w:footnoteReference w:id="3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 xml:space="preserve">muştur: </w:t>
      </w:r>
      <w:r>
        <w:rPr>
          <w:rFonts w:cs="Garamond"/>
          <w:szCs w:val="24"/>
        </w:rPr>
        <w:t>“Fatıma’nın (a.s) bir mi</w:t>
      </w:r>
      <w:r>
        <w:rPr>
          <w:rFonts w:cs="Garamond"/>
          <w:szCs w:val="24"/>
        </w:rPr>
        <w:t>k</w:t>
      </w:r>
      <w:r>
        <w:rPr>
          <w:rFonts w:cs="Garamond"/>
          <w:szCs w:val="24"/>
        </w:rPr>
        <w:t xml:space="preserve">tar arpası vardı. Arpadan helva yaptı. Hazırlanınca ve (yemek </w:t>
      </w:r>
      <w:r>
        <w:rPr>
          <w:rFonts w:cs="Garamond"/>
          <w:szCs w:val="24"/>
        </w:rPr>
        <w:t>i</w:t>
      </w:r>
      <w:r>
        <w:rPr>
          <w:rFonts w:cs="Garamond"/>
          <w:szCs w:val="24"/>
        </w:rPr>
        <w:t>çin) önüne koyunca o anda bir fakir çıka-geldi. Fakir, “Allah s</w:t>
      </w:r>
      <w:r>
        <w:rPr>
          <w:rFonts w:cs="Garamond"/>
          <w:szCs w:val="24"/>
        </w:rPr>
        <w:t>i</w:t>
      </w:r>
      <w:r>
        <w:rPr>
          <w:rFonts w:cs="Garamond"/>
          <w:szCs w:val="24"/>
        </w:rPr>
        <w:t>ze merhamet etsin”dedi. Ali (a.s) kalktı ve yemeğin üçte birisini ona verdi. Çok geçmeden bir y</w:t>
      </w:r>
      <w:r>
        <w:rPr>
          <w:rFonts w:cs="Garamond"/>
          <w:szCs w:val="24"/>
        </w:rPr>
        <w:t>e</w:t>
      </w:r>
      <w:r>
        <w:rPr>
          <w:rFonts w:cs="Garamond"/>
          <w:szCs w:val="24"/>
        </w:rPr>
        <w:t>tim geldi ve “Allah size merh</w:t>
      </w:r>
      <w:r>
        <w:rPr>
          <w:rFonts w:cs="Garamond"/>
          <w:szCs w:val="24"/>
        </w:rPr>
        <w:t>a</w:t>
      </w:r>
      <w:r>
        <w:rPr>
          <w:rFonts w:cs="Garamond"/>
          <w:szCs w:val="24"/>
        </w:rPr>
        <w:t>met etsin.”dedi. Ali (a.s) kalkıp diğer üçte birini de ona verdi. Sonra da bir esir ge</w:t>
      </w:r>
      <w:r>
        <w:rPr>
          <w:rFonts w:cs="Garamond"/>
          <w:szCs w:val="24"/>
        </w:rPr>
        <w:t>l</w:t>
      </w:r>
      <w:r>
        <w:rPr>
          <w:rFonts w:cs="Garamond"/>
          <w:szCs w:val="24"/>
        </w:rPr>
        <w:t>di. Esir de, “Allah sizlere merhamet e</w:t>
      </w:r>
      <w:r>
        <w:rPr>
          <w:rFonts w:cs="Garamond"/>
          <w:szCs w:val="24"/>
        </w:rPr>
        <w:t>t</w:t>
      </w:r>
      <w:r>
        <w:rPr>
          <w:rFonts w:cs="Garamond"/>
          <w:szCs w:val="24"/>
        </w:rPr>
        <w:t>sin.”dedi. Ali (a.s) kalan üçte b</w:t>
      </w:r>
      <w:r>
        <w:rPr>
          <w:rFonts w:cs="Garamond"/>
          <w:szCs w:val="24"/>
        </w:rPr>
        <w:t>i</w:t>
      </w:r>
      <w:r>
        <w:rPr>
          <w:rFonts w:cs="Garamond"/>
          <w:szCs w:val="24"/>
        </w:rPr>
        <w:t>rini de ona verdi. Böylece o y</w:t>
      </w:r>
      <w:r>
        <w:rPr>
          <w:rFonts w:cs="Garamond"/>
          <w:szCs w:val="24"/>
        </w:rPr>
        <w:t>e</w:t>
      </w:r>
      <w:r>
        <w:rPr>
          <w:rFonts w:cs="Garamond"/>
          <w:szCs w:val="24"/>
        </w:rPr>
        <w:t>mekten hiç tatmadılar. Müne</w:t>
      </w:r>
      <w:r>
        <w:rPr>
          <w:rFonts w:cs="Garamond"/>
          <w:szCs w:val="24"/>
        </w:rPr>
        <w:t>z</w:t>
      </w:r>
      <w:r>
        <w:rPr>
          <w:rFonts w:cs="Garamond"/>
          <w:szCs w:val="24"/>
        </w:rPr>
        <w:t>zeh olan Allah onlar ha</w:t>
      </w:r>
      <w:r>
        <w:rPr>
          <w:rFonts w:cs="Garamond"/>
          <w:szCs w:val="24"/>
        </w:rPr>
        <w:t>k</w:t>
      </w:r>
      <w:r>
        <w:rPr>
          <w:rFonts w:cs="Garamond"/>
          <w:szCs w:val="24"/>
        </w:rPr>
        <w:t xml:space="preserve">kında ayetler indirdi. Bu ayetler aziz ve celil olan </w:t>
      </w:r>
      <w:r>
        <w:rPr>
          <w:rFonts w:cs="Garamond"/>
          <w:szCs w:val="24"/>
        </w:rPr>
        <w:lastRenderedPageBreak/>
        <w:t>Allah için fed</w:t>
      </w:r>
      <w:r>
        <w:rPr>
          <w:rFonts w:cs="Garamond"/>
          <w:szCs w:val="24"/>
        </w:rPr>
        <w:t>a</w:t>
      </w:r>
      <w:r>
        <w:rPr>
          <w:rFonts w:cs="Garamond"/>
          <w:szCs w:val="24"/>
        </w:rPr>
        <w:t>karlık eden herkes için geçerl</w:t>
      </w:r>
      <w:r>
        <w:rPr>
          <w:rFonts w:cs="Garamond"/>
          <w:szCs w:val="24"/>
        </w:rPr>
        <w:t>i</w:t>
      </w:r>
      <w:r>
        <w:rPr>
          <w:rFonts w:cs="Garamond"/>
          <w:szCs w:val="24"/>
        </w:rPr>
        <w:t>dir.”</w:t>
      </w:r>
      <w:r>
        <w:rPr>
          <w:rStyle w:val="FootnoteReference"/>
        </w:rPr>
        <w:footnoteReference w:id="40"/>
      </w:r>
    </w:p>
    <w:p w:rsidR="00D552AB" w:rsidRDefault="00D552AB">
      <w:pPr>
        <w:numPr>
          <w:ilvl w:val="0"/>
          <w:numId w:val="6"/>
        </w:numPr>
        <w:tabs>
          <w:tab w:val="clear" w:pos="360"/>
        </w:tabs>
        <w:ind w:left="0" w:firstLine="284"/>
        <w:rPr>
          <w:rFonts w:cs="Garamond"/>
          <w:szCs w:val="24"/>
        </w:rPr>
      </w:pPr>
      <w:r>
        <w:rPr>
          <w:rFonts w:cs="Garamond"/>
          <w:i/>
          <w:iCs/>
          <w:szCs w:val="24"/>
        </w:rPr>
        <w:t xml:space="preserve">Aişe şöyle diyor: </w:t>
      </w:r>
      <w:r>
        <w:rPr>
          <w:rFonts w:cs="Garamond"/>
          <w:szCs w:val="24"/>
        </w:rPr>
        <w:t>“Resulullah (s.a.a) dünyadan göçünceye k</w:t>
      </w:r>
      <w:r>
        <w:rPr>
          <w:rFonts w:cs="Garamond"/>
          <w:szCs w:val="24"/>
        </w:rPr>
        <w:t>a</w:t>
      </w:r>
      <w:r>
        <w:rPr>
          <w:rFonts w:cs="Garamond"/>
          <w:szCs w:val="24"/>
        </w:rPr>
        <w:t>dar üç gün üst üste doymadı. İ</w:t>
      </w:r>
      <w:r>
        <w:rPr>
          <w:rFonts w:cs="Garamond"/>
          <w:szCs w:val="24"/>
        </w:rPr>
        <w:t>s</w:t>
      </w:r>
      <w:r>
        <w:rPr>
          <w:rFonts w:cs="Garamond"/>
          <w:szCs w:val="24"/>
        </w:rPr>
        <w:t xml:space="preserve">teseydi doyasıya yerdi. Ama o (başkalarını) kendine tercih </w:t>
      </w:r>
      <w:r>
        <w:rPr>
          <w:rFonts w:cs="Garamond"/>
          <w:szCs w:val="24"/>
        </w:rPr>
        <w:t>e</w:t>
      </w:r>
      <w:r>
        <w:rPr>
          <w:rFonts w:cs="Garamond"/>
          <w:szCs w:val="24"/>
        </w:rPr>
        <w:t>derdi.”</w:t>
      </w:r>
      <w:r>
        <w:rPr>
          <w:rStyle w:val="FootnoteReference"/>
        </w:rPr>
        <w:footnoteReference w:id="41"/>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Resulullah’ın yatağına yatınca Allah Cebrail ve Mikail’e şöyle vahyetti: </w:t>
      </w:r>
      <w:r>
        <w:rPr>
          <w:rFonts w:cs="Garamond"/>
          <w:szCs w:val="24"/>
        </w:rPr>
        <w:t>“Ben ar</w:t>
      </w:r>
      <w:r>
        <w:rPr>
          <w:rFonts w:cs="Garamond"/>
          <w:szCs w:val="24"/>
        </w:rPr>
        <w:t>a</w:t>
      </w:r>
      <w:r>
        <w:rPr>
          <w:rFonts w:cs="Garamond"/>
          <w:szCs w:val="24"/>
        </w:rPr>
        <w:t>nızda kardeşlik bağını kurdum. (Sizleri kardeş kı</w:t>
      </w:r>
      <w:r>
        <w:rPr>
          <w:rFonts w:cs="Garamond"/>
          <w:szCs w:val="24"/>
        </w:rPr>
        <w:t>l</w:t>
      </w:r>
      <w:r>
        <w:rPr>
          <w:rFonts w:cs="Garamond"/>
          <w:szCs w:val="24"/>
        </w:rPr>
        <w:t>dım.) Birinizin hayatını diğerinden uzun kıldım. Hayat hususunda hanginiz ark</w:t>
      </w:r>
      <w:r>
        <w:rPr>
          <w:rFonts w:cs="Garamond"/>
          <w:szCs w:val="24"/>
        </w:rPr>
        <w:t>a</w:t>
      </w:r>
      <w:r>
        <w:rPr>
          <w:rFonts w:cs="Garamond"/>
          <w:szCs w:val="24"/>
        </w:rPr>
        <w:t>daşını kendine tercih eder?”Her ikisi de hayatı (kendisi için) seçti. Aziz ve celil olan Allah şöyle buyurdu: “İkiniz de neden Ali b. Ebi Talib gibi olmadınız? Onu</w:t>
      </w:r>
      <w:r>
        <w:rPr>
          <w:rFonts w:cs="Garamond"/>
          <w:szCs w:val="24"/>
        </w:rPr>
        <w:t>n</w:t>
      </w:r>
      <w:r>
        <w:rPr>
          <w:rFonts w:cs="Garamond"/>
          <w:szCs w:val="24"/>
        </w:rPr>
        <w:t>la Muhammed arasında da ka</w:t>
      </w:r>
      <w:r>
        <w:rPr>
          <w:rFonts w:cs="Garamond"/>
          <w:szCs w:val="24"/>
        </w:rPr>
        <w:t>r</w:t>
      </w:r>
      <w:r>
        <w:rPr>
          <w:rFonts w:cs="Garamond"/>
          <w:szCs w:val="24"/>
        </w:rPr>
        <w:t>deşlik bağını kurdum. Ama Ali Muhammed’in yatağına yattı ve nefsini ona feda etti. Hayatı ona seçti.”Ardından Allah-u Teala şu ayeti</w:t>
      </w:r>
      <w:r>
        <w:rPr>
          <w:rStyle w:val="FootnoteReference"/>
        </w:rPr>
        <w:footnoteReference w:id="42"/>
      </w:r>
      <w:r>
        <w:rPr>
          <w:rFonts w:cs="Garamond"/>
          <w:szCs w:val="24"/>
        </w:rPr>
        <w:t xml:space="preserve"> indirdi: </w:t>
      </w:r>
      <w:r>
        <w:rPr>
          <w:rFonts w:cs="Garamond"/>
          <w:b/>
          <w:bCs/>
          <w:szCs w:val="24"/>
        </w:rPr>
        <w:t>“İnsanlar arası</w:t>
      </w:r>
      <w:r>
        <w:rPr>
          <w:rFonts w:cs="Garamond"/>
          <w:b/>
          <w:bCs/>
          <w:szCs w:val="24"/>
        </w:rPr>
        <w:t>n</w:t>
      </w:r>
      <w:r>
        <w:rPr>
          <w:rFonts w:cs="Garamond"/>
          <w:b/>
          <w:bCs/>
          <w:szCs w:val="24"/>
        </w:rPr>
        <w:t>da, Allah'ın rızasını kaza</w:t>
      </w:r>
      <w:r>
        <w:rPr>
          <w:rFonts w:cs="Garamond"/>
          <w:b/>
          <w:bCs/>
          <w:szCs w:val="24"/>
        </w:rPr>
        <w:t>n</w:t>
      </w:r>
      <w:r>
        <w:rPr>
          <w:rFonts w:cs="Garamond"/>
          <w:b/>
          <w:bCs/>
          <w:szCs w:val="24"/>
        </w:rPr>
        <w:t>mak için canını verenler va</w:t>
      </w:r>
      <w:r>
        <w:rPr>
          <w:rFonts w:cs="Garamond"/>
          <w:b/>
          <w:bCs/>
          <w:szCs w:val="24"/>
        </w:rPr>
        <w:t>r</w:t>
      </w:r>
      <w:r>
        <w:rPr>
          <w:rFonts w:cs="Garamond"/>
          <w:b/>
          <w:bCs/>
          <w:szCs w:val="24"/>
        </w:rPr>
        <w:t>dır. Allah kullarına karşı şe</w:t>
      </w:r>
      <w:r>
        <w:rPr>
          <w:rFonts w:cs="Garamond"/>
          <w:b/>
          <w:bCs/>
          <w:szCs w:val="24"/>
        </w:rPr>
        <w:t>f</w:t>
      </w:r>
      <w:r>
        <w:rPr>
          <w:rFonts w:cs="Garamond"/>
          <w:b/>
          <w:bCs/>
          <w:szCs w:val="24"/>
        </w:rPr>
        <w:t>katl</w:t>
      </w:r>
      <w:r>
        <w:rPr>
          <w:rFonts w:cs="Garamond"/>
          <w:b/>
          <w:bCs/>
          <w:szCs w:val="24"/>
        </w:rPr>
        <w:t>i</w:t>
      </w:r>
      <w:r>
        <w:rPr>
          <w:rFonts w:cs="Garamond"/>
          <w:b/>
          <w:bCs/>
          <w:szCs w:val="24"/>
        </w:rPr>
        <w:t>dir.”</w:t>
      </w:r>
      <w:r>
        <w:rPr>
          <w:rStyle w:val="FootnoteReference"/>
        </w:rPr>
        <w:footnoteReference w:id="43"/>
      </w:r>
    </w:p>
    <w:p w:rsidR="00D552AB" w:rsidRDefault="00D552AB" w:rsidP="004D6E9F">
      <w:pPr>
        <w:ind w:left="284" w:firstLine="0"/>
      </w:pPr>
      <w:r>
        <w:t>bak. es-Sadaka, 2229-2231. B</w:t>
      </w:r>
      <w:r>
        <w:t>ö</w:t>
      </w:r>
      <w:r>
        <w:t>lümler ile el-İnfak, 3946. Bölüm</w:t>
      </w:r>
    </w:p>
    <w:p w:rsidR="00D552AB" w:rsidRDefault="00D552AB">
      <w:pPr>
        <w:rPr>
          <w:rFonts w:cs="Garamond"/>
          <w:b/>
          <w:bCs/>
          <w:szCs w:val="24"/>
        </w:rPr>
      </w:pPr>
    </w:p>
    <w:p w:rsidR="00D552AB" w:rsidRDefault="00D552AB">
      <w:pPr>
        <w:pStyle w:val="Heading1"/>
        <w:rPr>
          <w:rFonts w:cs="Garamond"/>
          <w:szCs w:val="28"/>
        </w:rPr>
      </w:pPr>
      <w:bookmarkStart w:id="41" w:name="_Toc515683552"/>
      <w:bookmarkStart w:id="42" w:name="_Toc516421600"/>
      <w:bookmarkStart w:id="43" w:name="_Toc523766810"/>
      <w:r>
        <w:rPr>
          <w:rFonts w:cs="Garamond"/>
          <w:szCs w:val="28"/>
        </w:rPr>
        <w:lastRenderedPageBreak/>
        <w:t>4. Bölüm</w:t>
      </w:r>
      <w:bookmarkEnd w:id="41"/>
      <w:bookmarkEnd w:id="42"/>
      <w:bookmarkEnd w:id="43"/>
    </w:p>
    <w:p w:rsidR="00D552AB" w:rsidRDefault="00D552AB">
      <w:pPr>
        <w:pStyle w:val="Heading1"/>
        <w:rPr>
          <w:rFonts w:cs="Garamond"/>
          <w:szCs w:val="28"/>
        </w:rPr>
      </w:pPr>
      <w:bookmarkStart w:id="44" w:name="_Toc515683553"/>
      <w:bookmarkStart w:id="45" w:name="_Toc516421601"/>
      <w:bookmarkStart w:id="46" w:name="_Toc523766811"/>
      <w:r>
        <w:rPr>
          <w:rFonts w:cs="Garamond"/>
          <w:szCs w:val="28"/>
        </w:rPr>
        <w:t>Fedakarlık Makamı</w:t>
      </w:r>
      <w:bookmarkEnd w:id="44"/>
      <w:bookmarkEnd w:id="45"/>
      <w:bookmarkEnd w:id="46"/>
    </w:p>
    <w:p w:rsidR="00D552AB" w:rsidRDefault="00D552AB">
      <w:pPr>
        <w:pStyle w:val="FootnoteText"/>
        <w:rPr>
          <w:rFonts w:cs="Garamond"/>
          <w:sz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Ebu Tufeyl şöyle diyor: </w:t>
      </w:r>
      <w:r>
        <w:rPr>
          <w:rFonts w:cs="Garamond"/>
          <w:szCs w:val="24"/>
        </w:rPr>
        <w:t>Ali (a.s) bir elbise satın aldı. Ondan hoşlanınca tasaddukta bulundu ve şöyle buyurdu: “Resulullah’ın şöyle buyurduğunu işittim: “Her kim (başkalarını) nefsine tercih ederse, Allah da kıyamet günü ona cenneti te</w:t>
      </w:r>
      <w:r>
        <w:rPr>
          <w:rFonts w:cs="Garamond"/>
          <w:szCs w:val="24"/>
        </w:rPr>
        <w:t>r</w:t>
      </w:r>
      <w:r>
        <w:rPr>
          <w:rFonts w:cs="Garamond"/>
          <w:szCs w:val="24"/>
        </w:rPr>
        <w:t>cih eder.”</w:t>
      </w:r>
      <w:r>
        <w:rPr>
          <w:rStyle w:val="FootnoteReference"/>
        </w:rPr>
        <w:footnoteReference w:id="44"/>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 xml:space="preserve">muştur: </w:t>
      </w:r>
      <w:r>
        <w:rPr>
          <w:rFonts w:cs="Garamond"/>
          <w:szCs w:val="24"/>
        </w:rPr>
        <w:t>“Aziz ve celil olan A</w:t>
      </w:r>
      <w:r>
        <w:rPr>
          <w:rFonts w:cs="Garamond"/>
          <w:szCs w:val="24"/>
        </w:rPr>
        <w:t>l</w:t>
      </w:r>
      <w:r>
        <w:rPr>
          <w:rFonts w:cs="Garamond"/>
          <w:szCs w:val="24"/>
        </w:rPr>
        <w:t>lah’ın bir cenneti vardır. O ce</w:t>
      </w:r>
      <w:r>
        <w:rPr>
          <w:rFonts w:cs="Garamond"/>
          <w:szCs w:val="24"/>
        </w:rPr>
        <w:t>n</w:t>
      </w:r>
      <w:r>
        <w:rPr>
          <w:rFonts w:cs="Garamond"/>
          <w:szCs w:val="24"/>
        </w:rPr>
        <w:t xml:space="preserve">nete sadece üç kişiyi sokar: ...Aziz ve celil olan Allah </w:t>
      </w:r>
      <w:r>
        <w:rPr>
          <w:rFonts w:cs="Garamond"/>
          <w:szCs w:val="24"/>
        </w:rPr>
        <w:t>i</w:t>
      </w:r>
      <w:r>
        <w:rPr>
          <w:rFonts w:cs="Garamond"/>
          <w:szCs w:val="24"/>
        </w:rPr>
        <w:t>çin mümin kardeşini kendine tercih eden kimseyi.”</w:t>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başkasını ne</w:t>
      </w:r>
      <w:r>
        <w:rPr>
          <w:rFonts w:cs="Garamond"/>
          <w:szCs w:val="24"/>
        </w:rPr>
        <w:t>f</w:t>
      </w:r>
      <w:r>
        <w:rPr>
          <w:rFonts w:cs="Garamond"/>
          <w:szCs w:val="24"/>
        </w:rPr>
        <w:t>sine tercih ederse “fazilet”adına layık olur. (gerçek fazilet sahib</w:t>
      </w:r>
      <w:r>
        <w:rPr>
          <w:rFonts w:cs="Garamond"/>
          <w:szCs w:val="24"/>
        </w:rPr>
        <w:t>i</w:t>
      </w:r>
      <w:r>
        <w:rPr>
          <w:rFonts w:cs="Garamond"/>
          <w:szCs w:val="24"/>
        </w:rPr>
        <w:t>dir. )”</w:t>
      </w:r>
      <w:r>
        <w:rPr>
          <w:rStyle w:val="FootnoteReference"/>
        </w:rPr>
        <w:footnoteReference w:id="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“Kim başkalarını kendine tercih ederse mürüvv</w:t>
      </w:r>
      <w:r>
        <w:rPr>
          <w:rFonts w:cs="Garamond"/>
          <w:szCs w:val="24"/>
        </w:rPr>
        <w:t>e</w:t>
      </w:r>
      <w:r>
        <w:rPr>
          <w:rFonts w:cs="Garamond"/>
          <w:szCs w:val="24"/>
        </w:rPr>
        <w:t>te/mertliğe ulaşmış olur.”</w:t>
      </w:r>
      <w:r>
        <w:rPr>
          <w:rStyle w:val="FootnoteReference"/>
        </w:rPr>
        <w:footnoteReference w:id="4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“Fedakar insanlar “A’raf”efradı</w:t>
      </w:r>
      <w:r>
        <w:rPr>
          <w:rFonts w:cs="Garamond"/>
          <w:szCs w:val="24"/>
        </w:rPr>
        <w:t>n</w:t>
      </w:r>
      <w:r>
        <w:rPr>
          <w:rFonts w:cs="Garamond"/>
          <w:szCs w:val="24"/>
        </w:rPr>
        <w:t>dandır.”</w:t>
      </w:r>
      <w:r>
        <w:rPr>
          <w:rStyle w:val="FootnoteReference"/>
        </w:rPr>
        <w:footnoteReference w:id="47"/>
      </w:r>
    </w:p>
    <w:p w:rsidR="00D552AB" w:rsidRDefault="00D552AB" w:rsidP="004D6E9F">
      <w:pPr>
        <w:ind w:left="284" w:firstLine="0"/>
        <w:rPr>
          <w:i/>
          <w:iCs/>
        </w:rPr>
      </w:pPr>
      <w:r>
        <w:t>bak. el-Cennet, 566. Bölüm ve el-İnfak, 3944. Bölüm</w:t>
      </w:r>
    </w:p>
    <w:p w:rsidR="00D552AB" w:rsidRDefault="00D552AB">
      <w:pPr>
        <w:rPr>
          <w:rFonts w:cs="Garamond"/>
          <w:szCs w:val="24"/>
        </w:rPr>
      </w:pPr>
    </w:p>
    <w:p w:rsidR="00D552AB" w:rsidRDefault="00D552AB">
      <w:pPr>
        <w:rPr>
          <w:rFonts w:cs="Garamond"/>
          <w:szCs w:val="24"/>
        </w:rPr>
      </w:pPr>
      <w:r>
        <w:rPr>
          <w:rFonts w:cs="Garamond"/>
          <w:szCs w:val="24"/>
        </w:rPr>
        <w:br w:type="page"/>
      </w:r>
      <w:r>
        <w:rPr>
          <w:rFonts w:cs="Garamond"/>
          <w:szCs w:val="24"/>
        </w:rPr>
        <w:lastRenderedPageBreak/>
        <w:t xml:space="preserve"> </w:t>
      </w: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b/>
          <w:b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Default="00D552AB">
      <w:pPr>
        <w:rPr>
          <w:rFonts w:cs="Garamond"/>
          <w:b/>
          <w:bCs/>
          <w:szCs w:val="24"/>
        </w:rPr>
      </w:pPr>
    </w:p>
    <w:p w:rsidR="00D552AB" w:rsidRPr="000875A5" w:rsidRDefault="00D552AB" w:rsidP="000875A5">
      <w:r w:rsidRPr="000875A5">
        <w:t>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el-Ecr </w:t>
      </w:r>
    </w:p>
    <w:p w:rsidR="00D552AB" w:rsidRDefault="00D552AB">
      <w:pPr>
        <w:pStyle w:val="BodyTextIndent"/>
        <w:spacing w:before="0"/>
        <w:rPr>
          <w:rFonts w:cs="Garamond"/>
          <w:szCs w:val="100"/>
        </w:rPr>
      </w:pPr>
      <w:r>
        <w:rPr>
          <w:rFonts w:cs="Garamond"/>
          <w:szCs w:val="100"/>
        </w:rPr>
        <w:t>Sevab-Ecir</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38"/>
        </w:numPr>
        <w:tabs>
          <w:tab w:val="clear" w:pos="360"/>
        </w:tabs>
        <w:ind w:left="0" w:firstLine="284"/>
        <w:rPr>
          <w:rFonts w:cs="Garamond"/>
          <w:i/>
          <w:iCs/>
          <w:szCs w:val="24"/>
        </w:rPr>
      </w:pPr>
      <w:r>
        <w:rPr>
          <w:rFonts w:cs="Garamond"/>
          <w:i/>
          <w:iCs/>
          <w:szCs w:val="24"/>
        </w:rPr>
        <w:t>Şerh-u Nehc’il Belağa-i İbn-i Ebi’l Hadid, c. 9, s. 79; es-Sevab ve’l İkab ind’el Müslimin</w:t>
      </w:r>
    </w:p>
    <w:p w:rsidR="00D552AB" w:rsidRDefault="00D552AB">
      <w:pPr>
        <w:rPr>
          <w:rFonts w:cs="Garamond"/>
          <w:i/>
          <w:iCs/>
          <w:szCs w:val="24"/>
        </w:rPr>
      </w:pPr>
    </w:p>
    <w:p w:rsidR="00D552AB" w:rsidRDefault="00D552AB">
      <w:pPr>
        <w:rPr>
          <w:rFonts w:cs="Garamond"/>
          <w:i/>
          <w:iCs/>
          <w:szCs w:val="24"/>
        </w:rPr>
      </w:pPr>
    </w:p>
    <w:p w:rsidR="00D552AB" w:rsidRDefault="00A76ED1">
      <w:pPr>
        <w:rPr>
          <w:rFonts w:cs="Garamond"/>
          <w:i/>
          <w:iCs/>
          <w:szCs w:val="24"/>
        </w:rPr>
      </w:pPr>
      <w:r>
        <w:rPr>
          <w:i/>
          <w:noProof/>
          <w:lang w:val="en-US" w:eastAsia="en-US"/>
        </w:rPr>
        <mc:AlternateContent>
          <mc:Choice Requires="wps">
            <w:drawing>
              <wp:anchor distT="0" distB="0" distL="114300" distR="114300" simplePos="0" relativeHeight="25163212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1968" id="Line 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Rj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pMRRpoo&#10;6NFGaI7GUZre+goylnrrYnH0pJ/sxtDvHmmz7Ije80Tx+WxhWxF3ZC+2xIW3cMCu/2wY5JBDMEmn&#10;U+tUhAQF0Cm143xvBz8FROHjeDabQo8xordYRqrbRut8+MSNQnFSYwmc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htmRj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p>
    <w:p w:rsidR="00D552AB" w:rsidRDefault="00D552AB">
      <w:pPr>
        <w:rPr>
          <w:rFonts w:cs="Garamond"/>
          <w:i/>
          <w:i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es-Sevab: 58. Konu</w:t>
      </w:r>
    </w:p>
    <w:p w:rsidR="00D552AB" w:rsidRDefault="00D552AB">
      <w:pPr>
        <w:numPr>
          <w:ilvl w:val="0"/>
          <w:numId w:val="11"/>
        </w:numPr>
        <w:tabs>
          <w:tab w:val="clear" w:pos="360"/>
        </w:tabs>
        <w:ind w:left="0" w:firstLine="284"/>
        <w:rPr>
          <w:rFonts w:cs="Garamond"/>
          <w:i/>
          <w:iCs/>
          <w:szCs w:val="24"/>
        </w:rPr>
      </w:pPr>
      <w:r>
        <w:rPr>
          <w:rFonts w:cs="Garamond"/>
          <w:i/>
          <w:iCs/>
          <w:szCs w:val="24"/>
        </w:rPr>
        <w:t>el-Ceza: 66. Konu</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47" w:name="_Toc515683554"/>
      <w:bookmarkStart w:id="48" w:name="_Toc516421602"/>
      <w:bookmarkStart w:id="49" w:name="_Toc523766812"/>
      <w:r>
        <w:rPr>
          <w:rFonts w:cs="Garamond"/>
          <w:szCs w:val="28"/>
        </w:rPr>
        <w:br w:type="page"/>
      </w:r>
    </w:p>
    <w:p w:rsidR="00D552AB" w:rsidRDefault="00D552AB">
      <w:pPr>
        <w:pStyle w:val="Heading1"/>
        <w:rPr>
          <w:rFonts w:cs="Garamond"/>
          <w:szCs w:val="28"/>
        </w:rPr>
      </w:pPr>
      <w:r>
        <w:rPr>
          <w:rFonts w:cs="Garamond"/>
          <w:szCs w:val="28"/>
        </w:rPr>
        <w:t>5. Bölüm</w:t>
      </w:r>
      <w:bookmarkEnd w:id="47"/>
      <w:bookmarkEnd w:id="48"/>
      <w:bookmarkEnd w:id="49"/>
    </w:p>
    <w:p w:rsidR="00D552AB" w:rsidRDefault="00D552AB">
      <w:pPr>
        <w:pStyle w:val="Heading1"/>
        <w:rPr>
          <w:rFonts w:cs="Garamond"/>
          <w:szCs w:val="28"/>
        </w:rPr>
      </w:pPr>
      <w:bookmarkStart w:id="50" w:name="_Toc515683555"/>
      <w:bookmarkStart w:id="51" w:name="_Toc516421603"/>
      <w:bookmarkStart w:id="52" w:name="_Toc523766813"/>
      <w:r>
        <w:rPr>
          <w:rFonts w:cs="Garamond"/>
          <w:szCs w:val="28"/>
        </w:rPr>
        <w:t>Islah Edicilerin Sevabı</w:t>
      </w:r>
      <w:bookmarkEnd w:id="50"/>
      <w:bookmarkEnd w:id="51"/>
      <w:bookmarkEnd w:id="52"/>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pStyle w:val="BodyText2"/>
        <w:tabs>
          <w:tab w:val="clear" w:pos="284"/>
        </w:tabs>
        <w:spacing w:line="240" w:lineRule="atLeast"/>
        <w:rPr>
          <w:rFonts w:cs="Garamond"/>
          <w:szCs w:val="24"/>
        </w:rPr>
      </w:pPr>
      <w:r>
        <w:rPr>
          <w:rFonts w:cs="Garamond"/>
          <w:szCs w:val="24"/>
        </w:rPr>
        <w:t>“Kitaba sımsıkı sarılanlar ve namaz kılanlar için ecir vardır. Şüphesiz biz, iyiliğe çalışanların ecrini zayi etm</w:t>
      </w:r>
      <w:r>
        <w:rPr>
          <w:rFonts w:cs="Garamond"/>
          <w:szCs w:val="24"/>
        </w:rPr>
        <w:t>e</w:t>
      </w:r>
      <w:r>
        <w:rPr>
          <w:rFonts w:cs="Garamond"/>
          <w:szCs w:val="24"/>
        </w:rPr>
        <w:t>yiz.”</w:t>
      </w:r>
      <w:r>
        <w:rPr>
          <w:rStyle w:val="FootnoteReference"/>
        </w:rPr>
        <w:footnoteReference w:id="48"/>
      </w:r>
    </w:p>
    <w:p w:rsidR="00D552AB" w:rsidRDefault="00D552AB">
      <w:pPr>
        <w:pStyle w:val="BodyText2"/>
        <w:tabs>
          <w:tab w:val="clear" w:pos="284"/>
        </w:tabs>
        <w:spacing w:line="240" w:lineRule="atLeast"/>
        <w:rPr>
          <w:rFonts w:cs="Garamond"/>
          <w:szCs w:val="24"/>
        </w:rPr>
      </w:pPr>
      <w:r>
        <w:rPr>
          <w:rFonts w:cs="Garamond"/>
          <w:szCs w:val="24"/>
        </w:rPr>
        <w:t>“Doğrusu Allah iyilik y</w:t>
      </w:r>
      <w:r>
        <w:rPr>
          <w:rFonts w:cs="Garamond"/>
          <w:szCs w:val="24"/>
        </w:rPr>
        <w:t>a</w:t>
      </w:r>
      <w:r>
        <w:rPr>
          <w:rFonts w:cs="Garamond"/>
          <w:szCs w:val="24"/>
        </w:rPr>
        <w:t>panların ecrini zayi etmez.”</w:t>
      </w:r>
      <w:r>
        <w:rPr>
          <w:rStyle w:val="FootnoteReference"/>
        </w:rPr>
        <w:footnoteReference w:id="49"/>
      </w:r>
    </w:p>
    <w:p w:rsidR="00D552AB" w:rsidRDefault="00D552AB">
      <w:pPr>
        <w:rPr>
          <w:rFonts w:cs="Garamond"/>
          <w:b/>
          <w:bCs/>
          <w:szCs w:val="24"/>
        </w:rPr>
      </w:pPr>
      <w:r>
        <w:rPr>
          <w:rFonts w:cs="Garamond"/>
          <w:b/>
          <w:bCs/>
          <w:szCs w:val="24"/>
        </w:rPr>
        <w:t>“Doğrusu, iman edip salih amel yapanlara, işte onlara, içleri</w:t>
      </w:r>
      <w:r>
        <w:rPr>
          <w:rFonts w:cs="Garamond"/>
          <w:b/>
          <w:bCs/>
          <w:szCs w:val="24"/>
        </w:rPr>
        <w:t>n</w:t>
      </w:r>
      <w:r>
        <w:rPr>
          <w:rFonts w:cs="Garamond"/>
          <w:b/>
          <w:bCs/>
          <w:szCs w:val="24"/>
        </w:rPr>
        <w:t>den ırmaklar akan Adn cennetl</w:t>
      </w:r>
      <w:r>
        <w:rPr>
          <w:rFonts w:cs="Garamond"/>
          <w:b/>
          <w:bCs/>
          <w:szCs w:val="24"/>
        </w:rPr>
        <w:t>e</w:t>
      </w:r>
      <w:r>
        <w:rPr>
          <w:rFonts w:cs="Garamond"/>
          <w:b/>
          <w:bCs/>
          <w:szCs w:val="24"/>
        </w:rPr>
        <w:t>ri vardır.”</w:t>
      </w:r>
      <w:r>
        <w:rPr>
          <w:rStyle w:val="FootnoteReference"/>
        </w:rPr>
        <w:footnoteReference w:id="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bizim, şeriatının koruyucusu ve hürmetinin g</w:t>
      </w:r>
      <w:r>
        <w:rPr>
          <w:rFonts w:cs="Garamond"/>
          <w:szCs w:val="24"/>
        </w:rPr>
        <w:t>ö</w:t>
      </w:r>
      <w:r>
        <w:rPr>
          <w:rFonts w:cs="Garamond"/>
          <w:szCs w:val="24"/>
        </w:rPr>
        <w:t>zetleyicisi olmamızı istedi. Bizl</w:t>
      </w:r>
      <w:r>
        <w:rPr>
          <w:rFonts w:cs="Garamond"/>
          <w:szCs w:val="24"/>
        </w:rPr>
        <w:t>e</w:t>
      </w:r>
      <w:r>
        <w:rPr>
          <w:rFonts w:cs="Garamond"/>
          <w:szCs w:val="24"/>
        </w:rPr>
        <w:t>re inanan bununla sevab diliyor, bizleri inkar edenler ise soy</w:t>
      </w:r>
      <w:r>
        <w:rPr>
          <w:rFonts w:cs="Garamond"/>
          <w:szCs w:val="24"/>
        </w:rPr>
        <w:t>u</w:t>
      </w:r>
      <w:r>
        <w:rPr>
          <w:rFonts w:cs="Garamond"/>
          <w:szCs w:val="24"/>
        </w:rPr>
        <w:t>nu/aslını destekliyo</w:t>
      </w:r>
      <w:r>
        <w:rPr>
          <w:rFonts w:cs="Garamond"/>
          <w:szCs w:val="24"/>
        </w:rPr>
        <w:t>r</w:t>
      </w:r>
      <w:r>
        <w:rPr>
          <w:rFonts w:cs="Garamond"/>
          <w:szCs w:val="24"/>
        </w:rPr>
        <w:t>du.”</w:t>
      </w:r>
      <w:r>
        <w:rPr>
          <w:rStyle w:val="FootnoteReference"/>
        </w:rPr>
        <w:footnoteReference w:id="51"/>
      </w:r>
    </w:p>
    <w:p w:rsidR="00D552AB" w:rsidRDefault="00D552AB">
      <w:pPr>
        <w:numPr>
          <w:ilvl w:val="0"/>
          <w:numId w:val="6"/>
        </w:numPr>
        <w:tabs>
          <w:tab w:val="clear" w:pos="360"/>
        </w:tabs>
        <w:ind w:left="0" w:firstLine="284"/>
        <w:rPr>
          <w:rFonts w:cs="Garamond"/>
          <w:szCs w:val="24"/>
        </w:rPr>
      </w:pPr>
      <w:r>
        <w:rPr>
          <w:rFonts w:cs="Garamond"/>
          <w:i/>
          <w:iCs/>
          <w:szCs w:val="24"/>
        </w:rPr>
        <w:t>İmam Ali (a.s), Hasan ve H</w:t>
      </w:r>
      <w:r>
        <w:rPr>
          <w:rFonts w:cs="Garamond"/>
          <w:i/>
          <w:iCs/>
          <w:szCs w:val="24"/>
        </w:rPr>
        <w:t>ü</w:t>
      </w:r>
      <w:r>
        <w:rPr>
          <w:rFonts w:cs="Garamond"/>
          <w:i/>
          <w:iCs/>
          <w:szCs w:val="24"/>
        </w:rPr>
        <w:t xml:space="preserve">seyin’e (a.s)şöyle buyurmuştur: </w:t>
      </w:r>
      <w:r>
        <w:rPr>
          <w:rFonts w:cs="Garamond"/>
          <w:szCs w:val="24"/>
        </w:rPr>
        <w:t>“Hakkı söyl</w:t>
      </w:r>
      <w:r>
        <w:rPr>
          <w:rFonts w:cs="Garamond"/>
          <w:szCs w:val="24"/>
        </w:rPr>
        <w:t>e</w:t>
      </w:r>
      <w:r>
        <w:rPr>
          <w:rFonts w:cs="Garamond"/>
          <w:szCs w:val="24"/>
        </w:rPr>
        <w:t>yin ve (ahiretteki) sevap için amel edin.”</w:t>
      </w:r>
      <w:r>
        <w:rPr>
          <w:rStyle w:val="FootnoteReference"/>
        </w:rPr>
        <w:footnoteReference w:id="5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“Allah yolunda şehid </w:t>
      </w:r>
      <w:r>
        <w:rPr>
          <w:rFonts w:cs="Garamond"/>
          <w:szCs w:val="24"/>
        </w:rPr>
        <w:t>o</w:t>
      </w:r>
      <w:r>
        <w:rPr>
          <w:rFonts w:cs="Garamond"/>
          <w:szCs w:val="24"/>
        </w:rPr>
        <w:t>lan mücahidin sevabı, (günah i</w:t>
      </w:r>
      <w:r>
        <w:rPr>
          <w:rFonts w:cs="Garamond"/>
          <w:szCs w:val="24"/>
        </w:rPr>
        <w:t>ş</w:t>
      </w:r>
      <w:r>
        <w:rPr>
          <w:rFonts w:cs="Garamond"/>
          <w:szCs w:val="24"/>
        </w:rPr>
        <w:t>lemeye) gücü olduğu halde iffetli kalan kimseden fazla değildir. İ</w:t>
      </w:r>
      <w:r>
        <w:rPr>
          <w:rFonts w:cs="Garamond"/>
          <w:szCs w:val="24"/>
        </w:rPr>
        <w:t>f</w:t>
      </w:r>
      <w:r>
        <w:rPr>
          <w:rFonts w:cs="Garamond"/>
          <w:szCs w:val="24"/>
        </w:rPr>
        <w:t xml:space="preserve">fetli insan neredeyse </w:t>
      </w:r>
      <w:r>
        <w:rPr>
          <w:rFonts w:cs="Garamond"/>
          <w:szCs w:val="24"/>
        </w:rPr>
        <w:lastRenderedPageBreak/>
        <w:t>melekle</w:t>
      </w:r>
      <w:r>
        <w:rPr>
          <w:rFonts w:cs="Garamond"/>
          <w:szCs w:val="24"/>
        </w:rPr>
        <w:t>r</w:t>
      </w:r>
      <w:r>
        <w:rPr>
          <w:rFonts w:cs="Garamond"/>
          <w:szCs w:val="24"/>
        </w:rPr>
        <w:t>den bir melek olacaktı.”</w:t>
      </w:r>
      <w:r>
        <w:rPr>
          <w:rStyle w:val="FootnoteReference"/>
        </w:rPr>
        <w:footnoteReference w:id="53"/>
      </w:r>
    </w:p>
    <w:p w:rsidR="00D552AB" w:rsidRDefault="00D552AB">
      <w:pPr>
        <w:rPr>
          <w:rFonts w:cs="Garamond"/>
          <w:szCs w:val="24"/>
        </w:rPr>
      </w:pPr>
    </w:p>
    <w:p w:rsidR="00D552AB" w:rsidRDefault="00D552AB">
      <w:pPr>
        <w:pStyle w:val="Heading1"/>
        <w:rPr>
          <w:rFonts w:cs="Garamond"/>
          <w:szCs w:val="28"/>
        </w:rPr>
      </w:pPr>
      <w:bookmarkStart w:id="53" w:name="_Toc515683556"/>
      <w:bookmarkStart w:id="54" w:name="_Toc516421604"/>
      <w:bookmarkStart w:id="55" w:name="_Toc523766814"/>
      <w:r>
        <w:rPr>
          <w:rFonts w:cs="Garamond"/>
          <w:szCs w:val="28"/>
        </w:rPr>
        <w:t>6. Bölüm</w:t>
      </w:r>
      <w:bookmarkEnd w:id="53"/>
      <w:bookmarkEnd w:id="54"/>
      <w:bookmarkEnd w:id="55"/>
    </w:p>
    <w:p w:rsidR="00D552AB" w:rsidRDefault="00D552AB">
      <w:pPr>
        <w:pStyle w:val="Heading1"/>
        <w:rPr>
          <w:rFonts w:cs="Garamond"/>
          <w:szCs w:val="28"/>
        </w:rPr>
      </w:pPr>
      <w:bookmarkStart w:id="56" w:name="_Toc515683557"/>
      <w:bookmarkStart w:id="57" w:name="_Toc516421605"/>
      <w:bookmarkStart w:id="58" w:name="_Toc523766815"/>
      <w:r>
        <w:rPr>
          <w:rFonts w:cs="Garamond"/>
          <w:szCs w:val="28"/>
        </w:rPr>
        <w:t>Ahiret Sevabı</w:t>
      </w:r>
      <w:bookmarkEnd w:id="56"/>
      <w:bookmarkEnd w:id="57"/>
      <w:bookmarkEnd w:id="58"/>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pStyle w:val="BodyText2"/>
        <w:tabs>
          <w:tab w:val="clear" w:pos="284"/>
        </w:tabs>
        <w:spacing w:line="240" w:lineRule="atLeast"/>
        <w:rPr>
          <w:rFonts w:cs="Garamond"/>
          <w:szCs w:val="24"/>
        </w:rPr>
      </w:pPr>
      <w:r>
        <w:rPr>
          <w:rFonts w:cs="Garamond"/>
          <w:szCs w:val="24"/>
        </w:rPr>
        <w:t xml:space="preserve">“Ama ahiret ecri, İman </w:t>
      </w:r>
      <w:r>
        <w:rPr>
          <w:rFonts w:cs="Garamond"/>
          <w:szCs w:val="24"/>
        </w:rPr>
        <w:t>e</w:t>
      </w:r>
      <w:r>
        <w:rPr>
          <w:rFonts w:cs="Garamond"/>
          <w:szCs w:val="24"/>
        </w:rPr>
        <w:t>denler ve Allah'a karşı ge</w:t>
      </w:r>
      <w:r>
        <w:rPr>
          <w:rFonts w:cs="Garamond"/>
          <w:szCs w:val="24"/>
        </w:rPr>
        <w:t>l</w:t>
      </w:r>
      <w:r>
        <w:rPr>
          <w:rFonts w:cs="Garamond"/>
          <w:szCs w:val="24"/>
        </w:rPr>
        <w:t xml:space="preserve">mekten sakınanlar </w:t>
      </w:r>
      <w:r>
        <w:rPr>
          <w:rFonts w:cs="Garamond"/>
          <w:szCs w:val="24"/>
        </w:rPr>
        <w:t>i</w:t>
      </w:r>
      <w:r>
        <w:rPr>
          <w:rFonts w:cs="Garamond"/>
          <w:szCs w:val="24"/>
        </w:rPr>
        <w:t>çin daha hayırlıdır.”</w:t>
      </w:r>
      <w:r>
        <w:rPr>
          <w:rStyle w:val="FootnoteReference"/>
        </w:rPr>
        <w:footnoteReference w:id="54"/>
      </w:r>
    </w:p>
    <w:p w:rsidR="00D552AB" w:rsidRDefault="00D552AB">
      <w:pPr>
        <w:pStyle w:val="BodyText2"/>
        <w:tabs>
          <w:tab w:val="clear" w:pos="284"/>
        </w:tabs>
        <w:spacing w:line="240" w:lineRule="atLeast"/>
        <w:rPr>
          <w:rFonts w:cs="Garamond"/>
          <w:szCs w:val="24"/>
        </w:rPr>
      </w:pPr>
      <w:r>
        <w:rPr>
          <w:rFonts w:cs="Garamond"/>
          <w:szCs w:val="24"/>
        </w:rPr>
        <w:t>“Haksızlığa uğratıldıktan sonra, Allah yolunda hicret eden ki</w:t>
      </w:r>
      <w:r>
        <w:rPr>
          <w:rFonts w:cs="Garamond"/>
          <w:szCs w:val="24"/>
        </w:rPr>
        <w:t>m</w:t>
      </w:r>
      <w:r>
        <w:rPr>
          <w:rFonts w:cs="Garamond"/>
          <w:szCs w:val="24"/>
        </w:rPr>
        <w:t>seleri, andolsun ki, dünyada güzel bir yerde ye</w:t>
      </w:r>
      <w:r>
        <w:rPr>
          <w:rFonts w:cs="Garamond"/>
          <w:szCs w:val="24"/>
        </w:rPr>
        <w:t>r</w:t>
      </w:r>
      <w:r>
        <w:rPr>
          <w:rFonts w:cs="Garamond"/>
          <w:szCs w:val="24"/>
        </w:rPr>
        <w:t>leştiririz. Ahiret e</w:t>
      </w:r>
      <w:r>
        <w:rPr>
          <w:rFonts w:cs="Garamond"/>
          <w:szCs w:val="24"/>
        </w:rPr>
        <w:t>c</w:t>
      </w:r>
      <w:r>
        <w:rPr>
          <w:rFonts w:cs="Garamond"/>
          <w:szCs w:val="24"/>
        </w:rPr>
        <w:t>ri ise daha büyüktür, keşke bilseler! “</w:t>
      </w:r>
      <w:r>
        <w:rPr>
          <w:rStyle w:val="FootnoteReference"/>
        </w:rPr>
        <w:footnoteReference w:id="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“Şu iki amel arasında ne büyük fark vardır: Bir amelin lezzeti gider, etkisi (azabı) kalır. Bir amelin ise çilesi b</w:t>
      </w:r>
      <w:r>
        <w:rPr>
          <w:rFonts w:cs="Garamond"/>
          <w:szCs w:val="24"/>
        </w:rPr>
        <w:t>i</w:t>
      </w:r>
      <w:r>
        <w:rPr>
          <w:rFonts w:cs="Garamond"/>
          <w:szCs w:val="24"/>
        </w:rPr>
        <w:t>ter, sevabı kalır.”</w:t>
      </w:r>
      <w:r>
        <w:rPr>
          <w:rStyle w:val="FootnoteReference"/>
        </w:rPr>
        <w:footnoteReference w:id="56"/>
      </w:r>
    </w:p>
    <w:p w:rsidR="00D552AB" w:rsidRDefault="00D552AB">
      <w:pPr>
        <w:pStyle w:val="BodyText2"/>
        <w:tabs>
          <w:tab w:val="clear" w:pos="284"/>
        </w:tabs>
        <w:spacing w:line="240" w:lineRule="atLeast"/>
        <w:rPr>
          <w:rFonts w:cs="Garamond"/>
          <w:b w:val="0"/>
          <w:bCs w:val="0"/>
          <w:szCs w:val="24"/>
        </w:rPr>
      </w:pPr>
      <w:r>
        <w:rPr>
          <w:rFonts w:cs="Garamond"/>
          <w:b w:val="0"/>
          <w:bCs w:val="0"/>
          <w:i/>
          <w:iCs/>
          <w:szCs w:val="24"/>
        </w:rPr>
        <w:t>bak. el-ahiret, 26. ve 29. Bölü</w:t>
      </w:r>
      <w:r>
        <w:rPr>
          <w:rFonts w:cs="Garamond"/>
          <w:b w:val="0"/>
          <w:bCs w:val="0"/>
          <w:i/>
          <w:iCs/>
          <w:szCs w:val="24"/>
        </w:rPr>
        <w:t>m</w:t>
      </w:r>
      <w:r>
        <w:rPr>
          <w:rFonts w:cs="Garamond"/>
          <w:b w:val="0"/>
          <w:bCs w:val="0"/>
          <w:i/>
          <w:iCs/>
          <w:szCs w:val="24"/>
        </w:rPr>
        <w:t>ler</w:t>
      </w:r>
    </w:p>
    <w:p w:rsidR="00D552AB" w:rsidRPr="00AE309C" w:rsidRDefault="00D552AB" w:rsidP="00AE309C">
      <w:pPr>
        <w:ind w:left="284" w:firstLine="0"/>
      </w:pPr>
    </w:p>
    <w:p w:rsidR="00D552AB" w:rsidRDefault="00D552AB">
      <w:pPr>
        <w:pStyle w:val="Heading1"/>
        <w:rPr>
          <w:rFonts w:cs="Garamond"/>
          <w:szCs w:val="28"/>
        </w:rPr>
      </w:pPr>
      <w:bookmarkStart w:id="59" w:name="_Toc515683558"/>
      <w:bookmarkStart w:id="60" w:name="_Toc516421606"/>
      <w:bookmarkStart w:id="61" w:name="_Toc523766816"/>
      <w:r>
        <w:rPr>
          <w:rFonts w:cs="Garamond"/>
          <w:szCs w:val="28"/>
        </w:rPr>
        <w:t>7. Bölüm</w:t>
      </w:r>
      <w:bookmarkEnd w:id="59"/>
      <w:bookmarkEnd w:id="60"/>
      <w:bookmarkEnd w:id="61"/>
    </w:p>
    <w:p w:rsidR="00D552AB" w:rsidRDefault="00D552AB">
      <w:pPr>
        <w:pStyle w:val="Heading1"/>
        <w:rPr>
          <w:rFonts w:cs="Garamond"/>
          <w:szCs w:val="28"/>
        </w:rPr>
      </w:pPr>
      <w:bookmarkStart w:id="62" w:name="_Toc515683559"/>
      <w:bookmarkStart w:id="63" w:name="_Toc516421607"/>
      <w:bookmarkStart w:id="64" w:name="_Toc523766817"/>
      <w:r>
        <w:rPr>
          <w:rFonts w:cs="Garamond"/>
          <w:szCs w:val="28"/>
        </w:rPr>
        <w:t>Azim Sevap</w:t>
      </w:r>
      <w:bookmarkEnd w:id="62"/>
      <w:bookmarkEnd w:id="63"/>
      <w:bookmarkEnd w:id="64"/>
    </w:p>
    <w:p w:rsidR="00D552AB" w:rsidRPr="00AE309C" w:rsidRDefault="00D552AB" w:rsidP="00AE309C">
      <w:pPr>
        <w:ind w:left="284" w:firstLine="0"/>
      </w:pPr>
    </w:p>
    <w:p w:rsidR="00D552AB" w:rsidRDefault="00D552AB">
      <w:pPr>
        <w:pStyle w:val="BodyText2"/>
        <w:tabs>
          <w:tab w:val="clear" w:pos="284"/>
        </w:tabs>
        <w:spacing w:line="240" w:lineRule="atLeast"/>
        <w:rPr>
          <w:rFonts w:cs="Garamond"/>
          <w:b w:val="0"/>
          <w:bCs w:val="0"/>
          <w:szCs w:val="24"/>
          <w:u w:val="single"/>
        </w:rPr>
      </w:pPr>
      <w:r>
        <w:rPr>
          <w:rFonts w:cs="Garamond"/>
          <w:szCs w:val="24"/>
          <w:u w:val="single"/>
        </w:rPr>
        <w:t xml:space="preserve">Kur’an: </w:t>
      </w:r>
    </w:p>
    <w:p w:rsidR="00D552AB" w:rsidRDefault="00D552AB">
      <w:pPr>
        <w:pStyle w:val="BodyText2"/>
        <w:tabs>
          <w:tab w:val="clear" w:pos="284"/>
        </w:tabs>
        <w:spacing w:line="240" w:lineRule="atLeast"/>
        <w:rPr>
          <w:rFonts w:cs="Garamond"/>
          <w:szCs w:val="24"/>
        </w:rPr>
      </w:pPr>
      <w:r>
        <w:rPr>
          <w:rFonts w:cs="Garamond"/>
          <w:szCs w:val="24"/>
        </w:rPr>
        <w:t>“Kendileri savaşta yara a</w:t>
      </w:r>
      <w:r>
        <w:rPr>
          <w:rFonts w:cs="Garamond"/>
          <w:szCs w:val="24"/>
        </w:rPr>
        <w:t>l</w:t>
      </w:r>
      <w:r>
        <w:rPr>
          <w:rFonts w:cs="Garamond"/>
          <w:szCs w:val="24"/>
        </w:rPr>
        <w:t>dıktan sonra Allah ve pe</w:t>
      </w:r>
      <w:r>
        <w:rPr>
          <w:rFonts w:cs="Garamond"/>
          <w:szCs w:val="24"/>
        </w:rPr>
        <w:t>y</w:t>
      </w:r>
      <w:r>
        <w:rPr>
          <w:rFonts w:cs="Garamond"/>
          <w:szCs w:val="24"/>
        </w:rPr>
        <w:t>gamberin çağrısına koşanl</w:t>
      </w:r>
      <w:r>
        <w:rPr>
          <w:rFonts w:cs="Garamond"/>
          <w:szCs w:val="24"/>
        </w:rPr>
        <w:t>a</w:t>
      </w:r>
      <w:r>
        <w:rPr>
          <w:rFonts w:cs="Garamond"/>
          <w:szCs w:val="24"/>
        </w:rPr>
        <w:t xml:space="preserve">ra, hele de onlardan </w:t>
      </w:r>
      <w:r>
        <w:rPr>
          <w:rFonts w:cs="Garamond"/>
          <w:szCs w:val="24"/>
        </w:rPr>
        <w:lastRenderedPageBreak/>
        <w:t>ihsan ve takva sahibi olanlara büyük ecir vardır.”</w:t>
      </w:r>
      <w:r>
        <w:rPr>
          <w:rStyle w:val="FootnoteReference"/>
        </w:rPr>
        <w:footnoteReference w:id="57"/>
      </w:r>
    </w:p>
    <w:p w:rsidR="00D552AB" w:rsidRDefault="00D552AB">
      <w:pPr>
        <w:pStyle w:val="BodyText2"/>
        <w:tabs>
          <w:tab w:val="clear" w:pos="284"/>
        </w:tabs>
        <w:spacing w:line="240" w:lineRule="atLeast"/>
        <w:rPr>
          <w:rFonts w:cs="Garamond"/>
          <w:szCs w:val="24"/>
        </w:rPr>
      </w:pPr>
      <w:r>
        <w:rPr>
          <w:rFonts w:cs="Garamond"/>
          <w:szCs w:val="24"/>
        </w:rPr>
        <w:t>“İnanır ve takvalı olurs</w:t>
      </w:r>
      <w:r>
        <w:rPr>
          <w:rFonts w:cs="Garamond"/>
          <w:szCs w:val="24"/>
        </w:rPr>
        <w:t>a</w:t>
      </w:r>
      <w:r>
        <w:rPr>
          <w:rFonts w:cs="Garamond"/>
          <w:szCs w:val="24"/>
        </w:rPr>
        <w:t>nız size çok büyük bir ecir va</w:t>
      </w:r>
      <w:r>
        <w:rPr>
          <w:rFonts w:cs="Garamond"/>
          <w:szCs w:val="24"/>
        </w:rPr>
        <w:t>r</w:t>
      </w:r>
      <w:r>
        <w:rPr>
          <w:rFonts w:cs="Garamond"/>
          <w:szCs w:val="24"/>
        </w:rPr>
        <w:t>dır.”</w:t>
      </w:r>
      <w:r>
        <w:rPr>
          <w:rStyle w:val="FootnoteReference"/>
        </w:rPr>
        <w:footnoteReference w:id="58"/>
      </w:r>
    </w:p>
    <w:p w:rsidR="00D552AB" w:rsidRDefault="00D552AB">
      <w:pPr>
        <w:pStyle w:val="BodyText2"/>
        <w:tabs>
          <w:tab w:val="clear" w:pos="284"/>
        </w:tabs>
        <w:spacing w:line="240" w:lineRule="atLeast"/>
        <w:rPr>
          <w:rFonts w:cs="Garamond"/>
          <w:szCs w:val="24"/>
        </w:rPr>
      </w:pPr>
    </w:p>
    <w:p w:rsidR="00D552AB" w:rsidRDefault="00D552AB">
      <w:pPr>
        <w:pStyle w:val="Heading1"/>
        <w:rPr>
          <w:rFonts w:cs="Garamond"/>
          <w:szCs w:val="28"/>
        </w:rPr>
      </w:pPr>
      <w:bookmarkStart w:id="65" w:name="_Toc515683560"/>
      <w:bookmarkStart w:id="66" w:name="_Toc516421608"/>
      <w:bookmarkStart w:id="67" w:name="_Toc523766818"/>
      <w:r>
        <w:rPr>
          <w:rFonts w:cs="Garamond"/>
          <w:szCs w:val="28"/>
        </w:rPr>
        <w:t>8. Bölüm</w:t>
      </w:r>
      <w:bookmarkEnd w:id="65"/>
      <w:bookmarkEnd w:id="66"/>
      <w:bookmarkEnd w:id="67"/>
    </w:p>
    <w:p w:rsidR="00D552AB" w:rsidRDefault="00D552AB">
      <w:pPr>
        <w:pStyle w:val="Heading1"/>
        <w:rPr>
          <w:rFonts w:cs="Garamond"/>
          <w:szCs w:val="28"/>
        </w:rPr>
      </w:pPr>
      <w:bookmarkStart w:id="68" w:name="_Toc515683561"/>
      <w:bookmarkStart w:id="69" w:name="_Toc516421609"/>
      <w:bookmarkStart w:id="70" w:name="_Toc523766819"/>
      <w:r>
        <w:rPr>
          <w:rFonts w:cs="Garamond"/>
          <w:szCs w:val="28"/>
        </w:rPr>
        <w:t>Büyük Sevab</w:t>
      </w:r>
      <w:bookmarkEnd w:id="68"/>
      <w:bookmarkEnd w:id="69"/>
      <w:bookmarkEnd w:id="70"/>
    </w:p>
    <w:p w:rsidR="00D552AB" w:rsidRPr="00AE309C" w:rsidRDefault="00D552AB" w:rsidP="00AE309C">
      <w:pPr>
        <w:ind w:left="284" w:firstLine="0"/>
      </w:pPr>
    </w:p>
    <w:p w:rsidR="00D552AB" w:rsidRDefault="00D552AB">
      <w:pPr>
        <w:pStyle w:val="BodyText2"/>
        <w:tabs>
          <w:tab w:val="clear" w:pos="284"/>
        </w:tabs>
        <w:spacing w:line="240" w:lineRule="atLeast"/>
        <w:rPr>
          <w:rFonts w:cs="Garamond"/>
          <w:szCs w:val="24"/>
          <w:u w:val="single"/>
        </w:rPr>
      </w:pPr>
      <w:r>
        <w:rPr>
          <w:rFonts w:cs="Garamond"/>
          <w:szCs w:val="24"/>
          <w:u w:val="single"/>
        </w:rPr>
        <w:t xml:space="preserve">Kur’an: </w:t>
      </w:r>
    </w:p>
    <w:p w:rsidR="00D552AB" w:rsidRDefault="00D552AB">
      <w:pPr>
        <w:pStyle w:val="BodyText2"/>
        <w:tabs>
          <w:tab w:val="clear" w:pos="284"/>
        </w:tabs>
        <w:spacing w:line="240" w:lineRule="atLeast"/>
        <w:rPr>
          <w:rFonts w:cs="Garamond"/>
          <w:szCs w:val="24"/>
        </w:rPr>
      </w:pPr>
      <w:r>
        <w:rPr>
          <w:rFonts w:cs="Garamond"/>
          <w:szCs w:val="24"/>
        </w:rPr>
        <w:t>“(Ey insanlar!) Allah'a ve Resulü’ne iman edin; sizi v</w:t>
      </w:r>
      <w:r>
        <w:rPr>
          <w:rFonts w:cs="Garamond"/>
          <w:szCs w:val="24"/>
        </w:rPr>
        <w:t>a</w:t>
      </w:r>
      <w:r>
        <w:rPr>
          <w:rFonts w:cs="Garamond"/>
          <w:szCs w:val="24"/>
        </w:rPr>
        <w:t xml:space="preserve">ris kıldığı şeylerden infak </w:t>
      </w:r>
      <w:r>
        <w:rPr>
          <w:rFonts w:cs="Garamond"/>
          <w:szCs w:val="24"/>
        </w:rPr>
        <w:t>e</w:t>
      </w:r>
      <w:r>
        <w:rPr>
          <w:rFonts w:cs="Garamond"/>
          <w:szCs w:val="24"/>
        </w:rPr>
        <w:t>din; aranızdan, iman edip da infak eden kimselere büyük ecir vardır.”</w:t>
      </w:r>
      <w:r>
        <w:rPr>
          <w:rStyle w:val="FootnoteReference"/>
        </w:rPr>
        <w:footnoteReference w:id="59"/>
      </w:r>
    </w:p>
    <w:p w:rsidR="00D552AB" w:rsidRDefault="00D552AB">
      <w:pPr>
        <w:pStyle w:val="BodyText2"/>
        <w:tabs>
          <w:tab w:val="clear" w:pos="284"/>
        </w:tabs>
        <w:spacing w:line="240" w:lineRule="atLeast"/>
        <w:rPr>
          <w:rFonts w:cs="Garamond"/>
          <w:szCs w:val="24"/>
        </w:rPr>
      </w:pPr>
      <w:r>
        <w:rPr>
          <w:rFonts w:cs="Garamond"/>
          <w:szCs w:val="24"/>
        </w:rPr>
        <w:t>“Doğrusu, görünmediği halde Rablerinden korkanl</w:t>
      </w:r>
      <w:r>
        <w:rPr>
          <w:rFonts w:cs="Garamond"/>
          <w:szCs w:val="24"/>
        </w:rPr>
        <w:t>a</w:t>
      </w:r>
      <w:r>
        <w:rPr>
          <w:rFonts w:cs="Garamond"/>
          <w:szCs w:val="24"/>
        </w:rPr>
        <w:t>ra, onlara, bağışlanma ve b</w:t>
      </w:r>
      <w:r>
        <w:rPr>
          <w:rFonts w:cs="Garamond"/>
          <w:szCs w:val="24"/>
        </w:rPr>
        <w:t>ü</w:t>
      </w:r>
      <w:r>
        <w:rPr>
          <w:rFonts w:cs="Garamond"/>
          <w:szCs w:val="24"/>
        </w:rPr>
        <w:t>yük ecir vardır.”</w:t>
      </w:r>
      <w:r>
        <w:rPr>
          <w:rStyle w:val="FootnoteReference"/>
        </w:rPr>
        <w:footnoteReference w:id="60"/>
      </w:r>
    </w:p>
    <w:p w:rsidR="00D552AB" w:rsidRDefault="00D552AB">
      <w:pPr>
        <w:pStyle w:val="BodyText2"/>
        <w:tabs>
          <w:tab w:val="clear" w:pos="284"/>
        </w:tabs>
        <w:spacing w:line="240" w:lineRule="atLeast"/>
        <w:rPr>
          <w:rFonts w:cs="Garamond"/>
          <w:szCs w:val="24"/>
        </w:rPr>
      </w:pPr>
      <w:r>
        <w:rPr>
          <w:rFonts w:cs="Garamond"/>
          <w:szCs w:val="24"/>
        </w:rPr>
        <w:t>“İnkar edenler için çetin azâb vardır. İman edip iyi i</w:t>
      </w:r>
      <w:r>
        <w:rPr>
          <w:rFonts w:cs="Garamond"/>
          <w:szCs w:val="24"/>
        </w:rPr>
        <w:t>ş</w:t>
      </w:r>
      <w:r>
        <w:rPr>
          <w:rFonts w:cs="Garamond"/>
          <w:szCs w:val="24"/>
        </w:rPr>
        <w:t>ler yapa</w:t>
      </w:r>
      <w:r>
        <w:rPr>
          <w:rFonts w:cs="Garamond"/>
          <w:szCs w:val="24"/>
        </w:rPr>
        <w:t>n</w:t>
      </w:r>
      <w:r>
        <w:rPr>
          <w:rFonts w:cs="Garamond"/>
          <w:szCs w:val="24"/>
        </w:rPr>
        <w:t>lara da mağfiret ve büyük bir mükafat vardır.”</w:t>
      </w:r>
      <w:r>
        <w:rPr>
          <w:rStyle w:val="FootnoteReference"/>
        </w:rPr>
        <w:footnoteReference w:id="61"/>
      </w:r>
    </w:p>
    <w:p w:rsidR="00D552AB" w:rsidRDefault="00D552AB">
      <w:pPr>
        <w:pStyle w:val="BodyText2"/>
        <w:tabs>
          <w:tab w:val="clear" w:pos="284"/>
        </w:tabs>
        <w:spacing w:line="240" w:lineRule="atLeast"/>
        <w:rPr>
          <w:rFonts w:cs="Garamond"/>
          <w:szCs w:val="24"/>
        </w:rPr>
      </w:pPr>
    </w:p>
    <w:p w:rsidR="00D552AB" w:rsidRDefault="00D552AB">
      <w:pPr>
        <w:pStyle w:val="Heading1"/>
        <w:rPr>
          <w:rFonts w:cs="Garamond"/>
          <w:szCs w:val="28"/>
        </w:rPr>
      </w:pPr>
      <w:bookmarkStart w:id="71" w:name="_Toc515683562"/>
      <w:bookmarkStart w:id="72" w:name="_Toc516421610"/>
      <w:bookmarkStart w:id="73" w:name="_Toc523766820"/>
      <w:r>
        <w:rPr>
          <w:rFonts w:cs="Garamond"/>
          <w:szCs w:val="28"/>
        </w:rPr>
        <w:t>9. Bölüm</w:t>
      </w:r>
      <w:bookmarkEnd w:id="71"/>
      <w:bookmarkEnd w:id="72"/>
      <w:bookmarkEnd w:id="73"/>
    </w:p>
    <w:p w:rsidR="00D552AB" w:rsidRDefault="00D552AB">
      <w:pPr>
        <w:pStyle w:val="Heading1"/>
        <w:rPr>
          <w:rFonts w:cs="Garamond"/>
          <w:szCs w:val="28"/>
        </w:rPr>
      </w:pPr>
      <w:bookmarkStart w:id="74" w:name="_Toc515683563"/>
      <w:bookmarkStart w:id="75" w:name="_Toc516421611"/>
      <w:bookmarkStart w:id="76" w:name="_Toc523766821"/>
      <w:r>
        <w:rPr>
          <w:rFonts w:cs="Garamond"/>
          <w:szCs w:val="28"/>
        </w:rPr>
        <w:t>Yüce Seva</w:t>
      </w:r>
      <w:bookmarkEnd w:id="74"/>
      <w:r>
        <w:rPr>
          <w:rFonts w:cs="Garamond"/>
          <w:szCs w:val="28"/>
        </w:rPr>
        <w:t>b</w:t>
      </w:r>
      <w:bookmarkEnd w:id="75"/>
      <w:bookmarkEnd w:id="76"/>
    </w:p>
    <w:p w:rsidR="00D552AB" w:rsidRPr="00AE309C" w:rsidRDefault="00D552AB" w:rsidP="00AE309C">
      <w:pPr>
        <w:ind w:left="284" w:firstLine="0"/>
      </w:pPr>
    </w:p>
    <w:p w:rsidR="00D552AB" w:rsidRDefault="00D552AB">
      <w:pPr>
        <w:pStyle w:val="BodyText2"/>
        <w:tabs>
          <w:tab w:val="clear" w:pos="284"/>
        </w:tabs>
        <w:spacing w:line="240" w:lineRule="atLeast"/>
        <w:rPr>
          <w:rFonts w:cs="Garamond"/>
          <w:szCs w:val="24"/>
          <w:u w:val="single"/>
        </w:rPr>
      </w:pPr>
      <w:r>
        <w:rPr>
          <w:rFonts w:cs="Garamond"/>
          <w:szCs w:val="24"/>
          <w:u w:val="single"/>
        </w:rPr>
        <w:t xml:space="preserve">Kur’an: </w:t>
      </w:r>
    </w:p>
    <w:p w:rsidR="00D552AB" w:rsidRDefault="00D552AB">
      <w:pPr>
        <w:pStyle w:val="BodyText2"/>
        <w:tabs>
          <w:tab w:val="clear" w:pos="284"/>
        </w:tabs>
        <w:spacing w:line="240" w:lineRule="atLeast"/>
        <w:rPr>
          <w:rFonts w:cs="Garamond"/>
          <w:szCs w:val="24"/>
        </w:rPr>
      </w:pPr>
      <w:r>
        <w:rPr>
          <w:rFonts w:cs="Garamond"/>
          <w:szCs w:val="24"/>
        </w:rPr>
        <w:t xml:space="preserve">“Doğrusu, sadaka veren erkek ve kadınlara, Allah'a güzel bir borç verenlere kat kat karşılık verilir; onlara </w:t>
      </w:r>
      <w:r>
        <w:rPr>
          <w:rFonts w:cs="Garamond"/>
          <w:szCs w:val="24"/>
        </w:rPr>
        <w:lastRenderedPageBreak/>
        <w:t>c</w:t>
      </w:r>
      <w:r>
        <w:rPr>
          <w:rFonts w:cs="Garamond"/>
          <w:szCs w:val="24"/>
        </w:rPr>
        <w:t>ö</w:t>
      </w:r>
      <w:r>
        <w:rPr>
          <w:rFonts w:cs="Garamond"/>
          <w:szCs w:val="24"/>
        </w:rPr>
        <w:t>mertçe verilecek bir ecir va</w:t>
      </w:r>
      <w:r>
        <w:rPr>
          <w:rFonts w:cs="Garamond"/>
          <w:szCs w:val="24"/>
        </w:rPr>
        <w:t>r</w:t>
      </w:r>
      <w:r>
        <w:rPr>
          <w:rFonts w:cs="Garamond"/>
          <w:szCs w:val="24"/>
        </w:rPr>
        <w:t>dır.”</w:t>
      </w:r>
      <w:r>
        <w:rPr>
          <w:rStyle w:val="FootnoteReference"/>
        </w:rPr>
        <w:footnoteReference w:id="62"/>
      </w:r>
    </w:p>
    <w:p w:rsidR="00D552AB" w:rsidRDefault="00D552AB">
      <w:pPr>
        <w:pStyle w:val="BodyText2"/>
        <w:tabs>
          <w:tab w:val="clear" w:pos="284"/>
        </w:tabs>
        <w:spacing w:line="240" w:lineRule="atLeast"/>
        <w:rPr>
          <w:rFonts w:cs="Garamond"/>
          <w:szCs w:val="24"/>
        </w:rPr>
      </w:pPr>
      <w:r>
        <w:rPr>
          <w:rFonts w:cs="Garamond"/>
          <w:szCs w:val="24"/>
        </w:rPr>
        <w:t>“O’na kavuştukları gün müminlere yapılacak teme</w:t>
      </w:r>
      <w:r>
        <w:rPr>
          <w:rFonts w:cs="Garamond"/>
          <w:szCs w:val="24"/>
        </w:rPr>
        <w:t>n</w:t>
      </w:r>
      <w:r>
        <w:rPr>
          <w:rFonts w:cs="Garamond"/>
          <w:szCs w:val="24"/>
        </w:rPr>
        <w:t>nileri “selam”demek olaca</w:t>
      </w:r>
      <w:r>
        <w:rPr>
          <w:rFonts w:cs="Garamond"/>
          <w:szCs w:val="24"/>
        </w:rPr>
        <w:t>k</w:t>
      </w:r>
      <w:r>
        <w:rPr>
          <w:rFonts w:cs="Garamond"/>
          <w:szCs w:val="24"/>
        </w:rPr>
        <w:t>tır. Onlara cömertçe verilecek ecir hazırlamı</w:t>
      </w:r>
      <w:r>
        <w:rPr>
          <w:rFonts w:cs="Garamond"/>
          <w:szCs w:val="24"/>
        </w:rPr>
        <w:t>ş</w:t>
      </w:r>
      <w:r>
        <w:rPr>
          <w:rFonts w:cs="Garamond"/>
          <w:szCs w:val="24"/>
        </w:rPr>
        <w:t>tır.”</w:t>
      </w:r>
      <w:r>
        <w:rPr>
          <w:rStyle w:val="FootnoteReference"/>
        </w:rPr>
        <w:footnoteReference w:id="6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“Gözlerinizi geceleri </w:t>
      </w:r>
      <w:r>
        <w:rPr>
          <w:rFonts w:cs="Garamond"/>
          <w:szCs w:val="24"/>
        </w:rPr>
        <w:t>u</w:t>
      </w:r>
      <w:r>
        <w:rPr>
          <w:rFonts w:cs="Garamond"/>
          <w:szCs w:val="24"/>
        </w:rPr>
        <w:t>yanık tutun, karınlarınızı gizleyin (zayıf tutun) adımlarınızı kull</w:t>
      </w:r>
      <w:r>
        <w:rPr>
          <w:rFonts w:cs="Garamond"/>
          <w:szCs w:val="24"/>
        </w:rPr>
        <w:t>a</w:t>
      </w:r>
      <w:r>
        <w:rPr>
          <w:rFonts w:cs="Garamond"/>
          <w:szCs w:val="24"/>
        </w:rPr>
        <w:t>nın, mallarınızı infak edin, b</w:t>
      </w:r>
      <w:r>
        <w:rPr>
          <w:rFonts w:cs="Garamond"/>
          <w:szCs w:val="24"/>
        </w:rPr>
        <w:t>e</w:t>
      </w:r>
      <w:r>
        <w:rPr>
          <w:rFonts w:cs="Garamond"/>
          <w:szCs w:val="24"/>
        </w:rPr>
        <w:t>denlerinizden alıp ruhlarınıza f</w:t>
      </w:r>
      <w:r>
        <w:rPr>
          <w:rFonts w:cs="Garamond"/>
          <w:szCs w:val="24"/>
        </w:rPr>
        <w:t>e</w:t>
      </w:r>
      <w:r>
        <w:rPr>
          <w:rFonts w:cs="Garamond"/>
          <w:szCs w:val="24"/>
        </w:rPr>
        <w:t>da edin, bu konuda cimri olm</w:t>
      </w:r>
      <w:r>
        <w:rPr>
          <w:rFonts w:cs="Garamond"/>
          <w:szCs w:val="24"/>
        </w:rPr>
        <w:t>a</w:t>
      </w:r>
      <w:r>
        <w:rPr>
          <w:rFonts w:cs="Garamond"/>
          <w:szCs w:val="24"/>
        </w:rPr>
        <w:t>yın. Şüphesiz münezzeh olan A</w:t>
      </w:r>
      <w:r>
        <w:rPr>
          <w:rFonts w:cs="Garamond"/>
          <w:szCs w:val="24"/>
        </w:rPr>
        <w:t>l</w:t>
      </w:r>
      <w:r>
        <w:rPr>
          <w:rFonts w:cs="Garamond"/>
          <w:szCs w:val="24"/>
        </w:rPr>
        <w:t xml:space="preserve">lah şöyle buyurmuştur: </w:t>
      </w:r>
      <w:r>
        <w:rPr>
          <w:rFonts w:cs="Garamond"/>
          <w:b/>
          <w:bCs/>
          <w:szCs w:val="24"/>
        </w:rPr>
        <w:t xml:space="preserve">“Ey </w:t>
      </w:r>
      <w:r>
        <w:rPr>
          <w:rFonts w:cs="Garamond"/>
          <w:b/>
          <w:bCs/>
          <w:szCs w:val="24"/>
        </w:rPr>
        <w:t>i</w:t>
      </w:r>
      <w:r>
        <w:rPr>
          <w:rFonts w:cs="Garamond"/>
          <w:b/>
          <w:bCs/>
          <w:szCs w:val="24"/>
        </w:rPr>
        <w:t>man edenler! Siz Allah'ın d</w:t>
      </w:r>
      <w:r>
        <w:rPr>
          <w:rFonts w:cs="Garamond"/>
          <w:b/>
          <w:bCs/>
          <w:szCs w:val="24"/>
        </w:rPr>
        <w:t>i</w:t>
      </w:r>
      <w:r>
        <w:rPr>
          <w:rFonts w:cs="Garamond"/>
          <w:b/>
          <w:bCs/>
          <w:szCs w:val="24"/>
        </w:rPr>
        <w:t>nine yardım ederseniz, O da size yardım eder, aya</w:t>
      </w:r>
      <w:r>
        <w:rPr>
          <w:rFonts w:cs="Garamond"/>
          <w:b/>
          <w:bCs/>
          <w:szCs w:val="24"/>
        </w:rPr>
        <w:t>k</w:t>
      </w:r>
      <w:r>
        <w:rPr>
          <w:rFonts w:cs="Garamond"/>
          <w:b/>
          <w:bCs/>
          <w:szCs w:val="24"/>
        </w:rPr>
        <w:t xml:space="preserve">larınızı savaşta sabit kılar. </w:t>
      </w:r>
      <w:r>
        <w:rPr>
          <w:rStyle w:val="FootnoteReference"/>
        </w:rPr>
        <w:footnoteReference w:id="64"/>
      </w:r>
    </w:p>
    <w:p w:rsidR="00D552AB" w:rsidRDefault="00D552AB">
      <w:pPr>
        <w:rPr>
          <w:rFonts w:cs="Garamond"/>
          <w:b/>
          <w:bCs/>
          <w:szCs w:val="24"/>
        </w:rPr>
      </w:pPr>
      <w:r>
        <w:rPr>
          <w:rFonts w:cs="Garamond"/>
          <w:szCs w:val="24"/>
        </w:rPr>
        <w:t>Hakeza</w:t>
      </w:r>
      <w:r>
        <w:rPr>
          <w:rStyle w:val="FootnoteReference"/>
        </w:rPr>
        <w:footnoteReference w:id="65"/>
      </w:r>
      <w:r>
        <w:rPr>
          <w:rFonts w:cs="Garamond"/>
          <w:szCs w:val="24"/>
        </w:rPr>
        <w:t>:</w:t>
      </w:r>
      <w:r>
        <w:rPr>
          <w:rFonts w:cs="Garamond"/>
          <w:b/>
          <w:bCs/>
          <w:szCs w:val="24"/>
        </w:rPr>
        <w:t xml:space="preserve"> “Allah'a kim g</w:t>
      </w:r>
      <w:r>
        <w:rPr>
          <w:rFonts w:cs="Garamond"/>
          <w:b/>
          <w:bCs/>
          <w:szCs w:val="24"/>
        </w:rPr>
        <w:t>ü</w:t>
      </w:r>
      <w:r>
        <w:rPr>
          <w:rFonts w:cs="Garamond"/>
          <w:b/>
          <w:bCs/>
          <w:szCs w:val="24"/>
        </w:rPr>
        <w:t>zel bir borç takdiminde bul</w:t>
      </w:r>
      <w:r>
        <w:rPr>
          <w:rFonts w:cs="Garamond"/>
          <w:b/>
          <w:bCs/>
          <w:szCs w:val="24"/>
        </w:rPr>
        <w:t>u</w:t>
      </w:r>
      <w:r>
        <w:rPr>
          <w:rFonts w:cs="Garamond"/>
          <w:b/>
          <w:bCs/>
          <w:szCs w:val="24"/>
        </w:rPr>
        <w:t>nursa, A</w:t>
      </w:r>
      <w:r>
        <w:rPr>
          <w:rFonts w:cs="Garamond"/>
          <w:b/>
          <w:bCs/>
          <w:szCs w:val="24"/>
        </w:rPr>
        <w:t>l</w:t>
      </w:r>
      <w:r>
        <w:rPr>
          <w:rFonts w:cs="Garamond"/>
          <w:b/>
          <w:bCs/>
          <w:szCs w:val="24"/>
        </w:rPr>
        <w:t>lah karşılığını kat kat verir, ona cömertçe veril</w:t>
      </w:r>
      <w:r>
        <w:rPr>
          <w:rFonts w:cs="Garamond"/>
          <w:b/>
          <w:bCs/>
          <w:szCs w:val="24"/>
        </w:rPr>
        <w:t>e</w:t>
      </w:r>
      <w:r>
        <w:rPr>
          <w:rFonts w:cs="Garamond"/>
          <w:b/>
          <w:bCs/>
          <w:szCs w:val="24"/>
        </w:rPr>
        <w:t>cek bir ecir de va</w:t>
      </w:r>
      <w:r>
        <w:rPr>
          <w:rFonts w:cs="Garamond"/>
          <w:b/>
          <w:bCs/>
          <w:szCs w:val="24"/>
        </w:rPr>
        <w:t>r</w:t>
      </w:r>
      <w:r>
        <w:rPr>
          <w:rFonts w:cs="Garamond"/>
          <w:b/>
          <w:bCs/>
          <w:szCs w:val="24"/>
        </w:rPr>
        <w:t>dır.”</w:t>
      </w:r>
      <w:r>
        <w:rPr>
          <w:rStyle w:val="FootnoteReference"/>
        </w:rPr>
        <w:footnoteReference w:id="66"/>
      </w:r>
    </w:p>
    <w:p w:rsidR="00D552AB" w:rsidRDefault="00D552AB">
      <w:pPr>
        <w:rPr>
          <w:rFonts w:cs="Garamond"/>
          <w:szCs w:val="24"/>
        </w:rPr>
      </w:pPr>
      <w:r>
        <w:rPr>
          <w:rFonts w:cs="Garamond"/>
          <w:szCs w:val="24"/>
        </w:rPr>
        <w:t>Allah sizden zilletten dolayı yardım ve azlıktan dolayı borç istememi</w:t>
      </w:r>
      <w:r>
        <w:rPr>
          <w:rFonts w:cs="Garamond"/>
          <w:szCs w:val="24"/>
        </w:rPr>
        <w:t>ş</w:t>
      </w:r>
      <w:r>
        <w:rPr>
          <w:rFonts w:cs="Garamond"/>
          <w:szCs w:val="24"/>
        </w:rPr>
        <w:t xml:space="preserve">tir. </w:t>
      </w:r>
    </w:p>
    <w:p w:rsidR="00D552AB" w:rsidRDefault="00D552AB">
      <w:pPr>
        <w:rPr>
          <w:rFonts w:cs="Garamond"/>
          <w:b/>
          <w:bCs/>
          <w:szCs w:val="24"/>
        </w:rPr>
      </w:pPr>
    </w:p>
    <w:p w:rsidR="00D552AB" w:rsidRDefault="00D552AB">
      <w:pPr>
        <w:pStyle w:val="Heading1"/>
        <w:rPr>
          <w:rFonts w:cs="Garamond"/>
          <w:szCs w:val="28"/>
        </w:rPr>
      </w:pPr>
      <w:bookmarkStart w:id="77" w:name="_Toc515683564"/>
      <w:bookmarkStart w:id="78" w:name="_Toc516421612"/>
      <w:bookmarkStart w:id="79" w:name="_Toc523766822"/>
      <w:r>
        <w:rPr>
          <w:rFonts w:cs="Garamond"/>
          <w:szCs w:val="28"/>
        </w:rPr>
        <w:t>10. Bölüm</w:t>
      </w:r>
      <w:bookmarkEnd w:id="77"/>
      <w:bookmarkEnd w:id="78"/>
      <w:bookmarkEnd w:id="79"/>
    </w:p>
    <w:p w:rsidR="00D552AB" w:rsidRDefault="00D552AB">
      <w:pPr>
        <w:pStyle w:val="Heading1"/>
        <w:rPr>
          <w:rFonts w:cs="Garamond"/>
          <w:szCs w:val="28"/>
        </w:rPr>
      </w:pPr>
      <w:bookmarkStart w:id="80" w:name="_Toc515683565"/>
      <w:bookmarkStart w:id="81" w:name="_Toc516421613"/>
      <w:bookmarkStart w:id="82" w:name="_Toc523766823"/>
      <w:r>
        <w:rPr>
          <w:rFonts w:cs="Garamond"/>
          <w:szCs w:val="28"/>
        </w:rPr>
        <w:t>Tükenmeyen Seva</w:t>
      </w:r>
      <w:bookmarkEnd w:id="80"/>
      <w:r>
        <w:rPr>
          <w:rFonts w:cs="Garamond"/>
          <w:szCs w:val="28"/>
        </w:rPr>
        <w:t>b</w:t>
      </w:r>
      <w:bookmarkEnd w:id="81"/>
      <w:bookmarkEnd w:id="82"/>
    </w:p>
    <w:p w:rsidR="00D552AB" w:rsidRPr="00AE309C" w:rsidRDefault="00D552AB" w:rsidP="00AE309C">
      <w:pPr>
        <w:ind w:left="284" w:firstLine="0"/>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lastRenderedPageBreak/>
        <w:t>“Doğrusu iman edip salih amel işleyenlere, onlara k</w:t>
      </w:r>
      <w:r>
        <w:rPr>
          <w:rFonts w:cs="Garamond"/>
          <w:b/>
          <w:bCs/>
          <w:szCs w:val="24"/>
        </w:rPr>
        <w:t>e</w:t>
      </w:r>
      <w:r>
        <w:rPr>
          <w:rFonts w:cs="Garamond"/>
          <w:b/>
          <w:bCs/>
          <w:szCs w:val="24"/>
        </w:rPr>
        <w:t>sintisiz bir ecir vardır.”</w:t>
      </w:r>
      <w:r>
        <w:rPr>
          <w:rStyle w:val="FootnoteReference"/>
        </w:rPr>
        <w:footnoteReference w:id="67"/>
      </w:r>
    </w:p>
    <w:p w:rsidR="00D552AB" w:rsidRDefault="00D552AB">
      <w:pPr>
        <w:rPr>
          <w:rFonts w:cs="Garamond"/>
          <w:b/>
          <w:bCs/>
          <w:szCs w:val="24"/>
        </w:rPr>
      </w:pPr>
      <w:r>
        <w:rPr>
          <w:rFonts w:cs="Garamond"/>
          <w:b/>
          <w:bCs/>
          <w:szCs w:val="24"/>
        </w:rPr>
        <w:t>“Yalnız, iman edip yararlı işler işleyenlere, onlara, k</w:t>
      </w:r>
      <w:r>
        <w:rPr>
          <w:rFonts w:cs="Garamond"/>
          <w:b/>
          <w:bCs/>
          <w:szCs w:val="24"/>
        </w:rPr>
        <w:t>e</w:t>
      </w:r>
      <w:r>
        <w:rPr>
          <w:rFonts w:cs="Garamond"/>
          <w:b/>
          <w:bCs/>
          <w:szCs w:val="24"/>
        </w:rPr>
        <w:t xml:space="preserve">sintisiz </w:t>
      </w:r>
      <w:r>
        <w:rPr>
          <w:rFonts w:cs="Garamond"/>
          <w:b/>
          <w:bCs/>
          <w:szCs w:val="24"/>
        </w:rPr>
        <w:t>e</w:t>
      </w:r>
      <w:r>
        <w:rPr>
          <w:rFonts w:cs="Garamond"/>
          <w:b/>
          <w:bCs/>
          <w:szCs w:val="24"/>
        </w:rPr>
        <w:t>cir vardır.”</w:t>
      </w:r>
      <w:r>
        <w:rPr>
          <w:rStyle w:val="FootnoteReference"/>
        </w:rPr>
        <w:footnoteReference w:id="68"/>
      </w:r>
    </w:p>
    <w:p w:rsidR="00D552AB" w:rsidRDefault="00D552AB">
      <w:pPr>
        <w:pStyle w:val="BodyText2"/>
        <w:tabs>
          <w:tab w:val="clear" w:pos="284"/>
        </w:tabs>
        <w:spacing w:line="240" w:lineRule="atLeast"/>
        <w:rPr>
          <w:rFonts w:cs="Garamond"/>
          <w:szCs w:val="24"/>
          <w:u w:val="single"/>
        </w:rPr>
      </w:pPr>
      <w:r>
        <w:rPr>
          <w:rFonts w:cs="Garamond"/>
          <w:szCs w:val="24"/>
        </w:rPr>
        <w:t>“Doğrusu sana kesintisiz bir ecir vardır.”</w:t>
      </w:r>
      <w:r>
        <w:rPr>
          <w:rStyle w:val="FootnoteReference"/>
        </w:rPr>
        <w:footnoteReference w:id="69"/>
      </w:r>
    </w:p>
    <w:p w:rsidR="00D552AB" w:rsidRDefault="00D552AB">
      <w:pPr>
        <w:rPr>
          <w:rFonts w:cs="Garamond"/>
          <w:szCs w:val="24"/>
        </w:rPr>
      </w:pPr>
    </w:p>
    <w:p w:rsidR="00D552AB" w:rsidRDefault="00D552AB">
      <w:pPr>
        <w:pStyle w:val="Heading1"/>
        <w:rPr>
          <w:rFonts w:cs="Garamond"/>
          <w:szCs w:val="28"/>
        </w:rPr>
      </w:pPr>
      <w:bookmarkStart w:id="83" w:name="_Toc515683566"/>
      <w:bookmarkStart w:id="84" w:name="_Toc516421614"/>
      <w:bookmarkStart w:id="85" w:name="_Toc523766824"/>
      <w:r>
        <w:rPr>
          <w:rFonts w:cs="Garamond"/>
          <w:szCs w:val="28"/>
        </w:rPr>
        <w:t>11. Bölüm</w:t>
      </w:r>
      <w:bookmarkEnd w:id="83"/>
      <w:bookmarkEnd w:id="84"/>
      <w:bookmarkEnd w:id="85"/>
    </w:p>
    <w:p w:rsidR="00D552AB" w:rsidRDefault="00D552AB">
      <w:pPr>
        <w:pStyle w:val="Heading1"/>
        <w:rPr>
          <w:rFonts w:cs="Garamond"/>
          <w:szCs w:val="28"/>
        </w:rPr>
      </w:pPr>
      <w:bookmarkStart w:id="86" w:name="_Toc515683567"/>
      <w:bookmarkStart w:id="87" w:name="_Toc516421615"/>
      <w:bookmarkStart w:id="88" w:name="_Toc523766825"/>
      <w:r>
        <w:rPr>
          <w:rFonts w:cs="Garamond"/>
          <w:szCs w:val="28"/>
        </w:rPr>
        <w:t>İki Kat Sevab</w:t>
      </w:r>
      <w:bookmarkEnd w:id="86"/>
      <w:bookmarkEnd w:id="87"/>
      <w:bookmarkEnd w:id="88"/>
    </w:p>
    <w:p w:rsidR="00D552AB" w:rsidRDefault="00D552AB">
      <w:pPr>
        <w:rPr>
          <w:rFonts w:cs="Garamond"/>
          <w:szCs w:val="24"/>
        </w:rPr>
      </w:pPr>
    </w:p>
    <w:p w:rsidR="00D552AB" w:rsidRDefault="00D552AB" w:rsidP="004D6E9F">
      <w:pPr>
        <w:ind w:left="284" w:firstLine="0"/>
      </w:pPr>
      <w:r>
        <w:t xml:space="preserve">Kur’an: </w:t>
      </w:r>
    </w:p>
    <w:p w:rsidR="00D552AB" w:rsidRDefault="00D552AB">
      <w:pPr>
        <w:pStyle w:val="BodyText3"/>
        <w:rPr>
          <w:rFonts w:cs="Garamond"/>
          <w:szCs w:val="24"/>
        </w:rPr>
      </w:pPr>
      <w:r>
        <w:rPr>
          <w:rFonts w:cs="Garamond"/>
          <w:szCs w:val="24"/>
        </w:rPr>
        <w:t>“İşte onlara, sabırlarından dolayı, ecirleri iki defa verilir; onlar kötülüğü iyilikle sava</w:t>
      </w:r>
      <w:r>
        <w:rPr>
          <w:rFonts w:cs="Garamond"/>
          <w:szCs w:val="24"/>
        </w:rPr>
        <w:t>r</w:t>
      </w:r>
      <w:r>
        <w:rPr>
          <w:rFonts w:cs="Garamond"/>
          <w:szCs w:val="24"/>
        </w:rPr>
        <w:t>lar, kendilerine verdiğimiz rızıktan da infak ede</w:t>
      </w:r>
      <w:r>
        <w:rPr>
          <w:rFonts w:cs="Garamond"/>
          <w:szCs w:val="24"/>
        </w:rPr>
        <w:t>r</w:t>
      </w:r>
      <w:r>
        <w:rPr>
          <w:rFonts w:cs="Garamond"/>
          <w:szCs w:val="24"/>
        </w:rPr>
        <w:t>ler.”</w:t>
      </w:r>
      <w:r>
        <w:rPr>
          <w:rStyle w:val="FootnoteReference"/>
        </w:rPr>
        <w:footnoteReference w:id="70"/>
      </w:r>
    </w:p>
    <w:p w:rsidR="00D552AB" w:rsidRDefault="00D552AB">
      <w:pPr>
        <w:pStyle w:val="BodyText3"/>
        <w:rPr>
          <w:rFonts w:cs="Garamond"/>
          <w:szCs w:val="24"/>
        </w:rPr>
      </w:pPr>
      <w:r>
        <w:rPr>
          <w:rFonts w:cs="Garamond"/>
          <w:szCs w:val="24"/>
        </w:rPr>
        <w:t>“Sizlerden Allah'a ve pe</w:t>
      </w:r>
      <w:r>
        <w:rPr>
          <w:rFonts w:cs="Garamond"/>
          <w:szCs w:val="24"/>
        </w:rPr>
        <w:t>y</w:t>
      </w:r>
      <w:r>
        <w:rPr>
          <w:rFonts w:cs="Garamond"/>
          <w:szCs w:val="24"/>
        </w:rPr>
        <w:t>gamberine boyun eğip salih amelde bulunanlara ecrini iki kat veririz; ona cömertçe rızık hazırlamışızdır.”</w:t>
      </w:r>
      <w:r>
        <w:rPr>
          <w:rStyle w:val="FootnoteReference"/>
        </w:rPr>
        <w:footnoteReference w:id="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“Eğer sabredersen kader cari olur ve sen sevabına ermiş olursun. Sabırsızlık edersen (y</w:t>
      </w:r>
      <w:r>
        <w:rPr>
          <w:rFonts w:cs="Garamond"/>
          <w:szCs w:val="24"/>
        </w:rPr>
        <w:t>i</w:t>
      </w:r>
      <w:r>
        <w:rPr>
          <w:rFonts w:cs="Garamond"/>
          <w:szCs w:val="24"/>
        </w:rPr>
        <w:t>ne) kader cari olur ve sen g</w:t>
      </w:r>
      <w:r>
        <w:rPr>
          <w:rFonts w:cs="Garamond"/>
          <w:szCs w:val="24"/>
        </w:rPr>
        <w:t>ü</w:t>
      </w:r>
      <w:r>
        <w:rPr>
          <w:rFonts w:cs="Garamond"/>
          <w:szCs w:val="24"/>
        </w:rPr>
        <w:t>nahkar sayılırsın.”</w:t>
      </w:r>
      <w:r>
        <w:rPr>
          <w:rStyle w:val="FootnoteReference"/>
        </w:rPr>
        <w:footnoteReference w:id="72"/>
      </w:r>
    </w:p>
    <w:p w:rsidR="00D552AB" w:rsidRDefault="00D552AB" w:rsidP="004D6E9F">
      <w:pPr>
        <w:ind w:left="284" w:firstLine="0"/>
        <w:rPr>
          <w:i/>
          <w:iCs/>
        </w:rPr>
      </w:pPr>
      <w:r>
        <w:t>bak. es-Sabr, 286. Konu</w:t>
      </w:r>
    </w:p>
    <w:p w:rsidR="00D552AB" w:rsidRDefault="00D552AB">
      <w:pPr>
        <w:pStyle w:val="Heading9"/>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r>
        <w:rPr>
          <w:rFonts w:cs="Garamond"/>
          <w:i/>
          <w:iCs/>
          <w:szCs w:val="24"/>
        </w:rPr>
        <w:br w:type="page"/>
      </w:r>
    </w:p>
    <w:p w:rsidR="00D552AB" w:rsidRPr="000875A5" w:rsidRDefault="00D552AB" w:rsidP="000875A5">
      <w:r w:rsidRPr="000875A5">
        <w:lastRenderedPageBreak/>
        <w:t>3.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el-İcare</w:t>
      </w:r>
    </w:p>
    <w:p w:rsidR="00D552AB" w:rsidRDefault="00D552AB">
      <w:pPr>
        <w:pStyle w:val="BodyTextIndent"/>
        <w:spacing w:before="0"/>
        <w:rPr>
          <w:rFonts w:cs="Garamond"/>
          <w:szCs w:val="100"/>
        </w:rPr>
      </w:pPr>
      <w:r>
        <w:rPr>
          <w:rFonts w:cs="Garamond"/>
          <w:szCs w:val="100"/>
        </w:rPr>
        <w:t>Kir</w:t>
      </w:r>
      <w:r>
        <w:rPr>
          <w:rFonts w:cs="Garamond"/>
          <w:szCs w:val="100"/>
        </w:rPr>
        <w:t>a</w:t>
      </w:r>
      <w:r>
        <w:rPr>
          <w:rFonts w:cs="Garamond"/>
          <w:szCs w:val="100"/>
        </w:rPr>
        <w:t>lamak</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c. 103, s. 166, 10. Bölüm, el, icare ve’l kabale</w:t>
      </w:r>
    </w:p>
    <w:p w:rsidR="00D552AB" w:rsidRDefault="00D552AB">
      <w:pPr>
        <w:numPr>
          <w:ilvl w:val="0"/>
          <w:numId w:val="12"/>
        </w:numPr>
        <w:tabs>
          <w:tab w:val="clear" w:pos="360"/>
        </w:tabs>
        <w:ind w:left="0" w:firstLine="284"/>
        <w:rPr>
          <w:rFonts w:cs="Garamond"/>
          <w:i/>
          <w:iCs/>
          <w:szCs w:val="24"/>
        </w:rPr>
      </w:pPr>
      <w:r>
        <w:rPr>
          <w:rFonts w:cs="Garamond"/>
          <w:i/>
          <w:iCs/>
          <w:szCs w:val="24"/>
        </w:rPr>
        <w:t>Vesail’uş Şia c. 13, s. 241, Kitab’ul İcare</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c. 3, s. 906-908 ve 922-924, el-İcare</w:t>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A76ED1">
      <w:pPr>
        <w:rPr>
          <w:rFonts w:cs="Garamond"/>
          <w:b/>
          <w:bCs/>
          <w:szCs w:val="24"/>
        </w:rPr>
      </w:pPr>
      <w:r>
        <w:rPr>
          <w:b/>
          <w:noProof/>
          <w:lang w:val="en-US" w:eastAsia="en-US"/>
        </w:rPr>
        <mc:AlternateContent>
          <mc:Choice Requires="wps">
            <w:drawing>
              <wp:anchor distT="0" distB="0" distL="114300" distR="114300" simplePos="0" relativeHeight="251633152" behindDoc="0" locked="0" layoutInCell="0" allowOverlap="1">
                <wp:simplePos x="0" y="0"/>
                <wp:positionH relativeFrom="column">
                  <wp:posOffset>259715</wp:posOffset>
                </wp:positionH>
                <wp:positionV relativeFrom="paragraph">
                  <wp:posOffset>85090</wp:posOffset>
                </wp:positionV>
                <wp:extent cx="3886200" cy="0"/>
                <wp:effectExtent l="60960" t="60960" r="62865" b="62865"/>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9ECD" id="Line 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6.7pt" to="326.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TF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" o:allowincell="f" strokeweight="2pt">
                <v:stroke startarrow="diamond" endarrow="diamond"/>
              </v:line>
            </w:pict>
          </mc:Fallback>
        </mc:AlternateContent>
      </w:r>
    </w:p>
    <w:p w:rsidR="00D552AB" w:rsidRDefault="00D552AB">
      <w:pPr>
        <w:pStyle w:val="Heading2"/>
        <w:tabs>
          <w:tab w:val="clear" w:pos="284"/>
        </w:tabs>
        <w:spacing w:line="240" w:lineRule="atLeast"/>
        <w:rPr>
          <w:rFonts w:cs="Garamond"/>
          <w:i w:val="0"/>
          <w:iCs w:val="0"/>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2"/>
        <w:tabs>
          <w:tab w:val="clear" w:pos="284"/>
        </w:tabs>
        <w:spacing w:line="240" w:lineRule="atLeast"/>
        <w:rPr>
          <w:rFonts w:cs="Garamond"/>
          <w:i w:val="0"/>
          <w:iCs w:val="0"/>
          <w:szCs w:val="24"/>
        </w:rPr>
      </w:pPr>
      <w:r>
        <w:rPr>
          <w:rFonts w:cs="Garamond"/>
          <w:i w:val="0"/>
          <w:iCs w:val="0"/>
          <w:szCs w:val="24"/>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AE309C" w:rsidRDefault="00D552AB" w:rsidP="00AE309C">
      <w:pPr>
        <w:ind w:left="284" w:firstLine="0"/>
      </w:pPr>
    </w:p>
    <w:p w:rsidR="00D552AB" w:rsidRDefault="00D552AB">
      <w:pPr>
        <w:pStyle w:val="Heading1"/>
        <w:rPr>
          <w:rFonts w:cs="Garamond"/>
          <w:szCs w:val="28"/>
        </w:rPr>
      </w:pPr>
      <w:bookmarkStart w:id="89" w:name="_Toc515683568"/>
      <w:bookmarkStart w:id="90" w:name="_Toc516421616"/>
      <w:bookmarkStart w:id="91" w:name="_Toc523766826"/>
      <w:r>
        <w:rPr>
          <w:rFonts w:cs="Garamond"/>
          <w:szCs w:val="28"/>
        </w:rPr>
        <w:t>12. Bölüm</w:t>
      </w:r>
      <w:bookmarkEnd w:id="89"/>
      <w:bookmarkEnd w:id="90"/>
      <w:bookmarkEnd w:id="91"/>
    </w:p>
    <w:p w:rsidR="00D552AB" w:rsidRDefault="00D552AB">
      <w:pPr>
        <w:pStyle w:val="Heading1"/>
        <w:rPr>
          <w:rFonts w:cs="Garamond"/>
          <w:szCs w:val="28"/>
        </w:rPr>
      </w:pPr>
      <w:bookmarkStart w:id="92" w:name="_Toc515683569"/>
      <w:bookmarkStart w:id="93" w:name="_Toc516421617"/>
      <w:bookmarkStart w:id="94" w:name="_Toc523766827"/>
      <w:r>
        <w:rPr>
          <w:rFonts w:cs="Garamond"/>
          <w:szCs w:val="28"/>
        </w:rPr>
        <w:t>Kiralamak</w:t>
      </w:r>
      <w:bookmarkEnd w:id="92"/>
      <w:bookmarkEnd w:id="93"/>
      <w:bookmarkEnd w:id="94"/>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t>“Rabbinin rahmetini onlar mı taksim edip paylaştırıyo</w:t>
      </w:r>
      <w:r>
        <w:rPr>
          <w:rFonts w:cs="Garamond"/>
          <w:b/>
          <w:bCs/>
          <w:szCs w:val="24"/>
        </w:rPr>
        <w:t>r</w:t>
      </w:r>
      <w:r>
        <w:rPr>
          <w:rFonts w:cs="Garamond"/>
          <w:b/>
          <w:bCs/>
          <w:szCs w:val="24"/>
        </w:rPr>
        <w:t>lar? Dünya hayatında onların geçimliklerini aralarında biz taksim ettik; birbirlerine iş gördürmeleri için kimini k</w:t>
      </w:r>
      <w:r>
        <w:rPr>
          <w:rFonts w:cs="Garamond"/>
          <w:b/>
          <w:bCs/>
          <w:szCs w:val="24"/>
        </w:rPr>
        <w:t>i</w:t>
      </w:r>
      <w:r>
        <w:rPr>
          <w:rFonts w:cs="Garamond"/>
          <w:b/>
          <w:bCs/>
          <w:szCs w:val="24"/>
        </w:rPr>
        <w:t>mine derecelerle üstün kıldık; Rabbinin rahmeti, onların b</w:t>
      </w:r>
      <w:r>
        <w:rPr>
          <w:rFonts w:cs="Garamond"/>
          <w:b/>
          <w:bCs/>
          <w:szCs w:val="24"/>
        </w:rPr>
        <w:t>i</w:t>
      </w:r>
      <w:r>
        <w:rPr>
          <w:rFonts w:cs="Garamond"/>
          <w:b/>
          <w:bCs/>
          <w:szCs w:val="24"/>
        </w:rPr>
        <w:t xml:space="preserve">riktirdikleri şeylerden daha </w:t>
      </w:r>
      <w:r>
        <w:rPr>
          <w:rFonts w:cs="Garamond"/>
          <w:b/>
          <w:bCs/>
          <w:szCs w:val="24"/>
        </w:rPr>
        <w:t>i</w:t>
      </w:r>
      <w:r>
        <w:rPr>
          <w:rFonts w:cs="Garamond"/>
          <w:b/>
          <w:bCs/>
          <w:szCs w:val="24"/>
        </w:rPr>
        <w:t>yidir.”</w:t>
      </w:r>
      <w:r>
        <w:rPr>
          <w:rStyle w:val="FootnoteReference"/>
        </w:rPr>
        <w:footnoteReference w:id="73"/>
      </w:r>
    </w:p>
    <w:p w:rsidR="00D552AB" w:rsidRDefault="00D552AB">
      <w:pPr>
        <w:rPr>
          <w:rFonts w:cs="Garamond"/>
          <w:b/>
          <w:bCs/>
          <w:szCs w:val="24"/>
        </w:rPr>
      </w:pPr>
      <w:r>
        <w:rPr>
          <w:rFonts w:cs="Garamond"/>
          <w:b/>
          <w:bCs/>
          <w:szCs w:val="24"/>
        </w:rPr>
        <w:t>“İki kadından biri: “Bab</w:t>
      </w:r>
      <w:r>
        <w:rPr>
          <w:rFonts w:cs="Garamond"/>
          <w:b/>
          <w:bCs/>
          <w:szCs w:val="24"/>
        </w:rPr>
        <w:t>a</w:t>
      </w:r>
      <w:r>
        <w:rPr>
          <w:rFonts w:cs="Garamond"/>
          <w:b/>
          <w:bCs/>
          <w:szCs w:val="24"/>
        </w:rPr>
        <w:t>cığım! Onu ücretli olarak tut; ücretle tuttuklarının en iyisi bu güçlü ve güvenilir ada</w:t>
      </w:r>
      <w:r>
        <w:rPr>
          <w:rFonts w:cs="Garamond"/>
          <w:b/>
          <w:bCs/>
          <w:szCs w:val="24"/>
        </w:rPr>
        <w:t>m</w:t>
      </w:r>
      <w:r>
        <w:rPr>
          <w:rFonts w:cs="Garamond"/>
          <w:b/>
          <w:bCs/>
          <w:szCs w:val="24"/>
        </w:rPr>
        <w:t>dır”dedi.”</w:t>
      </w:r>
      <w:r>
        <w:rPr>
          <w:rStyle w:val="FootnoteReference"/>
        </w:rPr>
        <w:footnoteReference w:id="74"/>
      </w:r>
    </w:p>
    <w:p w:rsidR="00D552AB" w:rsidRDefault="00D552AB">
      <w:pPr>
        <w:numPr>
          <w:ilvl w:val="0"/>
          <w:numId w:val="6"/>
        </w:numPr>
        <w:tabs>
          <w:tab w:val="clear" w:pos="360"/>
        </w:tabs>
        <w:ind w:left="0" w:firstLine="284"/>
        <w:rPr>
          <w:rFonts w:cs="Garamond"/>
          <w:szCs w:val="24"/>
        </w:rPr>
      </w:pPr>
      <w:r>
        <w:rPr>
          <w:rFonts w:cs="Garamond"/>
          <w:i/>
          <w:iCs/>
          <w:szCs w:val="24"/>
        </w:rPr>
        <w:t>İmam Ali (a.s) “</w:t>
      </w:r>
      <w:r>
        <w:rPr>
          <w:rFonts w:cs="Garamond"/>
          <w:b/>
          <w:bCs/>
          <w:szCs w:val="24"/>
        </w:rPr>
        <w:t>onların g</w:t>
      </w:r>
      <w:r>
        <w:rPr>
          <w:rFonts w:cs="Garamond"/>
          <w:b/>
          <w:bCs/>
          <w:szCs w:val="24"/>
        </w:rPr>
        <w:t>e</w:t>
      </w:r>
      <w:r>
        <w:rPr>
          <w:rFonts w:cs="Garamond"/>
          <w:b/>
          <w:bCs/>
          <w:szCs w:val="24"/>
        </w:rPr>
        <w:t>çimliklerini aralarında biz taksim e</w:t>
      </w:r>
      <w:r>
        <w:rPr>
          <w:rFonts w:cs="Garamond"/>
          <w:b/>
          <w:bCs/>
          <w:szCs w:val="24"/>
        </w:rPr>
        <w:t>t</w:t>
      </w:r>
      <w:r>
        <w:rPr>
          <w:rFonts w:cs="Garamond"/>
          <w:b/>
          <w:bCs/>
          <w:szCs w:val="24"/>
        </w:rPr>
        <w:t>tik</w:t>
      </w:r>
      <w:r>
        <w:rPr>
          <w:rFonts w:cs="Garamond"/>
          <w:i/>
          <w:iCs/>
          <w:szCs w:val="24"/>
        </w:rPr>
        <w:t xml:space="preserve">”ayeti hakkında şöyle buyurmuştur: </w:t>
      </w:r>
      <w:r>
        <w:rPr>
          <w:rFonts w:cs="Garamond"/>
          <w:szCs w:val="24"/>
        </w:rPr>
        <w:t>“Allah-u Teala bu ayetle bizlere i</w:t>
      </w:r>
      <w:r>
        <w:rPr>
          <w:rFonts w:cs="Garamond"/>
          <w:szCs w:val="24"/>
        </w:rPr>
        <w:t>n</w:t>
      </w:r>
      <w:r>
        <w:rPr>
          <w:rFonts w:cs="Garamond"/>
          <w:szCs w:val="24"/>
        </w:rPr>
        <w:t>sanların geçim kaynaklarından birinin de kir</w:t>
      </w:r>
      <w:r>
        <w:rPr>
          <w:rFonts w:cs="Garamond"/>
          <w:szCs w:val="24"/>
        </w:rPr>
        <w:t>a</w:t>
      </w:r>
      <w:r>
        <w:rPr>
          <w:rFonts w:cs="Garamond"/>
          <w:szCs w:val="24"/>
        </w:rPr>
        <w:t>lama (ücretle çalıştırma) olduğ</w:t>
      </w:r>
      <w:r>
        <w:rPr>
          <w:rFonts w:cs="Garamond"/>
          <w:szCs w:val="24"/>
        </w:rPr>
        <w:t>u</w:t>
      </w:r>
      <w:r>
        <w:rPr>
          <w:rFonts w:cs="Garamond"/>
          <w:szCs w:val="24"/>
        </w:rPr>
        <w:t>nu bildirmiştir. Zira Allah-u Teala hikmeti esasınca insanların hi</w:t>
      </w:r>
      <w:r>
        <w:rPr>
          <w:rFonts w:cs="Garamond"/>
          <w:szCs w:val="24"/>
        </w:rPr>
        <w:t>m</w:t>
      </w:r>
      <w:r>
        <w:rPr>
          <w:rFonts w:cs="Garamond"/>
          <w:szCs w:val="24"/>
        </w:rPr>
        <w:t xml:space="preserve">metlerini, isteklerini ve diğer durumlarını farklı karar kılmış, bunu insanların geçimi için bir </w:t>
      </w:r>
      <w:r>
        <w:rPr>
          <w:rFonts w:cs="Garamond"/>
          <w:szCs w:val="24"/>
        </w:rPr>
        <w:lastRenderedPageBreak/>
        <w:t>dayanak yapmıştır. Böylece birisi başka birini ücretle çalıştırma</w:t>
      </w:r>
      <w:r>
        <w:rPr>
          <w:rFonts w:cs="Garamond"/>
          <w:szCs w:val="24"/>
        </w:rPr>
        <w:t>k</w:t>
      </w:r>
      <w:r>
        <w:rPr>
          <w:rFonts w:cs="Garamond"/>
          <w:szCs w:val="24"/>
        </w:rPr>
        <w:t>tadır...Bizden birisi ustalık, m</w:t>
      </w:r>
      <w:r>
        <w:rPr>
          <w:rFonts w:cs="Garamond"/>
          <w:szCs w:val="24"/>
        </w:rPr>
        <w:t>a</w:t>
      </w:r>
      <w:r>
        <w:rPr>
          <w:rFonts w:cs="Garamond"/>
          <w:szCs w:val="24"/>
        </w:rPr>
        <w:t>rangozluk veya diğer sanatla</w:t>
      </w:r>
      <w:r>
        <w:rPr>
          <w:rFonts w:cs="Garamond"/>
          <w:szCs w:val="24"/>
        </w:rPr>
        <w:t>r</w:t>
      </w:r>
      <w:r>
        <w:rPr>
          <w:rFonts w:cs="Garamond"/>
          <w:szCs w:val="24"/>
        </w:rPr>
        <w:t>dan birini kullanmak zorunda kalı</w:t>
      </w:r>
      <w:r>
        <w:rPr>
          <w:rFonts w:cs="Garamond"/>
          <w:szCs w:val="24"/>
        </w:rPr>
        <w:t>n</w:t>
      </w:r>
      <w:r>
        <w:rPr>
          <w:rFonts w:cs="Garamond"/>
          <w:szCs w:val="24"/>
        </w:rPr>
        <w:t>ca...dünya işleri düzene girmez, onların da fırsatı olmaz ve şü</w:t>
      </w:r>
      <w:r>
        <w:rPr>
          <w:rFonts w:cs="Garamond"/>
          <w:szCs w:val="24"/>
        </w:rPr>
        <w:t>p</w:t>
      </w:r>
      <w:r>
        <w:rPr>
          <w:rFonts w:cs="Garamond"/>
          <w:szCs w:val="24"/>
        </w:rPr>
        <w:t>hesiz bunu yapmaktan aciz kalı</w:t>
      </w:r>
      <w:r>
        <w:rPr>
          <w:rFonts w:cs="Garamond"/>
          <w:szCs w:val="24"/>
        </w:rPr>
        <w:t>r</w:t>
      </w:r>
      <w:r>
        <w:rPr>
          <w:rFonts w:cs="Garamond"/>
          <w:szCs w:val="24"/>
        </w:rPr>
        <w:t>lar. Ama Allah-u Teala bu şeki</w:t>
      </w:r>
      <w:r>
        <w:rPr>
          <w:rFonts w:cs="Garamond"/>
          <w:szCs w:val="24"/>
        </w:rPr>
        <w:t>l</w:t>
      </w:r>
      <w:r>
        <w:rPr>
          <w:rFonts w:cs="Garamond"/>
          <w:szCs w:val="24"/>
        </w:rPr>
        <w:t>de çok ince tedbirler aldı, insa</w:t>
      </w:r>
      <w:r>
        <w:rPr>
          <w:rFonts w:cs="Garamond"/>
          <w:szCs w:val="24"/>
        </w:rPr>
        <w:t>n</w:t>
      </w:r>
      <w:r>
        <w:rPr>
          <w:rFonts w:cs="Garamond"/>
          <w:szCs w:val="24"/>
        </w:rPr>
        <w:t>ların isteklerini çeşitli kıldı. Bö</w:t>
      </w:r>
      <w:r>
        <w:rPr>
          <w:rFonts w:cs="Garamond"/>
          <w:szCs w:val="24"/>
        </w:rPr>
        <w:t>y</w:t>
      </w:r>
      <w:r>
        <w:rPr>
          <w:rFonts w:cs="Garamond"/>
          <w:szCs w:val="24"/>
        </w:rPr>
        <w:t>lece herkesin isteği bir şeyde k</w:t>
      </w:r>
      <w:r>
        <w:rPr>
          <w:rFonts w:cs="Garamond"/>
          <w:szCs w:val="24"/>
        </w:rPr>
        <w:t>a</w:t>
      </w:r>
      <w:r>
        <w:rPr>
          <w:rFonts w:cs="Garamond"/>
          <w:szCs w:val="24"/>
        </w:rPr>
        <w:t>rar kıldı. Herkes bir diğeriyle iş</w:t>
      </w:r>
      <w:r>
        <w:rPr>
          <w:rFonts w:cs="Garamond"/>
          <w:szCs w:val="24"/>
        </w:rPr>
        <w:t>i</w:t>
      </w:r>
      <w:r>
        <w:rPr>
          <w:rFonts w:cs="Garamond"/>
          <w:szCs w:val="24"/>
        </w:rPr>
        <w:t>ni gördü. Herkes maslahatı g</w:t>
      </w:r>
      <w:r>
        <w:rPr>
          <w:rFonts w:cs="Garamond"/>
          <w:szCs w:val="24"/>
        </w:rPr>
        <w:t>e</w:t>
      </w:r>
      <w:r>
        <w:rPr>
          <w:rFonts w:cs="Garamond"/>
          <w:szCs w:val="24"/>
        </w:rPr>
        <w:t>rektirdiği şekilde başkasına ya</w:t>
      </w:r>
      <w:r>
        <w:rPr>
          <w:rFonts w:cs="Garamond"/>
          <w:szCs w:val="24"/>
        </w:rPr>
        <w:t>r</w:t>
      </w:r>
      <w:r>
        <w:rPr>
          <w:rFonts w:cs="Garamond"/>
          <w:szCs w:val="24"/>
        </w:rPr>
        <w:t>dım ederek bu gün geçimini sağl</w:t>
      </w:r>
      <w:r>
        <w:rPr>
          <w:rFonts w:cs="Garamond"/>
          <w:szCs w:val="24"/>
        </w:rPr>
        <w:t>a</w:t>
      </w:r>
      <w:r>
        <w:rPr>
          <w:rFonts w:cs="Garamond"/>
          <w:szCs w:val="24"/>
        </w:rPr>
        <w:t>maktadır.”</w:t>
      </w:r>
      <w:r>
        <w:rPr>
          <w:rStyle w:val="FootnoteReference"/>
        </w:rPr>
        <w:footnoteReference w:id="75"/>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95" w:name="_Toc515683570"/>
      <w:bookmarkStart w:id="96" w:name="_Toc516421618"/>
      <w:bookmarkStart w:id="97" w:name="_Toc523766828"/>
      <w:r>
        <w:rPr>
          <w:rFonts w:cs="Garamond"/>
          <w:szCs w:val="28"/>
        </w:rPr>
        <w:t>13. Bölüm</w:t>
      </w:r>
      <w:bookmarkEnd w:id="95"/>
      <w:bookmarkEnd w:id="96"/>
      <w:bookmarkEnd w:id="97"/>
    </w:p>
    <w:p w:rsidR="00D552AB" w:rsidRDefault="00D552AB">
      <w:pPr>
        <w:pStyle w:val="Heading1"/>
        <w:rPr>
          <w:rFonts w:cs="Garamond"/>
          <w:szCs w:val="28"/>
        </w:rPr>
      </w:pPr>
      <w:bookmarkStart w:id="98" w:name="_Toc515683571"/>
      <w:bookmarkStart w:id="99" w:name="_Toc516421619"/>
      <w:bookmarkStart w:id="100" w:name="_Toc523766829"/>
      <w:r>
        <w:rPr>
          <w:rFonts w:cs="Garamond"/>
          <w:szCs w:val="28"/>
        </w:rPr>
        <w:t>Kendini Kiraya Ve</w:t>
      </w:r>
      <w:r>
        <w:rPr>
          <w:rFonts w:cs="Garamond"/>
          <w:szCs w:val="28"/>
        </w:rPr>
        <w:t>r</w:t>
      </w:r>
      <w:r>
        <w:rPr>
          <w:rFonts w:cs="Garamond"/>
          <w:szCs w:val="28"/>
        </w:rPr>
        <w:t>menin Çirkinliği</w:t>
      </w:r>
      <w:bookmarkEnd w:id="98"/>
      <w:bookmarkEnd w:id="99"/>
      <w:bookmarkEnd w:id="10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başkasına ü</w:t>
      </w:r>
      <w:r>
        <w:rPr>
          <w:rFonts w:cs="Garamond"/>
          <w:szCs w:val="24"/>
        </w:rPr>
        <w:t>c</w:t>
      </w:r>
      <w:r>
        <w:rPr>
          <w:rFonts w:cs="Garamond"/>
          <w:szCs w:val="24"/>
        </w:rPr>
        <w:t>retle çalışı</w:t>
      </w:r>
      <w:r>
        <w:rPr>
          <w:rFonts w:cs="Garamond"/>
          <w:szCs w:val="24"/>
        </w:rPr>
        <w:t>r</w:t>
      </w:r>
      <w:r>
        <w:rPr>
          <w:rFonts w:cs="Garamond"/>
          <w:szCs w:val="24"/>
        </w:rPr>
        <w:t>sa (kendisini kiraya verirse) şüphesiz rızkını enge</w:t>
      </w:r>
      <w:r>
        <w:rPr>
          <w:rFonts w:cs="Garamond"/>
          <w:szCs w:val="24"/>
        </w:rPr>
        <w:t>l</w:t>
      </w:r>
      <w:r>
        <w:rPr>
          <w:rFonts w:cs="Garamond"/>
          <w:szCs w:val="24"/>
        </w:rPr>
        <w:t>lemiş olur.”</w:t>
      </w:r>
      <w:r>
        <w:rPr>
          <w:rFonts w:cs="Garamond"/>
          <w:i/>
          <w:iCs/>
          <w:szCs w:val="24"/>
        </w:rPr>
        <w:t xml:space="preserve">Başka bir rivayette ise şöyle yer almıştır: </w:t>
      </w:r>
      <w:r>
        <w:rPr>
          <w:rFonts w:cs="Garamond"/>
          <w:szCs w:val="24"/>
        </w:rPr>
        <w:t>“Nasıl engel o</w:t>
      </w:r>
      <w:r>
        <w:rPr>
          <w:rFonts w:cs="Garamond"/>
          <w:szCs w:val="24"/>
        </w:rPr>
        <w:t>l</w:t>
      </w:r>
      <w:r>
        <w:rPr>
          <w:rFonts w:cs="Garamond"/>
          <w:szCs w:val="24"/>
        </w:rPr>
        <w:t>masın ki? Bu işte kazandığı şey kendisini kiralayan kimseye ait olmakt</w:t>
      </w:r>
      <w:r>
        <w:rPr>
          <w:rFonts w:cs="Garamond"/>
          <w:szCs w:val="24"/>
        </w:rPr>
        <w:t>a</w:t>
      </w:r>
      <w:r>
        <w:rPr>
          <w:rFonts w:cs="Garamond"/>
          <w:szCs w:val="24"/>
        </w:rPr>
        <w:t>dır.</w:t>
      </w:r>
      <w:r>
        <w:rPr>
          <w:rStyle w:val="FootnoteReference"/>
        </w:rPr>
        <w:footnoteReference w:id="76"/>
      </w:r>
      <w:r>
        <w:rPr>
          <w:rFonts w:cs="Garamond"/>
          <w:szCs w:val="24"/>
        </w:rPr>
        <w:t>“</w:t>
      </w:r>
      <w:r>
        <w:rPr>
          <w:rStyle w:val="FootnoteReference"/>
        </w:rPr>
        <w:footnoteReference w:id="77"/>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Bakır (a.s) memurlarına şöyle yazıyordu</w:t>
      </w:r>
      <w:r>
        <w:rPr>
          <w:rFonts w:cs="Garamond"/>
          <w:szCs w:val="24"/>
        </w:rPr>
        <w:t>: “Müslümanların kendilerini kiralamayın. Bu onl</w:t>
      </w:r>
      <w:r>
        <w:rPr>
          <w:rFonts w:cs="Garamond"/>
          <w:szCs w:val="24"/>
        </w:rPr>
        <w:t>a</w:t>
      </w:r>
      <w:r>
        <w:rPr>
          <w:rFonts w:cs="Garamond"/>
          <w:szCs w:val="24"/>
        </w:rPr>
        <w:t>rı hor ve hakir düşürür. Sizden belirlenmiş ücret dışında bir şey isteyen tecavüze yeltenmi</w:t>
      </w:r>
      <w:r>
        <w:rPr>
          <w:rFonts w:cs="Garamond"/>
          <w:szCs w:val="24"/>
        </w:rPr>
        <w:t>ş</w:t>
      </w:r>
      <w:r>
        <w:rPr>
          <w:rFonts w:cs="Garamond"/>
          <w:szCs w:val="24"/>
        </w:rPr>
        <w:t>tir.”İmam Bakır (a.s) çiftçiler hakkında da onlara güzel davr</w:t>
      </w:r>
      <w:r>
        <w:rPr>
          <w:rFonts w:cs="Garamond"/>
          <w:szCs w:val="24"/>
        </w:rPr>
        <w:t>a</w:t>
      </w:r>
      <w:r>
        <w:rPr>
          <w:rFonts w:cs="Garamond"/>
          <w:szCs w:val="24"/>
        </w:rPr>
        <w:t>nılmasını tavsiye ediyordu.”</w:t>
      </w:r>
      <w:r>
        <w:rPr>
          <w:rStyle w:val="FootnoteReference"/>
        </w:rPr>
        <w:footnoteReference w:id="78"/>
      </w:r>
    </w:p>
    <w:p w:rsidR="00D552AB" w:rsidRDefault="00ED4DBB">
      <w:pPr>
        <w:numPr>
          <w:ilvl w:val="0"/>
          <w:numId w:val="6"/>
        </w:numPr>
        <w:tabs>
          <w:tab w:val="clear" w:pos="360"/>
        </w:tabs>
        <w:ind w:left="0" w:firstLine="284"/>
        <w:rPr>
          <w:rFonts w:cs="Garamond"/>
          <w:szCs w:val="24"/>
        </w:rPr>
      </w:pPr>
      <w:r>
        <w:rPr>
          <w:rFonts w:cs="Garamond"/>
          <w:i/>
          <w:iCs/>
          <w:szCs w:val="24"/>
        </w:rPr>
        <w:t xml:space="preserve">Ammar Sabati şöyle diyor: </w:t>
      </w:r>
      <w:r>
        <w:rPr>
          <w:rFonts w:cs="Garamond"/>
          <w:szCs w:val="24"/>
        </w:rPr>
        <w:t>“Ebu Abdullah’a (İmam Sadık’a -a.s-) şö</w:t>
      </w:r>
      <w:r>
        <w:rPr>
          <w:rFonts w:cs="Garamond"/>
          <w:szCs w:val="24"/>
        </w:rPr>
        <w:t>y</w:t>
      </w:r>
      <w:r>
        <w:rPr>
          <w:rFonts w:cs="Garamond"/>
          <w:szCs w:val="24"/>
        </w:rPr>
        <w:t>le arzettim: “İnsan (kendi adına) t</w:t>
      </w:r>
      <w:r>
        <w:rPr>
          <w:rFonts w:cs="Garamond"/>
          <w:szCs w:val="24"/>
        </w:rPr>
        <w:t>i</w:t>
      </w:r>
      <w:r>
        <w:rPr>
          <w:rFonts w:cs="Garamond"/>
          <w:szCs w:val="24"/>
        </w:rPr>
        <w:t>caret edebilir, buna rağmen başkas</w:t>
      </w:r>
      <w:r>
        <w:rPr>
          <w:rFonts w:cs="Garamond"/>
          <w:szCs w:val="24"/>
        </w:rPr>
        <w:t>ı</w:t>
      </w:r>
      <w:r>
        <w:rPr>
          <w:rFonts w:cs="Garamond"/>
          <w:szCs w:val="24"/>
        </w:rPr>
        <w:t>na ücretli çalışırsa ticaret ettiği ora</w:t>
      </w:r>
      <w:r>
        <w:rPr>
          <w:rFonts w:cs="Garamond"/>
          <w:szCs w:val="24"/>
        </w:rPr>
        <w:t>n</w:t>
      </w:r>
      <w:r>
        <w:rPr>
          <w:rFonts w:cs="Garamond"/>
          <w:szCs w:val="24"/>
        </w:rPr>
        <w:t>da kendisine (pay-prim) verilme</w:t>
      </w:r>
      <w:r>
        <w:rPr>
          <w:rFonts w:cs="Garamond"/>
          <w:szCs w:val="24"/>
        </w:rPr>
        <w:t>k</w:t>
      </w:r>
      <w:r>
        <w:rPr>
          <w:rFonts w:cs="Garamond"/>
          <w:szCs w:val="24"/>
        </w:rPr>
        <w:t>tedir.” (İmam Sadık -a.s-) şöyle buyurdu: “Ücretle ç</w:t>
      </w:r>
      <w:r>
        <w:rPr>
          <w:rFonts w:cs="Garamond"/>
          <w:szCs w:val="24"/>
        </w:rPr>
        <w:t>a</w:t>
      </w:r>
      <w:r>
        <w:rPr>
          <w:rFonts w:cs="Garamond"/>
          <w:szCs w:val="24"/>
        </w:rPr>
        <w:t>lışmamalı; belki aziz ve celil olan Allah’tan rızık taleb etmeli ve (kendisi ad</w:t>
      </w:r>
      <w:r>
        <w:rPr>
          <w:rFonts w:cs="Garamond"/>
          <w:szCs w:val="24"/>
        </w:rPr>
        <w:t>ı</w:t>
      </w:r>
      <w:r>
        <w:rPr>
          <w:rFonts w:cs="Garamond"/>
          <w:szCs w:val="24"/>
        </w:rPr>
        <w:t>na) ticarette bulunmalıdır. Zira başkasına ücretle çalışacak olursa rızkını engellemiş olur.</w:t>
      </w:r>
      <w:r w:rsidR="00D552AB">
        <w:rPr>
          <w:rFonts w:cs="Garamond"/>
          <w:szCs w:val="24"/>
        </w:rPr>
        <w:t>”</w:t>
      </w:r>
      <w:r w:rsidR="00D552AB">
        <w:rPr>
          <w:rStyle w:val="FootnoteReference"/>
        </w:rPr>
        <w:footnoteReference w:id="7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“Resulullah (s.a.a) Hz. Ali’ye (a.s) ölüm döşeğinde şöyle vasiyet etmiştir: “Ey Ali! Sen o</w:t>
      </w:r>
      <w:r>
        <w:rPr>
          <w:rFonts w:cs="Garamond"/>
          <w:szCs w:val="24"/>
        </w:rPr>
        <w:t>l</w:t>
      </w:r>
      <w:r>
        <w:rPr>
          <w:rFonts w:cs="Garamond"/>
          <w:szCs w:val="24"/>
        </w:rPr>
        <w:t>duğun müddetçe çiftçilere z</w:t>
      </w:r>
      <w:r>
        <w:rPr>
          <w:rFonts w:cs="Garamond"/>
          <w:szCs w:val="24"/>
        </w:rPr>
        <w:t>u</w:t>
      </w:r>
      <w:r>
        <w:rPr>
          <w:rFonts w:cs="Garamond"/>
          <w:szCs w:val="24"/>
        </w:rPr>
        <w:t>lüm edilmesin. Bir toprak için tayin ettiğin vergiden başka bir şey alınmasın. Hiç bir Müslüman angarya çalı</w:t>
      </w:r>
      <w:r>
        <w:rPr>
          <w:rFonts w:cs="Garamond"/>
          <w:szCs w:val="24"/>
        </w:rPr>
        <w:t>ş</w:t>
      </w:r>
      <w:r>
        <w:rPr>
          <w:rFonts w:cs="Garamond"/>
          <w:szCs w:val="24"/>
        </w:rPr>
        <w:t>tırılmasın.”</w:t>
      </w:r>
      <w:r>
        <w:rPr>
          <w:rStyle w:val="FootnoteReference"/>
        </w:rPr>
        <w:footnoteReference w:id="80"/>
      </w:r>
    </w:p>
    <w:p w:rsidR="00D552AB" w:rsidRPr="000875A5" w:rsidRDefault="00D552AB" w:rsidP="000875A5">
      <w:r w:rsidRPr="000875A5">
        <w:t>bak. vesail’uş Şia, 12/175, 66. Bölüm; 13/215, 20. Bölüm</w:t>
      </w:r>
    </w:p>
    <w:p w:rsidR="00D552AB" w:rsidRDefault="00D552AB">
      <w:pPr>
        <w:rPr>
          <w:rFonts w:cs="Garamond"/>
          <w:szCs w:val="24"/>
        </w:rPr>
      </w:pPr>
    </w:p>
    <w:p w:rsidR="00D552AB" w:rsidRDefault="00D552AB">
      <w:pPr>
        <w:pStyle w:val="Heading1"/>
        <w:rPr>
          <w:rFonts w:cs="Garamond"/>
          <w:szCs w:val="28"/>
        </w:rPr>
      </w:pPr>
      <w:bookmarkStart w:id="101" w:name="_Toc515683572"/>
      <w:bookmarkStart w:id="102" w:name="_Toc516421620"/>
      <w:bookmarkStart w:id="103" w:name="_Toc523766830"/>
      <w:r>
        <w:rPr>
          <w:rFonts w:cs="Garamond"/>
          <w:szCs w:val="28"/>
        </w:rPr>
        <w:lastRenderedPageBreak/>
        <w:t>14. Bölüm</w:t>
      </w:r>
      <w:bookmarkEnd w:id="101"/>
      <w:bookmarkEnd w:id="102"/>
      <w:bookmarkEnd w:id="103"/>
    </w:p>
    <w:p w:rsidR="00D552AB" w:rsidRDefault="00D552AB">
      <w:pPr>
        <w:pStyle w:val="Heading1"/>
        <w:rPr>
          <w:rFonts w:cs="Garamond"/>
          <w:szCs w:val="28"/>
        </w:rPr>
      </w:pPr>
      <w:bookmarkStart w:id="104" w:name="_Toc515683573"/>
      <w:bookmarkStart w:id="105" w:name="_Toc516421621"/>
      <w:bookmarkStart w:id="106" w:name="_Toc523766831"/>
      <w:r>
        <w:rPr>
          <w:rFonts w:cs="Garamond"/>
          <w:szCs w:val="28"/>
        </w:rPr>
        <w:t>Kiralamada Komi</w:t>
      </w:r>
      <w:r>
        <w:rPr>
          <w:rFonts w:cs="Garamond"/>
          <w:szCs w:val="28"/>
        </w:rPr>
        <w:t>s</w:t>
      </w:r>
      <w:r>
        <w:rPr>
          <w:rFonts w:cs="Garamond"/>
          <w:szCs w:val="28"/>
        </w:rPr>
        <w:t>yonculuk</w:t>
      </w:r>
      <w:bookmarkEnd w:id="104"/>
      <w:bookmarkEnd w:id="105"/>
      <w:bookmarkEnd w:id="10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Muhammed b. Müslim şöyle diyor: “İmam Bakır veya İmam S</w:t>
      </w:r>
      <w:r>
        <w:rPr>
          <w:rFonts w:cs="Garamond"/>
          <w:i/>
          <w:iCs/>
          <w:szCs w:val="24"/>
        </w:rPr>
        <w:t>a</w:t>
      </w:r>
      <w:r>
        <w:rPr>
          <w:rFonts w:cs="Garamond"/>
          <w:i/>
          <w:iCs/>
          <w:szCs w:val="24"/>
        </w:rPr>
        <w:t>dık’a (a.s), “Birisi bir işi üstleniyor, ama bizzat yapmıyor, birisine havale ediyor ve bu arada da kar ediyor.”diye sorulunca şöyle buyurdu: “</w:t>
      </w:r>
      <w:r>
        <w:rPr>
          <w:rFonts w:cs="Garamond"/>
          <w:szCs w:val="24"/>
        </w:rPr>
        <w:t>Hayır, kendisi de bir miktar çalışmadı</w:t>
      </w:r>
      <w:r>
        <w:rPr>
          <w:rFonts w:cs="Garamond"/>
          <w:szCs w:val="24"/>
        </w:rPr>
        <w:t>k</w:t>
      </w:r>
      <w:r>
        <w:rPr>
          <w:rFonts w:cs="Garamond"/>
          <w:szCs w:val="24"/>
        </w:rPr>
        <w:t>ça o</w:t>
      </w:r>
      <w:r>
        <w:rPr>
          <w:rFonts w:cs="Garamond"/>
          <w:szCs w:val="24"/>
        </w:rPr>
        <w:t>l</w:t>
      </w:r>
      <w:r>
        <w:rPr>
          <w:rFonts w:cs="Garamond"/>
          <w:szCs w:val="24"/>
        </w:rPr>
        <w:t>maz.”</w:t>
      </w:r>
      <w:r>
        <w:rPr>
          <w:rStyle w:val="FootnoteReference"/>
        </w:rPr>
        <w:footnoteReference w:id="81"/>
      </w:r>
    </w:p>
    <w:p w:rsidR="00D552AB" w:rsidRDefault="00D552AB">
      <w:pPr>
        <w:numPr>
          <w:ilvl w:val="0"/>
          <w:numId w:val="6"/>
        </w:numPr>
        <w:tabs>
          <w:tab w:val="clear" w:pos="360"/>
        </w:tabs>
        <w:ind w:left="0" w:firstLine="284"/>
        <w:rPr>
          <w:rFonts w:cs="Garamond"/>
          <w:szCs w:val="24"/>
        </w:rPr>
      </w:pPr>
      <w:r>
        <w:rPr>
          <w:rFonts w:cs="Garamond"/>
          <w:i/>
          <w:iCs/>
          <w:szCs w:val="24"/>
        </w:rPr>
        <w:t>İmam Sadık’a (a.s), “Birisi bir ev kiralıyor, sonra başka bir şahıs o evi kendisinden daha yüksek bir f</w:t>
      </w:r>
      <w:r>
        <w:rPr>
          <w:rFonts w:cs="Garamond"/>
          <w:i/>
          <w:iCs/>
          <w:szCs w:val="24"/>
        </w:rPr>
        <w:t>i</w:t>
      </w:r>
      <w:r>
        <w:rPr>
          <w:rFonts w:cs="Garamond"/>
          <w:i/>
          <w:iCs/>
          <w:szCs w:val="24"/>
        </w:rPr>
        <w:t xml:space="preserve">yatla kiralıyor.”diye sorulunca şöyle buyurdu: </w:t>
      </w:r>
      <w:r>
        <w:rPr>
          <w:rFonts w:cs="Garamond"/>
          <w:szCs w:val="24"/>
        </w:rPr>
        <w:t>“O evde hiç bir değişi</w:t>
      </w:r>
      <w:r>
        <w:rPr>
          <w:rFonts w:cs="Garamond"/>
          <w:szCs w:val="24"/>
        </w:rPr>
        <w:t>k</w:t>
      </w:r>
      <w:r>
        <w:rPr>
          <w:rFonts w:cs="Garamond"/>
          <w:szCs w:val="24"/>
        </w:rPr>
        <w:t>lik yapmamışsa bu doğru deği</w:t>
      </w:r>
      <w:r>
        <w:rPr>
          <w:rFonts w:cs="Garamond"/>
          <w:szCs w:val="24"/>
        </w:rPr>
        <w:t>l</w:t>
      </w:r>
      <w:r>
        <w:rPr>
          <w:rFonts w:cs="Garamond"/>
          <w:szCs w:val="24"/>
        </w:rPr>
        <w:t>dir.”</w:t>
      </w:r>
      <w:r>
        <w:rPr>
          <w:rStyle w:val="FootnoteReference"/>
        </w:rPr>
        <w:footnoteReference w:id="82"/>
      </w:r>
    </w:p>
    <w:p w:rsidR="00D552AB" w:rsidRDefault="00D552AB">
      <w:pPr>
        <w:pStyle w:val="BodyText"/>
        <w:tabs>
          <w:tab w:val="clear" w:pos="284"/>
        </w:tabs>
        <w:spacing w:line="240" w:lineRule="atLeast"/>
        <w:rPr>
          <w:rFonts w:cs="Garamond"/>
          <w:szCs w:val="24"/>
        </w:rPr>
      </w:pPr>
      <w:r>
        <w:rPr>
          <w:rFonts w:cs="Garamond"/>
          <w:szCs w:val="24"/>
        </w:rPr>
        <w:t>bak. Mustedrek’ul Vesail, 14/35, 12. ve 13. Bölümler; Vesail’uş Şia, 13/265, 23. Bölüm</w:t>
      </w:r>
    </w:p>
    <w:p w:rsidR="00D552AB" w:rsidRDefault="00D552AB">
      <w:pPr>
        <w:rPr>
          <w:rFonts w:cs="Garamond"/>
          <w:szCs w:val="24"/>
        </w:rPr>
      </w:pPr>
    </w:p>
    <w:p w:rsidR="00D552AB" w:rsidRDefault="00D552AB">
      <w:pPr>
        <w:pStyle w:val="Heading1"/>
        <w:rPr>
          <w:rFonts w:cs="Garamond"/>
          <w:szCs w:val="28"/>
        </w:rPr>
      </w:pPr>
      <w:bookmarkStart w:id="107" w:name="_Toc515683574"/>
      <w:bookmarkStart w:id="108" w:name="_Toc516421622"/>
      <w:bookmarkStart w:id="109" w:name="_Toc523766832"/>
      <w:r>
        <w:rPr>
          <w:rFonts w:cs="Garamond"/>
          <w:szCs w:val="28"/>
        </w:rPr>
        <w:t>15. Bölüm</w:t>
      </w:r>
      <w:bookmarkEnd w:id="107"/>
      <w:bookmarkEnd w:id="108"/>
      <w:bookmarkEnd w:id="109"/>
    </w:p>
    <w:p w:rsidR="00D552AB" w:rsidRDefault="00D552AB">
      <w:pPr>
        <w:pStyle w:val="Heading1"/>
        <w:rPr>
          <w:rFonts w:cs="Garamond"/>
          <w:szCs w:val="28"/>
        </w:rPr>
      </w:pPr>
      <w:bookmarkStart w:id="110" w:name="_Toc515683575"/>
      <w:bookmarkStart w:id="111" w:name="_Toc516421623"/>
      <w:bookmarkStart w:id="112" w:name="_Toc523766833"/>
      <w:r>
        <w:rPr>
          <w:rFonts w:cs="Garamond"/>
          <w:szCs w:val="28"/>
        </w:rPr>
        <w:t>İşçiye Zulüm Etmek</w:t>
      </w:r>
      <w:bookmarkEnd w:id="110"/>
      <w:bookmarkEnd w:id="111"/>
      <w:bookmarkEnd w:id="11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işçinin ücreti hakkında haksızlık ederse Allah amelini iptal eder ve 500 yıllık mesafeden kokusu duyulan ce</w:t>
      </w:r>
      <w:r>
        <w:rPr>
          <w:rFonts w:cs="Garamond"/>
          <w:szCs w:val="24"/>
        </w:rPr>
        <w:t>n</w:t>
      </w:r>
      <w:r>
        <w:rPr>
          <w:rFonts w:cs="Garamond"/>
          <w:szCs w:val="24"/>
        </w:rPr>
        <w:t>netin kokusunu kendisine haram eder.”</w:t>
      </w:r>
      <w:r>
        <w:rPr>
          <w:rStyle w:val="FootnoteReference"/>
        </w:rPr>
        <w:footnoteReference w:id="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“Şüphesiz aziz ve celil olan Allah yeni bir din </w:t>
      </w:r>
      <w:r>
        <w:rPr>
          <w:rFonts w:cs="Garamond"/>
          <w:szCs w:val="24"/>
        </w:rPr>
        <w:lastRenderedPageBreak/>
        <w:t>çıkaran, bir işçinin ücretini ödemeyen veya özgür bir insanı satan ki</w:t>
      </w:r>
      <w:r>
        <w:rPr>
          <w:rFonts w:cs="Garamond"/>
          <w:szCs w:val="24"/>
        </w:rPr>
        <w:t>m</w:t>
      </w:r>
      <w:r>
        <w:rPr>
          <w:rFonts w:cs="Garamond"/>
          <w:szCs w:val="24"/>
        </w:rPr>
        <w:t xml:space="preserve">se dışında tüm günahları af </w:t>
      </w:r>
      <w:r>
        <w:rPr>
          <w:rFonts w:cs="Garamond"/>
          <w:szCs w:val="24"/>
        </w:rPr>
        <w:t>e</w:t>
      </w:r>
      <w:r>
        <w:rPr>
          <w:rFonts w:cs="Garamond"/>
          <w:szCs w:val="24"/>
        </w:rPr>
        <w:t>der.”</w:t>
      </w:r>
      <w:r>
        <w:rPr>
          <w:rStyle w:val="FootnoteReference"/>
        </w:rPr>
        <w:footnoteReference w:id="8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aziz ve celil olan Allah bir işçinin ücretini veya kadının mehrini ödemeyen kimse dışında tüm günahları af eder.”</w:t>
      </w:r>
      <w:r>
        <w:rPr>
          <w:rStyle w:val="FootnoteReference"/>
        </w:rPr>
        <w:footnoteReference w:id="8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“İşçinin ücreti hakkında haksızlık etmek de büyük güna</w:t>
      </w:r>
      <w:r>
        <w:rPr>
          <w:rFonts w:cs="Garamond"/>
          <w:szCs w:val="24"/>
        </w:rPr>
        <w:t>h</w:t>
      </w:r>
      <w:r>
        <w:rPr>
          <w:rFonts w:cs="Garamond"/>
          <w:szCs w:val="24"/>
        </w:rPr>
        <w:t>lardandır.”</w:t>
      </w:r>
      <w:r>
        <w:rPr>
          <w:rStyle w:val="FootnoteReference"/>
        </w:rPr>
        <w:footnoteReference w:id="8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“Allah-u Teala şöyle b</w:t>
      </w:r>
      <w:r>
        <w:rPr>
          <w:rFonts w:cs="Garamond"/>
          <w:szCs w:val="24"/>
        </w:rPr>
        <w:t>u</w:t>
      </w:r>
      <w:r>
        <w:rPr>
          <w:rFonts w:cs="Garamond"/>
          <w:szCs w:val="24"/>
        </w:rPr>
        <w:t>yurmuştur: “Üç kişinin kıyamet günü düşmanı benim: Benimle anlaşma imzalayıp vefasızlık gö</w:t>
      </w:r>
      <w:r>
        <w:rPr>
          <w:rFonts w:cs="Garamond"/>
          <w:szCs w:val="24"/>
        </w:rPr>
        <w:t>s</w:t>
      </w:r>
      <w:r>
        <w:rPr>
          <w:rFonts w:cs="Garamond"/>
          <w:szCs w:val="24"/>
        </w:rPr>
        <w:t>teren, hür bir kimseyi satıp par</w:t>
      </w:r>
      <w:r>
        <w:rPr>
          <w:rFonts w:cs="Garamond"/>
          <w:szCs w:val="24"/>
        </w:rPr>
        <w:t>a</w:t>
      </w:r>
      <w:r>
        <w:rPr>
          <w:rFonts w:cs="Garamond"/>
          <w:szCs w:val="24"/>
        </w:rPr>
        <w:t>sını yiyen ve bir işçi kiralayıp onu tümüyle çalıştırdığı halde ücretini vermeyen ki</w:t>
      </w:r>
      <w:r>
        <w:rPr>
          <w:rFonts w:cs="Garamond"/>
          <w:szCs w:val="24"/>
        </w:rPr>
        <w:t>m</w:t>
      </w:r>
      <w:r>
        <w:rPr>
          <w:rFonts w:cs="Garamond"/>
          <w:szCs w:val="24"/>
        </w:rPr>
        <w:t>se.”</w:t>
      </w:r>
      <w:r>
        <w:rPr>
          <w:rStyle w:val="FootnoteReference"/>
        </w:rPr>
        <w:footnoteReference w:id="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“Bir işçinin ücreti ha</w:t>
      </w:r>
      <w:r>
        <w:rPr>
          <w:rFonts w:cs="Garamond"/>
          <w:szCs w:val="24"/>
        </w:rPr>
        <w:t>k</w:t>
      </w:r>
      <w:r>
        <w:rPr>
          <w:rFonts w:cs="Garamond"/>
          <w:szCs w:val="24"/>
        </w:rPr>
        <w:t>kında haksızlık eden kimseye A</w:t>
      </w:r>
      <w:r>
        <w:rPr>
          <w:rFonts w:cs="Garamond"/>
          <w:szCs w:val="24"/>
        </w:rPr>
        <w:t>l</w:t>
      </w:r>
      <w:r>
        <w:rPr>
          <w:rFonts w:cs="Garamond"/>
          <w:szCs w:val="24"/>
        </w:rPr>
        <w:t>lah l</w:t>
      </w:r>
      <w:r>
        <w:rPr>
          <w:rFonts w:cs="Garamond"/>
          <w:szCs w:val="24"/>
        </w:rPr>
        <w:t>a</w:t>
      </w:r>
      <w:r>
        <w:rPr>
          <w:rFonts w:cs="Garamond"/>
          <w:szCs w:val="24"/>
        </w:rPr>
        <w:t>net etsin.”</w:t>
      </w:r>
      <w:r>
        <w:rPr>
          <w:rStyle w:val="FootnoteReference"/>
        </w:rPr>
        <w:footnoteReference w:id="88"/>
      </w:r>
    </w:p>
    <w:p w:rsidR="00D552AB" w:rsidRDefault="00D552AB">
      <w:pPr>
        <w:numPr>
          <w:ilvl w:val="0"/>
          <w:numId w:val="6"/>
        </w:numPr>
        <w:tabs>
          <w:tab w:val="clear" w:pos="360"/>
        </w:tabs>
        <w:ind w:left="0" w:firstLine="284"/>
        <w:rPr>
          <w:rFonts w:cs="Garamond"/>
          <w:szCs w:val="24"/>
        </w:rPr>
      </w:pPr>
      <w:r>
        <w:rPr>
          <w:rFonts w:cs="Garamond"/>
          <w:i/>
          <w:iCs/>
          <w:szCs w:val="24"/>
        </w:rPr>
        <w:t xml:space="preserve">Esbeğ b. Nubate şöyle diyor: </w:t>
      </w:r>
      <w:r>
        <w:rPr>
          <w:rFonts w:cs="Garamond"/>
          <w:szCs w:val="24"/>
        </w:rPr>
        <w:t>: “Kufe Mescidi’nde Müminlerin Emiri Ali b. Ebi Talib’in (a.s) huzurunda oturmuştum. Küny</w:t>
      </w:r>
      <w:r>
        <w:rPr>
          <w:rFonts w:cs="Garamond"/>
          <w:szCs w:val="24"/>
        </w:rPr>
        <w:t>e</w:t>
      </w:r>
      <w:r>
        <w:rPr>
          <w:rFonts w:cs="Garamond"/>
          <w:szCs w:val="24"/>
        </w:rPr>
        <w:t>si Ebu Hatice olan Buceyle kab</w:t>
      </w:r>
      <w:r>
        <w:rPr>
          <w:rFonts w:cs="Garamond"/>
          <w:szCs w:val="24"/>
        </w:rPr>
        <w:t>i</w:t>
      </w:r>
      <w:r>
        <w:rPr>
          <w:rFonts w:cs="Garamond"/>
          <w:szCs w:val="24"/>
        </w:rPr>
        <w:t xml:space="preserve">lesinden bir kimse </w:t>
      </w:r>
      <w:r>
        <w:rPr>
          <w:rFonts w:cs="Garamond"/>
          <w:szCs w:val="24"/>
        </w:rPr>
        <w:lastRenderedPageBreak/>
        <w:t>yanımıza g</w:t>
      </w:r>
      <w:r>
        <w:rPr>
          <w:rFonts w:cs="Garamond"/>
          <w:szCs w:val="24"/>
        </w:rPr>
        <w:t>e</w:t>
      </w:r>
      <w:r>
        <w:rPr>
          <w:rFonts w:cs="Garamond"/>
          <w:szCs w:val="24"/>
        </w:rPr>
        <w:t>lerek şöyle dedi: “Ey Müminl</w:t>
      </w:r>
      <w:r>
        <w:rPr>
          <w:rFonts w:cs="Garamond"/>
          <w:szCs w:val="24"/>
        </w:rPr>
        <w:t>e</w:t>
      </w:r>
      <w:r>
        <w:rPr>
          <w:rFonts w:cs="Garamond"/>
          <w:szCs w:val="24"/>
        </w:rPr>
        <w:t>rin Emiri! Bize söyleyeceğin Peygamber’in (s.a.a) sırlarından bir sır var mıdır? Hz. Ali (a.s) şöyle buyurdu: “Evet! Ey Ka</w:t>
      </w:r>
      <w:r>
        <w:rPr>
          <w:rFonts w:cs="Garamond"/>
          <w:szCs w:val="24"/>
        </w:rPr>
        <w:t>m</w:t>
      </w:r>
      <w:r>
        <w:rPr>
          <w:rFonts w:cs="Garamond"/>
          <w:szCs w:val="24"/>
        </w:rPr>
        <w:t xml:space="preserve">ber! O yazıyı getir...”Onda şöyle yazılıydı: “Rahman ve Rahim </w:t>
      </w:r>
      <w:r>
        <w:rPr>
          <w:rFonts w:cs="Garamond"/>
          <w:szCs w:val="24"/>
        </w:rPr>
        <w:t>o</w:t>
      </w:r>
      <w:r>
        <w:rPr>
          <w:rFonts w:cs="Garamond"/>
          <w:szCs w:val="24"/>
        </w:rPr>
        <w:t>lan Allah’ın adıyla. Allah’ın, m</w:t>
      </w:r>
      <w:r>
        <w:rPr>
          <w:rFonts w:cs="Garamond"/>
          <w:szCs w:val="24"/>
        </w:rPr>
        <w:t>e</w:t>
      </w:r>
      <w:r>
        <w:rPr>
          <w:rFonts w:cs="Garamond"/>
          <w:szCs w:val="24"/>
        </w:rPr>
        <w:t>leklerin ve tüm insanların laneti kendisini efendisinden başkas</w:t>
      </w:r>
      <w:r>
        <w:rPr>
          <w:rFonts w:cs="Garamond"/>
          <w:szCs w:val="24"/>
        </w:rPr>
        <w:t>ı</w:t>
      </w:r>
      <w:r>
        <w:rPr>
          <w:rFonts w:cs="Garamond"/>
          <w:szCs w:val="24"/>
        </w:rPr>
        <w:t>na isnad eden kimsenin üzerine o</w:t>
      </w:r>
      <w:r>
        <w:rPr>
          <w:rFonts w:cs="Garamond"/>
          <w:szCs w:val="24"/>
        </w:rPr>
        <w:t>l</w:t>
      </w:r>
      <w:r>
        <w:rPr>
          <w:rFonts w:cs="Garamond"/>
          <w:szCs w:val="24"/>
        </w:rPr>
        <w:t xml:space="preserve">sun. Hakeza Allah’ın, meleklerin ve tüm insanların laneti İslam’da bid’at çıkaran ve bidat çıkaran kimseyi barındıran kimsenin </w:t>
      </w:r>
      <w:r>
        <w:rPr>
          <w:rFonts w:cs="Garamond"/>
          <w:szCs w:val="24"/>
        </w:rPr>
        <w:t>ü</w:t>
      </w:r>
      <w:r>
        <w:rPr>
          <w:rFonts w:cs="Garamond"/>
          <w:szCs w:val="24"/>
        </w:rPr>
        <w:t>zerine olsun. Hakeza Allah’ın, meleklerin ve tüm insanların l</w:t>
      </w:r>
      <w:r>
        <w:rPr>
          <w:rFonts w:cs="Garamond"/>
          <w:szCs w:val="24"/>
        </w:rPr>
        <w:t>a</w:t>
      </w:r>
      <w:r>
        <w:rPr>
          <w:rFonts w:cs="Garamond"/>
          <w:szCs w:val="24"/>
        </w:rPr>
        <w:t>neti bir işçinin ücreti hususunda haksızlık eden kimsenin üzer</w:t>
      </w:r>
      <w:r>
        <w:rPr>
          <w:rFonts w:cs="Garamond"/>
          <w:szCs w:val="24"/>
        </w:rPr>
        <w:t>i</w:t>
      </w:r>
      <w:r>
        <w:rPr>
          <w:rFonts w:cs="Garamond"/>
          <w:szCs w:val="24"/>
        </w:rPr>
        <w:t>ne olsun.”</w:t>
      </w:r>
      <w:r>
        <w:rPr>
          <w:rStyle w:val="FootnoteReference"/>
        </w:rPr>
        <w:footnoteReference w:id="89"/>
      </w:r>
    </w:p>
    <w:p w:rsidR="00D552AB" w:rsidRDefault="00D552AB" w:rsidP="004D6E9F">
      <w:pPr>
        <w:ind w:left="284" w:firstLine="0"/>
      </w:pPr>
      <w:r>
        <w:t>bak. vesail’uş Şia, 13/247, 5. Bölüm</w:t>
      </w:r>
    </w:p>
    <w:p w:rsidR="00D552AB" w:rsidRDefault="00D552AB">
      <w:pPr>
        <w:rPr>
          <w:rFonts w:cs="Garamond"/>
          <w:szCs w:val="24"/>
        </w:rPr>
      </w:pPr>
    </w:p>
    <w:p w:rsidR="00D552AB" w:rsidRDefault="00D552AB">
      <w:pPr>
        <w:pStyle w:val="Heading1"/>
        <w:rPr>
          <w:rFonts w:cs="Garamond"/>
          <w:szCs w:val="28"/>
        </w:rPr>
      </w:pPr>
      <w:bookmarkStart w:id="113" w:name="_Toc515683576"/>
      <w:bookmarkStart w:id="114" w:name="_Toc516421624"/>
      <w:bookmarkStart w:id="115" w:name="_Toc523766834"/>
      <w:r>
        <w:rPr>
          <w:rFonts w:cs="Garamond"/>
          <w:szCs w:val="28"/>
        </w:rPr>
        <w:t>16. Bölüm</w:t>
      </w:r>
      <w:bookmarkEnd w:id="113"/>
      <w:bookmarkEnd w:id="114"/>
      <w:bookmarkEnd w:id="115"/>
    </w:p>
    <w:p w:rsidR="00D552AB" w:rsidRDefault="00D552AB">
      <w:pPr>
        <w:pStyle w:val="Heading1"/>
        <w:rPr>
          <w:rFonts w:cs="Garamond"/>
          <w:szCs w:val="28"/>
        </w:rPr>
      </w:pPr>
      <w:bookmarkStart w:id="116" w:name="_Toc515683577"/>
      <w:bookmarkStart w:id="117" w:name="_Toc516421625"/>
      <w:bookmarkStart w:id="118" w:name="_Toc523766835"/>
      <w:r>
        <w:rPr>
          <w:rFonts w:cs="Garamond"/>
          <w:szCs w:val="28"/>
        </w:rPr>
        <w:t>Ücreti Bildirmek</w:t>
      </w:r>
      <w:bookmarkEnd w:id="116"/>
      <w:bookmarkEnd w:id="117"/>
      <w:bookmarkEnd w:id="11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“Sizden birisi bir işçi tu</w:t>
      </w:r>
      <w:r>
        <w:rPr>
          <w:rFonts w:cs="Garamond"/>
          <w:szCs w:val="24"/>
        </w:rPr>
        <w:t>t</w:t>
      </w:r>
      <w:r>
        <w:rPr>
          <w:rFonts w:cs="Garamond"/>
          <w:szCs w:val="24"/>
        </w:rPr>
        <w:t>tuğunda ona ücretini bildirsin.”</w:t>
      </w:r>
      <w:r>
        <w:rPr>
          <w:rStyle w:val="FootnoteReference"/>
        </w:rPr>
        <w:footnoteReference w:id="9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“Allah’a ve ahiret gününe iman eden herkes, ücretini belli etmedikçe bir işçi tutm</w:t>
      </w:r>
      <w:r>
        <w:rPr>
          <w:rFonts w:cs="Garamond"/>
          <w:szCs w:val="24"/>
        </w:rPr>
        <w:t>a</w:t>
      </w:r>
      <w:r>
        <w:rPr>
          <w:rFonts w:cs="Garamond"/>
          <w:szCs w:val="24"/>
        </w:rPr>
        <w:t>sın.”</w:t>
      </w:r>
      <w:r>
        <w:rPr>
          <w:rStyle w:val="FootnoteReference"/>
        </w:rPr>
        <w:footnoteReference w:id="9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“Resulullah (s.a.a) ücret</w:t>
      </w:r>
      <w:r>
        <w:rPr>
          <w:rFonts w:cs="Garamond"/>
          <w:szCs w:val="24"/>
        </w:rPr>
        <w:t>i</w:t>
      </w:r>
      <w:r>
        <w:rPr>
          <w:rFonts w:cs="Garamond"/>
          <w:szCs w:val="24"/>
        </w:rPr>
        <w:t>ni belli e</w:t>
      </w:r>
      <w:r>
        <w:rPr>
          <w:rFonts w:cs="Garamond"/>
          <w:szCs w:val="24"/>
        </w:rPr>
        <w:t>t</w:t>
      </w:r>
      <w:r>
        <w:rPr>
          <w:rFonts w:cs="Garamond"/>
          <w:szCs w:val="24"/>
        </w:rPr>
        <w:t>medikçe işçi tutmayı nehyetmiştir.”</w:t>
      </w:r>
      <w:r>
        <w:rPr>
          <w:rStyle w:val="FootnoteReference"/>
        </w:rPr>
        <w:footnoteReference w:id="92"/>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“Bil ki birisi ücreti beli</w:t>
      </w:r>
      <w:r>
        <w:rPr>
          <w:rFonts w:cs="Garamond"/>
          <w:szCs w:val="24"/>
        </w:rPr>
        <w:t>r</w:t>
      </w:r>
      <w:r>
        <w:rPr>
          <w:rFonts w:cs="Garamond"/>
          <w:szCs w:val="24"/>
        </w:rPr>
        <w:t>lenmeksizin senin için çalışırsa artık sen üç kat fazlasını da ödeysenyine de ücretini az öd</w:t>
      </w:r>
      <w:r>
        <w:rPr>
          <w:rFonts w:cs="Garamond"/>
          <w:szCs w:val="24"/>
        </w:rPr>
        <w:t>e</w:t>
      </w:r>
      <w:r>
        <w:rPr>
          <w:rFonts w:cs="Garamond"/>
          <w:szCs w:val="24"/>
        </w:rPr>
        <w:t>diğini sanır. Ama onunla ücretini kesinleştirir de öyle ücretini v</w:t>
      </w:r>
      <w:r>
        <w:rPr>
          <w:rFonts w:cs="Garamond"/>
          <w:szCs w:val="24"/>
        </w:rPr>
        <w:t>e</w:t>
      </w:r>
      <w:r>
        <w:rPr>
          <w:rFonts w:cs="Garamond"/>
          <w:szCs w:val="24"/>
        </w:rPr>
        <w:t>rirsen, ücretini tam verdiğin için sana teşekkür eder. Eğer az bir fazla ver</w:t>
      </w:r>
      <w:r>
        <w:rPr>
          <w:rFonts w:cs="Garamond"/>
          <w:szCs w:val="24"/>
        </w:rPr>
        <w:t>e</w:t>
      </w:r>
      <w:r>
        <w:rPr>
          <w:rFonts w:cs="Garamond"/>
          <w:szCs w:val="24"/>
        </w:rPr>
        <w:t>cek olursan, o zaman da fazla verdiğini anlar.”</w:t>
      </w:r>
      <w:r>
        <w:rPr>
          <w:rStyle w:val="FootnoteReference"/>
        </w:rPr>
        <w:footnoteReference w:id="93"/>
      </w:r>
    </w:p>
    <w:p w:rsidR="00D552AB" w:rsidRDefault="00D552AB">
      <w:pPr>
        <w:rPr>
          <w:rFonts w:cs="Garamond"/>
          <w:szCs w:val="24"/>
        </w:rPr>
      </w:pPr>
    </w:p>
    <w:p w:rsidR="00D552AB" w:rsidRDefault="00D552AB">
      <w:pPr>
        <w:pStyle w:val="Heading1"/>
        <w:rPr>
          <w:rFonts w:cs="Garamond"/>
          <w:szCs w:val="28"/>
        </w:rPr>
      </w:pPr>
      <w:bookmarkStart w:id="119" w:name="_Toc515683578"/>
      <w:bookmarkStart w:id="120" w:name="_Toc516421626"/>
      <w:bookmarkStart w:id="121" w:name="_Toc523766836"/>
      <w:r>
        <w:rPr>
          <w:rFonts w:cs="Garamond"/>
          <w:szCs w:val="28"/>
        </w:rPr>
        <w:t>17. Bölüm</w:t>
      </w:r>
      <w:bookmarkEnd w:id="119"/>
      <w:bookmarkEnd w:id="120"/>
      <w:bookmarkEnd w:id="121"/>
    </w:p>
    <w:p w:rsidR="00D552AB" w:rsidRDefault="00D552AB">
      <w:pPr>
        <w:pStyle w:val="Heading1"/>
        <w:rPr>
          <w:rFonts w:cs="Garamond"/>
          <w:szCs w:val="28"/>
        </w:rPr>
      </w:pPr>
      <w:bookmarkStart w:id="122" w:name="_Toc515683579"/>
      <w:bookmarkStart w:id="123" w:name="_Toc516421627"/>
      <w:bookmarkStart w:id="124" w:name="_Toc523766837"/>
      <w:r>
        <w:rPr>
          <w:rFonts w:cs="Garamond"/>
          <w:szCs w:val="28"/>
        </w:rPr>
        <w:t>Ücret Vermenin Adabı</w:t>
      </w:r>
      <w:bookmarkEnd w:id="122"/>
      <w:bookmarkEnd w:id="123"/>
      <w:bookmarkEnd w:id="12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“İşçiye alnının teri kur</w:t>
      </w:r>
      <w:r>
        <w:rPr>
          <w:rFonts w:cs="Garamond"/>
          <w:szCs w:val="24"/>
        </w:rPr>
        <w:t>u</w:t>
      </w:r>
      <w:r>
        <w:rPr>
          <w:rFonts w:cs="Garamond"/>
          <w:szCs w:val="24"/>
        </w:rPr>
        <w:t>madan ü</w:t>
      </w:r>
      <w:r>
        <w:rPr>
          <w:rFonts w:cs="Garamond"/>
          <w:szCs w:val="24"/>
        </w:rPr>
        <w:t>c</w:t>
      </w:r>
      <w:r>
        <w:rPr>
          <w:rFonts w:cs="Garamond"/>
          <w:szCs w:val="24"/>
        </w:rPr>
        <w:t>retini veriniz. Henüz çalışırken (işi bitmeden) ücretini belirleyin.”</w:t>
      </w:r>
      <w:r>
        <w:rPr>
          <w:rStyle w:val="FootnoteReference"/>
        </w:rPr>
        <w:footnoteReference w:id="9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“İşçinin teri kurumadan ücretini veriniz.”</w:t>
      </w:r>
      <w:r>
        <w:rPr>
          <w:rStyle w:val="FootnoteReference"/>
        </w:rPr>
        <w:footnoteReference w:id="95"/>
      </w:r>
    </w:p>
    <w:p w:rsidR="00D552AB" w:rsidRDefault="00D552AB">
      <w:pPr>
        <w:numPr>
          <w:ilvl w:val="0"/>
          <w:numId w:val="6"/>
        </w:numPr>
        <w:tabs>
          <w:tab w:val="clear" w:pos="360"/>
        </w:tabs>
        <w:ind w:left="0" w:firstLine="284"/>
        <w:rPr>
          <w:rFonts w:cs="Garamond"/>
          <w:szCs w:val="24"/>
        </w:rPr>
      </w:pPr>
      <w:r>
        <w:rPr>
          <w:rFonts w:cs="Garamond"/>
          <w:i/>
          <w:iCs/>
          <w:szCs w:val="24"/>
        </w:rPr>
        <w:t>Şuayb şöyle diyor: “Bir grubu ikindi vaktine kadar Ebu Abdu</w:t>
      </w:r>
      <w:r>
        <w:rPr>
          <w:rFonts w:cs="Garamond"/>
          <w:i/>
          <w:iCs/>
          <w:szCs w:val="24"/>
        </w:rPr>
        <w:t>l</w:t>
      </w:r>
      <w:r>
        <w:rPr>
          <w:rFonts w:cs="Garamond"/>
          <w:i/>
          <w:iCs/>
          <w:szCs w:val="24"/>
        </w:rPr>
        <w:t>lah’ın (İmam Sadık) bağında çalı</w:t>
      </w:r>
      <w:r>
        <w:rPr>
          <w:rFonts w:cs="Garamond"/>
          <w:i/>
          <w:iCs/>
          <w:szCs w:val="24"/>
        </w:rPr>
        <w:t>ş</w:t>
      </w:r>
      <w:r>
        <w:rPr>
          <w:rFonts w:cs="Garamond"/>
          <w:i/>
          <w:iCs/>
          <w:szCs w:val="24"/>
        </w:rPr>
        <w:t xml:space="preserve">ması için kiraladım. İşler bitince </w:t>
      </w:r>
      <w:r>
        <w:rPr>
          <w:rFonts w:cs="Garamond"/>
          <w:i/>
          <w:iCs/>
          <w:szCs w:val="24"/>
        </w:rPr>
        <w:t>İ</w:t>
      </w:r>
      <w:r>
        <w:rPr>
          <w:rFonts w:cs="Garamond"/>
          <w:i/>
          <w:iCs/>
          <w:szCs w:val="24"/>
        </w:rPr>
        <w:t>mam (a.s), Muattab’a şöyle buyurdu:</w:t>
      </w:r>
      <w:r>
        <w:rPr>
          <w:rFonts w:cs="Garamond"/>
          <w:szCs w:val="24"/>
        </w:rPr>
        <w:t xml:space="preserve"> “Terleri k</w:t>
      </w:r>
      <w:r>
        <w:rPr>
          <w:rFonts w:cs="Garamond"/>
          <w:szCs w:val="24"/>
        </w:rPr>
        <w:t>u</w:t>
      </w:r>
      <w:r>
        <w:rPr>
          <w:rFonts w:cs="Garamond"/>
          <w:szCs w:val="24"/>
        </w:rPr>
        <w:t>rumadan ücretlerini öde.”</w:t>
      </w:r>
      <w:r>
        <w:rPr>
          <w:rStyle w:val="FootnoteReference"/>
        </w:rPr>
        <w:footnoteReference w:id="96"/>
      </w:r>
    </w:p>
    <w:p w:rsidR="00D552AB" w:rsidRDefault="00D552AB">
      <w:pPr>
        <w:rPr>
          <w:rFonts w:cs="Garamond"/>
          <w:szCs w:val="24"/>
        </w:rPr>
      </w:pPr>
    </w:p>
    <w:p w:rsidR="00D552AB" w:rsidRDefault="00D552AB">
      <w:pPr>
        <w:pStyle w:val="Heading1"/>
        <w:rPr>
          <w:rFonts w:cs="Garamond"/>
          <w:szCs w:val="28"/>
        </w:rPr>
      </w:pPr>
      <w:bookmarkStart w:id="125" w:name="_Toc515683580"/>
      <w:bookmarkStart w:id="126" w:name="_Toc516421628"/>
      <w:bookmarkStart w:id="127" w:name="_Toc523766838"/>
      <w:r>
        <w:rPr>
          <w:rFonts w:cs="Garamond"/>
          <w:szCs w:val="28"/>
        </w:rPr>
        <w:lastRenderedPageBreak/>
        <w:t>18. Bölüm</w:t>
      </w:r>
      <w:bookmarkEnd w:id="125"/>
      <w:bookmarkEnd w:id="126"/>
      <w:bookmarkEnd w:id="127"/>
    </w:p>
    <w:p w:rsidR="00D552AB" w:rsidRDefault="00D552AB">
      <w:pPr>
        <w:pStyle w:val="Heading1"/>
        <w:rPr>
          <w:rFonts w:cs="Garamond"/>
          <w:szCs w:val="28"/>
        </w:rPr>
      </w:pPr>
      <w:bookmarkStart w:id="128" w:name="_Toc515683581"/>
      <w:bookmarkStart w:id="129" w:name="_Toc516421629"/>
      <w:bookmarkStart w:id="130" w:name="_Toc523766839"/>
      <w:r>
        <w:rPr>
          <w:rFonts w:cs="Garamond"/>
          <w:szCs w:val="28"/>
        </w:rPr>
        <w:t>İmam Ümmetin İşç</w:t>
      </w:r>
      <w:r>
        <w:rPr>
          <w:rFonts w:cs="Garamond"/>
          <w:szCs w:val="28"/>
        </w:rPr>
        <w:t>i</w:t>
      </w:r>
      <w:r>
        <w:rPr>
          <w:rFonts w:cs="Garamond"/>
          <w:szCs w:val="28"/>
        </w:rPr>
        <w:t>sidir</w:t>
      </w:r>
      <w:bookmarkEnd w:id="128"/>
      <w:bookmarkEnd w:id="129"/>
      <w:bookmarkEnd w:id="13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“Bilin ki ben sizin bab</w:t>
      </w:r>
      <w:r>
        <w:rPr>
          <w:rFonts w:cs="Garamond"/>
          <w:szCs w:val="24"/>
        </w:rPr>
        <w:t>a</w:t>
      </w:r>
      <w:r>
        <w:rPr>
          <w:rFonts w:cs="Garamond"/>
          <w:szCs w:val="24"/>
        </w:rPr>
        <w:t>nızım. B</w:t>
      </w:r>
      <w:r>
        <w:rPr>
          <w:rFonts w:cs="Garamond"/>
          <w:szCs w:val="24"/>
        </w:rPr>
        <w:t>i</w:t>
      </w:r>
      <w:r>
        <w:rPr>
          <w:rFonts w:cs="Garamond"/>
          <w:szCs w:val="24"/>
        </w:rPr>
        <w:t>lin ki ben sizin mevlanızım. Bilin ki ben sizin i</w:t>
      </w:r>
      <w:r>
        <w:rPr>
          <w:rFonts w:cs="Garamond"/>
          <w:szCs w:val="24"/>
        </w:rPr>
        <w:t>ş</w:t>
      </w:r>
      <w:r>
        <w:rPr>
          <w:rFonts w:cs="Garamond"/>
          <w:szCs w:val="24"/>
        </w:rPr>
        <w:t>çin</w:t>
      </w:r>
      <w:r>
        <w:rPr>
          <w:rFonts w:cs="Garamond"/>
          <w:szCs w:val="24"/>
        </w:rPr>
        <w:t>i</w:t>
      </w:r>
      <w:r>
        <w:rPr>
          <w:rFonts w:cs="Garamond"/>
          <w:szCs w:val="24"/>
        </w:rPr>
        <w:t>zim”</w:t>
      </w:r>
      <w:r>
        <w:rPr>
          <w:rStyle w:val="FootnoteReference"/>
        </w:rPr>
        <w:footnoteReference w:id="97"/>
      </w:r>
    </w:p>
    <w:p w:rsidR="00D552AB" w:rsidRDefault="00D552AB">
      <w:pPr>
        <w:pStyle w:val="BodyTextIndent3"/>
        <w:tabs>
          <w:tab w:val="clear" w:pos="567"/>
        </w:tabs>
        <w:spacing w:line="240" w:lineRule="atLeast"/>
        <w:rPr>
          <w:rFonts w:cs="Garamond"/>
          <w:szCs w:val="24"/>
        </w:rPr>
      </w:pPr>
      <w:r>
        <w:rPr>
          <w:rFonts w:cs="Garamond"/>
          <w:szCs w:val="24"/>
        </w:rPr>
        <w:t xml:space="preserve">Şu ayetlere de bakınız: </w:t>
      </w:r>
    </w:p>
    <w:p w:rsidR="00D552AB" w:rsidRDefault="00D552AB">
      <w:pPr>
        <w:rPr>
          <w:rFonts w:cs="Garamond"/>
          <w:szCs w:val="24"/>
        </w:rPr>
      </w:pPr>
      <w:r>
        <w:rPr>
          <w:rFonts w:cs="Garamond"/>
          <w:szCs w:val="24"/>
        </w:rPr>
        <w:t>“</w:t>
      </w:r>
      <w:r>
        <w:rPr>
          <w:rFonts w:cs="Garamond"/>
          <w:b/>
          <w:bCs/>
          <w:szCs w:val="24"/>
        </w:rPr>
        <w:t>De ki: “Ben sizden buna karşı yakınlara sevgiden ba</w:t>
      </w:r>
      <w:r>
        <w:rPr>
          <w:rFonts w:cs="Garamond"/>
          <w:b/>
          <w:bCs/>
          <w:szCs w:val="24"/>
        </w:rPr>
        <w:t>ş</w:t>
      </w:r>
      <w:r>
        <w:rPr>
          <w:rFonts w:cs="Garamond"/>
          <w:b/>
          <w:bCs/>
          <w:szCs w:val="24"/>
        </w:rPr>
        <w:t>ka bir ücret i</w:t>
      </w:r>
      <w:r>
        <w:rPr>
          <w:rFonts w:cs="Garamond"/>
          <w:b/>
          <w:bCs/>
          <w:szCs w:val="24"/>
        </w:rPr>
        <w:t>s</w:t>
      </w:r>
      <w:r>
        <w:rPr>
          <w:rFonts w:cs="Garamond"/>
          <w:b/>
          <w:bCs/>
          <w:szCs w:val="24"/>
        </w:rPr>
        <w:t>temem.”</w:t>
      </w:r>
      <w:r>
        <w:rPr>
          <w:rStyle w:val="FootnoteReference"/>
        </w:rPr>
        <w:footnoteReference w:id="98"/>
      </w:r>
    </w:p>
    <w:p w:rsidR="00D552AB" w:rsidRDefault="00D552AB">
      <w:pPr>
        <w:rPr>
          <w:rFonts w:cs="Garamond"/>
          <w:b/>
          <w:bCs/>
          <w:szCs w:val="24"/>
        </w:rPr>
      </w:pPr>
      <w:r>
        <w:rPr>
          <w:rFonts w:cs="Garamond"/>
          <w:b/>
          <w:bCs/>
          <w:szCs w:val="24"/>
        </w:rPr>
        <w:t xml:space="preserve">“De ki: “Ben sizden bir ücret istemişsem, o sizin </w:t>
      </w:r>
      <w:r>
        <w:rPr>
          <w:rFonts w:cs="Garamond"/>
          <w:b/>
          <w:bCs/>
          <w:szCs w:val="24"/>
        </w:rPr>
        <w:t>i</w:t>
      </w:r>
      <w:r>
        <w:rPr>
          <w:rFonts w:cs="Garamond"/>
          <w:b/>
          <w:bCs/>
          <w:szCs w:val="24"/>
        </w:rPr>
        <w:t>çindir. (sizin fayd</w:t>
      </w:r>
      <w:r>
        <w:rPr>
          <w:rFonts w:cs="Garamond"/>
          <w:b/>
          <w:bCs/>
          <w:szCs w:val="24"/>
        </w:rPr>
        <w:t>a</w:t>
      </w:r>
      <w:r>
        <w:rPr>
          <w:rFonts w:cs="Garamond"/>
          <w:b/>
          <w:bCs/>
          <w:szCs w:val="24"/>
        </w:rPr>
        <w:t>nızadır. )”</w:t>
      </w:r>
      <w:r>
        <w:rPr>
          <w:rStyle w:val="FootnoteReference"/>
        </w:rPr>
        <w:footnoteReference w:id="99"/>
      </w:r>
    </w:p>
    <w:p w:rsidR="00D552AB" w:rsidRDefault="00D552AB">
      <w:pPr>
        <w:rPr>
          <w:rFonts w:cs="Garamond"/>
          <w:szCs w:val="24"/>
        </w:rPr>
      </w:pPr>
      <w:r>
        <w:rPr>
          <w:rFonts w:cs="Garamond"/>
          <w:b/>
          <w:bCs/>
          <w:szCs w:val="24"/>
        </w:rPr>
        <w:t>“De ki: “Ben buna karşı sizden bir ücret değil, ancak, Rabbine doğru bir yol tutmak dileyen kimseler olmanızı istiyorum.”</w:t>
      </w:r>
      <w:r>
        <w:rPr>
          <w:rStyle w:val="FootnoteReference"/>
        </w:rPr>
        <w:footnoteReference w:id="100"/>
      </w:r>
    </w:p>
    <w:p w:rsidR="00D552AB" w:rsidRDefault="00D552AB">
      <w:pPr>
        <w:rPr>
          <w:rFonts w:cs="Garamond"/>
          <w:szCs w:val="24"/>
        </w:rPr>
      </w:pPr>
    </w:p>
    <w:p w:rsidR="00D552AB" w:rsidRPr="000875A5" w:rsidRDefault="00D552AB" w:rsidP="000875A5">
      <w:pPr>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r w:rsidRPr="000875A5">
        <w:br w:type="page"/>
      </w:r>
    </w:p>
    <w:p w:rsidR="00D552AB" w:rsidRPr="000875A5" w:rsidRDefault="00D552AB" w:rsidP="000875A5">
      <w:r w:rsidRPr="000875A5">
        <w:lastRenderedPageBreak/>
        <w:t>4.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el-Ecel </w:t>
      </w:r>
    </w:p>
    <w:p w:rsidR="00D552AB" w:rsidRDefault="00D552AB">
      <w:pPr>
        <w:pStyle w:val="BodyTextIndent"/>
        <w:spacing w:before="0"/>
        <w:rPr>
          <w:rFonts w:cs="Garamond"/>
          <w:szCs w:val="100"/>
        </w:rPr>
      </w:pPr>
      <w:r>
        <w:rPr>
          <w:rFonts w:cs="Garamond"/>
          <w:szCs w:val="100"/>
        </w:rPr>
        <w:t>Ecel-Vakit</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5/136, 4. Bölüm, el-Acal</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31" w:name="_Toc514679296"/>
      <w:bookmarkStart w:id="132" w:name="_Toc514680332"/>
      <w:bookmarkStart w:id="133" w:name="_Toc514852626"/>
      <w:bookmarkStart w:id="134" w:name="_Toc515128832"/>
      <w:bookmarkStart w:id="135" w:name="_Toc515130104"/>
      <w:bookmarkStart w:id="136" w:name="_Toc515598864"/>
      <w:bookmarkStart w:id="137" w:name="_Toc515648194"/>
      <w:bookmarkStart w:id="138" w:name="_Toc515683582"/>
      <w:bookmarkStart w:id="139" w:name="_Toc515690410"/>
      <w:bookmarkStart w:id="140" w:name="_Toc516421630"/>
      <w:bookmarkStart w:id="141" w:name="_Toc523766062"/>
      <w:bookmarkStart w:id="142" w:name="_Toc523766840"/>
      <w:r>
        <w:rPr>
          <w:noProof/>
          <w:lang w:val="en-US" w:eastAsia="en-US"/>
        </w:rPr>
        <mc:AlternateContent>
          <mc:Choice Requires="wps">
            <w:drawing>
              <wp:anchor distT="0" distB="0" distL="114300" distR="114300" simplePos="0" relativeHeight="25163417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CB8C" id="Line 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pK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IkWpK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31"/>
      <w:bookmarkEnd w:id="132"/>
      <w:bookmarkEnd w:id="133"/>
      <w:bookmarkEnd w:id="134"/>
      <w:bookmarkEnd w:id="135"/>
      <w:bookmarkEnd w:id="136"/>
      <w:bookmarkEnd w:id="137"/>
      <w:bookmarkEnd w:id="138"/>
      <w:bookmarkEnd w:id="139"/>
      <w:bookmarkEnd w:id="140"/>
      <w:bookmarkEnd w:id="141"/>
      <w:bookmarkEnd w:id="142"/>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39"/>
        </w:numPr>
        <w:tabs>
          <w:tab w:val="clear" w:pos="360"/>
        </w:tabs>
        <w:ind w:left="0" w:firstLine="284"/>
        <w:rPr>
          <w:rFonts w:cs="Garamond"/>
          <w:i/>
          <w:iCs/>
          <w:szCs w:val="24"/>
        </w:rPr>
      </w:pPr>
      <w:r>
        <w:rPr>
          <w:rFonts w:cs="Garamond"/>
          <w:i/>
          <w:iCs/>
          <w:szCs w:val="24"/>
        </w:rPr>
        <w:t>el-Hırs, 102. Konu; el-Emel, 20. Konu ve el-Umr, 368. Konu; el-Kader, 431. Konu, el-Kaza, 443. Konu ve el-Mevt, 499. Konu</w:t>
      </w:r>
    </w:p>
    <w:p w:rsidR="00D552AB" w:rsidRDefault="00D552AB">
      <w:pPr>
        <w:numPr>
          <w:ilvl w:val="0"/>
          <w:numId w:val="39"/>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43" w:name="_Toc515683583"/>
      <w:bookmarkStart w:id="144" w:name="_Toc516421631"/>
      <w:bookmarkStart w:id="145" w:name="_Toc523766841"/>
      <w:r>
        <w:rPr>
          <w:rFonts w:cs="Garamond"/>
          <w:szCs w:val="28"/>
        </w:rPr>
        <w:t>19. Bölüm</w:t>
      </w:r>
      <w:bookmarkEnd w:id="143"/>
      <w:bookmarkEnd w:id="144"/>
      <w:bookmarkEnd w:id="145"/>
    </w:p>
    <w:p w:rsidR="00D552AB" w:rsidRDefault="00D552AB">
      <w:pPr>
        <w:pStyle w:val="Heading1"/>
        <w:rPr>
          <w:rFonts w:cs="Garamond"/>
          <w:szCs w:val="28"/>
        </w:rPr>
      </w:pPr>
      <w:bookmarkStart w:id="146" w:name="_Toc515683584"/>
      <w:bookmarkStart w:id="147" w:name="_Toc516421632"/>
      <w:bookmarkStart w:id="148" w:name="_Toc523766842"/>
      <w:r>
        <w:rPr>
          <w:rFonts w:cs="Garamond"/>
          <w:szCs w:val="28"/>
        </w:rPr>
        <w:t>Ecel</w:t>
      </w:r>
      <w:bookmarkEnd w:id="146"/>
      <w:bookmarkEnd w:id="147"/>
      <w:bookmarkEnd w:id="14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“Ecelleri (ömür müdd</w:t>
      </w:r>
      <w:r>
        <w:rPr>
          <w:rFonts w:cs="Garamond"/>
          <w:szCs w:val="24"/>
        </w:rPr>
        <w:t>e</w:t>
      </w:r>
      <w:r>
        <w:rPr>
          <w:rFonts w:cs="Garamond"/>
          <w:szCs w:val="24"/>
        </w:rPr>
        <w:t>tini) belirl</w:t>
      </w:r>
      <w:r>
        <w:rPr>
          <w:rFonts w:cs="Garamond"/>
          <w:szCs w:val="24"/>
        </w:rPr>
        <w:t>e</w:t>
      </w:r>
      <w:r>
        <w:rPr>
          <w:rFonts w:cs="Garamond"/>
          <w:szCs w:val="24"/>
        </w:rPr>
        <w:t>miş, bazısını kısa ve bazısını da uzun kılmıştır. Baz</w:t>
      </w:r>
      <w:r>
        <w:rPr>
          <w:rFonts w:cs="Garamond"/>
          <w:szCs w:val="24"/>
        </w:rPr>
        <w:t>ı</w:t>
      </w:r>
      <w:r>
        <w:rPr>
          <w:rFonts w:cs="Garamond"/>
          <w:szCs w:val="24"/>
        </w:rPr>
        <w:t>larını öne almış, bazısını da ert</w:t>
      </w:r>
      <w:r>
        <w:rPr>
          <w:rFonts w:cs="Garamond"/>
          <w:szCs w:val="24"/>
        </w:rPr>
        <w:t>e</w:t>
      </w:r>
      <w:r>
        <w:rPr>
          <w:rFonts w:cs="Garamond"/>
          <w:szCs w:val="24"/>
        </w:rPr>
        <w:t>lemiştir. Nedenlerini ölüme ilişik kılmıştır. (ecelin gelip çatm</w:t>
      </w:r>
      <w:r>
        <w:rPr>
          <w:rFonts w:cs="Garamond"/>
          <w:szCs w:val="24"/>
        </w:rPr>
        <w:t>a</w:t>
      </w:r>
      <w:r>
        <w:rPr>
          <w:rFonts w:cs="Garamond"/>
          <w:szCs w:val="24"/>
        </w:rPr>
        <w:t>sını sa</w:t>
      </w:r>
      <w:r>
        <w:rPr>
          <w:rFonts w:cs="Garamond"/>
          <w:szCs w:val="24"/>
        </w:rPr>
        <w:t>ğ</w:t>
      </w:r>
      <w:r>
        <w:rPr>
          <w:rFonts w:cs="Garamond"/>
          <w:szCs w:val="24"/>
        </w:rPr>
        <w:t>lar.)”</w:t>
      </w:r>
      <w:r>
        <w:rPr>
          <w:rStyle w:val="FootnoteReference"/>
        </w:rPr>
        <w:footnoteReference w:id="10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 canların sürükle</w:t>
      </w:r>
      <w:r>
        <w:rPr>
          <w:rFonts w:cs="Garamond"/>
          <w:szCs w:val="24"/>
        </w:rPr>
        <w:t>n</w:t>
      </w:r>
      <w:r>
        <w:rPr>
          <w:rFonts w:cs="Garamond"/>
          <w:szCs w:val="24"/>
        </w:rPr>
        <w:t>diği yerdir. Ölümden kaçış ise ölüme erişmek demektir.”</w:t>
      </w:r>
      <w:r>
        <w:rPr>
          <w:rStyle w:val="FootnoteReference"/>
        </w:rPr>
        <w:footnoteReference w:id="10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doğru şey eceldir.”</w:t>
      </w:r>
      <w:r>
        <w:rPr>
          <w:rStyle w:val="FootnoteReference"/>
        </w:rPr>
        <w:footnoteReference w:id="1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“Ecelden daha doğru bir şey yo</w:t>
      </w:r>
      <w:r>
        <w:rPr>
          <w:rFonts w:cs="Garamond"/>
          <w:szCs w:val="24"/>
        </w:rPr>
        <w:t>k</w:t>
      </w:r>
      <w:r>
        <w:rPr>
          <w:rFonts w:cs="Garamond"/>
          <w:szCs w:val="24"/>
        </w:rPr>
        <w:t>tur.”</w:t>
      </w:r>
      <w:r>
        <w:rPr>
          <w:rStyle w:val="FootnoteReference"/>
        </w:rPr>
        <w:footnoteReference w:id="10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yakın şey eceldir.”</w:t>
      </w:r>
      <w:r>
        <w:rPr>
          <w:rStyle w:val="FootnoteReference"/>
        </w:rPr>
        <w:footnoteReference w:id="10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 güzel ilaçtır ecel!”</w:t>
      </w:r>
      <w:r>
        <w:rPr>
          <w:rStyle w:val="FootnoteReference"/>
        </w:rPr>
        <w:footnoteReference w:id="10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“İnsanın nefesi </w:t>
      </w:r>
      <w:r>
        <w:rPr>
          <w:rFonts w:cs="Garamond"/>
          <w:szCs w:val="24"/>
        </w:rPr>
        <w:lastRenderedPageBreak/>
        <w:t>eceline doğru attığı bir adımdır.”</w:t>
      </w:r>
      <w:r>
        <w:rPr>
          <w:rStyle w:val="FootnoteReference"/>
        </w:rPr>
        <w:footnoteReference w:id="1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ecelini gözeti</w:t>
      </w:r>
      <w:r>
        <w:rPr>
          <w:rFonts w:cs="Garamond"/>
          <w:szCs w:val="24"/>
        </w:rPr>
        <w:t>r</w:t>
      </w:r>
      <w:r>
        <w:rPr>
          <w:rFonts w:cs="Garamond"/>
          <w:szCs w:val="24"/>
        </w:rPr>
        <w:t>se fırsatlar</w:t>
      </w:r>
      <w:r>
        <w:rPr>
          <w:rFonts w:cs="Garamond"/>
          <w:szCs w:val="24"/>
        </w:rPr>
        <w:t>ı</w:t>
      </w:r>
      <w:r>
        <w:rPr>
          <w:rFonts w:cs="Garamond"/>
          <w:szCs w:val="24"/>
        </w:rPr>
        <w:t>nı ganimet bilir.”</w:t>
      </w:r>
      <w:r>
        <w:rPr>
          <w:rStyle w:val="FootnoteReference"/>
        </w:rPr>
        <w:footnoteReference w:id="108"/>
      </w:r>
    </w:p>
    <w:p w:rsidR="00D552AB" w:rsidRDefault="00D552AB">
      <w:pPr>
        <w:rPr>
          <w:rFonts w:cs="Garamond"/>
          <w:szCs w:val="24"/>
        </w:rPr>
      </w:pPr>
    </w:p>
    <w:p w:rsidR="00D552AB" w:rsidRDefault="00D552AB">
      <w:pPr>
        <w:pStyle w:val="Heading1"/>
        <w:rPr>
          <w:rFonts w:cs="Garamond"/>
          <w:szCs w:val="28"/>
        </w:rPr>
      </w:pPr>
      <w:bookmarkStart w:id="149" w:name="_Toc515683585"/>
      <w:bookmarkStart w:id="150" w:name="_Toc516421633"/>
      <w:bookmarkStart w:id="151" w:name="_Toc523766843"/>
      <w:r>
        <w:rPr>
          <w:rFonts w:cs="Garamond"/>
          <w:szCs w:val="28"/>
        </w:rPr>
        <w:t>20. Bölüm</w:t>
      </w:r>
      <w:bookmarkEnd w:id="149"/>
      <w:bookmarkEnd w:id="150"/>
      <w:bookmarkEnd w:id="151"/>
    </w:p>
    <w:p w:rsidR="00D552AB" w:rsidRDefault="00D552AB">
      <w:pPr>
        <w:pStyle w:val="Heading1"/>
        <w:rPr>
          <w:rFonts w:cs="Garamond"/>
          <w:szCs w:val="28"/>
        </w:rPr>
      </w:pPr>
      <w:bookmarkStart w:id="152" w:name="_Toc515683586"/>
      <w:bookmarkStart w:id="153" w:name="_Toc516421634"/>
      <w:bookmarkStart w:id="154" w:name="_Toc523766844"/>
      <w:r>
        <w:rPr>
          <w:rFonts w:cs="Garamond"/>
          <w:szCs w:val="28"/>
        </w:rPr>
        <w:t>Ecel Sağlam Bir Kal</w:t>
      </w:r>
      <w:r>
        <w:rPr>
          <w:rFonts w:cs="Garamond"/>
          <w:szCs w:val="28"/>
        </w:rPr>
        <w:t>e</w:t>
      </w:r>
      <w:r>
        <w:rPr>
          <w:rFonts w:cs="Garamond"/>
          <w:szCs w:val="28"/>
        </w:rPr>
        <w:t>dir</w:t>
      </w:r>
      <w:bookmarkEnd w:id="152"/>
      <w:bookmarkEnd w:id="153"/>
      <w:bookmarkEnd w:id="154"/>
    </w:p>
    <w:p w:rsidR="00D552AB" w:rsidRPr="00AE309C" w:rsidRDefault="00D552AB" w:rsidP="00AE309C">
      <w:pPr>
        <w:ind w:left="284" w:firstLine="0"/>
      </w:pPr>
    </w:p>
    <w:p w:rsidR="00D552AB" w:rsidRDefault="00D552AB" w:rsidP="004D6E9F">
      <w:pPr>
        <w:ind w:left="284" w:firstLine="0"/>
      </w:pPr>
      <w:r>
        <w:t xml:space="preserve">Kur’an: </w:t>
      </w:r>
    </w:p>
    <w:p w:rsidR="00D552AB" w:rsidRDefault="00D552AB">
      <w:pPr>
        <w:rPr>
          <w:rFonts w:cs="Garamond"/>
          <w:b/>
          <w:bCs/>
          <w:szCs w:val="24"/>
        </w:rPr>
      </w:pPr>
      <w:r>
        <w:rPr>
          <w:rFonts w:cs="Garamond"/>
          <w:b/>
          <w:bCs/>
          <w:szCs w:val="24"/>
        </w:rPr>
        <w:t>“Hiç bir kimse Allah'ın i</w:t>
      </w:r>
      <w:r>
        <w:rPr>
          <w:rFonts w:cs="Garamond"/>
          <w:b/>
          <w:bCs/>
          <w:szCs w:val="24"/>
        </w:rPr>
        <w:t>z</w:t>
      </w:r>
      <w:r>
        <w:rPr>
          <w:rFonts w:cs="Garamond"/>
          <w:b/>
          <w:bCs/>
          <w:szCs w:val="24"/>
        </w:rPr>
        <w:t>ni olmadan ölmez; o, belli bir vakte bağla</w:t>
      </w:r>
      <w:r>
        <w:rPr>
          <w:rFonts w:cs="Garamond"/>
          <w:b/>
          <w:bCs/>
          <w:szCs w:val="24"/>
        </w:rPr>
        <w:t>n</w:t>
      </w:r>
      <w:r>
        <w:rPr>
          <w:rFonts w:cs="Garamond"/>
          <w:b/>
          <w:bCs/>
          <w:szCs w:val="24"/>
        </w:rPr>
        <w:t>mıştır.”</w:t>
      </w:r>
      <w:r>
        <w:rPr>
          <w:rStyle w:val="FootnoteReference"/>
        </w:rPr>
        <w:footnoteReference w:id="109"/>
      </w:r>
    </w:p>
    <w:p w:rsidR="00D552AB" w:rsidRDefault="00D552AB">
      <w:pPr>
        <w:rPr>
          <w:rFonts w:cs="Garamond"/>
          <w:szCs w:val="24"/>
        </w:rPr>
      </w:pPr>
      <w:r>
        <w:rPr>
          <w:rFonts w:cs="Garamond"/>
          <w:b/>
          <w:bCs/>
          <w:szCs w:val="24"/>
        </w:rPr>
        <w:t>“Bu işte bir şeyimiz (karar ve görüşümüz) olsaydı, bur</w:t>
      </w:r>
      <w:r>
        <w:rPr>
          <w:rFonts w:cs="Garamond"/>
          <w:b/>
          <w:bCs/>
          <w:szCs w:val="24"/>
        </w:rPr>
        <w:t>a</w:t>
      </w:r>
      <w:r>
        <w:rPr>
          <w:rFonts w:cs="Garamond"/>
          <w:b/>
          <w:bCs/>
          <w:szCs w:val="24"/>
        </w:rPr>
        <w:t>da öldürülmezdik”diyorlar. De ki: “Evlerinizde olsayd</w:t>
      </w:r>
      <w:r>
        <w:rPr>
          <w:rFonts w:cs="Garamond"/>
          <w:b/>
          <w:bCs/>
          <w:szCs w:val="24"/>
        </w:rPr>
        <w:t>ı</w:t>
      </w:r>
      <w:r>
        <w:rPr>
          <w:rFonts w:cs="Garamond"/>
          <w:b/>
          <w:bCs/>
          <w:szCs w:val="24"/>
        </w:rPr>
        <w:t>nız, haklarında ölüm y</w:t>
      </w:r>
      <w:r>
        <w:rPr>
          <w:rFonts w:cs="Garamond"/>
          <w:b/>
          <w:bCs/>
          <w:szCs w:val="24"/>
        </w:rPr>
        <w:t>a</w:t>
      </w:r>
      <w:r>
        <w:rPr>
          <w:rFonts w:cs="Garamond"/>
          <w:b/>
          <w:bCs/>
          <w:szCs w:val="24"/>
        </w:rPr>
        <w:t>zılı olan kimseler, yine de devr</w:t>
      </w:r>
      <w:r>
        <w:rPr>
          <w:rFonts w:cs="Garamond"/>
          <w:b/>
          <w:bCs/>
          <w:szCs w:val="24"/>
        </w:rPr>
        <w:t>i</w:t>
      </w:r>
      <w:r>
        <w:rPr>
          <w:rFonts w:cs="Garamond"/>
          <w:b/>
          <w:bCs/>
          <w:szCs w:val="24"/>
        </w:rPr>
        <w:t>lecekleri yere varırlardı.”</w:t>
      </w:r>
      <w:r>
        <w:rPr>
          <w:rStyle w:val="FootnoteReference"/>
        </w:rPr>
        <w:footnoteReference w:id="110"/>
      </w:r>
    </w:p>
    <w:p w:rsidR="00D552AB" w:rsidRDefault="00D552AB">
      <w:pPr>
        <w:rPr>
          <w:rFonts w:cs="Garamond"/>
          <w:szCs w:val="24"/>
        </w:rPr>
      </w:pPr>
      <w:r>
        <w:rPr>
          <w:rFonts w:cs="Garamond"/>
          <w:b/>
          <w:bCs/>
          <w:szCs w:val="24"/>
        </w:rPr>
        <w:t>“Allah sizi topraktan, so</w:t>
      </w:r>
      <w:r>
        <w:rPr>
          <w:rFonts w:cs="Garamond"/>
          <w:b/>
          <w:bCs/>
          <w:szCs w:val="24"/>
        </w:rPr>
        <w:t>n</w:t>
      </w:r>
      <w:r>
        <w:rPr>
          <w:rFonts w:cs="Garamond"/>
          <w:b/>
          <w:bCs/>
          <w:szCs w:val="24"/>
        </w:rPr>
        <w:t>ra nutfeden yaratmış, sonra da sizi çiftler halinde var e</w:t>
      </w:r>
      <w:r>
        <w:rPr>
          <w:rFonts w:cs="Garamond"/>
          <w:b/>
          <w:bCs/>
          <w:szCs w:val="24"/>
        </w:rPr>
        <w:t>t</w:t>
      </w:r>
      <w:r>
        <w:rPr>
          <w:rFonts w:cs="Garamond"/>
          <w:b/>
          <w:bCs/>
          <w:szCs w:val="24"/>
        </w:rPr>
        <w:t>miştir. Dişinin gebe kalması ve doğurması, a</w:t>
      </w:r>
      <w:r>
        <w:rPr>
          <w:rFonts w:cs="Garamond"/>
          <w:b/>
          <w:bCs/>
          <w:szCs w:val="24"/>
        </w:rPr>
        <w:t>n</w:t>
      </w:r>
      <w:r>
        <w:rPr>
          <w:rFonts w:cs="Garamond"/>
          <w:b/>
          <w:bCs/>
          <w:szCs w:val="24"/>
        </w:rPr>
        <w:t>cak O’nun bilgisiyledir. Ömrü uzun ol</w:t>
      </w:r>
      <w:r>
        <w:rPr>
          <w:rFonts w:cs="Garamond"/>
          <w:b/>
          <w:bCs/>
          <w:szCs w:val="24"/>
        </w:rPr>
        <w:t>a</w:t>
      </w:r>
      <w:r>
        <w:rPr>
          <w:rFonts w:cs="Garamond"/>
          <w:b/>
          <w:bCs/>
          <w:szCs w:val="24"/>
        </w:rPr>
        <w:t>nın çok yaşaması ve ömürl</w:t>
      </w:r>
      <w:r>
        <w:rPr>
          <w:rFonts w:cs="Garamond"/>
          <w:b/>
          <w:bCs/>
          <w:szCs w:val="24"/>
        </w:rPr>
        <w:t>e</w:t>
      </w:r>
      <w:r>
        <w:rPr>
          <w:rFonts w:cs="Garamond"/>
          <w:b/>
          <w:bCs/>
          <w:szCs w:val="24"/>
        </w:rPr>
        <w:t>rin azalması şüphesiz Kita</w:t>
      </w:r>
      <w:r>
        <w:rPr>
          <w:rFonts w:cs="Garamond"/>
          <w:b/>
          <w:bCs/>
          <w:szCs w:val="24"/>
        </w:rPr>
        <w:t>p</w:t>
      </w:r>
      <w:r>
        <w:rPr>
          <w:rFonts w:cs="Garamond"/>
          <w:b/>
          <w:bCs/>
          <w:szCs w:val="24"/>
        </w:rPr>
        <w:t>tadır. Doğrusu bu Allah'a k</w:t>
      </w:r>
      <w:r>
        <w:rPr>
          <w:rFonts w:cs="Garamond"/>
          <w:b/>
          <w:bCs/>
          <w:szCs w:val="24"/>
        </w:rPr>
        <w:t>o</w:t>
      </w:r>
      <w:r>
        <w:rPr>
          <w:rFonts w:cs="Garamond"/>
          <w:b/>
          <w:bCs/>
          <w:szCs w:val="24"/>
        </w:rPr>
        <w:t>laydır.”</w:t>
      </w:r>
      <w:r>
        <w:rPr>
          <w:rStyle w:val="FootnoteReference"/>
        </w:rPr>
        <w:footnoteReference w:id="11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“İnsanın kendini koruyan iki meleği vardır. Taktir (ecel) gelince melekler onunla ecel ar</w:t>
      </w:r>
      <w:r>
        <w:rPr>
          <w:rFonts w:cs="Garamond"/>
          <w:szCs w:val="24"/>
        </w:rPr>
        <w:t>a</w:t>
      </w:r>
      <w:r>
        <w:rPr>
          <w:rFonts w:cs="Garamond"/>
          <w:szCs w:val="24"/>
        </w:rPr>
        <w:t>sından çekilir. Şüphesiz ecel sa</w:t>
      </w:r>
      <w:r>
        <w:rPr>
          <w:rFonts w:cs="Garamond"/>
          <w:szCs w:val="24"/>
        </w:rPr>
        <w:t>ğ</w:t>
      </w:r>
      <w:r>
        <w:rPr>
          <w:rFonts w:cs="Garamond"/>
          <w:szCs w:val="24"/>
        </w:rPr>
        <w:t>lam bir kaledir.”</w:t>
      </w:r>
      <w:r>
        <w:rPr>
          <w:rStyle w:val="FootnoteReference"/>
        </w:rPr>
        <w:footnoteReference w:id="112"/>
      </w:r>
    </w:p>
    <w:p w:rsidR="00D552AB" w:rsidRDefault="00D552AB">
      <w:pPr>
        <w:numPr>
          <w:ilvl w:val="0"/>
          <w:numId w:val="6"/>
        </w:numPr>
        <w:tabs>
          <w:tab w:val="clear" w:pos="360"/>
        </w:tabs>
        <w:ind w:left="0" w:firstLine="284"/>
        <w:rPr>
          <w:rFonts w:cs="Garamond"/>
          <w:szCs w:val="24"/>
        </w:rPr>
      </w:pPr>
      <w:r>
        <w:rPr>
          <w:rFonts w:cs="Garamond"/>
          <w:i/>
          <w:iCs/>
          <w:szCs w:val="24"/>
        </w:rPr>
        <w:t>İmam Ali (a.s) (aniden kork</w:t>
      </w:r>
      <w:r>
        <w:rPr>
          <w:rFonts w:cs="Garamond"/>
          <w:i/>
          <w:iCs/>
          <w:szCs w:val="24"/>
        </w:rPr>
        <w:t>u</w:t>
      </w:r>
      <w:r>
        <w:rPr>
          <w:rFonts w:cs="Garamond"/>
          <w:i/>
          <w:iCs/>
          <w:szCs w:val="24"/>
        </w:rPr>
        <w:t>tulmak istenince) şöyle buyurmuştur</w:t>
      </w:r>
      <w:r>
        <w:rPr>
          <w:rFonts w:cs="Garamond"/>
          <w:szCs w:val="24"/>
        </w:rPr>
        <w:t>: “Allah bana sağlam bir kalkan karar kılmıştır. (Ölüm) Günüm gelip çatınca o kalkan benden ayrılır ve beni ölümün eline te</w:t>
      </w:r>
      <w:r>
        <w:rPr>
          <w:rFonts w:cs="Garamond"/>
          <w:szCs w:val="24"/>
        </w:rPr>
        <w:t>s</w:t>
      </w:r>
      <w:r>
        <w:rPr>
          <w:rFonts w:cs="Garamond"/>
          <w:szCs w:val="24"/>
        </w:rPr>
        <w:t>lim eder. O zaman artık ne ok şaşırır ve ne de yara iyileşir.”</w:t>
      </w:r>
      <w:r>
        <w:rPr>
          <w:rStyle w:val="FootnoteReference"/>
        </w:rPr>
        <w:footnoteReference w:id="11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“Koruyucu olarak ecel yeter. Herk</w:t>
      </w:r>
      <w:r>
        <w:rPr>
          <w:rFonts w:cs="Garamond"/>
          <w:szCs w:val="24"/>
        </w:rPr>
        <w:t>e</w:t>
      </w:r>
      <w:r>
        <w:rPr>
          <w:rFonts w:cs="Garamond"/>
          <w:szCs w:val="24"/>
        </w:rPr>
        <w:t>sin Allah tarafından koruyucuları vardır. Onu kuyuya düşmekten, başına bir duvar çökmekten, yırtıcı bir hayvana av olmaktan korurlar. Eceli g</w:t>
      </w:r>
      <w:r>
        <w:rPr>
          <w:rFonts w:cs="Garamond"/>
          <w:szCs w:val="24"/>
        </w:rPr>
        <w:t>e</w:t>
      </w:r>
      <w:r>
        <w:rPr>
          <w:rFonts w:cs="Garamond"/>
          <w:szCs w:val="24"/>
        </w:rPr>
        <w:t>lince kendisiyle eceli arasını b</w:t>
      </w:r>
      <w:r>
        <w:rPr>
          <w:rFonts w:cs="Garamond"/>
          <w:szCs w:val="24"/>
        </w:rPr>
        <w:t>o</w:t>
      </w:r>
      <w:r>
        <w:rPr>
          <w:rFonts w:cs="Garamond"/>
          <w:szCs w:val="24"/>
        </w:rPr>
        <w:t>şaltırlar.”</w:t>
      </w:r>
      <w:r>
        <w:rPr>
          <w:rStyle w:val="FootnoteReference"/>
        </w:rPr>
        <w:footnoteReference w:id="1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“Koruyucu olarak ecel yeter.”</w:t>
      </w:r>
      <w:r>
        <w:rPr>
          <w:rStyle w:val="FootnoteReference"/>
        </w:rPr>
        <w:footnoteReference w:id="11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 sağlam bir kal</w:t>
      </w:r>
      <w:r>
        <w:rPr>
          <w:rFonts w:cs="Garamond"/>
          <w:szCs w:val="24"/>
        </w:rPr>
        <w:t>e</w:t>
      </w:r>
      <w:r>
        <w:rPr>
          <w:rFonts w:cs="Garamond"/>
          <w:szCs w:val="24"/>
        </w:rPr>
        <w:t>dir.”</w:t>
      </w:r>
      <w:r>
        <w:rPr>
          <w:rStyle w:val="FootnoteReference"/>
        </w:rPr>
        <w:footnoteReference w:id="116"/>
      </w:r>
    </w:p>
    <w:p w:rsidR="00D552AB" w:rsidRDefault="00D552AB">
      <w:pPr>
        <w:numPr>
          <w:ilvl w:val="0"/>
          <w:numId w:val="6"/>
        </w:numPr>
        <w:tabs>
          <w:tab w:val="clear" w:pos="360"/>
        </w:tabs>
        <w:ind w:left="0" w:firstLine="284"/>
        <w:rPr>
          <w:rFonts w:cs="Garamond"/>
          <w:szCs w:val="24"/>
        </w:rPr>
      </w:pPr>
      <w:r>
        <w:rPr>
          <w:rFonts w:cs="Garamond"/>
          <w:i/>
          <w:iCs/>
          <w:szCs w:val="24"/>
        </w:rPr>
        <w:t>Said b. Veheb şöyle diyor</w:t>
      </w:r>
      <w:r>
        <w:rPr>
          <w:rFonts w:cs="Garamond"/>
          <w:szCs w:val="24"/>
        </w:rPr>
        <w:t xml:space="preserve">: “Bir gece Said b. Kays ile Siffin’de idik. İki ordu birbirini gözetiyordu. O arada Hz. Ali (a.s) geldi. Biz de hemen </w:t>
      </w:r>
      <w:r>
        <w:rPr>
          <w:rFonts w:cs="Garamond"/>
          <w:szCs w:val="24"/>
        </w:rPr>
        <w:lastRenderedPageBreak/>
        <w:t>huz</w:t>
      </w:r>
      <w:r>
        <w:rPr>
          <w:rFonts w:cs="Garamond"/>
          <w:szCs w:val="24"/>
        </w:rPr>
        <w:t>u</w:t>
      </w:r>
      <w:r>
        <w:rPr>
          <w:rFonts w:cs="Garamond"/>
          <w:szCs w:val="24"/>
        </w:rPr>
        <w:t>runa vardık. Said b. Kays kend</w:t>
      </w:r>
      <w:r>
        <w:rPr>
          <w:rFonts w:cs="Garamond"/>
          <w:szCs w:val="24"/>
        </w:rPr>
        <w:t>i</w:t>
      </w:r>
      <w:r>
        <w:rPr>
          <w:rFonts w:cs="Garamond"/>
          <w:szCs w:val="24"/>
        </w:rPr>
        <w:t>sine, “Ey Müminlerin Emiri! Bu saatte gelinir mi? Bir şeyden korkmadın mı?”diye sorunca Hz. Ali şöyle buyurdu: “Şüph</w:t>
      </w:r>
      <w:r>
        <w:rPr>
          <w:rFonts w:cs="Garamond"/>
          <w:szCs w:val="24"/>
        </w:rPr>
        <w:t>e</w:t>
      </w:r>
      <w:r>
        <w:rPr>
          <w:rFonts w:cs="Garamond"/>
          <w:szCs w:val="24"/>
        </w:rPr>
        <w:t xml:space="preserve">siz herkes için iki melek tayin </w:t>
      </w:r>
      <w:r>
        <w:rPr>
          <w:rFonts w:cs="Garamond"/>
          <w:szCs w:val="24"/>
        </w:rPr>
        <w:t>e</w:t>
      </w:r>
      <w:r>
        <w:rPr>
          <w:rFonts w:cs="Garamond"/>
          <w:szCs w:val="24"/>
        </w:rPr>
        <w:t>dilmiştir. Bu melekler onu kuy</w:t>
      </w:r>
      <w:r>
        <w:rPr>
          <w:rFonts w:cs="Garamond"/>
          <w:szCs w:val="24"/>
        </w:rPr>
        <w:t>u</w:t>
      </w:r>
      <w:r>
        <w:rPr>
          <w:rFonts w:cs="Garamond"/>
          <w:szCs w:val="24"/>
        </w:rPr>
        <w:t>ya düşmesinden, bir hayvanın kendisine zarar vermesinden v</w:t>
      </w:r>
      <w:r>
        <w:rPr>
          <w:rFonts w:cs="Garamond"/>
          <w:szCs w:val="24"/>
        </w:rPr>
        <w:t>e</w:t>
      </w:r>
      <w:r>
        <w:rPr>
          <w:rFonts w:cs="Garamond"/>
          <w:szCs w:val="24"/>
        </w:rPr>
        <w:t>ya bir dağın tepesinden düşm</w:t>
      </w:r>
      <w:r>
        <w:rPr>
          <w:rFonts w:cs="Garamond"/>
          <w:szCs w:val="24"/>
        </w:rPr>
        <w:t>e</w:t>
      </w:r>
      <w:r>
        <w:rPr>
          <w:rFonts w:cs="Garamond"/>
          <w:szCs w:val="24"/>
        </w:rPr>
        <w:t>sinden korurlar. Ta ki taktiri g</w:t>
      </w:r>
      <w:r>
        <w:rPr>
          <w:rFonts w:cs="Garamond"/>
          <w:szCs w:val="24"/>
        </w:rPr>
        <w:t>e</w:t>
      </w:r>
      <w:r>
        <w:rPr>
          <w:rFonts w:cs="Garamond"/>
          <w:szCs w:val="24"/>
        </w:rPr>
        <w:t>lir çatar. Taktiri (eceli) gelince de onu eceliyle baş başa bırakı</w:t>
      </w:r>
      <w:r>
        <w:rPr>
          <w:rFonts w:cs="Garamond"/>
          <w:szCs w:val="24"/>
        </w:rPr>
        <w:t>r</w:t>
      </w:r>
      <w:r>
        <w:rPr>
          <w:rFonts w:cs="Garamond"/>
          <w:szCs w:val="24"/>
        </w:rPr>
        <w:t>lar.”</w:t>
      </w:r>
      <w:r>
        <w:rPr>
          <w:rStyle w:val="FootnoteReference"/>
        </w:rPr>
        <w:footnoteReference w:id="117"/>
      </w:r>
    </w:p>
    <w:p w:rsidR="00D552AB" w:rsidRDefault="00D552AB">
      <w:pPr>
        <w:rPr>
          <w:rFonts w:cs="Garamond"/>
          <w:szCs w:val="24"/>
        </w:rPr>
      </w:pPr>
    </w:p>
    <w:p w:rsidR="00D552AB" w:rsidRDefault="00D552AB">
      <w:pPr>
        <w:pStyle w:val="Heading1"/>
        <w:rPr>
          <w:rFonts w:cs="Garamond"/>
          <w:szCs w:val="28"/>
        </w:rPr>
      </w:pPr>
      <w:bookmarkStart w:id="155" w:name="_Toc515683587"/>
      <w:bookmarkStart w:id="156" w:name="_Toc516421635"/>
      <w:bookmarkStart w:id="157" w:name="_Toc523766845"/>
      <w:r>
        <w:rPr>
          <w:rFonts w:cs="Garamond"/>
          <w:szCs w:val="28"/>
        </w:rPr>
        <w:t>21. Bölüm</w:t>
      </w:r>
      <w:bookmarkEnd w:id="155"/>
      <w:bookmarkEnd w:id="156"/>
      <w:bookmarkEnd w:id="157"/>
    </w:p>
    <w:p w:rsidR="00D552AB" w:rsidRDefault="00D552AB">
      <w:pPr>
        <w:pStyle w:val="Heading1"/>
        <w:rPr>
          <w:rFonts w:cs="Garamond"/>
          <w:szCs w:val="28"/>
        </w:rPr>
      </w:pPr>
      <w:bookmarkStart w:id="158" w:name="_Toc515683588"/>
      <w:bookmarkStart w:id="159" w:name="_Toc516421636"/>
      <w:bookmarkStart w:id="160" w:name="_Toc523766846"/>
      <w:r>
        <w:rPr>
          <w:rFonts w:cs="Garamond"/>
          <w:szCs w:val="28"/>
        </w:rPr>
        <w:t>Her Şeyin Bir Eceli Va</w:t>
      </w:r>
      <w:r>
        <w:rPr>
          <w:rFonts w:cs="Garamond"/>
          <w:szCs w:val="28"/>
        </w:rPr>
        <w:t>r</w:t>
      </w:r>
      <w:r>
        <w:rPr>
          <w:rFonts w:cs="Garamond"/>
          <w:szCs w:val="28"/>
        </w:rPr>
        <w:t>dır</w:t>
      </w:r>
      <w:bookmarkEnd w:id="158"/>
      <w:bookmarkEnd w:id="159"/>
      <w:bookmarkEnd w:id="16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her şeyin bir müddeti ve eceli va</w:t>
      </w:r>
      <w:r>
        <w:rPr>
          <w:rFonts w:cs="Garamond"/>
          <w:szCs w:val="24"/>
        </w:rPr>
        <w:t>r</w:t>
      </w:r>
      <w:r>
        <w:rPr>
          <w:rFonts w:cs="Garamond"/>
          <w:szCs w:val="24"/>
        </w:rPr>
        <w:t>dır.”</w:t>
      </w:r>
      <w:r>
        <w:rPr>
          <w:rStyle w:val="FootnoteReference"/>
        </w:rPr>
        <w:footnoteReference w:id="11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şeyin kendisinden ileri geçemeyeceği bir eceli va</w:t>
      </w:r>
      <w:r>
        <w:rPr>
          <w:rFonts w:cs="Garamond"/>
          <w:szCs w:val="24"/>
        </w:rPr>
        <w:t>r</w:t>
      </w:r>
      <w:r>
        <w:rPr>
          <w:rFonts w:cs="Garamond"/>
          <w:szCs w:val="24"/>
        </w:rPr>
        <w:t>dır.”</w:t>
      </w:r>
      <w:r>
        <w:rPr>
          <w:rStyle w:val="FootnoteReference"/>
        </w:rPr>
        <w:footnoteReference w:id="1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her şeye bir mi</w:t>
      </w:r>
      <w:r>
        <w:rPr>
          <w:rFonts w:cs="Garamond"/>
          <w:szCs w:val="24"/>
        </w:rPr>
        <w:t>k</w:t>
      </w:r>
      <w:r>
        <w:rPr>
          <w:rFonts w:cs="Garamond"/>
          <w:szCs w:val="24"/>
        </w:rPr>
        <w:t>tar tayin e</w:t>
      </w:r>
      <w:r>
        <w:rPr>
          <w:rFonts w:cs="Garamond"/>
          <w:szCs w:val="24"/>
        </w:rPr>
        <w:t>t</w:t>
      </w:r>
      <w:r>
        <w:rPr>
          <w:rFonts w:cs="Garamond"/>
          <w:szCs w:val="24"/>
        </w:rPr>
        <w:t>miştir ve her miktarın bir eceli/sonu vardır.”</w:t>
      </w:r>
      <w:r>
        <w:rPr>
          <w:rStyle w:val="FootnoteReference"/>
        </w:rPr>
        <w:footnoteReference w:id="120"/>
      </w:r>
    </w:p>
    <w:p w:rsidR="00D552AB" w:rsidRDefault="00D552AB">
      <w:pPr>
        <w:rPr>
          <w:rFonts w:cs="Garamond"/>
          <w:szCs w:val="24"/>
        </w:rPr>
      </w:pPr>
    </w:p>
    <w:p w:rsidR="00D552AB" w:rsidRDefault="00D552AB">
      <w:pPr>
        <w:pStyle w:val="Heading1"/>
        <w:rPr>
          <w:rFonts w:cs="Garamond"/>
          <w:szCs w:val="28"/>
        </w:rPr>
      </w:pPr>
      <w:bookmarkStart w:id="161" w:name="_Toc515683589"/>
      <w:bookmarkStart w:id="162" w:name="_Toc516421637"/>
      <w:bookmarkStart w:id="163" w:name="_Toc523766847"/>
      <w:r>
        <w:rPr>
          <w:rFonts w:cs="Garamond"/>
          <w:szCs w:val="28"/>
        </w:rPr>
        <w:t>22. Bölüm</w:t>
      </w:r>
      <w:bookmarkEnd w:id="161"/>
      <w:bookmarkEnd w:id="162"/>
      <w:bookmarkEnd w:id="163"/>
    </w:p>
    <w:p w:rsidR="00D552AB" w:rsidRDefault="00D552AB">
      <w:pPr>
        <w:pStyle w:val="Heading1"/>
        <w:rPr>
          <w:rFonts w:cs="Garamond"/>
          <w:szCs w:val="28"/>
        </w:rPr>
      </w:pPr>
      <w:bookmarkStart w:id="164" w:name="_Toc515683590"/>
      <w:bookmarkStart w:id="165" w:name="_Toc516421638"/>
      <w:bookmarkStart w:id="166" w:name="_Toc523766848"/>
      <w:r>
        <w:rPr>
          <w:rFonts w:cs="Garamond"/>
          <w:szCs w:val="28"/>
        </w:rPr>
        <w:t>Her Ümmetin Bir Ec</w:t>
      </w:r>
      <w:r>
        <w:rPr>
          <w:rFonts w:cs="Garamond"/>
          <w:szCs w:val="28"/>
        </w:rPr>
        <w:t>e</w:t>
      </w:r>
      <w:r>
        <w:rPr>
          <w:rFonts w:cs="Garamond"/>
          <w:szCs w:val="28"/>
        </w:rPr>
        <w:t>li Vardır</w:t>
      </w:r>
      <w:bookmarkEnd w:id="164"/>
      <w:bookmarkEnd w:id="165"/>
      <w:bookmarkEnd w:id="166"/>
    </w:p>
    <w:p w:rsidR="00D552AB" w:rsidRDefault="00D552AB">
      <w:pPr>
        <w:rPr>
          <w:rFonts w:cs="Garamond"/>
          <w:szCs w:val="24"/>
        </w:rPr>
      </w:pPr>
    </w:p>
    <w:p w:rsidR="00D552AB" w:rsidRDefault="00D552AB">
      <w:pPr>
        <w:rPr>
          <w:rFonts w:cs="Garamond"/>
          <w:b/>
          <w:bCs/>
          <w:szCs w:val="24"/>
        </w:rPr>
      </w:pPr>
      <w:r>
        <w:rPr>
          <w:rFonts w:cs="Garamond"/>
          <w:b/>
          <w:bCs/>
          <w:szCs w:val="24"/>
          <w:u w:val="single"/>
        </w:rPr>
        <w:t xml:space="preserve">Kur’an: </w:t>
      </w:r>
    </w:p>
    <w:p w:rsidR="00D552AB" w:rsidRDefault="00D552AB">
      <w:pPr>
        <w:rPr>
          <w:rFonts w:cs="Garamond"/>
          <w:b/>
          <w:bCs/>
          <w:szCs w:val="24"/>
        </w:rPr>
      </w:pPr>
      <w:r>
        <w:rPr>
          <w:rFonts w:cs="Garamond"/>
          <w:b/>
          <w:bCs/>
          <w:szCs w:val="24"/>
        </w:rPr>
        <w:lastRenderedPageBreak/>
        <w:t>“Her ümmet için belirli bir süre vardır; vakitleri dolunca ne bir an g</w:t>
      </w:r>
      <w:r>
        <w:rPr>
          <w:rFonts w:cs="Garamond"/>
          <w:b/>
          <w:bCs/>
          <w:szCs w:val="24"/>
        </w:rPr>
        <w:t>e</w:t>
      </w:r>
      <w:r>
        <w:rPr>
          <w:rFonts w:cs="Garamond"/>
          <w:b/>
          <w:bCs/>
          <w:szCs w:val="24"/>
        </w:rPr>
        <w:t>cikebilir, ne de bir an öne geçebilirler.”</w:t>
      </w:r>
      <w:r>
        <w:rPr>
          <w:rStyle w:val="FootnoteReference"/>
        </w:rPr>
        <w:footnoteReference w:id="121"/>
      </w:r>
    </w:p>
    <w:p w:rsidR="00D552AB" w:rsidRDefault="00D552AB">
      <w:pPr>
        <w:rPr>
          <w:rFonts w:cs="Garamond"/>
          <w:szCs w:val="24"/>
        </w:rPr>
      </w:pPr>
      <w:r>
        <w:rPr>
          <w:rFonts w:cs="Garamond"/>
          <w:b/>
          <w:bCs/>
          <w:szCs w:val="24"/>
        </w:rPr>
        <w:t>“Yok ettiğimiz her bir memleketin elbette belli bir yazısı vardır. Hiç bir ümmet kendi süresini öne de alamaz, geciktiremez de.”</w:t>
      </w:r>
      <w:r>
        <w:rPr>
          <w:rStyle w:val="FootnoteReference"/>
        </w:rPr>
        <w:footnoteReference w:id="122"/>
      </w:r>
    </w:p>
    <w:p w:rsidR="00D552AB" w:rsidRDefault="00D552AB">
      <w:pPr>
        <w:pStyle w:val="BodyTextIndent3"/>
        <w:tabs>
          <w:tab w:val="clear" w:pos="567"/>
        </w:tabs>
        <w:spacing w:line="240" w:lineRule="atLeast"/>
        <w:rPr>
          <w:rFonts w:cs="Garamond"/>
          <w:szCs w:val="24"/>
        </w:rPr>
      </w:pPr>
      <w:r>
        <w:rPr>
          <w:rFonts w:cs="Garamond"/>
          <w:szCs w:val="24"/>
        </w:rPr>
        <w:t>bak. Nahl suresi 61. ayet; Taha suresi 129. ayet; Ankebut suresi, 5. ayet; Şura suresi, 14. ayet; Müminun suresi, 43. ayet</w:t>
      </w:r>
    </w:p>
    <w:p w:rsidR="00D552AB" w:rsidRDefault="00D552AB">
      <w:pPr>
        <w:rPr>
          <w:rFonts w:cs="Garamond"/>
          <w:szCs w:val="24"/>
        </w:rPr>
      </w:pPr>
    </w:p>
    <w:p w:rsidR="00D552AB" w:rsidRDefault="00D552AB">
      <w:pPr>
        <w:pStyle w:val="Heading1"/>
        <w:rPr>
          <w:rFonts w:cs="Garamond"/>
          <w:szCs w:val="28"/>
        </w:rPr>
      </w:pPr>
      <w:bookmarkStart w:id="167" w:name="_Toc515683591"/>
      <w:bookmarkStart w:id="168" w:name="_Toc516421639"/>
      <w:bookmarkStart w:id="169" w:name="_Toc523766849"/>
      <w:r>
        <w:rPr>
          <w:rFonts w:cs="Garamond"/>
          <w:szCs w:val="28"/>
        </w:rPr>
        <w:t>23. Bölüm</w:t>
      </w:r>
      <w:bookmarkEnd w:id="167"/>
      <w:bookmarkEnd w:id="168"/>
      <w:bookmarkEnd w:id="169"/>
    </w:p>
    <w:p w:rsidR="00D552AB" w:rsidRDefault="00D552AB">
      <w:pPr>
        <w:pStyle w:val="Heading1"/>
        <w:rPr>
          <w:rFonts w:cs="Garamond"/>
          <w:szCs w:val="28"/>
        </w:rPr>
      </w:pPr>
      <w:bookmarkStart w:id="170" w:name="_Toc515683592"/>
      <w:bookmarkStart w:id="171" w:name="_Toc516421640"/>
      <w:bookmarkStart w:id="172" w:name="_Toc523766850"/>
      <w:r>
        <w:rPr>
          <w:rFonts w:cs="Garamond"/>
          <w:szCs w:val="28"/>
        </w:rPr>
        <w:t>Belirli ve Belirsiz Ecel</w:t>
      </w:r>
      <w:bookmarkEnd w:id="170"/>
      <w:bookmarkEnd w:id="171"/>
      <w:bookmarkEnd w:id="172"/>
    </w:p>
    <w:p w:rsidR="00D552AB" w:rsidRDefault="00D552AB">
      <w:pPr>
        <w:rPr>
          <w:rFonts w:cs="Garamond"/>
          <w:szCs w:val="24"/>
        </w:rPr>
      </w:pPr>
    </w:p>
    <w:p w:rsidR="00D552AB" w:rsidRDefault="00D552AB">
      <w:pPr>
        <w:rPr>
          <w:rFonts w:cs="Garamond"/>
          <w:szCs w:val="24"/>
        </w:rPr>
      </w:pPr>
      <w:r>
        <w:rPr>
          <w:rFonts w:cs="Garamond"/>
          <w:b/>
          <w:bCs/>
          <w:szCs w:val="24"/>
        </w:rPr>
        <w:t>“O, sizi çamurdan yarattı, sonra size bir ecel tayin etti. Belirli bir ecel O’nun katı</w:t>
      </w:r>
      <w:r>
        <w:rPr>
          <w:rFonts w:cs="Garamond"/>
          <w:b/>
          <w:bCs/>
          <w:szCs w:val="24"/>
        </w:rPr>
        <w:t>n</w:t>
      </w:r>
      <w:r>
        <w:rPr>
          <w:rFonts w:cs="Garamond"/>
          <w:b/>
          <w:bCs/>
          <w:szCs w:val="24"/>
        </w:rPr>
        <w:t xml:space="preserve">dadır; sonra bir de şüphe </w:t>
      </w:r>
      <w:r>
        <w:rPr>
          <w:rFonts w:cs="Garamond"/>
          <w:b/>
          <w:bCs/>
          <w:szCs w:val="24"/>
        </w:rPr>
        <w:t>e</w:t>
      </w:r>
      <w:r>
        <w:rPr>
          <w:rFonts w:cs="Garamond"/>
          <w:b/>
          <w:bCs/>
          <w:szCs w:val="24"/>
        </w:rPr>
        <w:t>dersiniz.”</w:t>
      </w:r>
      <w:r>
        <w:rPr>
          <w:rStyle w:val="FootnoteReference"/>
        </w:rPr>
        <w:footnoteReference w:id="123"/>
      </w:r>
    </w:p>
    <w:p w:rsidR="00D552AB" w:rsidRDefault="00D552AB">
      <w:pPr>
        <w:numPr>
          <w:ilvl w:val="0"/>
          <w:numId w:val="6"/>
        </w:numPr>
        <w:tabs>
          <w:tab w:val="clear" w:pos="360"/>
        </w:tabs>
        <w:ind w:left="0" w:firstLine="284"/>
        <w:rPr>
          <w:rFonts w:cs="Garamond"/>
          <w:szCs w:val="24"/>
        </w:rPr>
      </w:pPr>
      <w:r>
        <w:rPr>
          <w:rFonts w:cs="Garamond"/>
          <w:i/>
          <w:iCs/>
          <w:szCs w:val="24"/>
        </w:rPr>
        <w:t>İmam Sadık (a.s) (yukarıdaki ayetin tefsirinde) şöyle buyurmuştur</w:t>
      </w:r>
      <w:r>
        <w:rPr>
          <w:rFonts w:cs="Garamond"/>
          <w:szCs w:val="24"/>
        </w:rPr>
        <w:t>: “Belirsiz ecel askıya alınmış, durdurulmuş eceldir. Allah dil</w:t>
      </w:r>
      <w:r>
        <w:rPr>
          <w:rFonts w:cs="Garamond"/>
          <w:szCs w:val="24"/>
        </w:rPr>
        <w:t>e</w:t>
      </w:r>
      <w:r>
        <w:rPr>
          <w:rFonts w:cs="Garamond"/>
          <w:szCs w:val="24"/>
        </w:rPr>
        <w:t>diği kadar öne alır ve dilediği k</w:t>
      </w:r>
      <w:r>
        <w:rPr>
          <w:rFonts w:cs="Garamond"/>
          <w:szCs w:val="24"/>
        </w:rPr>
        <w:t>a</w:t>
      </w:r>
      <w:r>
        <w:rPr>
          <w:rFonts w:cs="Garamond"/>
          <w:szCs w:val="24"/>
        </w:rPr>
        <w:t>dar da erteler. Ama belirlenmiş ecel, bir Kadir gecesinden diğer Kadir gecesine kadar takdir ed</w:t>
      </w:r>
      <w:r>
        <w:rPr>
          <w:rFonts w:cs="Garamond"/>
          <w:szCs w:val="24"/>
        </w:rPr>
        <w:t>i</w:t>
      </w:r>
      <w:r>
        <w:rPr>
          <w:rFonts w:cs="Garamond"/>
          <w:szCs w:val="24"/>
        </w:rPr>
        <w:t>len eceldir. Allah’ın şu s</w:t>
      </w:r>
      <w:r>
        <w:rPr>
          <w:rFonts w:cs="Garamond"/>
          <w:szCs w:val="24"/>
        </w:rPr>
        <w:t>ö</w:t>
      </w:r>
      <w:r>
        <w:rPr>
          <w:rFonts w:cs="Garamond"/>
          <w:szCs w:val="24"/>
        </w:rPr>
        <w:t xml:space="preserve">zü de bu anlamdadır: </w:t>
      </w:r>
      <w:r>
        <w:rPr>
          <w:rFonts w:cs="Garamond"/>
          <w:b/>
          <w:bCs/>
          <w:szCs w:val="24"/>
        </w:rPr>
        <w:t>“Süreleri sona erince bir an bile geciktiri</w:t>
      </w:r>
      <w:r>
        <w:rPr>
          <w:rFonts w:cs="Garamond"/>
          <w:b/>
          <w:bCs/>
          <w:szCs w:val="24"/>
        </w:rPr>
        <w:t>l</w:t>
      </w:r>
      <w:r>
        <w:rPr>
          <w:rFonts w:cs="Garamond"/>
          <w:b/>
          <w:bCs/>
          <w:szCs w:val="24"/>
        </w:rPr>
        <w:t>mezler ve öne de alınma</w:t>
      </w:r>
      <w:r>
        <w:rPr>
          <w:rFonts w:cs="Garamond"/>
          <w:b/>
          <w:bCs/>
          <w:szCs w:val="24"/>
        </w:rPr>
        <w:t>z</w:t>
      </w:r>
      <w:r>
        <w:rPr>
          <w:rFonts w:cs="Garamond"/>
          <w:b/>
          <w:bCs/>
          <w:szCs w:val="24"/>
        </w:rPr>
        <w:t>lar.”</w:t>
      </w:r>
      <w:r>
        <w:rPr>
          <w:rStyle w:val="FootnoteReference"/>
        </w:rPr>
        <w:footnoteReference w:id="124"/>
      </w:r>
      <w:r>
        <w:rPr>
          <w:rFonts w:cs="Garamond"/>
          <w:b/>
          <w:bCs/>
          <w:szCs w:val="24"/>
        </w:rPr>
        <w:t xml:space="preserve"> </w:t>
      </w:r>
      <w:r>
        <w:rPr>
          <w:rFonts w:cs="Garamond"/>
          <w:szCs w:val="24"/>
        </w:rPr>
        <w:t xml:space="preserve">Başka bir </w:t>
      </w:r>
      <w:r>
        <w:rPr>
          <w:rFonts w:cs="Garamond"/>
          <w:szCs w:val="24"/>
        </w:rPr>
        <w:lastRenderedPageBreak/>
        <w:t>rivayette bu a</w:t>
      </w:r>
      <w:r>
        <w:rPr>
          <w:rFonts w:cs="Garamond"/>
          <w:szCs w:val="24"/>
        </w:rPr>
        <w:t>n</w:t>
      </w:r>
      <w:r>
        <w:rPr>
          <w:rFonts w:cs="Garamond"/>
          <w:szCs w:val="24"/>
        </w:rPr>
        <w:t>lamdadır. Ama birinci ecelin b</w:t>
      </w:r>
      <w:r>
        <w:rPr>
          <w:rFonts w:cs="Garamond"/>
          <w:szCs w:val="24"/>
        </w:rPr>
        <w:t>e</w:t>
      </w:r>
      <w:r>
        <w:rPr>
          <w:rFonts w:cs="Garamond"/>
          <w:szCs w:val="24"/>
        </w:rPr>
        <w:t>lirli/kesin, ikinci ecelin ise beli</w:t>
      </w:r>
      <w:r>
        <w:rPr>
          <w:rFonts w:cs="Garamond"/>
          <w:szCs w:val="24"/>
        </w:rPr>
        <w:t>r</w:t>
      </w:r>
      <w:r>
        <w:rPr>
          <w:rFonts w:cs="Garamond"/>
          <w:szCs w:val="24"/>
        </w:rPr>
        <w:t>siz ve askıya alınmış ecel old</w:t>
      </w:r>
      <w:r>
        <w:rPr>
          <w:rFonts w:cs="Garamond"/>
          <w:szCs w:val="24"/>
        </w:rPr>
        <w:t>u</w:t>
      </w:r>
      <w:r>
        <w:rPr>
          <w:rFonts w:cs="Garamond"/>
          <w:szCs w:val="24"/>
        </w:rPr>
        <w:t>ğunu bild</w:t>
      </w:r>
      <w:r>
        <w:rPr>
          <w:rFonts w:cs="Garamond"/>
          <w:szCs w:val="24"/>
        </w:rPr>
        <w:t>i</w:t>
      </w:r>
      <w:r>
        <w:rPr>
          <w:rFonts w:cs="Garamond"/>
          <w:szCs w:val="24"/>
        </w:rPr>
        <w:t>ren İbn-i Müskan’ın rivayet nassı (Bihar, c. 5, s. 139), bu rivayet ile çelişmektedir. A</w:t>
      </w:r>
      <w:r>
        <w:rPr>
          <w:rFonts w:cs="Garamond"/>
          <w:szCs w:val="24"/>
        </w:rPr>
        <w:t>l</w:t>
      </w:r>
      <w:r>
        <w:rPr>
          <w:rFonts w:cs="Garamond"/>
          <w:szCs w:val="24"/>
        </w:rPr>
        <w:t>lame Meclisi bu iki grup rivayeti çelişmeyecek bir şekilde bir ar</w:t>
      </w:r>
      <w:r>
        <w:rPr>
          <w:rFonts w:cs="Garamond"/>
          <w:szCs w:val="24"/>
        </w:rPr>
        <w:t>a</w:t>
      </w:r>
      <w:r>
        <w:rPr>
          <w:rFonts w:cs="Garamond"/>
          <w:szCs w:val="24"/>
        </w:rPr>
        <w:t>ya toplamış (bak. el-Bihar, c. 5, s. 140), Allame Tabatabai ise İbn-i Müskan’ın rivayetini re</w:t>
      </w:r>
      <w:r>
        <w:rPr>
          <w:rFonts w:cs="Garamond"/>
          <w:szCs w:val="24"/>
        </w:rPr>
        <w:t>d</w:t>
      </w:r>
      <w:r>
        <w:rPr>
          <w:rFonts w:cs="Garamond"/>
          <w:szCs w:val="24"/>
        </w:rPr>
        <w:t>detmiştir. Ayeti de metinde na</w:t>
      </w:r>
      <w:r>
        <w:rPr>
          <w:rFonts w:cs="Garamond"/>
          <w:szCs w:val="24"/>
        </w:rPr>
        <w:t>k</w:t>
      </w:r>
      <w:r>
        <w:rPr>
          <w:rFonts w:cs="Garamond"/>
          <w:szCs w:val="24"/>
        </w:rPr>
        <w:t>lettiğimiz şekilde tefsir etmi</w:t>
      </w:r>
      <w:r>
        <w:rPr>
          <w:rFonts w:cs="Garamond"/>
          <w:szCs w:val="24"/>
        </w:rPr>
        <w:t>ş</w:t>
      </w:r>
      <w:r>
        <w:rPr>
          <w:rFonts w:cs="Garamond"/>
          <w:szCs w:val="24"/>
        </w:rPr>
        <w:t>tir.”</w:t>
      </w:r>
      <w:r>
        <w:rPr>
          <w:rStyle w:val="FootnoteReference"/>
        </w:rPr>
        <w:footnoteReference w:id="125"/>
      </w:r>
      <w:r>
        <w:rPr>
          <w:rFonts w:cs="Garamond"/>
          <w:szCs w:val="24"/>
        </w:rPr>
        <w:t xml:space="preserve"> </w:t>
      </w:r>
      <w:r>
        <w:rPr>
          <w:rFonts w:cs="Garamond"/>
          <w:i/>
          <w:iCs/>
          <w:szCs w:val="24"/>
        </w:rPr>
        <w:t>bak. el-Mizan tefsiri, c. 7, s. 15</w:t>
      </w:r>
    </w:p>
    <w:p w:rsidR="00D552AB" w:rsidRDefault="00D552AB">
      <w:pPr>
        <w:rPr>
          <w:rFonts w:cs="Garamond"/>
          <w:i/>
          <w:iCs/>
          <w:szCs w:val="24"/>
        </w:rPr>
      </w:pPr>
    </w:p>
    <w:p w:rsidR="00D552AB" w:rsidRDefault="00D552AB">
      <w:pPr>
        <w:pStyle w:val="Heading1"/>
        <w:rPr>
          <w:rFonts w:cs="Garamond"/>
          <w:szCs w:val="28"/>
        </w:rPr>
      </w:pPr>
      <w:bookmarkStart w:id="173" w:name="_Toc515683593"/>
      <w:bookmarkStart w:id="174" w:name="_Toc516421641"/>
      <w:bookmarkStart w:id="175" w:name="_Toc523766851"/>
      <w:r>
        <w:rPr>
          <w:rFonts w:cs="Garamond"/>
          <w:szCs w:val="28"/>
        </w:rPr>
        <w:t>24. Bölüm</w:t>
      </w:r>
      <w:bookmarkEnd w:id="173"/>
      <w:bookmarkEnd w:id="174"/>
      <w:bookmarkEnd w:id="175"/>
    </w:p>
    <w:p w:rsidR="00D552AB" w:rsidRDefault="00D552AB">
      <w:pPr>
        <w:pStyle w:val="Heading1"/>
        <w:rPr>
          <w:rFonts w:cs="Garamond"/>
          <w:szCs w:val="28"/>
        </w:rPr>
      </w:pPr>
      <w:bookmarkStart w:id="176" w:name="_Toc515683594"/>
      <w:bookmarkStart w:id="177" w:name="_Toc516421642"/>
      <w:bookmarkStart w:id="178" w:name="_Toc523766852"/>
      <w:r>
        <w:rPr>
          <w:rFonts w:cs="Garamond"/>
          <w:szCs w:val="28"/>
        </w:rPr>
        <w:t>Belirsiz Eceli Uzakla</w:t>
      </w:r>
      <w:r>
        <w:rPr>
          <w:rFonts w:cs="Garamond"/>
          <w:szCs w:val="28"/>
        </w:rPr>
        <w:t>ş</w:t>
      </w:r>
      <w:r>
        <w:rPr>
          <w:rFonts w:cs="Garamond"/>
          <w:szCs w:val="28"/>
        </w:rPr>
        <w:t>tıran Şey</w:t>
      </w:r>
      <w:bookmarkEnd w:id="176"/>
      <w:bookmarkEnd w:id="177"/>
      <w:bookmarkEnd w:id="17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 ömrüyle yaş</w:t>
      </w:r>
      <w:r>
        <w:rPr>
          <w:rFonts w:cs="Garamond"/>
          <w:szCs w:val="24"/>
        </w:rPr>
        <w:t>a</w:t>
      </w:r>
      <w:r>
        <w:rPr>
          <w:rFonts w:cs="Garamond"/>
          <w:szCs w:val="24"/>
        </w:rPr>
        <w:t>maktan çok, iyilikleriyle yaşarlar, ecelleriyle ölmekten çok, güna</w:t>
      </w:r>
      <w:r>
        <w:rPr>
          <w:rFonts w:cs="Garamond"/>
          <w:szCs w:val="24"/>
        </w:rPr>
        <w:t>h</w:t>
      </w:r>
      <w:r>
        <w:rPr>
          <w:rFonts w:cs="Garamond"/>
          <w:szCs w:val="24"/>
        </w:rPr>
        <w:t>larıyla ölürler.”</w:t>
      </w:r>
      <w:r>
        <w:rPr>
          <w:rStyle w:val="FootnoteReference"/>
        </w:rPr>
        <w:footnoteReference w:id="1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“Sadaka ile eceller uzar.”</w:t>
      </w:r>
      <w:r>
        <w:rPr>
          <w:rStyle w:val="FootnoteReference"/>
        </w:rPr>
        <w:footnoteReference w:id="127"/>
      </w:r>
    </w:p>
    <w:p w:rsidR="00D552AB" w:rsidRDefault="00D552AB" w:rsidP="004D6E9F">
      <w:pPr>
        <w:ind w:left="284" w:firstLine="0"/>
      </w:pPr>
      <w:r>
        <w:t>bak. el-Umr, 2932. Bölüm</w:t>
      </w:r>
    </w:p>
    <w:p w:rsidR="00D552AB" w:rsidRDefault="00D552AB">
      <w:pPr>
        <w:rPr>
          <w:rFonts w:cs="Garamond"/>
          <w:szCs w:val="24"/>
        </w:rPr>
      </w:pPr>
    </w:p>
    <w:p w:rsidR="00D552AB" w:rsidRPr="000875A5" w:rsidRDefault="00D552AB" w:rsidP="000875A5">
      <w:pPr>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r w:rsidRPr="000875A5">
        <w:br w:type="page"/>
      </w:r>
    </w:p>
    <w:p w:rsidR="00D552AB" w:rsidRPr="000875A5" w:rsidRDefault="00D552AB" w:rsidP="000875A5">
      <w:r w:rsidRPr="000875A5">
        <w:lastRenderedPageBreak/>
        <w:t>5.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el-Ahiret</w:t>
      </w:r>
    </w:p>
    <w:p w:rsidR="00D552AB" w:rsidRDefault="00D552AB">
      <w:pPr>
        <w:pStyle w:val="BodyTextIndent"/>
        <w:spacing w:before="0"/>
        <w:rPr>
          <w:rFonts w:cs="Garamond"/>
          <w:szCs w:val="100"/>
        </w:rPr>
      </w:pPr>
      <w:r>
        <w:rPr>
          <w:rFonts w:cs="Garamond"/>
          <w:szCs w:val="100"/>
        </w:rPr>
        <w:t>Ahiret</w:t>
      </w:r>
    </w:p>
    <w:p w:rsidR="00D552AB" w:rsidRDefault="00D552AB">
      <w:pPr>
        <w:rPr>
          <w:rFonts w:cs="Garamond"/>
          <w:i/>
          <w:iCs/>
          <w:szCs w:val="24"/>
        </w:rPr>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79" w:name="_Toc514679309"/>
      <w:bookmarkStart w:id="180" w:name="_Toc514680345"/>
      <w:bookmarkStart w:id="181" w:name="_Toc514852639"/>
      <w:bookmarkStart w:id="182" w:name="_Toc515128845"/>
      <w:bookmarkStart w:id="183" w:name="_Toc515130117"/>
      <w:bookmarkStart w:id="184" w:name="_Toc515598877"/>
      <w:bookmarkStart w:id="185" w:name="_Toc515648207"/>
      <w:bookmarkStart w:id="186" w:name="_Toc515683595"/>
      <w:bookmarkStart w:id="187" w:name="_Toc515690423"/>
      <w:bookmarkStart w:id="188" w:name="_Toc516421643"/>
      <w:bookmarkStart w:id="189" w:name="_Toc523766075"/>
      <w:bookmarkStart w:id="190" w:name="_Toc523766853"/>
      <w:r>
        <w:rPr>
          <w:noProof/>
          <w:lang w:val="en-US" w:eastAsia="en-US"/>
        </w:rPr>
        <mc:AlternateContent>
          <mc:Choice Requires="wps">
            <w:drawing>
              <wp:anchor distT="0" distB="0" distL="114300" distR="114300" simplePos="0" relativeHeight="25163520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EB16" id="Line 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9w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Cu0l9w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79"/>
      <w:bookmarkEnd w:id="180"/>
      <w:bookmarkEnd w:id="181"/>
      <w:bookmarkEnd w:id="182"/>
      <w:bookmarkEnd w:id="183"/>
      <w:bookmarkEnd w:id="184"/>
      <w:bookmarkEnd w:id="185"/>
      <w:bookmarkEnd w:id="186"/>
      <w:bookmarkEnd w:id="187"/>
      <w:bookmarkEnd w:id="188"/>
      <w:bookmarkEnd w:id="189"/>
      <w:bookmarkEnd w:id="190"/>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el-Cennet, 77. Konu; el-Mead, 374. Konu; et-Ticaret, 444. ve 445. Bölü</w:t>
      </w:r>
      <w:r>
        <w:rPr>
          <w:rFonts w:cs="Garamond"/>
          <w:i/>
          <w:iCs/>
          <w:szCs w:val="24"/>
        </w:rPr>
        <w:t>m</w:t>
      </w:r>
      <w:r>
        <w:rPr>
          <w:rFonts w:cs="Garamond"/>
          <w:i/>
          <w:iCs/>
          <w:szCs w:val="24"/>
        </w:rPr>
        <w:t>ler; ed-Dünya, 1236, 1238, 1249 ve 1252. Bölümler; es-Sefer, 1831.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Pr="00AE309C" w:rsidRDefault="00D552AB" w:rsidP="00AE309C">
      <w:pPr>
        <w:ind w:left="284" w:firstLine="0"/>
      </w:pPr>
    </w:p>
    <w:p w:rsidR="00D552AB" w:rsidRDefault="00D552AB">
      <w:pPr>
        <w:pStyle w:val="Heading3"/>
        <w:tabs>
          <w:tab w:val="clear" w:pos="284"/>
        </w:tabs>
        <w:spacing w:line="240" w:lineRule="atLeast"/>
        <w:rPr>
          <w:rFonts w:cs="Garamond"/>
          <w:sz w:val="28"/>
        </w:rPr>
      </w:pPr>
      <w:r>
        <w:rPr>
          <w:rFonts w:cs="Garamond"/>
          <w:sz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91" w:name="_Toc515683596"/>
      <w:bookmarkStart w:id="192" w:name="_Toc516421644"/>
      <w:bookmarkStart w:id="193" w:name="_Toc523766854"/>
      <w:r>
        <w:rPr>
          <w:rFonts w:cs="Garamond"/>
          <w:szCs w:val="28"/>
        </w:rPr>
        <w:t>25. Bölüm</w:t>
      </w:r>
      <w:bookmarkEnd w:id="191"/>
      <w:bookmarkEnd w:id="192"/>
      <w:bookmarkEnd w:id="193"/>
    </w:p>
    <w:p w:rsidR="00D552AB" w:rsidRDefault="00D552AB">
      <w:pPr>
        <w:pStyle w:val="Heading1"/>
        <w:rPr>
          <w:rFonts w:cs="Garamond"/>
          <w:szCs w:val="28"/>
        </w:rPr>
      </w:pPr>
      <w:bookmarkStart w:id="194" w:name="_Toc515683597"/>
      <w:bookmarkStart w:id="195" w:name="_Toc516421645"/>
      <w:bookmarkStart w:id="196" w:name="_Toc523766855"/>
      <w:r>
        <w:rPr>
          <w:rFonts w:cs="Garamond"/>
          <w:szCs w:val="28"/>
        </w:rPr>
        <w:t>Ahiret</w:t>
      </w:r>
      <w:bookmarkEnd w:id="194"/>
      <w:bookmarkEnd w:id="195"/>
      <w:bookmarkEnd w:id="196"/>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szCs w:val="24"/>
        </w:rPr>
        <w:t>“</w:t>
      </w:r>
      <w:r>
        <w:rPr>
          <w:rFonts w:cs="Garamond"/>
          <w:b/>
          <w:bCs/>
          <w:szCs w:val="24"/>
        </w:rPr>
        <w:t>Onlar, sana indirilene de, senden önce indirilenlere de iman ederler; ahirete de ya</w:t>
      </w:r>
      <w:r>
        <w:rPr>
          <w:rFonts w:cs="Garamond"/>
          <w:b/>
          <w:bCs/>
          <w:szCs w:val="24"/>
        </w:rPr>
        <w:t>l</w:t>
      </w:r>
      <w:r>
        <w:rPr>
          <w:rFonts w:cs="Garamond"/>
          <w:b/>
          <w:bCs/>
          <w:szCs w:val="24"/>
        </w:rPr>
        <w:t>nız onlar yakin ede</w:t>
      </w:r>
      <w:r>
        <w:rPr>
          <w:rFonts w:cs="Garamond"/>
          <w:b/>
          <w:bCs/>
          <w:szCs w:val="24"/>
        </w:rPr>
        <w:t>r</w:t>
      </w:r>
      <w:r>
        <w:rPr>
          <w:rFonts w:cs="Garamond"/>
          <w:b/>
          <w:bCs/>
          <w:szCs w:val="24"/>
        </w:rPr>
        <w:t>ler.”</w:t>
      </w:r>
      <w:r>
        <w:rPr>
          <w:rStyle w:val="FootnoteReference"/>
        </w:rPr>
        <w:footnoteReference w:id="128"/>
      </w:r>
    </w:p>
    <w:p w:rsidR="00D552AB" w:rsidRDefault="00D552AB">
      <w:pPr>
        <w:rPr>
          <w:rFonts w:cs="Garamond"/>
          <w:szCs w:val="24"/>
        </w:rPr>
      </w:pPr>
      <w:r>
        <w:rPr>
          <w:rFonts w:cs="Garamond"/>
          <w:szCs w:val="24"/>
        </w:rPr>
        <w:t>“</w:t>
      </w:r>
      <w:r>
        <w:rPr>
          <w:rFonts w:cs="Garamond"/>
          <w:b/>
          <w:bCs/>
          <w:szCs w:val="24"/>
        </w:rPr>
        <w:t>Yeryüzünde ağır basınc</w:t>
      </w:r>
      <w:r>
        <w:rPr>
          <w:rFonts w:cs="Garamond"/>
          <w:b/>
          <w:bCs/>
          <w:szCs w:val="24"/>
        </w:rPr>
        <w:t>a</w:t>
      </w:r>
      <w:r>
        <w:rPr>
          <w:rFonts w:cs="Garamond"/>
          <w:b/>
          <w:bCs/>
          <w:szCs w:val="24"/>
        </w:rPr>
        <w:t>ya (küfrün belini kırıncaya) kadar esir almak hiç bir pe</w:t>
      </w:r>
      <w:r>
        <w:rPr>
          <w:rFonts w:cs="Garamond"/>
          <w:b/>
          <w:bCs/>
          <w:szCs w:val="24"/>
        </w:rPr>
        <w:t>y</w:t>
      </w:r>
      <w:r>
        <w:rPr>
          <w:rFonts w:cs="Garamond"/>
          <w:b/>
          <w:bCs/>
          <w:szCs w:val="24"/>
        </w:rPr>
        <w:t>gambere yaraşmaz. Geçici dünya malını istiyorsunuz, oysa Allah ahireti kazanm</w:t>
      </w:r>
      <w:r>
        <w:rPr>
          <w:rFonts w:cs="Garamond"/>
          <w:b/>
          <w:bCs/>
          <w:szCs w:val="24"/>
        </w:rPr>
        <w:t>a</w:t>
      </w:r>
      <w:r>
        <w:rPr>
          <w:rFonts w:cs="Garamond"/>
          <w:b/>
          <w:bCs/>
          <w:szCs w:val="24"/>
        </w:rPr>
        <w:t>nızı ister. Allah güçlüdür, hikmet sahibidir.”</w:t>
      </w:r>
      <w:r>
        <w:rPr>
          <w:rStyle w:val="FootnoteReference"/>
        </w:rPr>
        <w:footnoteReference w:id="129"/>
      </w:r>
    </w:p>
    <w:p w:rsidR="00D552AB" w:rsidRDefault="00D552AB">
      <w:pPr>
        <w:rPr>
          <w:rFonts w:cs="Garamond"/>
          <w:szCs w:val="24"/>
        </w:rPr>
      </w:pPr>
      <w:r>
        <w:rPr>
          <w:rFonts w:cs="Garamond"/>
          <w:b/>
          <w:bCs/>
          <w:szCs w:val="24"/>
        </w:rPr>
        <w:t>“Sizden kimi dünyayı, k</w:t>
      </w:r>
      <w:r>
        <w:rPr>
          <w:rFonts w:cs="Garamond"/>
          <w:b/>
          <w:bCs/>
          <w:szCs w:val="24"/>
        </w:rPr>
        <w:t>i</w:t>
      </w:r>
      <w:r>
        <w:rPr>
          <w:rFonts w:cs="Garamond"/>
          <w:b/>
          <w:bCs/>
          <w:szCs w:val="24"/>
        </w:rPr>
        <w:t>mi ahireti istiyordu.”</w:t>
      </w:r>
      <w:r>
        <w:rPr>
          <w:rStyle w:val="FootnoteReference"/>
        </w:rPr>
        <w:footnoteReference w:id="130"/>
      </w:r>
    </w:p>
    <w:p w:rsidR="00D552AB" w:rsidRDefault="00D552AB">
      <w:pPr>
        <w:rPr>
          <w:rFonts w:cs="Garamond"/>
          <w:szCs w:val="24"/>
        </w:rPr>
      </w:pPr>
      <w:r>
        <w:rPr>
          <w:rFonts w:cs="Garamond"/>
          <w:b/>
          <w:bCs/>
          <w:szCs w:val="24"/>
        </w:rPr>
        <w:t>“Ahiret kazancını isteyenin kazancını artırırız; dünya k</w:t>
      </w:r>
      <w:r>
        <w:rPr>
          <w:rFonts w:cs="Garamond"/>
          <w:b/>
          <w:bCs/>
          <w:szCs w:val="24"/>
        </w:rPr>
        <w:t>a</w:t>
      </w:r>
      <w:r>
        <w:rPr>
          <w:rFonts w:cs="Garamond"/>
          <w:b/>
          <w:bCs/>
          <w:szCs w:val="24"/>
        </w:rPr>
        <w:t>zancını isteyene de ondan v</w:t>
      </w:r>
      <w:r>
        <w:rPr>
          <w:rFonts w:cs="Garamond"/>
          <w:b/>
          <w:bCs/>
          <w:szCs w:val="24"/>
        </w:rPr>
        <w:t>e</w:t>
      </w:r>
      <w:r>
        <w:rPr>
          <w:rFonts w:cs="Garamond"/>
          <w:b/>
          <w:bCs/>
          <w:szCs w:val="24"/>
        </w:rPr>
        <w:t>ririz; ama ahirette bir payı b</w:t>
      </w:r>
      <w:r>
        <w:rPr>
          <w:rFonts w:cs="Garamond"/>
          <w:b/>
          <w:bCs/>
          <w:szCs w:val="24"/>
        </w:rPr>
        <w:t>u</w:t>
      </w:r>
      <w:r>
        <w:rPr>
          <w:rFonts w:cs="Garamond"/>
          <w:b/>
          <w:bCs/>
          <w:szCs w:val="24"/>
        </w:rPr>
        <w:t>lunmaz.”</w:t>
      </w:r>
      <w:r>
        <w:rPr>
          <w:rStyle w:val="FootnoteReference"/>
        </w:rPr>
        <w:footnoteReference w:id="13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insanlar! Bilin ki hiç şüphesiz dünya hazır bir met</w:t>
      </w:r>
      <w:r>
        <w:rPr>
          <w:rFonts w:cs="Garamond"/>
          <w:szCs w:val="24"/>
        </w:rPr>
        <w:t>a</w:t>
      </w:r>
      <w:r>
        <w:rPr>
          <w:rFonts w:cs="Garamond"/>
          <w:szCs w:val="24"/>
        </w:rPr>
        <w:t xml:space="preserve">dır; iyi ve kötü herkes ondan yer ve şüphesiz ahiret ise doğru bir vaattir. O gün kadir </w:t>
      </w:r>
      <w:r>
        <w:rPr>
          <w:rFonts w:cs="Garamond"/>
          <w:szCs w:val="24"/>
        </w:rPr>
        <w:lastRenderedPageBreak/>
        <w:t>olan melik (Allah hakkınızda) hükmedece</w:t>
      </w:r>
      <w:r>
        <w:rPr>
          <w:rFonts w:cs="Garamond"/>
          <w:szCs w:val="24"/>
        </w:rPr>
        <w:t>k</w:t>
      </w:r>
      <w:r>
        <w:rPr>
          <w:rFonts w:cs="Garamond"/>
          <w:szCs w:val="24"/>
        </w:rPr>
        <w:t>tir.”</w:t>
      </w:r>
      <w:r>
        <w:rPr>
          <w:rStyle w:val="FootnoteReference"/>
        </w:rPr>
        <w:footnoteReference w:id="1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“Dünyanın durumu ras</w:t>
      </w:r>
      <w:r>
        <w:rPr>
          <w:rFonts w:cs="Garamond"/>
          <w:szCs w:val="24"/>
        </w:rPr>
        <w:t>t</w:t>
      </w:r>
      <w:r>
        <w:rPr>
          <w:rFonts w:cs="Garamond"/>
          <w:szCs w:val="24"/>
        </w:rPr>
        <w:t>lantılara bağlıdır. Ahiretin dur</w:t>
      </w:r>
      <w:r>
        <w:rPr>
          <w:rFonts w:cs="Garamond"/>
          <w:szCs w:val="24"/>
        </w:rPr>
        <w:t>u</w:t>
      </w:r>
      <w:r>
        <w:rPr>
          <w:rFonts w:cs="Garamond"/>
          <w:szCs w:val="24"/>
        </w:rPr>
        <w:t>mu ise liyakat ve istihkaka bağl</w:t>
      </w:r>
      <w:r>
        <w:rPr>
          <w:rFonts w:cs="Garamond"/>
          <w:szCs w:val="24"/>
        </w:rPr>
        <w:t>ı</w:t>
      </w:r>
      <w:r>
        <w:rPr>
          <w:rFonts w:cs="Garamond"/>
          <w:szCs w:val="24"/>
        </w:rPr>
        <w:t>dır.”</w:t>
      </w:r>
      <w:r>
        <w:rPr>
          <w:rStyle w:val="FootnoteReference"/>
        </w:rPr>
        <w:footnoteReference w:id="13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dünya sırt ç</w:t>
      </w:r>
      <w:r>
        <w:rPr>
          <w:rFonts w:cs="Garamond"/>
          <w:szCs w:val="24"/>
        </w:rPr>
        <w:t>e</w:t>
      </w:r>
      <w:r>
        <w:rPr>
          <w:rFonts w:cs="Garamond"/>
          <w:szCs w:val="24"/>
        </w:rPr>
        <w:t>virmiş, veda edeceğini ilan e</w:t>
      </w:r>
      <w:r>
        <w:rPr>
          <w:rFonts w:cs="Garamond"/>
          <w:szCs w:val="24"/>
        </w:rPr>
        <w:t>t</w:t>
      </w:r>
      <w:r>
        <w:rPr>
          <w:rFonts w:cs="Garamond"/>
          <w:szCs w:val="24"/>
        </w:rPr>
        <w:t>miştir. Şüphesiz ahiret ise y</w:t>
      </w:r>
      <w:r>
        <w:rPr>
          <w:rFonts w:cs="Garamond"/>
          <w:szCs w:val="24"/>
        </w:rPr>
        <w:t>ö</w:t>
      </w:r>
      <w:r>
        <w:rPr>
          <w:rFonts w:cs="Garamond"/>
          <w:szCs w:val="24"/>
        </w:rPr>
        <w:t>nelmiş ve aşikar olmuştur. B</w:t>
      </w:r>
      <w:r>
        <w:rPr>
          <w:rFonts w:cs="Garamond"/>
          <w:szCs w:val="24"/>
        </w:rPr>
        <w:t>u</w:t>
      </w:r>
      <w:r>
        <w:rPr>
          <w:rFonts w:cs="Garamond"/>
          <w:szCs w:val="24"/>
        </w:rPr>
        <w:t>gün hazırlanma, yarın ise yarı</w:t>
      </w:r>
      <w:r>
        <w:rPr>
          <w:rFonts w:cs="Garamond"/>
          <w:szCs w:val="24"/>
        </w:rPr>
        <w:t>ş</w:t>
      </w:r>
      <w:r>
        <w:rPr>
          <w:rFonts w:cs="Garamond"/>
          <w:szCs w:val="24"/>
        </w:rPr>
        <w:t>ma gün</w:t>
      </w:r>
      <w:r>
        <w:rPr>
          <w:rFonts w:cs="Garamond"/>
          <w:szCs w:val="24"/>
        </w:rPr>
        <w:t>ü</w:t>
      </w:r>
      <w:r>
        <w:rPr>
          <w:rFonts w:cs="Garamond"/>
          <w:szCs w:val="24"/>
        </w:rPr>
        <w:t>dür.”</w:t>
      </w:r>
      <w:r>
        <w:rPr>
          <w:rStyle w:val="FootnoteReference"/>
        </w:rPr>
        <w:footnoteReference w:id="1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ahireti şiddetle arzula</w:t>
      </w:r>
      <w:r>
        <w:rPr>
          <w:rFonts w:cs="Garamond"/>
          <w:szCs w:val="24"/>
        </w:rPr>
        <w:t>r</w:t>
      </w:r>
      <w:r>
        <w:rPr>
          <w:rFonts w:cs="Garamond"/>
          <w:szCs w:val="24"/>
        </w:rPr>
        <w:t>sa/yönelirse ona sahib olur. Her kim de dünyayı şidde</w:t>
      </w:r>
      <w:r>
        <w:rPr>
          <w:rFonts w:cs="Garamond"/>
          <w:szCs w:val="24"/>
        </w:rPr>
        <w:t>t</w:t>
      </w:r>
      <w:r>
        <w:rPr>
          <w:rFonts w:cs="Garamond"/>
          <w:szCs w:val="24"/>
        </w:rPr>
        <w:t>le arzularsa helak olur.”</w:t>
      </w:r>
      <w:r>
        <w:rPr>
          <w:rStyle w:val="FootnoteReference"/>
        </w:rPr>
        <w:footnoteReference w:id="1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“Dünya mutsuzların a</w:t>
      </w:r>
      <w:r>
        <w:rPr>
          <w:rFonts w:cs="Garamond"/>
          <w:szCs w:val="24"/>
        </w:rPr>
        <w:t>r</w:t>
      </w:r>
      <w:r>
        <w:rPr>
          <w:rFonts w:cs="Garamond"/>
          <w:szCs w:val="24"/>
        </w:rPr>
        <w:t>zusu, ahiret ise mutluların zaf</w:t>
      </w:r>
      <w:r>
        <w:rPr>
          <w:rFonts w:cs="Garamond"/>
          <w:szCs w:val="24"/>
        </w:rPr>
        <w:t>e</w:t>
      </w:r>
      <w:r>
        <w:rPr>
          <w:rFonts w:cs="Garamond"/>
          <w:szCs w:val="24"/>
        </w:rPr>
        <w:t>ridir.”</w:t>
      </w:r>
      <w:r>
        <w:rPr>
          <w:rStyle w:val="FootnoteReference"/>
        </w:rPr>
        <w:footnoteReference w:id="1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“Ahiretin için kendine dünyadan nasib edin.”</w:t>
      </w:r>
      <w:r>
        <w:rPr>
          <w:rStyle w:val="FootnoteReference"/>
        </w:rPr>
        <w:footnoteReference w:id="13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“Kendinizi kaçınılması mümkün olmayan ahiret işiyle meşgul edin.”</w:t>
      </w:r>
      <w:r>
        <w:rPr>
          <w:rStyle w:val="FootnoteReference"/>
        </w:rPr>
        <w:footnoteReference w:id="13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“Ahirete sarıl, dünya hor bir halde sana gelir.”</w:t>
      </w:r>
      <w:r>
        <w:rPr>
          <w:rStyle w:val="FootnoteReference"/>
        </w:rPr>
        <w:footnoteReference w:id="13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“Bugün amel vardır, h</w:t>
      </w:r>
      <w:r>
        <w:rPr>
          <w:rFonts w:cs="Garamond"/>
          <w:szCs w:val="24"/>
        </w:rPr>
        <w:t>e</w:t>
      </w:r>
      <w:r>
        <w:rPr>
          <w:rFonts w:cs="Garamond"/>
          <w:szCs w:val="24"/>
        </w:rPr>
        <w:t>sap değil. Yarın ise hesap vardır, amel değil.”</w:t>
      </w:r>
      <w:r>
        <w:rPr>
          <w:rStyle w:val="FootnoteReference"/>
        </w:rPr>
        <w:footnoteReference w:id="14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“Gözlerin şaşkın şaşkın baka kaldığı, dehşetinden akıll</w:t>
      </w:r>
      <w:r>
        <w:rPr>
          <w:rFonts w:cs="Garamond"/>
          <w:szCs w:val="24"/>
        </w:rPr>
        <w:t>a</w:t>
      </w:r>
      <w:r>
        <w:rPr>
          <w:rFonts w:cs="Garamond"/>
          <w:szCs w:val="24"/>
        </w:rPr>
        <w:t>rın durduğu ve basiretlerin k</w:t>
      </w:r>
      <w:r>
        <w:rPr>
          <w:rFonts w:cs="Garamond"/>
          <w:szCs w:val="24"/>
        </w:rPr>
        <w:t>ö</w:t>
      </w:r>
      <w:r>
        <w:rPr>
          <w:rFonts w:cs="Garamond"/>
          <w:szCs w:val="24"/>
        </w:rPr>
        <w:t>reldiği güne hazırl</w:t>
      </w:r>
      <w:r>
        <w:rPr>
          <w:rFonts w:cs="Garamond"/>
          <w:szCs w:val="24"/>
        </w:rPr>
        <w:t>a</w:t>
      </w:r>
      <w:r>
        <w:rPr>
          <w:rFonts w:cs="Garamond"/>
          <w:szCs w:val="24"/>
        </w:rPr>
        <w:t>nın.”</w:t>
      </w:r>
      <w:r>
        <w:rPr>
          <w:rStyle w:val="FootnoteReference"/>
        </w:rPr>
        <w:footnoteReference w:id="14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dünya senden ayrılmakta ve ahiret sana doğru yaklaşmaktadır.”</w:t>
      </w:r>
      <w:r>
        <w:rPr>
          <w:rStyle w:val="FootnoteReference"/>
        </w:rPr>
        <w:footnoteReference w:id="14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“Siz ahirete doğru gi</w:t>
      </w:r>
      <w:r>
        <w:rPr>
          <w:rFonts w:cs="Garamond"/>
          <w:szCs w:val="24"/>
        </w:rPr>
        <w:t>t</w:t>
      </w:r>
      <w:r>
        <w:rPr>
          <w:rFonts w:cs="Garamond"/>
          <w:szCs w:val="24"/>
        </w:rPr>
        <w:t>mektesiniz ve Allah’ın huzuru</w:t>
      </w:r>
      <w:r>
        <w:rPr>
          <w:rFonts w:cs="Garamond"/>
          <w:szCs w:val="24"/>
        </w:rPr>
        <w:t>n</w:t>
      </w:r>
      <w:r>
        <w:rPr>
          <w:rFonts w:cs="Garamond"/>
          <w:szCs w:val="24"/>
        </w:rPr>
        <w:t>da hazır bulunacaksınız.”</w:t>
      </w:r>
      <w:r>
        <w:rPr>
          <w:rStyle w:val="FootnoteReference"/>
        </w:rPr>
        <w:footnoteReference w:id="143"/>
      </w:r>
    </w:p>
    <w:p w:rsidR="00D552AB" w:rsidRDefault="00D552AB">
      <w:pPr>
        <w:rPr>
          <w:rFonts w:cs="Garamond"/>
          <w:szCs w:val="24"/>
        </w:rPr>
      </w:pPr>
    </w:p>
    <w:p w:rsidR="00D552AB" w:rsidRDefault="00D552AB">
      <w:pPr>
        <w:pStyle w:val="Heading1"/>
        <w:rPr>
          <w:rFonts w:cs="Garamond"/>
          <w:szCs w:val="28"/>
        </w:rPr>
      </w:pPr>
      <w:bookmarkStart w:id="197" w:name="_Toc515683598"/>
      <w:bookmarkStart w:id="198" w:name="_Toc516421646"/>
      <w:bookmarkStart w:id="199" w:name="_Toc523766856"/>
      <w:r>
        <w:rPr>
          <w:rFonts w:cs="Garamond"/>
          <w:szCs w:val="28"/>
        </w:rPr>
        <w:t>26. Bölüm</w:t>
      </w:r>
      <w:bookmarkEnd w:id="197"/>
      <w:bookmarkEnd w:id="198"/>
      <w:bookmarkEnd w:id="199"/>
    </w:p>
    <w:p w:rsidR="00D552AB" w:rsidRDefault="00D552AB">
      <w:pPr>
        <w:pStyle w:val="Heading1"/>
        <w:rPr>
          <w:rFonts w:cs="Garamond"/>
          <w:szCs w:val="28"/>
        </w:rPr>
      </w:pPr>
      <w:bookmarkStart w:id="200" w:name="_Toc515683599"/>
      <w:bookmarkStart w:id="201" w:name="_Toc516421647"/>
      <w:bookmarkStart w:id="202" w:name="_Toc523766857"/>
      <w:r>
        <w:rPr>
          <w:rFonts w:cs="Garamond"/>
          <w:szCs w:val="28"/>
        </w:rPr>
        <w:t>Ahiret İşlerinin Büyü</w:t>
      </w:r>
      <w:r>
        <w:rPr>
          <w:rFonts w:cs="Garamond"/>
          <w:szCs w:val="28"/>
        </w:rPr>
        <w:t>k</w:t>
      </w:r>
      <w:r>
        <w:rPr>
          <w:rFonts w:cs="Garamond"/>
          <w:szCs w:val="28"/>
        </w:rPr>
        <w:t>lüğü</w:t>
      </w:r>
      <w:bookmarkEnd w:id="200"/>
      <w:bookmarkEnd w:id="201"/>
      <w:bookmarkEnd w:id="202"/>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szCs w:val="24"/>
        </w:rPr>
        <w:t>“</w:t>
      </w:r>
      <w:r>
        <w:rPr>
          <w:rFonts w:cs="Garamond"/>
          <w:b/>
          <w:bCs/>
          <w:szCs w:val="24"/>
        </w:rPr>
        <w:t>Onları birbirlerinden nasıl üstün kıldığımıza bir bak! Doğrusu ahirette daha büyük dereceler ve daha büyük ü</w:t>
      </w:r>
      <w:r>
        <w:rPr>
          <w:rFonts w:cs="Garamond"/>
          <w:b/>
          <w:bCs/>
          <w:szCs w:val="24"/>
        </w:rPr>
        <w:t>s</w:t>
      </w:r>
      <w:r>
        <w:rPr>
          <w:rFonts w:cs="Garamond"/>
          <w:b/>
          <w:bCs/>
          <w:szCs w:val="24"/>
        </w:rPr>
        <w:t>tünlükler vardır.”</w:t>
      </w:r>
      <w:r>
        <w:rPr>
          <w:rStyle w:val="FootnoteReference"/>
        </w:rPr>
        <w:footnoteReference w:id="144"/>
      </w:r>
    </w:p>
    <w:p w:rsidR="00D552AB" w:rsidRDefault="00D552AB">
      <w:pPr>
        <w:rPr>
          <w:rFonts w:cs="Garamond"/>
          <w:szCs w:val="24"/>
        </w:rPr>
      </w:pPr>
      <w:r>
        <w:rPr>
          <w:rFonts w:cs="Garamond"/>
          <w:szCs w:val="24"/>
        </w:rPr>
        <w:t>“</w:t>
      </w:r>
      <w:r>
        <w:rPr>
          <w:rFonts w:cs="Garamond"/>
          <w:b/>
          <w:bCs/>
          <w:szCs w:val="24"/>
        </w:rPr>
        <w:t>Yaptıklarına karşılık onlar için saklanan müjdeyi kimse bi</w:t>
      </w:r>
      <w:r>
        <w:rPr>
          <w:rFonts w:cs="Garamond"/>
          <w:b/>
          <w:bCs/>
          <w:szCs w:val="24"/>
        </w:rPr>
        <w:t>l</w:t>
      </w:r>
      <w:r>
        <w:rPr>
          <w:rFonts w:cs="Garamond"/>
          <w:b/>
          <w:bCs/>
          <w:szCs w:val="24"/>
        </w:rPr>
        <w:t>mez.”</w:t>
      </w:r>
      <w:r>
        <w:rPr>
          <w:rStyle w:val="FootnoteReference"/>
        </w:rPr>
        <w:footnoteReference w:id="1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“Dünyanın her </w:t>
      </w:r>
      <w:r>
        <w:rPr>
          <w:rFonts w:cs="Garamond"/>
          <w:szCs w:val="24"/>
        </w:rPr>
        <w:lastRenderedPageBreak/>
        <w:t>şeyinin duyulması görülmesinden daha büyüktür. Ahiretin ise her şey</w:t>
      </w:r>
      <w:r>
        <w:rPr>
          <w:rFonts w:cs="Garamond"/>
          <w:szCs w:val="24"/>
        </w:rPr>
        <w:t>i</w:t>
      </w:r>
      <w:r>
        <w:rPr>
          <w:rFonts w:cs="Garamond"/>
          <w:szCs w:val="24"/>
        </w:rPr>
        <w:t>nin görülmesi duyu</w:t>
      </w:r>
      <w:r>
        <w:rPr>
          <w:rFonts w:cs="Garamond"/>
          <w:szCs w:val="24"/>
        </w:rPr>
        <w:t>l</w:t>
      </w:r>
      <w:r>
        <w:rPr>
          <w:rFonts w:cs="Garamond"/>
          <w:szCs w:val="24"/>
        </w:rPr>
        <w:t>masından daha büyüktür. O halde size görmek değil de işitmek, gaybı görmek değil de haberdar o</w:t>
      </w:r>
      <w:r>
        <w:rPr>
          <w:rFonts w:cs="Garamond"/>
          <w:szCs w:val="24"/>
        </w:rPr>
        <w:t>l</w:t>
      </w:r>
      <w:r>
        <w:rPr>
          <w:rFonts w:cs="Garamond"/>
          <w:szCs w:val="24"/>
        </w:rPr>
        <w:t>mak yetsin.”</w:t>
      </w:r>
      <w:r>
        <w:rPr>
          <w:rStyle w:val="FootnoteReference"/>
        </w:rPr>
        <w:footnoteReference w:id="146"/>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“Her kim ahiret sevabını ümid ederek dünya ka</w:t>
      </w:r>
      <w:r>
        <w:rPr>
          <w:rFonts w:cs="Garamond"/>
          <w:szCs w:val="24"/>
        </w:rPr>
        <w:t>r</w:t>
      </w:r>
      <w:r>
        <w:rPr>
          <w:rFonts w:cs="Garamond"/>
          <w:szCs w:val="24"/>
        </w:rPr>
        <w:t>şısında sabrederse; hiç şüphesiz önemli bir şeye erişmek için k</w:t>
      </w:r>
      <w:r>
        <w:rPr>
          <w:rFonts w:cs="Garamond"/>
          <w:szCs w:val="24"/>
        </w:rPr>
        <w:t>ü</w:t>
      </w:r>
      <w:r>
        <w:rPr>
          <w:rFonts w:cs="Garamond"/>
          <w:szCs w:val="24"/>
        </w:rPr>
        <w:t>çük bir şey karşısında sabretmi</w:t>
      </w:r>
      <w:r>
        <w:rPr>
          <w:rFonts w:cs="Garamond"/>
          <w:szCs w:val="24"/>
        </w:rPr>
        <w:t>ş</w:t>
      </w:r>
      <w:r>
        <w:rPr>
          <w:rFonts w:cs="Garamond"/>
          <w:szCs w:val="24"/>
        </w:rPr>
        <w:t>tir. Bundan da büyüğü ise dü</w:t>
      </w:r>
      <w:r>
        <w:rPr>
          <w:rFonts w:cs="Garamond"/>
          <w:szCs w:val="24"/>
        </w:rPr>
        <w:t>n</w:t>
      </w:r>
      <w:r>
        <w:rPr>
          <w:rFonts w:cs="Garamond"/>
          <w:szCs w:val="24"/>
        </w:rPr>
        <w:t>yada kaybettiklerini, ulaştığı bir selamet ve elde ettiği bir ganimet b</w:t>
      </w:r>
      <w:r>
        <w:rPr>
          <w:rFonts w:cs="Garamond"/>
          <w:szCs w:val="24"/>
        </w:rPr>
        <w:t>i</w:t>
      </w:r>
      <w:r>
        <w:rPr>
          <w:rFonts w:cs="Garamond"/>
          <w:szCs w:val="24"/>
        </w:rPr>
        <w:t>len kimsedir.”</w:t>
      </w:r>
      <w:r>
        <w:rPr>
          <w:rStyle w:val="FootnoteReference"/>
        </w:rPr>
        <w:footnoteReference w:id="14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“Bu dünyada en büyük maksadına erişen kimse, ahirette en küçük nasibine ulaşan kimse gibi bile (üstün) değildir.”</w:t>
      </w:r>
      <w:r>
        <w:rPr>
          <w:rStyle w:val="FootnoteReference"/>
        </w:rPr>
        <w:footnoteReference w:id="148"/>
      </w:r>
    </w:p>
    <w:p w:rsidR="00D552AB" w:rsidRDefault="00D552AB" w:rsidP="004D6E9F">
      <w:pPr>
        <w:ind w:left="284" w:firstLine="0"/>
      </w:pPr>
      <w:r>
        <w:t>bak. el-Cennet, 546. Bölüm</w:t>
      </w:r>
    </w:p>
    <w:p w:rsidR="00D552AB" w:rsidRDefault="00D552AB">
      <w:pPr>
        <w:rPr>
          <w:rFonts w:cs="Garamond"/>
          <w:szCs w:val="24"/>
        </w:rPr>
      </w:pPr>
    </w:p>
    <w:p w:rsidR="00D552AB" w:rsidRDefault="00D552AB">
      <w:pPr>
        <w:pStyle w:val="Heading1"/>
        <w:rPr>
          <w:rFonts w:cs="Garamond"/>
          <w:szCs w:val="28"/>
        </w:rPr>
      </w:pPr>
      <w:bookmarkStart w:id="203" w:name="_Toc515683600"/>
      <w:bookmarkStart w:id="204" w:name="_Toc516421648"/>
      <w:bookmarkStart w:id="205" w:name="_Toc523766858"/>
      <w:r>
        <w:rPr>
          <w:rFonts w:cs="Garamond"/>
          <w:szCs w:val="28"/>
        </w:rPr>
        <w:t>27. Bölüm</w:t>
      </w:r>
      <w:bookmarkEnd w:id="203"/>
      <w:bookmarkEnd w:id="204"/>
      <w:bookmarkEnd w:id="205"/>
    </w:p>
    <w:p w:rsidR="00D552AB" w:rsidRDefault="00D552AB">
      <w:pPr>
        <w:pStyle w:val="Heading1"/>
        <w:rPr>
          <w:rFonts w:cs="Garamond"/>
          <w:szCs w:val="28"/>
        </w:rPr>
      </w:pPr>
      <w:bookmarkStart w:id="206" w:name="_Toc515683601"/>
      <w:bookmarkStart w:id="207" w:name="_Toc516421649"/>
      <w:bookmarkStart w:id="208" w:name="_Toc523766859"/>
      <w:r>
        <w:rPr>
          <w:rFonts w:cs="Garamond"/>
          <w:szCs w:val="28"/>
        </w:rPr>
        <w:t>Ahiret Kalıcı Yurttur</w:t>
      </w:r>
      <w:bookmarkEnd w:id="206"/>
      <w:bookmarkEnd w:id="207"/>
      <w:bookmarkEnd w:id="208"/>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szCs w:val="24"/>
        </w:rPr>
        <w:t>“Ey kavmim! Şüphesiz bu dünya hayatı geçici bir eğle</w:t>
      </w:r>
      <w:r>
        <w:rPr>
          <w:rFonts w:cs="Garamond"/>
          <w:b/>
          <w:bCs/>
          <w:szCs w:val="24"/>
        </w:rPr>
        <w:t>n</w:t>
      </w:r>
      <w:r>
        <w:rPr>
          <w:rFonts w:cs="Garamond"/>
          <w:b/>
          <w:bCs/>
          <w:szCs w:val="24"/>
        </w:rPr>
        <w:t>cedir. Ama ahiret, gerçekten kalın</w:t>
      </w:r>
      <w:r>
        <w:rPr>
          <w:rFonts w:cs="Garamond"/>
          <w:b/>
          <w:bCs/>
          <w:szCs w:val="24"/>
        </w:rPr>
        <w:t>a</w:t>
      </w:r>
      <w:r>
        <w:rPr>
          <w:rFonts w:cs="Garamond"/>
          <w:b/>
          <w:bCs/>
          <w:szCs w:val="24"/>
        </w:rPr>
        <w:t>cak yurttur.”</w:t>
      </w:r>
      <w:r>
        <w:rPr>
          <w:rStyle w:val="FootnoteReference"/>
        </w:rPr>
        <w:footnoteReference w:id="14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“Kalacağı yurdunu b</w:t>
      </w:r>
      <w:r>
        <w:rPr>
          <w:rFonts w:cs="Garamond"/>
          <w:szCs w:val="24"/>
        </w:rPr>
        <w:t>a</w:t>
      </w:r>
      <w:r>
        <w:rPr>
          <w:rFonts w:cs="Garamond"/>
          <w:szCs w:val="24"/>
        </w:rPr>
        <w:t>yındır kılan kimse akıllıdır.”</w:t>
      </w:r>
      <w:r>
        <w:rPr>
          <w:rStyle w:val="FootnoteReference"/>
        </w:rPr>
        <w:footnoteReference w:id="1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“Dünya geçicidir. Ahiret ise ebed</w:t>
      </w:r>
      <w:r>
        <w:rPr>
          <w:rFonts w:cs="Garamond"/>
          <w:szCs w:val="24"/>
        </w:rPr>
        <w:t>i</w:t>
      </w:r>
      <w:r>
        <w:rPr>
          <w:rFonts w:cs="Garamond"/>
          <w:szCs w:val="24"/>
        </w:rPr>
        <w:t>dir.”</w:t>
      </w:r>
      <w:r>
        <w:rPr>
          <w:rStyle w:val="FootnoteReference"/>
        </w:rPr>
        <w:footnoteReference w:id="15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 karar kılacağınız yurdunuzdur. Sizler için baki k</w:t>
      </w:r>
      <w:r>
        <w:rPr>
          <w:rFonts w:cs="Garamond"/>
          <w:szCs w:val="24"/>
        </w:rPr>
        <w:t>a</w:t>
      </w:r>
      <w:r>
        <w:rPr>
          <w:rFonts w:cs="Garamond"/>
          <w:szCs w:val="24"/>
        </w:rPr>
        <w:t>lacak şeyleri ahiretiniz için hazırl</w:t>
      </w:r>
      <w:r>
        <w:rPr>
          <w:rFonts w:cs="Garamond"/>
          <w:szCs w:val="24"/>
        </w:rPr>
        <w:t>a</w:t>
      </w:r>
      <w:r>
        <w:rPr>
          <w:rFonts w:cs="Garamond"/>
          <w:szCs w:val="24"/>
        </w:rPr>
        <w:t>yın.”</w:t>
      </w:r>
      <w:r>
        <w:rPr>
          <w:rStyle w:val="FootnoteReference"/>
        </w:rPr>
        <w:footnoteReference w:id="15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“Kısa bir gün olan dü</w:t>
      </w:r>
      <w:r>
        <w:rPr>
          <w:rFonts w:cs="Garamond"/>
          <w:szCs w:val="24"/>
        </w:rPr>
        <w:t>n</w:t>
      </w:r>
      <w:r>
        <w:rPr>
          <w:rFonts w:cs="Garamond"/>
          <w:szCs w:val="24"/>
        </w:rPr>
        <w:t>yadan, uzun bir gün olan ahiret yurdu için azık almaya çalışın. Zira dünya iş ve amel; ahiret ise kalma ve karşılık görme yurd</w:t>
      </w:r>
      <w:r>
        <w:rPr>
          <w:rFonts w:cs="Garamond"/>
          <w:szCs w:val="24"/>
        </w:rPr>
        <w:t>u</w:t>
      </w:r>
      <w:r>
        <w:rPr>
          <w:rFonts w:cs="Garamond"/>
          <w:szCs w:val="24"/>
        </w:rPr>
        <w:t>dur.”</w:t>
      </w:r>
      <w:r>
        <w:rPr>
          <w:rStyle w:val="FootnoteReference"/>
        </w:rPr>
        <w:footnoteReference w:id="15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dünya geçiş, ahiret ise k</w:t>
      </w:r>
      <w:r>
        <w:rPr>
          <w:rFonts w:cs="Garamond"/>
          <w:szCs w:val="24"/>
        </w:rPr>
        <w:t>a</w:t>
      </w:r>
      <w:r>
        <w:rPr>
          <w:rFonts w:cs="Garamond"/>
          <w:szCs w:val="24"/>
        </w:rPr>
        <w:t xml:space="preserve">lış yurdudur. Geçiş yurdunuzdan kalış yurdunuz </w:t>
      </w:r>
      <w:r>
        <w:rPr>
          <w:rFonts w:cs="Garamond"/>
          <w:szCs w:val="24"/>
        </w:rPr>
        <w:t>i</w:t>
      </w:r>
      <w:r>
        <w:rPr>
          <w:rFonts w:cs="Garamond"/>
          <w:szCs w:val="24"/>
        </w:rPr>
        <w:t>çin azık edinin.”</w:t>
      </w:r>
      <w:r>
        <w:rPr>
          <w:rStyle w:val="FootnoteReference"/>
        </w:rPr>
        <w:footnoteReference w:id="1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“Sakın karar kılacağınız diyardan (gaflet edip) aldanm</w:t>
      </w:r>
      <w:r>
        <w:rPr>
          <w:rFonts w:cs="Garamond"/>
          <w:szCs w:val="24"/>
        </w:rPr>
        <w:t>a</w:t>
      </w:r>
      <w:r>
        <w:rPr>
          <w:rFonts w:cs="Garamond"/>
          <w:szCs w:val="24"/>
        </w:rPr>
        <w:t>yın.”</w:t>
      </w:r>
      <w:r>
        <w:rPr>
          <w:rStyle w:val="FootnoteReference"/>
        </w:rPr>
        <w:footnoteReference w:id="1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“Ahiretin sonu bekadır.”</w:t>
      </w:r>
      <w:r>
        <w:rPr>
          <w:rStyle w:val="FootnoteReference"/>
        </w:rPr>
        <w:footnoteReference w:id="1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“Ahiretin her şeyi ebedi ve bak</w:t>
      </w:r>
      <w:r>
        <w:rPr>
          <w:rFonts w:cs="Garamond"/>
          <w:szCs w:val="24"/>
        </w:rPr>
        <w:t>i</w:t>
      </w:r>
      <w:r>
        <w:rPr>
          <w:rFonts w:cs="Garamond"/>
          <w:szCs w:val="24"/>
        </w:rPr>
        <w:t>dir.”</w:t>
      </w:r>
      <w:r>
        <w:rPr>
          <w:rStyle w:val="FootnoteReference"/>
        </w:rPr>
        <w:footnoteReference w:id="157"/>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xml:space="preserve">: “Karar kılacağı yer için çalışan kimsenin ameli halis </w:t>
      </w:r>
      <w:r>
        <w:rPr>
          <w:rFonts w:cs="Garamond"/>
          <w:szCs w:val="24"/>
        </w:rPr>
        <w:t>o</w:t>
      </w:r>
      <w:r>
        <w:rPr>
          <w:rFonts w:cs="Garamond"/>
          <w:szCs w:val="24"/>
        </w:rPr>
        <w:t>lur.”</w:t>
      </w:r>
      <w:r>
        <w:rPr>
          <w:rStyle w:val="FootnoteReference"/>
        </w:rPr>
        <w:footnoteReference w:id="158"/>
      </w:r>
    </w:p>
    <w:p w:rsidR="00D552AB" w:rsidRDefault="00D552AB">
      <w:pPr>
        <w:rPr>
          <w:rFonts w:cs="Garamond"/>
          <w:szCs w:val="24"/>
        </w:rPr>
      </w:pPr>
    </w:p>
    <w:p w:rsidR="00D552AB" w:rsidRDefault="00D552AB">
      <w:pPr>
        <w:pStyle w:val="Heading1"/>
        <w:rPr>
          <w:rFonts w:cs="Garamond"/>
          <w:szCs w:val="28"/>
        </w:rPr>
      </w:pPr>
      <w:bookmarkStart w:id="209" w:name="_Toc515683602"/>
      <w:bookmarkStart w:id="210" w:name="_Toc516421650"/>
      <w:bookmarkStart w:id="211" w:name="_Toc523766860"/>
      <w:r>
        <w:rPr>
          <w:rFonts w:cs="Garamond"/>
          <w:szCs w:val="28"/>
        </w:rPr>
        <w:t>28. Bölüm</w:t>
      </w:r>
      <w:bookmarkEnd w:id="209"/>
      <w:bookmarkEnd w:id="210"/>
      <w:bookmarkEnd w:id="211"/>
    </w:p>
    <w:p w:rsidR="00D552AB" w:rsidRDefault="00D552AB">
      <w:pPr>
        <w:pStyle w:val="Heading1"/>
        <w:rPr>
          <w:rFonts w:cs="Garamond"/>
          <w:szCs w:val="28"/>
        </w:rPr>
      </w:pPr>
      <w:bookmarkStart w:id="212" w:name="_Toc515683603"/>
      <w:bookmarkStart w:id="213" w:name="_Toc516421651"/>
      <w:bookmarkStart w:id="214" w:name="_Toc523766861"/>
      <w:r>
        <w:rPr>
          <w:rFonts w:cs="Garamond"/>
          <w:szCs w:val="28"/>
        </w:rPr>
        <w:t>Ahiret Hayat Yurd</w:t>
      </w:r>
      <w:r>
        <w:rPr>
          <w:rFonts w:cs="Garamond"/>
          <w:szCs w:val="28"/>
        </w:rPr>
        <w:t>u</w:t>
      </w:r>
      <w:r>
        <w:rPr>
          <w:rFonts w:cs="Garamond"/>
          <w:szCs w:val="28"/>
        </w:rPr>
        <w:t>dur.</w:t>
      </w:r>
      <w:bookmarkEnd w:id="212"/>
      <w:bookmarkEnd w:id="213"/>
      <w:bookmarkEnd w:id="214"/>
      <w:r>
        <w:rPr>
          <w:rFonts w:cs="Garamond"/>
          <w:szCs w:val="28"/>
        </w:rPr>
        <w:t xml:space="preserve"> </w:t>
      </w:r>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szCs w:val="24"/>
        </w:rPr>
        <w:t>“Bu dünya hayatı sadece bir eğlence ve oyundan ib</w:t>
      </w:r>
      <w:r>
        <w:rPr>
          <w:rFonts w:cs="Garamond"/>
          <w:b/>
          <w:bCs/>
          <w:szCs w:val="24"/>
        </w:rPr>
        <w:t>a</w:t>
      </w:r>
      <w:r>
        <w:rPr>
          <w:rFonts w:cs="Garamond"/>
          <w:b/>
          <w:bCs/>
          <w:szCs w:val="24"/>
        </w:rPr>
        <w:t>rettir. Asıl hayat ahiret yu</w:t>
      </w:r>
      <w:r>
        <w:rPr>
          <w:rFonts w:cs="Garamond"/>
          <w:b/>
          <w:bCs/>
          <w:szCs w:val="24"/>
        </w:rPr>
        <w:t>r</w:t>
      </w:r>
      <w:r>
        <w:rPr>
          <w:rFonts w:cs="Garamond"/>
          <w:b/>
          <w:bCs/>
          <w:szCs w:val="24"/>
        </w:rPr>
        <w:t>dundaki hayattır. Keşke bils</w:t>
      </w:r>
      <w:r>
        <w:rPr>
          <w:rFonts w:cs="Garamond"/>
          <w:b/>
          <w:bCs/>
          <w:szCs w:val="24"/>
        </w:rPr>
        <w:t>e</w:t>
      </w:r>
      <w:r>
        <w:rPr>
          <w:rFonts w:cs="Garamond"/>
          <w:b/>
          <w:bCs/>
          <w:szCs w:val="24"/>
        </w:rPr>
        <w:t>ler! “</w:t>
      </w:r>
      <w:r>
        <w:rPr>
          <w:rStyle w:val="FootnoteReference"/>
        </w:rPr>
        <w:footnoteReference w:id="15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“Ne kadar ilginç! Hayat yurdunu (ahireti) kabul ettiği halde, aldanma yurdu (dünya) </w:t>
      </w:r>
      <w:r>
        <w:rPr>
          <w:rFonts w:cs="Garamond"/>
          <w:szCs w:val="24"/>
        </w:rPr>
        <w:t>i</w:t>
      </w:r>
      <w:r>
        <w:rPr>
          <w:rFonts w:cs="Garamond"/>
          <w:szCs w:val="24"/>
        </w:rPr>
        <w:t>çin çalışan kimseye hayret do</w:t>
      </w:r>
      <w:r>
        <w:rPr>
          <w:rFonts w:cs="Garamond"/>
          <w:szCs w:val="24"/>
        </w:rPr>
        <w:t>ğ</w:t>
      </w:r>
      <w:r>
        <w:rPr>
          <w:rFonts w:cs="Garamond"/>
          <w:szCs w:val="24"/>
        </w:rPr>
        <w:t>rusu! “</w:t>
      </w:r>
      <w:r>
        <w:rPr>
          <w:rStyle w:val="FootnoteReference"/>
        </w:rPr>
        <w:footnoteReference w:id="160"/>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xml:space="preserve">: “Dünya bir </w:t>
      </w:r>
      <w:r>
        <w:rPr>
          <w:rFonts w:cs="Garamond"/>
          <w:szCs w:val="24"/>
        </w:rPr>
        <w:t>u</w:t>
      </w:r>
      <w:r>
        <w:rPr>
          <w:rFonts w:cs="Garamond"/>
          <w:szCs w:val="24"/>
        </w:rPr>
        <w:t xml:space="preserve">yuklama, ahiret ise uyanıklıktır. Bizler </w:t>
      </w:r>
      <w:r>
        <w:rPr>
          <w:rFonts w:cs="Garamond"/>
          <w:szCs w:val="24"/>
        </w:rPr>
        <w:t>i</w:t>
      </w:r>
      <w:r>
        <w:rPr>
          <w:rFonts w:cs="Garamond"/>
          <w:szCs w:val="24"/>
        </w:rPr>
        <w:t>se bu ikisi arasında karışık rüyalarız.”</w:t>
      </w:r>
      <w:r>
        <w:rPr>
          <w:rStyle w:val="FootnoteReference"/>
        </w:rPr>
        <w:footnoteReference w:id="161"/>
      </w:r>
    </w:p>
    <w:p w:rsidR="00D552AB" w:rsidRPr="000875A5" w:rsidRDefault="00D552AB" w:rsidP="000875A5">
      <w:r w:rsidRPr="000875A5">
        <w:t>bak. el-Hayat, 979. Bölüm</w:t>
      </w:r>
    </w:p>
    <w:p w:rsidR="00D552AB" w:rsidRDefault="00D552AB">
      <w:pPr>
        <w:rPr>
          <w:rFonts w:cs="Garamond"/>
          <w:szCs w:val="24"/>
        </w:rPr>
      </w:pPr>
    </w:p>
    <w:p w:rsidR="00D552AB" w:rsidRDefault="00D552AB">
      <w:pPr>
        <w:pStyle w:val="Heading1"/>
        <w:rPr>
          <w:rFonts w:cs="Garamond"/>
          <w:szCs w:val="28"/>
        </w:rPr>
      </w:pPr>
      <w:bookmarkStart w:id="215" w:name="_Toc515683604"/>
      <w:bookmarkStart w:id="216" w:name="_Toc516421652"/>
      <w:bookmarkStart w:id="217" w:name="_Toc523766862"/>
      <w:r>
        <w:rPr>
          <w:rFonts w:cs="Garamond"/>
          <w:szCs w:val="28"/>
        </w:rPr>
        <w:t>29. Bölüm</w:t>
      </w:r>
      <w:bookmarkEnd w:id="215"/>
      <w:bookmarkEnd w:id="216"/>
      <w:bookmarkEnd w:id="217"/>
    </w:p>
    <w:p w:rsidR="00D552AB" w:rsidRDefault="00D552AB">
      <w:pPr>
        <w:pStyle w:val="Heading1"/>
        <w:rPr>
          <w:rFonts w:cs="Garamond"/>
          <w:szCs w:val="28"/>
        </w:rPr>
      </w:pPr>
      <w:bookmarkStart w:id="218" w:name="_Toc515683605"/>
      <w:bookmarkStart w:id="219" w:name="_Toc516421653"/>
      <w:bookmarkStart w:id="220" w:name="_Toc523766863"/>
      <w:r>
        <w:rPr>
          <w:rFonts w:cs="Garamond"/>
          <w:szCs w:val="28"/>
        </w:rPr>
        <w:t>Ahiretin Üstünlüğü</w:t>
      </w:r>
      <w:bookmarkEnd w:id="218"/>
      <w:bookmarkEnd w:id="219"/>
      <w:bookmarkEnd w:id="220"/>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 xml:space="preserve">“De ki: “Dünya geçimliği azdır, ahiret, Allah'a karşı </w:t>
      </w:r>
      <w:r>
        <w:rPr>
          <w:rFonts w:cs="Garamond"/>
          <w:b/>
          <w:bCs/>
          <w:szCs w:val="24"/>
        </w:rPr>
        <w:lastRenderedPageBreak/>
        <w:t>gelmekten sakınan için daha hayı</w:t>
      </w:r>
      <w:r>
        <w:rPr>
          <w:rFonts w:cs="Garamond"/>
          <w:b/>
          <w:bCs/>
          <w:szCs w:val="24"/>
        </w:rPr>
        <w:t>r</w:t>
      </w:r>
      <w:r>
        <w:rPr>
          <w:rFonts w:cs="Garamond"/>
          <w:b/>
          <w:bCs/>
          <w:szCs w:val="24"/>
        </w:rPr>
        <w:t>lıdır.”</w:t>
      </w:r>
      <w:r>
        <w:rPr>
          <w:rStyle w:val="FootnoteReference"/>
        </w:rPr>
        <w:footnoteReference w:id="162"/>
      </w:r>
    </w:p>
    <w:p w:rsidR="00D552AB" w:rsidRDefault="00D552AB">
      <w:pPr>
        <w:rPr>
          <w:rFonts w:cs="Garamond"/>
          <w:szCs w:val="24"/>
        </w:rPr>
      </w:pPr>
      <w:r>
        <w:rPr>
          <w:rFonts w:cs="Garamond"/>
          <w:b/>
          <w:bCs/>
          <w:szCs w:val="24"/>
        </w:rPr>
        <w:t>“Ama sizler dünya hayatını tercih ediyorsunuz. Oysa ahiret daha iyi ve daha bak</w:t>
      </w:r>
      <w:r>
        <w:rPr>
          <w:rFonts w:cs="Garamond"/>
          <w:b/>
          <w:bCs/>
          <w:szCs w:val="24"/>
        </w:rPr>
        <w:t>i</w:t>
      </w:r>
      <w:r>
        <w:rPr>
          <w:rFonts w:cs="Garamond"/>
          <w:b/>
          <w:bCs/>
          <w:szCs w:val="24"/>
        </w:rPr>
        <w:t>dir.”</w:t>
      </w:r>
      <w:r>
        <w:rPr>
          <w:rStyle w:val="FootnoteReference"/>
        </w:rPr>
        <w:footnoteReference w:id="16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“Ahiretini dünyası ile s</w:t>
      </w:r>
      <w:r>
        <w:rPr>
          <w:rFonts w:cs="Garamond"/>
          <w:szCs w:val="24"/>
        </w:rPr>
        <w:t>a</w:t>
      </w:r>
      <w:r>
        <w:rPr>
          <w:rFonts w:cs="Garamond"/>
          <w:szCs w:val="24"/>
        </w:rPr>
        <w:t>tın alan kimse her ikisini de k</w:t>
      </w:r>
      <w:r>
        <w:rPr>
          <w:rFonts w:cs="Garamond"/>
          <w:szCs w:val="24"/>
        </w:rPr>
        <w:t>a</w:t>
      </w:r>
      <w:r>
        <w:rPr>
          <w:rFonts w:cs="Garamond"/>
          <w:szCs w:val="24"/>
        </w:rPr>
        <w:t xml:space="preserve">zanmış olur. Her kim de ahiretini dünyasına satarsa her ikisi için de hüsrana uğramış </w:t>
      </w:r>
      <w:r>
        <w:rPr>
          <w:rFonts w:cs="Garamond"/>
          <w:szCs w:val="24"/>
        </w:rPr>
        <w:t>o</w:t>
      </w:r>
      <w:r>
        <w:rPr>
          <w:rFonts w:cs="Garamond"/>
          <w:szCs w:val="24"/>
        </w:rPr>
        <w:t>lur.”</w:t>
      </w:r>
      <w:r>
        <w:rPr>
          <w:rStyle w:val="FootnoteReference"/>
        </w:rPr>
        <w:footnoteReference w:id="16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Allah-u Teala dünyayı ahiret niyeti sebebiyle verir. Ama ahireti dünya niyeti sebebiyle ve</w:t>
      </w:r>
      <w:r>
        <w:rPr>
          <w:rFonts w:cs="Garamond"/>
          <w:szCs w:val="24"/>
        </w:rPr>
        <w:t>r</w:t>
      </w:r>
      <w:r>
        <w:rPr>
          <w:rFonts w:cs="Garamond"/>
          <w:szCs w:val="24"/>
        </w:rPr>
        <w:t>mez.”</w:t>
      </w:r>
      <w:r>
        <w:rPr>
          <w:rStyle w:val="FootnoteReference"/>
        </w:rPr>
        <w:footnoteReference w:id="16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“Tüm gayretin ahiretin için olsun ki kalıcı yerin düze</w:t>
      </w:r>
      <w:r>
        <w:rPr>
          <w:rFonts w:cs="Garamond"/>
          <w:szCs w:val="24"/>
        </w:rPr>
        <w:t>l</w:t>
      </w:r>
      <w:r>
        <w:rPr>
          <w:rFonts w:cs="Garamond"/>
          <w:szCs w:val="24"/>
        </w:rPr>
        <w:t>sin. Ahiretini sakın dünyana sa</w:t>
      </w:r>
      <w:r>
        <w:rPr>
          <w:rFonts w:cs="Garamond"/>
          <w:szCs w:val="24"/>
        </w:rPr>
        <w:t>t</w:t>
      </w:r>
      <w:r>
        <w:rPr>
          <w:rFonts w:cs="Garamond"/>
          <w:szCs w:val="24"/>
        </w:rPr>
        <w:t>ma.”</w:t>
      </w:r>
      <w:r>
        <w:rPr>
          <w:rStyle w:val="FootnoteReference"/>
        </w:rPr>
        <w:footnoteReference w:id="1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“Hiç bir şey ahiretin b</w:t>
      </w:r>
      <w:r>
        <w:rPr>
          <w:rFonts w:cs="Garamond"/>
          <w:szCs w:val="24"/>
        </w:rPr>
        <w:t>e</w:t>
      </w:r>
      <w:r>
        <w:rPr>
          <w:rFonts w:cs="Garamond"/>
          <w:szCs w:val="24"/>
        </w:rPr>
        <w:t>deli olamaz. Dünya ins</w:t>
      </w:r>
      <w:r>
        <w:rPr>
          <w:rFonts w:cs="Garamond"/>
          <w:szCs w:val="24"/>
        </w:rPr>
        <w:t>a</w:t>
      </w:r>
      <w:r>
        <w:rPr>
          <w:rFonts w:cs="Garamond"/>
          <w:szCs w:val="24"/>
        </w:rPr>
        <w:t>nın canı pahasına değmez.”</w:t>
      </w:r>
      <w:r>
        <w:rPr>
          <w:rStyle w:val="FootnoteReference"/>
        </w:rPr>
        <w:footnoteReference w:id="16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“Dünyasını bayındır kılan kimse, a</w:t>
      </w:r>
      <w:r>
        <w:rPr>
          <w:rFonts w:cs="Garamond"/>
          <w:szCs w:val="24"/>
        </w:rPr>
        <w:t>r</w:t>
      </w:r>
      <w:r>
        <w:rPr>
          <w:rFonts w:cs="Garamond"/>
          <w:szCs w:val="24"/>
        </w:rPr>
        <w:t>zularını mahvetmiştir. Ahiretini bayındır kılan kimse ise arzularına ulaşmış deme</w:t>
      </w:r>
      <w:r>
        <w:rPr>
          <w:rFonts w:cs="Garamond"/>
          <w:szCs w:val="24"/>
        </w:rPr>
        <w:t>k</w:t>
      </w:r>
      <w:r>
        <w:rPr>
          <w:rFonts w:cs="Garamond"/>
          <w:szCs w:val="24"/>
        </w:rPr>
        <w:t>tir.”</w:t>
      </w:r>
      <w:r>
        <w:rPr>
          <w:rStyle w:val="FootnoteReference"/>
        </w:rPr>
        <w:footnoteReference w:id="168"/>
      </w:r>
    </w:p>
    <w:p w:rsidR="00D552AB" w:rsidRPr="000875A5" w:rsidRDefault="00D552AB" w:rsidP="000875A5">
      <w:r w:rsidRPr="000875A5">
        <w:t>bak. el-Ecr, 6. Bölüm</w:t>
      </w:r>
    </w:p>
    <w:p w:rsidR="00D552AB" w:rsidRDefault="00D552AB">
      <w:pPr>
        <w:rPr>
          <w:rFonts w:cs="Garamond"/>
          <w:i/>
          <w:iCs/>
          <w:szCs w:val="24"/>
        </w:rPr>
      </w:pPr>
    </w:p>
    <w:p w:rsidR="00D552AB" w:rsidRDefault="00D552AB">
      <w:pPr>
        <w:pStyle w:val="Heading1"/>
        <w:rPr>
          <w:rFonts w:cs="Garamond"/>
          <w:szCs w:val="28"/>
        </w:rPr>
      </w:pPr>
      <w:bookmarkStart w:id="221" w:name="_Toc515683606"/>
      <w:bookmarkStart w:id="222" w:name="_Toc516421654"/>
      <w:bookmarkStart w:id="223" w:name="_Toc523766864"/>
      <w:r>
        <w:rPr>
          <w:rFonts w:cs="Garamond"/>
          <w:szCs w:val="28"/>
        </w:rPr>
        <w:t>30. Bölüm</w:t>
      </w:r>
      <w:bookmarkEnd w:id="221"/>
      <w:bookmarkEnd w:id="222"/>
      <w:bookmarkEnd w:id="223"/>
    </w:p>
    <w:p w:rsidR="00D552AB" w:rsidRDefault="00D552AB">
      <w:pPr>
        <w:pStyle w:val="Heading1"/>
        <w:rPr>
          <w:rFonts w:cs="Garamond"/>
          <w:szCs w:val="28"/>
        </w:rPr>
      </w:pPr>
      <w:bookmarkStart w:id="224" w:name="_Toc515683607"/>
      <w:bookmarkStart w:id="225" w:name="_Toc516421655"/>
      <w:bookmarkStart w:id="226" w:name="_Toc523766865"/>
      <w:r>
        <w:rPr>
          <w:rFonts w:cs="Garamond"/>
          <w:szCs w:val="28"/>
        </w:rPr>
        <w:t>Ahireti Hatırlama</w:t>
      </w:r>
      <w:bookmarkEnd w:id="224"/>
      <w:bookmarkEnd w:id="225"/>
      <w:bookmarkEnd w:id="226"/>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“Ahireti hatırlama ilaç ve şifadır. Dünyayı hatırlamak ise dertlerin en kötüsüdür.”</w:t>
      </w:r>
      <w:r>
        <w:rPr>
          <w:rStyle w:val="FootnoteReference"/>
        </w:rPr>
        <w:footnoteReference w:id="16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“Her kim ahireti çok </w:t>
      </w:r>
      <w:r>
        <w:rPr>
          <w:rFonts w:cs="Garamond"/>
          <w:szCs w:val="24"/>
        </w:rPr>
        <w:t>a</w:t>
      </w:r>
      <w:r>
        <w:rPr>
          <w:rFonts w:cs="Garamond"/>
          <w:szCs w:val="24"/>
        </w:rPr>
        <w:t>narsa güna</w:t>
      </w:r>
      <w:r>
        <w:rPr>
          <w:rFonts w:cs="Garamond"/>
          <w:szCs w:val="24"/>
        </w:rPr>
        <w:t>h</w:t>
      </w:r>
      <w:r>
        <w:rPr>
          <w:rFonts w:cs="Garamond"/>
          <w:szCs w:val="24"/>
        </w:rPr>
        <w:t>ları azalır.”</w:t>
      </w:r>
      <w:r>
        <w:rPr>
          <w:rStyle w:val="FootnoteReference"/>
        </w:rPr>
        <w:footnoteReference w:id="170"/>
      </w:r>
    </w:p>
    <w:p w:rsidR="00D552AB" w:rsidRDefault="00D552AB">
      <w:pPr>
        <w:numPr>
          <w:ilvl w:val="0"/>
          <w:numId w:val="6"/>
        </w:numPr>
        <w:tabs>
          <w:tab w:val="clear" w:pos="360"/>
        </w:tabs>
        <w:ind w:left="0" w:firstLine="284"/>
        <w:rPr>
          <w:rFonts w:cs="Garamond"/>
          <w:szCs w:val="24"/>
        </w:rPr>
      </w:pPr>
      <w:r>
        <w:rPr>
          <w:rFonts w:cs="Garamond"/>
          <w:i/>
          <w:iCs/>
          <w:szCs w:val="24"/>
        </w:rPr>
        <w:t>İmam Ali (a.s) (Amr b. As hakkında) şöyle buyurmuştur</w:t>
      </w:r>
      <w:r>
        <w:rPr>
          <w:rFonts w:cs="Garamond"/>
          <w:szCs w:val="24"/>
        </w:rPr>
        <w:t>: “A</w:t>
      </w:r>
      <w:r>
        <w:rPr>
          <w:rFonts w:cs="Garamond"/>
          <w:szCs w:val="24"/>
        </w:rPr>
        <w:t>l</w:t>
      </w:r>
      <w:r>
        <w:rPr>
          <w:rFonts w:cs="Garamond"/>
          <w:szCs w:val="24"/>
        </w:rPr>
        <w:t>lah’a andolsun ölümü hatırlama beni oyundan alıkoymuştur. Ahireti unutmak ise onu (Amr’ı) doğru konuşmaktan alı koymu</w:t>
      </w:r>
      <w:r>
        <w:rPr>
          <w:rFonts w:cs="Garamond"/>
          <w:szCs w:val="24"/>
        </w:rPr>
        <w:t>ş</w:t>
      </w:r>
      <w:r>
        <w:rPr>
          <w:rFonts w:cs="Garamond"/>
          <w:szCs w:val="24"/>
        </w:rPr>
        <w:t>tur.”</w:t>
      </w:r>
      <w:r>
        <w:rPr>
          <w:rStyle w:val="FootnoteReference"/>
        </w:rPr>
        <w:footnoteReference w:id="17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“Şüphesiz Allah Tebarek ve Teala dünyayı tanıyıp ahireti bilmeyen kimseden nefret </w:t>
      </w:r>
      <w:r>
        <w:rPr>
          <w:rFonts w:cs="Garamond"/>
          <w:szCs w:val="24"/>
        </w:rPr>
        <w:t>e</w:t>
      </w:r>
      <w:r>
        <w:rPr>
          <w:rFonts w:cs="Garamond"/>
          <w:szCs w:val="24"/>
        </w:rPr>
        <w:t>der.”</w:t>
      </w:r>
      <w:r>
        <w:rPr>
          <w:rStyle w:val="FootnoteReference"/>
        </w:rPr>
        <w:footnoteReference w:id="172"/>
      </w:r>
    </w:p>
    <w:p w:rsidR="00D552AB" w:rsidRDefault="00D552AB">
      <w:pPr>
        <w:rPr>
          <w:rFonts w:cs="Garamond"/>
          <w:szCs w:val="24"/>
        </w:rPr>
      </w:pPr>
    </w:p>
    <w:p w:rsidR="00D552AB" w:rsidRDefault="00D552AB">
      <w:pPr>
        <w:pStyle w:val="Heading1"/>
        <w:rPr>
          <w:rFonts w:cs="Garamond"/>
          <w:szCs w:val="28"/>
        </w:rPr>
      </w:pPr>
      <w:bookmarkStart w:id="227" w:name="_Toc515683608"/>
      <w:bookmarkStart w:id="228" w:name="_Toc516421656"/>
      <w:bookmarkStart w:id="229" w:name="_Toc523766866"/>
      <w:r>
        <w:rPr>
          <w:rFonts w:cs="Garamond"/>
          <w:szCs w:val="28"/>
        </w:rPr>
        <w:t>31. Bölüm</w:t>
      </w:r>
      <w:bookmarkEnd w:id="227"/>
      <w:bookmarkEnd w:id="228"/>
      <w:bookmarkEnd w:id="229"/>
    </w:p>
    <w:p w:rsidR="00D552AB" w:rsidRDefault="00D552AB">
      <w:pPr>
        <w:pStyle w:val="Heading1"/>
        <w:rPr>
          <w:rFonts w:cs="Garamond"/>
          <w:szCs w:val="28"/>
        </w:rPr>
      </w:pPr>
      <w:bookmarkStart w:id="230" w:name="_Toc515683609"/>
      <w:bookmarkStart w:id="231" w:name="_Toc516421657"/>
      <w:bookmarkStart w:id="232" w:name="_Toc523766867"/>
      <w:r>
        <w:rPr>
          <w:rFonts w:cs="Garamond"/>
          <w:szCs w:val="28"/>
        </w:rPr>
        <w:t>Ahiret İçin Çalışmak</w:t>
      </w:r>
      <w:bookmarkEnd w:id="230"/>
      <w:bookmarkEnd w:id="231"/>
      <w:bookmarkEnd w:id="23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“Nefsinle cihad et ve ç</w:t>
      </w:r>
      <w:r>
        <w:rPr>
          <w:rFonts w:cs="Garamond"/>
          <w:szCs w:val="24"/>
        </w:rPr>
        <w:t>a</w:t>
      </w:r>
      <w:r>
        <w:rPr>
          <w:rFonts w:cs="Garamond"/>
          <w:szCs w:val="24"/>
        </w:rPr>
        <w:t>ban ahiret için o</w:t>
      </w:r>
      <w:r>
        <w:rPr>
          <w:rFonts w:cs="Garamond"/>
          <w:szCs w:val="24"/>
        </w:rPr>
        <w:t>l</w:t>
      </w:r>
      <w:r>
        <w:rPr>
          <w:rFonts w:cs="Garamond"/>
          <w:szCs w:val="24"/>
        </w:rPr>
        <w:t>sun.”</w:t>
      </w:r>
      <w:r>
        <w:rPr>
          <w:rStyle w:val="FootnoteReference"/>
        </w:rPr>
        <w:footnoteReference w:id="17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“Yüzünü ahirete çevir. Ahiret için çab</w:t>
      </w:r>
      <w:r>
        <w:rPr>
          <w:rFonts w:cs="Garamond"/>
          <w:szCs w:val="24"/>
        </w:rPr>
        <w:t>a</w:t>
      </w:r>
      <w:r>
        <w:rPr>
          <w:rFonts w:cs="Garamond"/>
          <w:szCs w:val="24"/>
        </w:rPr>
        <w:t>la.”</w:t>
      </w:r>
      <w:r>
        <w:rPr>
          <w:rStyle w:val="FootnoteReference"/>
        </w:rPr>
        <w:footnoteReference w:id="17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“Şüphesiz sen ahiret için yaratıldın. O halde onun için ç</w:t>
      </w:r>
      <w:r>
        <w:rPr>
          <w:rFonts w:cs="Garamond"/>
          <w:szCs w:val="24"/>
        </w:rPr>
        <w:t>a</w:t>
      </w:r>
      <w:r>
        <w:rPr>
          <w:rFonts w:cs="Garamond"/>
          <w:szCs w:val="24"/>
        </w:rPr>
        <w:t>lış. Şüphesiz sen dünya için yar</w:t>
      </w:r>
      <w:r>
        <w:rPr>
          <w:rFonts w:cs="Garamond"/>
          <w:szCs w:val="24"/>
        </w:rPr>
        <w:t>a</w:t>
      </w:r>
      <w:r>
        <w:rPr>
          <w:rFonts w:cs="Garamond"/>
          <w:szCs w:val="24"/>
        </w:rPr>
        <w:t>tılmadın; o halde ondan yüz ç</w:t>
      </w:r>
      <w:r>
        <w:rPr>
          <w:rFonts w:cs="Garamond"/>
          <w:szCs w:val="24"/>
        </w:rPr>
        <w:t>e</w:t>
      </w:r>
      <w:r>
        <w:rPr>
          <w:rFonts w:cs="Garamond"/>
          <w:szCs w:val="24"/>
        </w:rPr>
        <w:t>vir.”</w:t>
      </w:r>
      <w:r>
        <w:rPr>
          <w:rStyle w:val="FootnoteReference"/>
        </w:rPr>
        <w:footnoteReference w:id="17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“Sizler, dünyada sizinle olan şeylerden çok, ahirette s</w:t>
      </w:r>
      <w:r>
        <w:rPr>
          <w:rFonts w:cs="Garamond"/>
          <w:szCs w:val="24"/>
        </w:rPr>
        <w:t>i</w:t>
      </w:r>
      <w:r>
        <w:rPr>
          <w:rFonts w:cs="Garamond"/>
          <w:szCs w:val="24"/>
        </w:rPr>
        <w:t>zinle olacak şeylere muhtaçs</w:t>
      </w:r>
      <w:r>
        <w:rPr>
          <w:rFonts w:cs="Garamond"/>
          <w:szCs w:val="24"/>
        </w:rPr>
        <w:t>ı</w:t>
      </w:r>
      <w:r>
        <w:rPr>
          <w:rFonts w:cs="Garamond"/>
          <w:szCs w:val="24"/>
        </w:rPr>
        <w:t>nız.”</w:t>
      </w:r>
      <w:r>
        <w:rPr>
          <w:rStyle w:val="FootnoteReference"/>
        </w:rPr>
        <w:footnoteReference w:id="1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“Öncü</w:t>
      </w:r>
      <w:r>
        <w:rPr>
          <w:rStyle w:val="FootnoteReference"/>
        </w:rPr>
        <w:footnoteReference w:id="177"/>
      </w:r>
      <w:r>
        <w:rPr>
          <w:rFonts w:cs="Garamond"/>
          <w:szCs w:val="24"/>
        </w:rPr>
        <w:t xml:space="preserve"> kimseler ehline (kendi fertlerine) doğruyu sö</w:t>
      </w:r>
      <w:r>
        <w:rPr>
          <w:rFonts w:cs="Garamond"/>
          <w:szCs w:val="24"/>
        </w:rPr>
        <w:t>y</w:t>
      </w:r>
      <w:r>
        <w:rPr>
          <w:rFonts w:cs="Garamond"/>
          <w:szCs w:val="24"/>
        </w:rPr>
        <w:t>lemeli, aklını çalıştırmalı, ahiret çocuklarından olmal</w:t>
      </w:r>
      <w:r>
        <w:rPr>
          <w:rFonts w:cs="Garamond"/>
          <w:szCs w:val="24"/>
        </w:rPr>
        <w:t>ı</w:t>
      </w:r>
      <w:r>
        <w:rPr>
          <w:rFonts w:cs="Garamond"/>
          <w:szCs w:val="24"/>
        </w:rPr>
        <w:t>dır. Zira oradan gelmiş ve oraya dönece</w:t>
      </w:r>
      <w:r>
        <w:rPr>
          <w:rFonts w:cs="Garamond"/>
          <w:szCs w:val="24"/>
        </w:rPr>
        <w:t>k</w:t>
      </w:r>
      <w:r>
        <w:rPr>
          <w:rFonts w:cs="Garamond"/>
          <w:szCs w:val="24"/>
        </w:rPr>
        <w:t>tir.”</w:t>
      </w:r>
      <w:r>
        <w:rPr>
          <w:rStyle w:val="FootnoteReference"/>
        </w:rPr>
        <w:footnoteReference w:id="178"/>
      </w:r>
    </w:p>
    <w:p w:rsidR="00D552AB" w:rsidRDefault="00D552AB">
      <w:pPr>
        <w:numPr>
          <w:ilvl w:val="0"/>
          <w:numId w:val="6"/>
        </w:numPr>
        <w:tabs>
          <w:tab w:val="clear" w:pos="360"/>
        </w:tabs>
        <w:ind w:left="0" w:firstLine="284"/>
        <w:rPr>
          <w:rFonts w:cs="Garamond"/>
          <w:szCs w:val="24"/>
        </w:rPr>
      </w:pPr>
      <w:r>
        <w:rPr>
          <w:rFonts w:cs="Garamond"/>
          <w:i/>
          <w:iCs/>
          <w:szCs w:val="24"/>
        </w:rPr>
        <w:t>Resulullah (s.a.a)şöyle buyu</w:t>
      </w:r>
      <w:r>
        <w:rPr>
          <w:rFonts w:cs="Garamond"/>
          <w:i/>
          <w:iCs/>
          <w:szCs w:val="24"/>
        </w:rPr>
        <w:t>r</w:t>
      </w:r>
      <w:r>
        <w:rPr>
          <w:rFonts w:cs="Garamond"/>
          <w:i/>
          <w:iCs/>
          <w:szCs w:val="24"/>
        </w:rPr>
        <w:t>muştur</w:t>
      </w:r>
      <w:r>
        <w:rPr>
          <w:rFonts w:cs="Garamond"/>
          <w:szCs w:val="24"/>
        </w:rPr>
        <w:t>: “Dünya için ebedi yaş</w:t>
      </w:r>
      <w:r>
        <w:rPr>
          <w:rFonts w:cs="Garamond"/>
          <w:szCs w:val="24"/>
        </w:rPr>
        <w:t>a</w:t>
      </w:r>
      <w:r>
        <w:rPr>
          <w:rFonts w:cs="Garamond"/>
          <w:szCs w:val="24"/>
        </w:rPr>
        <w:t>yacakmışsın gibi davran. (Yani dünya için henüz çok vaktin var, şimdilik sadece ahiretine önem ver) Ahiretin içinse yarın öl</w:t>
      </w:r>
      <w:r>
        <w:rPr>
          <w:rFonts w:cs="Garamond"/>
          <w:szCs w:val="24"/>
        </w:rPr>
        <w:t>e</w:t>
      </w:r>
      <w:r>
        <w:rPr>
          <w:rFonts w:cs="Garamond"/>
          <w:szCs w:val="24"/>
        </w:rPr>
        <w:t>cekmişsin gibi davran.”</w:t>
      </w:r>
      <w:r>
        <w:rPr>
          <w:rStyle w:val="FootnoteReference"/>
        </w:rPr>
        <w:footnoteReference w:id="17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“Bedeninle dünyada; ka</w:t>
      </w:r>
      <w:r>
        <w:rPr>
          <w:rFonts w:cs="Garamond"/>
          <w:szCs w:val="24"/>
        </w:rPr>
        <w:t>l</w:t>
      </w:r>
      <w:r>
        <w:rPr>
          <w:rFonts w:cs="Garamond"/>
          <w:szCs w:val="24"/>
        </w:rPr>
        <w:t>bin ve am</w:t>
      </w:r>
      <w:r>
        <w:rPr>
          <w:rFonts w:cs="Garamond"/>
          <w:szCs w:val="24"/>
        </w:rPr>
        <w:t>e</w:t>
      </w:r>
      <w:r>
        <w:rPr>
          <w:rFonts w:cs="Garamond"/>
          <w:szCs w:val="24"/>
        </w:rPr>
        <w:t>linle ahirette ol.”</w:t>
      </w:r>
      <w:r>
        <w:rPr>
          <w:rStyle w:val="FootnoteReference"/>
        </w:rPr>
        <w:footnoteReference w:id="18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“Dünyayla meşgul </w:t>
      </w:r>
      <w:r>
        <w:rPr>
          <w:rFonts w:cs="Garamond"/>
          <w:szCs w:val="24"/>
        </w:rPr>
        <w:lastRenderedPageBreak/>
        <w:t>olan kimse ahireti için nasıl amel e</w:t>
      </w:r>
      <w:r>
        <w:rPr>
          <w:rFonts w:cs="Garamond"/>
          <w:szCs w:val="24"/>
        </w:rPr>
        <w:t>t</w:t>
      </w:r>
      <w:r>
        <w:rPr>
          <w:rFonts w:cs="Garamond"/>
          <w:szCs w:val="24"/>
        </w:rPr>
        <w:t>sin.”</w:t>
      </w:r>
      <w:r>
        <w:rPr>
          <w:rStyle w:val="FootnoteReference"/>
        </w:rPr>
        <w:footnoteReference w:id="18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“Dünyaya rağbet oldukça ahiret için amel etmenin bir fa</w:t>
      </w:r>
      <w:r>
        <w:rPr>
          <w:rFonts w:cs="Garamond"/>
          <w:szCs w:val="24"/>
        </w:rPr>
        <w:t>y</w:t>
      </w:r>
      <w:r>
        <w:rPr>
          <w:rFonts w:cs="Garamond"/>
          <w:szCs w:val="24"/>
        </w:rPr>
        <w:t>dası yoktur.”</w:t>
      </w:r>
      <w:r>
        <w:rPr>
          <w:rStyle w:val="FootnoteReference"/>
        </w:rPr>
        <w:footnoteReference w:id="18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 için çabalarsan ıslah olu</w:t>
      </w:r>
      <w:r>
        <w:rPr>
          <w:rFonts w:cs="Garamond"/>
          <w:szCs w:val="24"/>
        </w:rPr>
        <w:t>r</w:t>
      </w:r>
      <w:r>
        <w:rPr>
          <w:rFonts w:cs="Garamond"/>
          <w:szCs w:val="24"/>
        </w:rPr>
        <w:t>sun.”</w:t>
      </w:r>
      <w:r>
        <w:rPr>
          <w:rStyle w:val="FootnoteReference"/>
        </w:rPr>
        <w:footnoteReference w:id="1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“Ahiret için çabala ki, k</w:t>
      </w:r>
      <w:r>
        <w:rPr>
          <w:rFonts w:cs="Garamond"/>
          <w:szCs w:val="24"/>
        </w:rPr>
        <w:t>a</w:t>
      </w:r>
      <w:r>
        <w:rPr>
          <w:rFonts w:cs="Garamond"/>
          <w:szCs w:val="24"/>
        </w:rPr>
        <w:t>lıcı yerin düzelsin.”</w:t>
      </w:r>
      <w:r>
        <w:rPr>
          <w:rStyle w:val="FootnoteReference"/>
        </w:rPr>
        <w:footnoteReference w:id="184"/>
      </w:r>
    </w:p>
    <w:p w:rsidR="00D552AB" w:rsidRDefault="00D552AB">
      <w:pPr>
        <w:rPr>
          <w:rFonts w:cs="Garamond"/>
          <w:i/>
          <w:iCs/>
          <w:szCs w:val="24"/>
        </w:rPr>
      </w:pPr>
    </w:p>
    <w:p w:rsidR="00D552AB" w:rsidRDefault="00D552AB">
      <w:pPr>
        <w:pStyle w:val="Heading1"/>
        <w:rPr>
          <w:rFonts w:cs="Garamond"/>
          <w:szCs w:val="28"/>
        </w:rPr>
      </w:pPr>
      <w:bookmarkStart w:id="233" w:name="_Toc515683610"/>
      <w:bookmarkStart w:id="234" w:name="_Toc516421658"/>
      <w:bookmarkStart w:id="235" w:name="_Toc523766868"/>
      <w:r>
        <w:rPr>
          <w:rFonts w:cs="Garamond"/>
          <w:szCs w:val="28"/>
        </w:rPr>
        <w:t>32. Bölüm</w:t>
      </w:r>
      <w:bookmarkEnd w:id="233"/>
      <w:bookmarkEnd w:id="234"/>
      <w:bookmarkEnd w:id="235"/>
    </w:p>
    <w:p w:rsidR="00D552AB" w:rsidRDefault="00D552AB">
      <w:pPr>
        <w:pStyle w:val="Heading1"/>
        <w:rPr>
          <w:rFonts w:cs="Garamond"/>
          <w:szCs w:val="28"/>
        </w:rPr>
      </w:pPr>
      <w:bookmarkStart w:id="236" w:name="_Toc515683611"/>
      <w:bookmarkStart w:id="237" w:name="_Toc516421659"/>
      <w:bookmarkStart w:id="238" w:name="_Toc523766869"/>
      <w:r>
        <w:rPr>
          <w:rFonts w:cs="Garamond"/>
          <w:szCs w:val="28"/>
        </w:rPr>
        <w:t>Ahirete Önem Vermek</w:t>
      </w:r>
      <w:bookmarkEnd w:id="236"/>
      <w:bookmarkEnd w:id="237"/>
      <w:bookmarkEnd w:id="238"/>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kimin sürekli en büyük himmeti ahiret olursa, A</w:t>
      </w:r>
      <w:r>
        <w:rPr>
          <w:rFonts w:cs="Garamond"/>
          <w:szCs w:val="24"/>
        </w:rPr>
        <w:t>l</w:t>
      </w:r>
      <w:r>
        <w:rPr>
          <w:rFonts w:cs="Garamond"/>
          <w:szCs w:val="24"/>
        </w:rPr>
        <w:t>lah kalbine zenginlik verir, işler</w:t>
      </w:r>
      <w:r>
        <w:rPr>
          <w:rFonts w:cs="Garamond"/>
          <w:szCs w:val="24"/>
        </w:rPr>
        <w:t>i</w:t>
      </w:r>
      <w:r>
        <w:rPr>
          <w:rFonts w:cs="Garamond"/>
          <w:szCs w:val="24"/>
        </w:rPr>
        <w:t>ni toparlar ve böylece rızkı k</w:t>
      </w:r>
      <w:r>
        <w:rPr>
          <w:rFonts w:cs="Garamond"/>
          <w:szCs w:val="24"/>
        </w:rPr>
        <w:t>e</w:t>
      </w:r>
      <w:r>
        <w:rPr>
          <w:rFonts w:cs="Garamond"/>
          <w:szCs w:val="24"/>
        </w:rPr>
        <w:t>male ermedikçe dünyadan çı</w:t>
      </w:r>
      <w:r>
        <w:rPr>
          <w:rFonts w:cs="Garamond"/>
          <w:szCs w:val="24"/>
        </w:rPr>
        <w:t>k</w:t>
      </w:r>
      <w:r>
        <w:rPr>
          <w:rFonts w:cs="Garamond"/>
          <w:szCs w:val="24"/>
        </w:rPr>
        <w:t>maz. Her kimin de sürekli en büyük gayreti dünya olursa, A</w:t>
      </w:r>
      <w:r>
        <w:rPr>
          <w:rFonts w:cs="Garamond"/>
          <w:szCs w:val="24"/>
        </w:rPr>
        <w:t>l</w:t>
      </w:r>
      <w:r>
        <w:rPr>
          <w:rFonts w:cs="Garamond"/>
          <w:szCs w:val="24"/>
        </w:rPr>
        <w:t>lah fakirliği iki gözü arasında k</w:t>
      </w:r>
      <w:r>
        <w:rPr>
          <w:rFonts w:cs="Garamond"/>
          <w:szCs w:val="24"/>
        </w:rPr>
        <w:t>a</w:t>
      </w:r>
      <w:r>
        <w:rPr>
          <w:rFonts w:cs="Garamond"/>
          <w:szCs w:val="24"/>
        </w:rPr>
        <w:t>rar kılar, işlerini bozar ve dünya hususunda kısmetinden başkas</w:t>
      </w:r>
      <w:r>
        <w:rPr>
          <w:rFonts w:cs="Garamond"/>
          <w:szCs w:val="24"/>
        </w:rPr>
        <w:t>ı</w:t>
      </w:r>
      <w:r>
        <w:rPr>
          <w:rFonts w:cs="Garamond"/>
          <w:szCs w:val="24"/>
        </w:rPr>
        <w:t>na nail ol</w:t>
      </w:r>
      <w:r>
        <w:rPr>
          <w:rFonts w:cs="Garamond"/>
          <w:szCs w:val="24"/>
        </w:rPr>
        <w:t>a</w:t>
      </w:r>
      <w:r>
        <w:rPr>
          <w:rFonts w:cs="Garamond"/>
          <w:szCs w:val="24"/>
        </w:rPr>
        <w:t>maz.”</w:t>
      </w:r>
      <w:r>
        <w:rPr>
          <w:rStyle w:val="FootnoteReference"/>
        </w:rPr>
        <w:footnoteReference w:id="18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“Ahiret için çabalayan kimsenin i</w:t>
      </w:r>
      <w:r>
        <w:rPr>
          <w:rFonts w:cs="Garamond"/>
          <w:szCs w:val="24"/>
        </w:rPr>
        <w:t>ş</w:t>
      </w:r>
      <w:r>
        <w:rPr>
          <w:rFonts w:cs="Garamond"/>
          <w:szCs w:val="24"/>
        </w:rPr>
        <w:t>lerini Allah düzene sokar, zenginliği gözleri arasında karar kılar ve dünya istemediği halde yanına gelir. Her kim de dünya için çabalarsa Allah işler</w:t>
      </w:r>
      <w:r>
        <w:rPr>
          <w:rFonts w:cs="Garamond"/>
          <w:szCs w:val="24"/>
        </w:rPr>
        <w:t>i</w:t>
      </w:r>
      <w:r>
        <w:rPr>
          <w:rFonts w:cs="Garamond"/>
          <w:szCs w:val="24"/>
        </w:rPr>
        <w:t xml:space="preserve">ni bozar, fakirliği </w:t>
      </w:r>
      <w:r>
        <w:rPr>
          <w:rFonts w:cs="Garamond"/>
          <w:szCs w:val="24"/>
        </w:rPr>
        <w:lastRenderedPageBreak/>
        <w:t>gözleri arası</w:t>
      </w:r>
      <w:r>
        <w:rPr>
          <w:rFonts w:cs="Garamond"/>
          <w:szCs w:val="24"/>
        </w:rPr>
        <w:t>n</w:t>
      </w:r>
      <w:r>
        <w:rPr>
          <w:rFonts w:cs="Garamond"/>
          <w:szCs w:val="24"/>
        </w:rPr>
        <w:t>da karar kılar ve dünyadan sad</w:t>
      </w:r>
      <w:r>
        <w:rPr>
          <w:rFonts w:cs="Garamond"/>
          <w:szCs w:val="24"/>
        </w:rPr>
        <w:t>e</w:t>
      </w:r>
      <w:r>
        <w:rPr>
          <w:rFonts w:cs="Garamond"/>
          <w:szCs w:val="24"/>
        </w:rPr>
        <w:t xml:space="preserve">ce kendisine yazılana </w:t>
      </w:r>
      <w:r>
        <w:rPr>
          <w:rFonts w:cs="Garamond"/>
          <w:szCs w:val="24"/>
        </w:rPr>
        <w:t>e</w:t>
      </w:r>
      <w:r>
        <w:rPr>
          <w:rFonts w:cs="Garamond"/>
          <w:szCs w:val="24"/>
        </w:rPr>
        <w:t>rişir.”</w:t>
      </w:r>
      <w:r>
        <w:rPr>
          <w:rStyle w:val="FootnoteReference"/>
        </w:rPr>
        <w:footnoteReference w:id="1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tüm gayretini ahireti için sarf ederse bu arz</w:t>
      </w:r>
      <w:r>
        <w:rPr>
          <w:rFonts w:cs="Garamond"/>
          <w:szCs w:val="24"/>
        </w:rPr>
        <w:t>u</w:t>
      </w:r>
      <w:r>
        <w:rPr>
          <w:rFonts w:cs="Garamond"/>
          <w:szCs w:val="24"/>
        </w:rPr>
        <w:t>suna (ahirete) erişir.”</w:t>
      </w:r>
      <w:r>
        <w:rPr>
          <w:rStyle w:val="FootnoteReference"/>
        </w:rPr>
        <w:footnoteReference w:id="187"/>
      </w:r>
    </w:p>
    <w:p w:rsidR="00D552AB" w:rsidRDefault="00D552AB">
      <w:pPr>
        <w:rPr>
          <w:rFonts w:cs="Garamond"/>
          <w:szCs w:val="24"/>
        </w:rPr>
      </w:pPr>
    </w:p>
    <w:p w:rsidR="00D552AB" w:rsidRDefault="00D552AB">
      <w:pPr>
        <w:pStyle w:val="Heading1"/>
        <w:rPr>
          <w:rFonts w:cs="Garamond"/>
          <w:szCs w:val="28"/>
        </w:rPr>
      </w:pPr>
      <w:bookmarkStart w:id="239" w:name="_Toc515683612"/>
      <w:bookmarkStart w:id="240" w:name="_Toc516421660"/>
      <w:bookmarkStart w:id="241" w:name="_Toc523766870"/>
      <w:r>
        <w:rPr>
          <w:rFonts w:cs="Garamond"/>
          <w:szCs w:val="28"/>
        </w:rPr>
        <w:t>33. Bölüm</w:t>
      </w:r>
      <w:bookmarkEnd w:id="239"/>
      <w:bookmarkEnd w:id="240"/>
      <w:bookmarkEnd w:id="241"/>
    </w:p>
    <w:p w:rsidR="00D552AB" w:rsidRDefault="00D552AB">
      <w:pPr>
        <w:pStyle w:val="Heading1"/>
        <w:rPr>
          <w:rFonts w:cs="Garamond"/>
          <w:szCs w:val="28"/>
        </w:rPr>
      </w:pPr>
      <w:bookmarkStart w:id="242" w:name="_Toc515683613"/>
      <w:bookmarkStart w:id="243" w:name="_Toc516421661"/>
      <w:bookmarkStart w:id="244" w:name="_Toc523766871"/>
      <w:r>
        <w:rPr>
          <w:rFonts w:cs="Garamond"/>
          <w:szCs w:val="28"/>
        </w:rPr>
        <w:t>Ahiret Ehlinin Sıfatı</w:t>
      </w:r>
      <w:bookmarkEnd w:id="242"/>
      <w:bookmarkEnd w:id="243"/>
      <w:bookmarkEnd w:id="244"/>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“İşte ahiret yurdu! Biz onu yeryüzünde böbürlenmeyi ve bozgunculuğu istemeyen kimselere veririz. (En güzel) akıbet, takva sahiplerini</w:t>
      </w:r>
      <w:r>
        <w:rPr>
          <w:rFonts w:cs="Garamond"/>
          <w:b/>
          <w:bCs/>
          <w:szCs w:val="24"/>
        </w:rPr>
        <w:t>n</w:t>
      </w:r>
      <w:r>
        <w:rPr>
          <w:rFonts w:cs="Garamond"/>
          <w:b/>
          <w:bCs/>
          <w:szCs w:val="24"/>
        </w:rPr>
        <w:t>dir.”</w:t>
      </w:r>
      <w:r>
        <w:rPr>
          <w:rStyle w:val="FootnoteReference"/>
        </w:rPr>
        <w:footnoteReference w:id="188"/>
      </w:r>
    </w:p>
    <w:p w:rsidR="00D552AB" w:rsidRDefault="00D552AB">
      <w:pPr>
        <w:numPr>
          <w:ilvl w:val="0"/>
          <w:numId w:val="6"/>
        </w:numPr>
        <w:tabs>
          <w:tab w:val="clear" w:pos="360"/>
        </w:tabs>
        <w:ind w:left="0" w:firstLine="284"/>
        <w:rPr>
          <w:rFonts w:cs="Garamond"/>
          <w:szCs w:val="24"/>
        </w:rPr>
      </w:pPr>
      <w:r>
        <w:rPr>
          <w:rFonts w:cs="Garamond"/>
          <w:i/>
          <w:iCs/>
          <w:szCs w:val="24"/>
        </w:rPr>
        <w:t xml:space="preserve">Hafs b. Gıyas şöyle diyor: </w:t>
      </w:r>
      <w:r>
        <w:rPr>
          <w:rFonts w:cs="Garamond"/>
          <w:szCs w:val="24"/>
        </w:rPr>
        <w:t>“Ebu Abdillah (İmam Sadık) şöyle buyurdu: “Ey Hafs! Bana göre dünya sadece mecbur ka</w:t>
      </w:r>
      <w:r>
        <w:rPr>
          <w:rFonts w:cs="Garamond"/>
          <w:szCs w:val="24"/>
        </w:rPr>
        <w:t>l</w:t>
      </w:r>
      <w:r>
        <w:rPr>
          <w:rFonts w:cs="Garamond"/>
          <w:szCs w:val="24"/>
        </w:rPr>
        <w:t xml:space="preserve">dığımda yediğim bir leş gibidir. Sonra </w:t>
      </w:r>
      <w:r>
        <w:rPr>
          <w:rFonts w:cs="Garamond"/>
          <w:b/>
          <w:bCs/>
          <w:szCs w:val="24"/>
        </w:rPr>
        <w:t>“İşte ahiret yu</w:t>
      </w:r>
      <w:r>
        <w:rPr>
          <w:rFonts w:cs="Garamond"/>
          <w:b/>
          <w:bCs/>
          <w:szCs w:val="24"/>
        </w:rPr>
        <w:t>r</w:t>
      </w:r>
      <w:r>
        <w:rPr>
          <w:rFonts w:cs="Garamond"/>
          <w:b/>
          <w:bCs/>
          <w:szCs w:val="24"/>
        </w:rPr>
        <w:t>du...”</w:t>
      </w:r>
      <w:r>
        <w:rPr>
          <w:rFonts w:cs="Garamond"/>
          <w:szCs w:val="24"/>
        </w:rPr>
        <w:t>ayetini okudu ve ağlamaya başladı. Ardından da şöyle b</w:t>
      </w:r>
      <w:r>
        <w:rPr>
          <w:rFonts w:cs="Garamond"/>
          <w:szCs w:val="24"/>
        </w:rPr>
        <w:t>u</w:t>
      </w:r>
      <w:r>
        <w:rPr>
          <w:rFonts w:cs="Garamond"/>
          <w:szCs w:val="24"/>
        </w:rPr>
        <w:t>yurdu: “Allah’a andolsun ki bu ayet sayesinde tüm arzular yok oldu gi</w:t>
      </w:r>
      <w:r>
        <w:rPr>
          <w:rFonts w:cs="Garamond"/>
          <w:szCs w:val="24"/>
        </w:rPr>
        <w:t>t</w:t>
      </w:r>
      <w:r>
        <w:rPr>
          <w:rFonts w:cs="Garamond"/>
          <w:szCs w:val="24"/>
        </w:rPr>
        <w:t>ti.”</w:t>
      </w:r>
      <w:r>
        <w:rPr>
          <w:rStyle w:val="FootnoteReference"/>
        </w:rPr>
        <w:footnoteReference w:id="1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“Hilafeti ele geçirince bir grup ve</w:t>
      </w:r>
      <w:r>
        <w:rPr>
          <w:rFonts w:cs="Garamond"/>
          <w:szCs w:val="24"/>
        </w:rPr>
        <w:t>r</w:t>
      </w:r>
      <w:r>
        <w:rPr>
          <w:rFonts w:cs="Garamond"/>
          <w:szCs w:val="24"/>
        </w:rPr>
        <w:t xml:space="preserve">diği sözden caydı, bir grup dinden çıktı ve başka bir grup da zulme saplandı. Adeta Allah’ın, </w:t>
      </w:r>
      <w:r>
        <w:rPr>
          <w:rFonts w:cs="Garamond"/>
          <w:b/>
          <w:bCs/>
          <w:szCs w:val="24"/>
        </w:rPr>
        <w:t xml:space="preserve">“İşte ahiret yurdu! Biz onu </w:t>
      </w:r>
      <w:r>
        <w:rPr>
          <w:rFonts w:cs="Garamond"/>
          <w:b/>
          <w:bCs/>
          <w:szCs w:val="24"/>
        </w:rPr>
        <w:lastRenderedPageBreak/>
        <w:t>yeryüzünde böbü</w:t>
      </w:r>
      <w:r>
        <w:rPr>
          <w:rFonts w:cs="Garamond"/>
          <w:b/>
          <w:bCs/>
          <w:szCs w:val="24"/>
        </w:rPr>
        <w:t>r</w:t>
      </w:r>
      <w:r>
        <w:rPr>
          <w:rFonts w:cs="Garamond"/>
          <w:b/>
          <w:bCs/>
          <w:szCs w:val="24"/>
        </w:rPr>
        <w:t>lenmeyi ve bozgunculuğu i</w:t>
      </w:r>
      <w:r>
        <w:rPr>
          <w:rFonts w:cs="Garamond"/>
          <w:b/>
          <w:bCs/>
          <w:szCs w:val="24"/>
        </w:rPr>
        <w:t>s</w:t>
      </w:r>
      <w:r>
        <w:rPr>
          <w:rFonts w:cs="Garamond"/>
          <w:b/>
          <w:bCs/>
          <w:szCs w:val="24"/>
        </w:rPr>
        <w:t>temeyen kimselere veririz. (En güzel) akıbet, takva s</w:t>
      </w:r>
      <w:r>
        <w:rPr>
          <w:rFonts w:cs="Garamond"/>
          <w:b/>
          <w:bCs/>
          <w:szCs w:val="24"/>
        </w:rPr>
        <w:t>a</w:t>
      </w:r>
      <w:r>
        <w:rPr>
          <w:rFonts w:cs="Garamond"/>
          <w:b/>
          <w:bCs/>
          <w:szCs w:val="24"/>
        </w:rPr>
        <w:t>hiplerinindir.”</w:t>
      </w:r>
      <w:r>
        <w:rPr>
          <w:rFonts w:cs="Garamond"/>
          <w:szCs w:val="24"/>
        </w:rPr>
        <w:t>ayetini hiç du</w:t>
      </w:r>
      <w:r>
        <w:rPr>
          <w:rFonts w:cs="Garamond"/>
          <w:szCs w:val="24"/>
        </w:rPr>
        <w:t>y</w:t>
      </w:r>
      <w:r>
        <w:rPr>
          <w:rFonts w:cs="Garamond"/>
          <w:szCs w:val="24"/>
        </w:rPr>
        <w:t>mamışlardı. Evet, Allah’a andolsun ki duydular ve anlad</w:t>
      </w:r>
      <w:r>
        <w:rPr>
          <w:rFonts w:cs="Garamond"/>
          <w:szCs w:val="24"/>
        </w:rPr>
        <w:t>ı</w:t>
      </w:r>
      <w:r>
        <w:rPr>
          <w:rFonts w:cs="Garamond"/>
          <w:szCs w:val="24"/>
        </w:rPr>
        <w:t>lar. Ama dünya gözlerine güzel geldi, süs ve zi</w:t>
      </w:r>
      <w:r>
        <w:rPr>
          <w:rFonts w:cs="Garamond"/>
          <w:szCs w:val="24"/>
        </w:rPr>
        <w:t>y</w:t>
      </w:r>
      <w:r>
        <w:rPr>
          <w:rFonts w:cs="Garamond"/>
          <w:szCs w:val="24"/>
        </w:rPr>
        <w:t>netleri hoşlarına gitti.”</w:t>
      </w:r>
      <w:r>
        <w:rPr>
          <w:rStyle w:val="FootnoteReference"/>
        </w:rPr>
        <w:footnoteReference w:id="19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“Sizlere Allah’tan sakı</w:t>
      </w:r>
      <w:r>
        <w:rPr>
          <w:rFonts w:cs="Garamond"/>
          <w:szCs w:val="24"/>
        </w:rPr>
        <w:t>n</w:t>
      </w:r>
      <w:r>
        <w:rPr>
          <w:rFonts w:cs="Garamond"/>
          <w:szCs w:val="24"/>
        </w:rPr>
        <w:t>mayı tavs</w:t>
      </w:r>
      <w:r>
        <w:rPr>
          <w:rFonts w:cs="Garamond"/>
          <w:szCs w:val="24"/>
        </w:rPr>
        <w:t>i</w:t>
      </w:r>
      <w:r>
        <w:rPr>
          <w:rFonts w:cs="Garamond"/>
          <w:szCs w:val="24"/>
        </w:rPr>
        <w:t>ye ediyorum ve Allah’a da sizleri tavsiye ediyorum. Şü</w:t>
      </w:r>
      <w:r>
        <w:rPr>
          <w:rFonts w:cs="Garamond"/>
          <w:szCs w:val="24"/>
        </w:rPr>
        <w:t>p</w:t>
      </w:r>
      <w:r>
        <w:rPr>
          <w:rFonts w:cs="Garamond"/>
          <w:szCs w:val="24"/>
        </w:rPr>
        <w:t>hesiz ben sizlere apaçık bir uy</w:t>
      </w:r>
      <w:r>
        <w:rPr>
          <w:rFonts w:cs="Garamond"/>
          <w:szCs w:val="24"/>
        </w:rPr>
        <w:t>a</w:t>
      </w:r>
      <w:r>
        <w:rPr>
          <w:rFonts w:cs="Garamond"/>
          <w:szCs w:val="24"/>
        </w:rPr>
        <w:t>rıcıyım. Sakın kulları arasında ve beldelerinde Allah’a üstü</w:t>
      </w:r>
      <w:r>
        <w:rPr>
          <w:rFonts w:cs="Garamond"/>
          <w:szCs w:val="24"/>
        </w:rPr>
        <w:t>n</w:t>
      </w:r>
      <w:r>
        <w:rPr>
          <w:rFonts w:cs="Garamond"/>
          <w:szCs w:val="24"/>
        </w:rPr>
        <w:t xml:space="preserve">lük taslamayın. Zira Allah bana ve sizlere şöyle buyurmuştur: </w:t>
      </w:r>
      <w:r>
        <w:rPr>
          <w:rFonts w:cs="Garamond"/>
          <w:b/>
          <w:bCs/>
          <w:szCs w:val="24"/>
        </w:rPr>
        <w:t>“İşte ahiret yurdu!”</w:t>
      </w:r>
      <w:r>
        <w:rPr>
          <w:rStyle w:val="FootnoteReference"/>
        </w:rPr>
        <w:footnoteReference w:id="191"/>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w:t>
      </w:r>
      <w:r>
        <w:rPr>
          <w:rFonts w:cs="Garamond"/>
          <w:b/>
          <w:bCs/>
          <w:szCs w:val="24"/>
        </w:rPr>
        <w:t>“İşte ahiret yurdu! Biz onu yeryüzünde böbürlenmeyi ve bozgunc</w:t>
      </w:r>
      <w:r>
        <w:rPr>
          <w:rFonts w:cs="Garamond"/>
          <w:b/>
          <w:bCs/>
          <w:szCs w:val="24"/>
        </w:rPr>
        <w:t>u</w:t>
      </w:r>
      <w:r>
        <w:rPr>
          <w:rFonts w:cs="Garamond"/>
          <w:b/>
          <w:bCs/>
          <w:szCs w:val="24"/>
        </w:rPr>
        <w:t>luğu istemeyen kimselere v</w:t>
      </w:r>
      <w:r>
        <w:rPr>
          <w:rFonts w:cs="Garamond"/>
          <w:b/>
          <w:bCs/>
          <w:szCs w:val="24"/>
        </w:rPr>
        <w:t>e</w:t>
      </w:r>
      <w:r>
        <w:rPr>
          <w:rFonts w:cs="Garamond"/>
          <w:b/>
          <w:bCs/>
          <w:szCs w:val="24"/>
        </w:rPr>
        <w:t>ririz. (En güzel) akıbet, takva sahiplerinindir.”</w:t>
      </w:r>
      <w:r>
        <w:rPr>
          <w:rFonts w:cs="Garamond"/>
          <w:i/>
          <w:iCs/>
          <w:szCs w:val="24"/>
        </w:rPr>
        <w:t xml:space="preserve">ayeti hakkında şöyle buyurmuştur: </w:t>
      </w:r>
      <w:r>
        <w:rPr>
          <w:rFonts w:cs="Garamond"/>
          <w:szCs w:val="24"/>
        </w:rPr>
        <w:t>“Bu ayet adil ve alçak gönüllü yöneticiler ile i</w:t>
      </w:r>
      <w:r>
        <w:rPr>
          <w:rFonts w:cs="Garamond"/>
          <w:szCs w:val="24"/>
        </w:rPr>
        <w:t>n</w:t>
      </w:r>
      <w:r>
        <w:rPr>
          <w:rFonts w:cs="Garamond"/>
          <w:szCs w:val="24"/>
        </w:rPr>
        <w:t>sanlardan güç sahibi kimseler hakkında nazil olmu</w:t>
      </w:r>
      <w:r>
        <w:rPr>
          <w:rFonts w:cs="Garamond"/>
          <w:szCs w:val="24"/>
        </w:rPr>
        <w:t>ş</w:t>
      </w:r>
      <w:r>
        <w:rPr>
          <w:rFonts w:cs="Garamond"/>
          <w:szCs w:val="24"/>
        </w:rPr>
        <w:t>tur.”</w:t>
      </w:r>
      <w:r>
        <w:rPr>
          <w:rStyle w:val="FootnoteReference"/>
        </w:rPr>
        <w:footnoteReference w:id="19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“İnsan ayakkabı bağı ile de olsa kendini beğenirse bu </w:t>
      </w:r>
      <w:r>
        <w:rPr>
          <w:rFonts w:cs="Garamond"/>
          <w:szCs w:val="24"/>
        </w:rPr>
        <w:t>a</w:t>
      </w:r>
      <w:r>
        <w:rPr>
          <w:rFonts w:cs="Garamond"/>
          <w:szCs w:val="24"/>
        </w:rPr>
        <w:t>yetin kapsam</w:t>
      </w:r>
      <w:r>
        <w:rPr>
          <w:rFonts w:cs="Garamond"/>
          <w:szCs w:val="24"/>
        </w:rPr>
        <w:t>ı</w:t>
      </w:r>
      <w:r>
        <w:rPr>
          <w:rFonts w:cs="Garamond"/>
          <w:szCs w:val="24"/>
        </w:rPr>
        <w:t>na girer.”</w:t>
      </w:r>
      <w:r>
        <w:rPr>
          <w:rStyle w:val="FootnoteReference"/>
        </w:rPr>
        <w:footnoteReference w:id="19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“Eğer insan sırf kendi ayakkabı bağı arkadaşının aya</w:t>
      </w:r>
      <w:r>
        <w:rPr>
          <w:rFonts w:cs="Garamond"/>
          <w:szCs w:val="24"/>
        </w:rPr>
        <w:t>k</w:t>
      </w:r>
      <w:r>
        <w:rPr>
          <w:rFonts w:cs="Garamond"/>
          <w:szCs w:val="24"/>
        </w:rPr>
        <w:t>kabı bağından daha güzel olduğu için bile olsa kendini beğ</w:t>
      </w:r>
      <w:r>
        <w:rPr>
          <w:rFonts w:cs="Garamond"/>
          <w:szCs w:val="24"/>
        </w:rPr>
        <w:t>e</w:t>
      </w:r>
      <w:r>
        <w:rPr>
          <w:rFonts w:cs="Garamond"/>
          <w:szCs w:val="24"/>
        </w:rPr>
        <w:t>nirse, bu ayetin kapsamına girer.”</w:t>
      </w:r>
      <w:r>
        <w:rPr>
          <w:rStyle w:val="FootnoteReference"/>
        </w:rPr>
        <w:footnoteReference w:id="194"/>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w:t>
      </w:r>
      <w:r>
        <w:rPr>
          <w:rFonts w:cs="Garamond"/>
          <w:b/>
          <w:bCs/>
          <w:szCs w:val="24"/>
        </w:rPr>
        <w:t>“İşte ahiret yurdu! Biz onu yery</w:t>
      </w:r>
      <w:r>
        <w:rPr>
          <w:rFonts w:cs="Garamond"/>
          <w:b/>
          <w:bCs/>
          <w:szCs w:val="24"/>
        </w:rPr>
        <w:t>ü</w:t>
      </w:r>
      <w:r>
        <w:rPr>
          <w:rFonts w:cs="Garamond"/>
          <w:b/>
          <w:bCs/>
          <w:szCs w:val="24"/>
        </w:rPr>
        <w:t>zünde böbürlenmeyi ve bo</w:t>
      </w:r>
      <w:r>
        <w:rPr>
          <w:rFonts w:cs="Garamond"/>
          <w:b/>
          <w:bCs/>
          <w:szCs w:val="24"/>
        </w:rPr>
        <w:t>z</w:t>
      </w:r>
      <w:r>
        <w:rPr>
          <w:rFonts w:cs="Garamond"/>
          <w:b/>
          <w:bCs/>
          <w:szCs w:val="24"/>
        </w:rPr>
        <w:t>gunculuğu istemeyen kims</w:t>
      </w:r>
      <w:r>
        <w:rPr>
          <w:rFonts w:cs="Garamond"/>
          <w:b/>
          <w:bCs/>
          <w:szCs w:val="24"/>
        </w:rPr>
        <w:t>e</w:t>
      </w:r>
      <w:r>
        <w:rPr>
          <w:rFonts w:cs="Garamond"/>
          <w:b/>
          <w:bCs/>
          <w:szCs w:val="24"/>
        </w:rPr>
        <w:t>lere veririz. (En g</w:t>
      </w:r>
      <w:r>
        <w:rPr>
          <w:rFonts w:cs="Garamond"/>
          <w:b/>
          <w:bCs/>
          <w:szCs w:val="24"/>
        </w:rPr>
        <w:t>ü</w:t>
      </w:r>
      <w:r>
        <w:rPr>
          <w:rFonts w:cs="Garamond"/>
          <w:b/>
          <w:bCs/>
          <w:szCs w:val="24"/>
        </w:rPr>
        <w:t>zel) akıbet, takva sahiplerinindir.”</w:t>
      </w:r>
      <w:r>
        <w:rPr>
          <w:rFonts w:cs="Garamond"/>
          <w:szCs w:val="24"/>
        </w:rPr>
        <w:t>ayeti hakkında şöyle buyurmuştur: (</w:t>
      </w:r>
      <w:r>
        <w:rPr>
          <w:rFonts w:cs="Garamond"/>
          <w:szCs w:val="24"/>
        </w:rPr>
        <w:t>A</w:t>
      </w:r>
      <w:r>
        <w:rPr>
          <w:rFonts w:cs="Garamond"/>
          <w:szCs w:val="24"/>
        </w:rPr>
        <w:t>rapça metinde geçen) “Uluvv”kelimesi “şeref”; “fesad”kelimesi ise “kadınlar”anl</w:t>
      </w:r>
      <w:r>
        <w:rPr>
          <w:rFonts w:cs="Garamond"/>
          <w:szCs w:val="24"/>
        </w:rPr>
        <w:t>a</w:t>
      </w:r>
      <w:r>
        <w:rPr>
          <w:rFonts w:cs="Garamond"/>
          <w:szCs w:val="24"/>
        </w:rPr>
        <w:t>mındadır.”</w:t>
      </w:r>
      <w:r>
        <w:rPr>
          <w:rStyle w:val="FootnoteReference"/>
        </w:rPr>
        <w:footnoteReference w:id="195"/>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6.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el-Eh</w:t>
      </w:r>
    </w:p>
    <w:p w:rsidR="00D552AB" w:rsidRDefault="00D552AB">
      <w:pPr>
        <w:pStyle w:val="BodyTextIndent"/>
        <w:spacing w:before="0"/>
        <w:rPr>
          <w:rFonts w:cs="Garamond"/>
          <w:szCs w:val="100"/>
        </w:rPr>
      </w:pPr>
      <w:r>
        <w:rPr>
          <w:rFonts w:cs="Garamond"/>
          <w:szCs w:val="100"/>
        </w:rPr>
        <w:t>Ka</w:t>
      </w:r>
      <w:r>
        <w:rPr>
          <w:rFonts w:cs="Garamond"/>
          <w:szCs w:val="100"/>
        </w:rPr>
        <w:t>r</w:t>
      </w:r>
      <w:r>
        <w:rPr>
          <w:rFonts w:cs="Garamond"/>
          <w:szCs w:val="100"/>
        </w:rPr>
        <w:t>deş</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el-Bihar c. 74, s. 221, Ebvab-u Hukuk’il Mu’minin, Ba’zuhum ala Ba’zin. </w:t>
      </w:r>
    </w:p>
    <w:p w:rsidR="00D552AB" w:rsidRPr="00AE309C" w:rsidRDefault="00D552AB" w:rsidP="00AE309C">
      <w:pPr>
        <w:ind w:left="284" w:firstLine="0"/>
      </w:pPr>
    </w:p>
    <w:p w:rsidR="00D552AB" w:rsidRDefault="00D552AB" w:rsidP="00AE309C"/>
    <w:p w:rsidR="00AE309C" w:rsidRPr="00AE309C" w:rsidRDefault="00AE309C" w:rsidP="00AE309C">
      <w:pPr>
        <w:ind w:left="284" w:firstLine="0"/>
      </w:pPr>
    </w:p>
    <w:p w:rsidR="00D552AB" w:rsidRDefault="00A76ED1" w:rsidP="00AE309C">
      <w:pPr>
        <w:ind w:left="284" w:firstLine="0"/>
        <w:rPr>
          <w:rFonts w:cs="Garamond"/>
        </w:rPr>
      </w:pPr>
      <w:bookmarkStart w:id="245" w:name="_Toc514679328"/>
      <w:bookmarkStart w:id="246" w:name="_Toc514680364"/>
      <w:bookmarkStart w:id="247" w:name="_Toc514852658"/>
      <w:bookmarkStart w:id="248" w:name="_Toc515128864"/>
      <w:bookmarkStart w:id="249" w:name="_Toc515130136"/>
      <w:bookmarkStart w:id="250" w:name="_Toc515598896"/>
      <w:bookmarkStart w:id="251" w:name="_Toc515648226"/>
      <w:bookmarkStart w:id="252" w:name="_Toc515683614"/>
      <w:bookmarkStart w:id="253" w:name="_Toc515690442"/>
      <w:bookmarkStart w:id="254" w:name="_Toc516421662"/>
      <w:bookmarkStart w:id="255" w:name="_Toc523766094"/>
      <w:bookmarkStart w:id="256" w:name="_Toc523766872"/>
      <w:r>
        <w:rPr>
          <w:noProof/>
          <w:lang w:val="en-US" w:eastAsia="en-US"/>
        </w:rPr>
        <mc:AlternateContent>
          <mc:Choice Requires="wps">
            <w:drawing>
              <wp:anchor distT="0" distB="0" distL="114300" distR="114300" simplePos="0" relativeHeight="25163622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439E" id="Line 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H/KQIAAGw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Qo7H/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45"/>
      <w:bookmarkEnd w:id="246"/>
      <w:bookmarkEnd w:id="247"/>
      <w:bookmarkEnd w:id="248"/>
      <w:bookmarkEnd w:id="249"/>
      <w:bookmarkEnd w:id="250"/>
      <w:bookmarkEnd w:id="251"/>
      <w:bookmarkEnd w:id="252"/>
      <w:bookmarkEnd w:id="253"/>
      <w:bookmarkEnd w:id="254"/>
      <w:bookmarkEnd w:id="255"/>
      <w:bookmarkEnd w:id="256"/>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40"/>
        </w:numPr>
        <w:tabs>
          <w:tab w:val="clear" w:pos="360"/>
        </w:tabs>
        <w:ind w:left="0" w:firstLine="284"/>
        <w:rPr>
          <w:rFonts w:cs="Garamond"/>
          <w:i/>
          <w:iCs/>
          <w:szCs w:val="24"/>
        </w:rPr>
      </w:pPr>
      <w:r>
        <w:rPr>
          <w:rFonts w:cs="Garamond"/>
          <w:i/>
          <w:iCs/>
          <w:szCs w:val="24"/>
        </w:rPr>
        <w:t>el-Aşre, 354. Konu; es-Sadik, 291. Konu; el-hukuk, 907 ve 909. Bölümler; ed-Dua 1210. Bölüm; el-Mudahene, 1276. B</w:t>
      </w:r>
      <w:r>
        <w:rPr>
          <w:rFonts w:cs="Garamond"/>
          <w:i/>
          <w:iCs/>
          <w:szCs w:val="24"/>
        </w:rPr>
        <w:t>ö</w:t>
      </w:r>
      <w:r>
        <w:rPr>
          <w:rFonts w:cs="Garamond"/>
          <w:i/>
          <w:iCs/>
          <w:szCs w:val="24"/>
        </w:rPr>
        <w:t>lüm, ez-Ziyaret, 1669. Bölüm ve ez-Zan, 2473. B</w:t>
      </w:r>
      <w:r>
        <w:rPr>
          <w:rFonts w:cs="Garamond"/>
          <w:i/>
          <w:iCs/>
          <w:szCs w:val="24"/>
        </w:rPr>
        <w:t>ö</w:t>
      </w:r>
      <w:r>
        <w:rPr>
          <w:rFonts w:cs="Garamond"/>
          <w:i/>
          <w:iCs/>
          <w:szCs w:val="24"/>
        </w:rPr>
        <w:t>lüm</w:t>
      </w:r>
    </w:p>
    <w:p w:rsidR="00D552AB" w:rsidRDefault="00D552AB">
      <w:pPr>
        <w:numPr>
          <w:ilvl w:val="0"/>
          <w:numId w:val="40"/>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57" w:name="_Toc515683615"/>
      <w:bookmarkStart w:id="258" w:name="_Toc516421663"/>
      <w:bookmarkStart w:id="259" w:name="_Toc523766873"/>
      <w:r>
        <w:rPr>
          <w:rFonts w:cs="Garamond"/>
          <w:szCs w:val="28"/>
        </w:rPr>
        <w:t>34. Bölüm</w:t>
      </w:r>
      <w:bookmarkEnd w:id="257"/>
      <w:bookmarkEnd w:id="258"/>
      <w:bookmarkEnd w:id="259"/>
    </w:p>
    <w:p w:rsidR="00D552AB" w:rsidRDefault="00D552AB">
      <w:pPr>
        <w:pStyle w:val="Heading1"/>
        <w:rPr>
          <w:rFonts w:cs="Garamond"/>
          <w:szCs w:val="28"/>
        </w:rPr>
      </w:pPr>
      <w:bookmarkStart w:id="260" w:name="_Toc515683616"/>
      <w:bookmarkStart w:id="261" w:name="_Toc516421664"/>
      <w:bookmarkStart w:id="262" w:name="_Toc523766874"/>
      <w:r>
        <w:rPr>
          <w:rFonts w:cs="Garamond"/>
          <w:szCs w:val="28"/>
        </w:rPr>
        <w:t>Mümin Müminin Ka</w:t>
      </w:r>
      <w:r>
        <w:rPr>
          <w:rFonts w:cs="Garamond"/>
          <w:szCs w:val="28"/>
        </w:rPr>
        <w:t>r</w:t>
      </w:r>
      <w:r>
        <w:rPr>
          <w:rFonts w:cs="Garamond"/>
          <w:szCs w:val="28"/>
        </w:rPr>
        <w:t>deşidir.</w:t>
      </w:r>
      <w:bookmarkEnd w:id="260"/>
      <w:bookmarkEnd w:id="261"/>
      <w:bookmarkEnd w:id="262"/>
      <w:r>
        <w:rPr>
          <w:rFonts w:cs="Garamond"/>
          <w:szCs w:val="28"/>
        </w:rPr>
        <w:t xml:space="preserve"> </w:t>
      </w:r>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“Ancak ve ancak mümi</w:t>
      </w:r>
      <w:r>
        <w:rPr>
          <w:rFonts w:cs="Garamond"/>
          <w:b/>
          <w:bCs/>
          <w:szCs w:val="24"/>
        </w:rPr>
        <w:t>n</w:t>
      </w:r>
      <w:r>
        <w:rPr>
          <w:rFonts w:cs="Garamond"/>
          <w:b/>
          <w:bCs/>
          <w:szCs w:val="24"/>
        </w:rPr>
        <w:t>ler kardeştirler; öyle ise da</w:t>
      </w:r>
      <w:r>
        <w:rPr>
          <w:rFonts w:cs="Garamond"/>
          <w:b/>
          <w:bCs/>
          <w:szCs w:val="24"/>
        </w:rPr>
        <w:t>r</w:t>
      </w:r>
      <w:r>
        <w:rPr>
          <w:rFonts w:cs="Garamond"/>
          <w:b/>
          <w:bCs/>
          <w:szCs w:val="24"/>
        </w:rPr>
        <w:t>gın olan kardeşlerinizin ar</w:t>
      </w:r>
      <w:r>
        <w:rPr>
          <w:rFonts w:cs="Garamond"/>
          <w:b/>
          <w:bCs/>
          <w:szCs w:val="24"/>
        </w:rPr>
        <w:t>a</w:t>
      </w:r>
      <w:r>
        <w:rPr>
          <w:rFonts w:cs="Garamond"/>
          <w:b/>
          <w:bCs/>
          <w:szCs w:val="24"/>
        </w:rPr>
        <w:t>sını düzeltin; Allah'tan sak</w:t>
      </w:r>
      <w:r>
        <w:rPr>
          <w:rFonts w:cs="Garamond"/>
          <w:b/>
          <w:bCs/>
          <w:szCs w:val="24"/>
        </w:rPr>
        <w:t>ı</w:t>
      </w:r>
      <w:r>
        <w:rPr>
          <w:rFonts w:cs="Garamond"/>
          <w:b/>
          <w:bCs/>
          <w:szCs w:val="24"/>
        </w:rPr>
        <w:t>nın ki size acısın.”</w:t>
      </w:r>
      <w:r>
        <w:rPr>
          <w:rStyle w:val="FootnoteReference"/>
        </w:rPr>
        <w:footnoteReference w:id="19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“Nice kardeşler vardır ki annen doğurmamı</w:t>
      </w:r>
      <w:r>
        <w:rPr>
          <w:rFonts w:cs="Garamond"/>
          <w:szCs w:val="24"/>
        </w:rPr>
        <w:t>ş</w:t>
      </w:r>
      <w:r>
        <w:rPr>
          <w:rFonts w:cs="Garamond"/>
          <w:szCs w:val="24"/>
        </w:rPr>
        <w:t>tır.”</w:t>
      </w:r>
      <w:r>
        <w:rPr>
          <w:rStyle w:val="FootnoteReference"/>
        </w:rPr>
        <w:footnoteReference w:id="197"/>
      </w:r>
    </w:p>
    <w:p w:rsidR="00D552AB" w:rsidRDefault="00D552AB">
      <w:pPr>
        <w:numPr>
          <w:ilvl w:val="0"/>
          <w:numId w:val="6"/>
        </w:numPr>
        <w:tabs>
          <w:tab w:val="clear" w:pos="360"/>
        </w:tabs>
        <w:ind w:left="0" w:firstLine="284"/>
        <w:rPr>
          <w:rFonts w:cs="Garamond"/>
          <w:szCs w:val="24"/>
        </w:rPr>
      </w:pPr>
      <w:r>
        <w:rPr>
          <w:rFonts w:cs="Garamond"/>
          <w:i/>
          <w:iCs/>
          <w:szCs w:val="24"/>
        </w:rPr>
        <w:t>İmam Askeri (a.s) Kum ve Abeh halkına yazdığı mektupta şöyle buyurmu</w:t>
      </w:r>
      <w:r>
        <w:rPr>
          <w:rFonts w:cs="Garamond"/>
          <w:i/>
          <w:iCs/>
          <w:szCs w:val="24"/>
        </w:rPr>
        <w:t>ş</w:t>
      </w:r>
      <w:r>
        <w:rPr>
          <w:rFonts w:cs="Garamond"/>
          <w:i/>
          <w:iCs/>
          <w:szCs w:val="24"/>
        </w:rPr>
        <w:t>tur</w:t>
      </w:r>
      <w:r>
        <w:rPr>
          <w:rFonts w:cs="Garamond"/>
          <w:szCs w:val="24"/>
        </w:rPr>
        <w:t>: “Mümin, müminin anne ve babadan olma (öz) ka</w:t>
      </w:r>
      <w:r>
        <w:rPr>
          <w:rFonts w:cs="Garamond"/>
          <w:szCs w:val="24"/>
        </w:rPr>
        <w:t>r</w:t>
      </w:r>
      <w:r>
        <w:rPr>
          <w:rFonts w:cs="Garamond"/>
          <w:szCs w:val="24"/>
        </w:rPr>
        <w:t>deşidir.”</w:t>
      </w:r>
      <w:r>
        <w:rPr>
          <w:rStyle w:val="FootnoteReference"/>
        </w:rPr>
        <w:footnoteReference w:id="19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müminler ka</w:t>
      </w:r>
      <w:r>
        <w:rPr>
          <w:rFonts w:cs="Garamond"/>
          <w:szCs w:val="24"/>
        </w:rPr>
        <w:t>r</w:t>
      </w:r>
      <w:r>
        <w:rPr>
          <w:rFonts w:cs="Garamond"/>
          <w:szCs w:val="24"/>
        </w:rPr>
        <w:t>deştir. Bir anne ve babanın e</w:t>
      </w:r>
      <w:r>
        <w:rPr>
          <w:rFonts w:cs="Garamond"/>
          <w:szCs w:val="24"/>
        </w:rPr>
        <w:t>v</w:t>
      </w:r>
      <w:r>
        <w:rPr>
          <w:rFonts w:cs="Garamond"/>
          <w:szCs w:val="24"/>
        </w:rPr>
        <w:t>latlarıdır. Eğer birinin bir damarı oynarsa (ve rahatsız olursa) d</w:t>
      </w:r>
      <w:r>
        <w:rPr>
          <w:rFonts w:cs="Garamond"/>
          <w:szCs w:val="24"/>
        </w:rPr>
        <w:t>i</w:t>
      </w:r>
      <w:r>
        <w:rPr>
          <w:rFonts w:cs="Garamond"/>
          <w:szCs w:val="24"/>
        </w:rPr>
        <w:t>ğerleri onun için gece uyumaz, s</w:t>
      </w:r>
      <w:r>
        <w:rPr>
          <w:rFonts w:cs="Garamond"/>
          <w:szCs w:val="24"/>
        </w:rPr>
        <w:t>a</w:t>
      </w:r>
      <w:r>
        <w:rPr>
          <w:rFonts w:cs="Garamond"/>
          <w:szCs w:val="24"/>
        </w:rPr>
        <w:t>bahlarlar.”</w:t>
      </w:r>
      <w:r>
        <w:rPr>
          <w:rStyle w:val="FootnoteReference"/>
        </w:rPr>
        <w:footnoteReference w:id="19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müminin kard</w:t>
      </w:r>
      <w:r>
        <w:rPr>
          <w:rFonts w:cs="Garamond"/>
          <w:szCs w:val="24"/>
        </w:rPr>
        <w:t>e</w:t>
      </w:r>
      <w:r>
        <w:rPr>
          <w:rFonts w:cs="Garamond"/>
          <w:szCs w:val="24"/>
        </w:rPr>
        <w:t>şi, gözü, kılavuzudur. Ona hıy</w:t>
      </w:r>
      <w:r>
        <w:rPr>
          <w:rFonts w:cs="Garamond"/>
          <w:szCs w:val="24"/>
        </w:rPr>
        <w:t>a</w:t>
      </w:r>
      <w:r>
        <w:rPr>
          <w:rFonts w:cs="Garamond"/>
          <w:szCs w:val="24"/>
        </w:rPr>
        <w:t xml:space="preserve">net etmez, zulmetmez, </w:t>
      </w:r>
      <w:r>
        <w:rPr>
          <w:rFonts w:cs="Garamond"/>
          <w:szCs w:val="24"/>
        </w:rPr>
        <w:lastRenderedPageBreak/>
        <w:t>dolandırmaz, söz verip de s</w:t>
      </w:r>
      <w:r>
        <w:rPr>
          <w:rFonts w:cs="Garamond"/>
          <w:szCs w:val="24"/>
        </w:rPr>
        <w:t>ö</w:t>
      </w:r>
      <w:r>
        <w:rPr>
          <w:rFonts w:cs="Garamond"/>
          <w:szCs w:val="24"/>
        </w:rPr>
        <w:t>zünden ca</w:t>
      </w:r>
      <w:r>
        <w:rPr>
          <w:rFonts w:cs="Garamond"/>
          <w:szCs w:val="24"/>
        </w:rPr>
        <w:t>y</w:t>
      </w:r>
      <w:r>
        <w:rPr>
          <w:rFonts w:cs="Garamond"/>
          <w:szCs w:val="24"/>
        </w:rPr>
        <w:t>maz.”</w:t>
      </w:r>
      <w:r>
        <w:rPr>
          <w:rStyle w:val="FootnoteReference"/>
        </w:rPr>
        <w:footnoteReference w:id="20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müminin ka</w:t>
      </w:r>
      <w:r>
        <w:rPr>
          <w:rFonts w:cs="Garamond"/>
          <w:szCs w:val="24"/>
        </w:rPr>
        <w:t>r</w:t>
      </w:r>
      <w:r>
        <w:rPr>
          <w:rFonts w:cs="Garamond"/>
          <w:szCs w:val="24"/>
        </w:rPr>
        <w:t>deşidir. Bir tek beden gibidirler. Bir organı acırsa diğer organları da bundan acı duyar. Ruhları da bir tek ruhtandır.”</w:t>
      </w:r>
      <w:r>
        <w:rPr>
          <w:rStyle w:val="FootnoteReference"/>
        </w:rPr>
        <w:footnoteReference w:id="20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şey bir şeyle huzur bulur. Mümin de mümin kard</w:t>
      </w:r>
      <w:r>
        <w:rPr>
          <w:rFonts w:cs="Garamond"/>
          <w:szCs w:val="24"/>
        </w:rPr>
        <w:t>e</w:t>
      </w:r>
      <w:r>
        <w:rPr>
          <w:rFonts w:cs="Garamond"/>
          <w:szCs w:val="24"/>
        </w:rPr>
        <w:t>şiyle huzura kavuşur. Kuş türd</w:t>
      </w:r>
      <w:r>
        <w:rPr>
          <w:rFonts w:cs="Garamond"/>
          <w:szCs w:val="24"/>
        </w:rPr>
        <w:t>e</w:t>
      </w:r>
      <w:r>
        <w:rPr>
          <w:rFonts w:cs="Garamond"/>
          <w:szCs w:val="24"/>
        </w:rPr>
        <w:t>şiyle huzura eri</w:t>
      </w:r>
      <w:r>
        <w:rPr>
          <w:rFonts w:cs="Garamond"/>
          <w:szCs w:val="24"/>
        </w:rPr>
        <w:t>ş</w:t>
      </w:r>
      <w:r>
        <w:rPr>
          <w:rFonts w:cs="Garamond"/>
          <w:szCs w:val="24"/>
        </w:rPr>
        <w:t>tiği gibi, mümin de mümin kardeşiyle huzura er</w:t>
      </w:r>
      <w:r>
        <w:rPr>
          <w:rFonts w:cs="Garamond"/>
          <w:szCs w:val="24"/>
        </w:rPr>
        <w:t>i</w:t>
      </w:r>
      <w:r>
        <w:rPr>
          <w:rFonts w:cs="Garamond"/>
          <w:szCs w:val="24"/>
        </w:rPr>
        <w:t>şir.”</w:t>
      </w:r>
      <w:r>
        <w:rPr>
          <w:rStyle w:val="FootnoteReference"/>
        </w:rPr>
        <w:footnoteReference w:id="20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susuz kims</w:t>
      </w:r>
      <w:r>
        <w:rPr>
          <w:rFonts w:cs="Garamond"/>
          <w:szCs w:val="24"/>
        </w:rPr>
        <w:t>e</w:t>
      </w:r>
      <w:r>
        <w:rPr>
          <w:rFonts w:cs="Garamond"/>
          <w:szCs w:val="24"/>
        </w:rPr>
        <w:t>nin kalbinin soğuk suyla rahata ermesi gibi, mümin de m</w:t>
      </w:r>
      <w:r>
        <w:rPr>
          <w:rFonts w:cs="Garamond"/>
          <w:szCs w:val="24"/>
        </w:rPr>
        <w:t>ü</w:t>
      </w:r>
      <w:r>
        <w:rPr>
          <w:rFonts w:cs="Garamond"/>
          <w:szCs w:val="24"/>
        </w:rPr>
        <w:t>min ile rahata erer.”</w:t>
      </w:r>
      <w:r>
        <w:rPr>
          <w:rStyle w:val="FootnoteReference"/>
        </w:rPr>
        <w:footnoteReference w:id="2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Kumeyl! Müminler kardeştir. Kardeşe kardeşten d</w:t>
      </w:r>
      <w:r>
        <w:rPr>
          <w:rFonts w:cs="Garamond"/>
          <w:szCs w:val="24"/>
        </w:rPr>
        <w:t>a</w:t>
      </w:r>
      <w:r>
        <w:rPr>
          <w:rFonts w:cs="Garamond"/>
          <w:szCs w:val="24"/>
        </w:rPr>
        <w:t>ha üstün bir şey yoktur.”</w:t>
      </w:r>
      <w:r>
        <w:rPr>
          <w:rStyle w:val="FootnoteReference"/>
        </w:rPr>
        <w:footnoteReference w:id="204"/>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“Mümin müminin anne ve babadan olma (öz) kardeş</w:t>
      </w:r>
      <w:r>
        <w:rPr>
          <w:rFonts w:cs="Garamond"/>
          <w:szCs w:val="24"/>
        </w:rPr>
        <w:t>i</w:t>
      </w:r>
      <w:r>
        <w:rPr>
          <w:rFonts w:cs="Garamond"/>
          <w:szCs w:val="24"/>
        </w:rPr>
        <w:t>dir.”</w:t>
      </w:r>
      <w:r>
        <w:rPr>
          <w:rStyle w:val="FootnoteReference"/>
        </w:rPr>
        <w:footnoteReference w:id="20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“Müminler kardeştir. Kanları aynıdır. Başkaları karş</w:t>
      </w:r>
      <w:r>
        <w:rPr>
          <w:rFonts w:cs="Garamond"/>
          <w:szCs w:val="24"/>
        </w:rPr>
        <w:t>ı</w:t>
      </w:r>
      <w:r>
        <w:rPr>
          <w:rFonts w:cs="Garamond"/>
          <w:szCs w:val="24"/>
        </w:rPr>
        <w:t>sında tek yumrukturlar. En k</w:t>
      </w:r>
      <w:r>
        <w:rPr>
          <w:rFonts w:cs="Garamond"/>
          <w:szCs w:val="24"/>
        </w:rPr>
        <w:t>ü</w:t>
      </w:r>
      <w:r>
        <w:rPr>
          <w:rFonts w:cs="Garamond"/>
          <w:szCs w:val="24"/>
        </w:rPr>
        <w:t xml:space="preserve">çükleri bile </w:t>
      </w:r>
      <w:r>
        <w:rPr>
          <w:rFonts w:cs="Garamond"/>
          <w:szCs w:val="24"/>
        </w:rPr>
        <w:lastRenderedPageBreak/>
        <w:t>birilerine eman ver</w:t>
      </w:r>
      <w:r>
        <w:rPr>
          <w:rFonts w:cs="Garamond"/>
          <w:szCs w:val="24"/>
        </w:rPr>
        <w:t>e</w:t>
      </w:r>
      <w:r>
        <w:rPr>
          <w:rFonts w:cs="Garamond"/>
          <w:szCs w:val="24"/>
        </w:rPr>
        <w:t>bilme hakkına sahiptir.”</w:t>
      </w:r>
      <w:r>
        <w:rPr>
          <w:rStyle w:val="FootnoteReference"/>
        </w:rPr>
        <w:footnoteReference w:id="206"/>
      </w:r>
    </w:p>
    <w:p w:rsidR="00D552AB" w:rsidRPr="000875A5" w:rsidRDefault="00D552AB" w:rsidP="000875A5">
      <w:r w:rsidRPr="000875A5">
        <w:t>bak. el-İslam, 1869. Bölüm; el-İman, 290. Bölüm</w:t>
      </w:r>
    </w:p>
    <w:p w:rsidR="00D552AB" w:rsidRDefault="00D552AB">
      <w:pPr>
        <w:rPr>
          <w:rFonts w:cs="Garamond"/>
          <w:szCs w:val="24"/>
        </w:rPr>
      </w:pPr>
    </w:p>
    <w:p w:rsidR="00D552AB" w:rsidRDefault="00D552AB">
      <w:pPr>
        <w:pStyle w:val="Heading1"/>
        <w:rPr>
          <w:rFonts w:cs="Garamond"/>
          <w:szCs w:val="28"/>
        </w:rPr>
      </w:pPr>
      <w:bookmarkStart w:id="263" w:name="_Toc515683617"/>
      <w:bookmarkStart w:id="264" w:name="_Toc516421665"/>
      <w:bookmarkStart w:id="265" w:name="_Toc523766875"/>
      <w:r>
        <w:rPr>
          <w:rFonts w:cs="Garamond"/>
          <w:szCs w:val="28"/>
        </w:rPr>
        <w:t>35. Bölüm</w:t>
      </w:r>
      <w:bookmarkEnd w:id="263"/>
      <w:bookmarkEnd w:id="264"/>
      <w:bookmarkEnd w:id="265"/>
    </w:p>
    <w:p w:rsidR="00D552AB" w:rsidRDefault="00D552AB">
      <w:pPr>
        <w:pStyle w:val="Heading1"/>
        <w:rPr>
          <w:rFonts w:cs="Garamond"/>
          <w:szCs w:val="28"/>
        </w:rPr>
      </w:pPr>
      <w:bookmarkStart w:id="266" w:name="_Toc515683618"/>
      <w:bookmarkStart w:id="267" w:name="_Toc516421666"/>
      <w:bookmarkStart w:id="268" w:name="_Toc523766876"/>
      <w:r>
        <w:rPr>
          <w:rFonts w:cs="Garamond"/>
          <w:szCs w:val="28"/>
        </w:rPr>
        <w:t>Gerçek Kardeşler</w:t>
      </w:r>
      <w:bookmarkEnd w:id="266"/>
      <w:bookmarkEnd w:id="267"/>
      <w:bookmarkEnd w:id="26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“Gerçek kardeşlere di</w:t>
      </w:r>
      <w:r>
        <w:rPr>
          <w:rFonts w:cs="Garamond"/>
          <w:szCs w:val="24"/>
        </w:rPr>
        <w:t>k</w:t>
      </w:r>
      <w:r>
        <w:rPr>
          <w:rFonts w:cs="Garamond"/>
          <w:szCs w:val="24"/>
        </w:rPr>
        <w:t>katli davran, sayılarını çoğalt. Z</w:t>
      </w:r>
      <w:r>
        <w:rPr>
          <w:rFonts w:cs="Garamond"/>
          <w:szCs w:val="24"/>
        </w:rPr>
        <w:t>i</w:t>
      </w:r>
      <w:r>
        <w:rPr>
          <w:rFonts w:cs="Garamond"/>
          <w:szCs w:val="24"/>
        </w:rPr>
        <w:t>ra onlar rahatlık zamanında azık, bela zamanında ise birer kalka</w:t>
      </w:r>
      <w:r>
        <w:rPr>
          <w:rFonts w:cs="Garamond"/>
          <w:szCs w:val="24"/>
        </w:rPr>
        <w:t>n</w:t>
      </w:r>
      <w:r>
        <w:rPr>
          <w:rFonts w:cs="Garamond"/>
          <w:szCs w:val="24"/>
        </w:rPr>
        <w:t>dır.”</w:t>
      </w:r>
      <w:r>
        <w:rPr>
          <w:rStyle w:val="FootnoteReference"/>
        </w:rPr>
        <w:footnoteReference w:id="20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kardeşlerini (dostlarını) çoğaltmak istemezse hüsrana uğrar.”</w:t>
      </w:r>
      <w:r>
        <w:rPr>
          <w:rStyle w:val="FootnoteReference"/>
        </w:rPr>
        <w:footnoteReference w:id="20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 kardeşiyle (dostl</w:t>
      </w:r>
      <w:r>
        <w:rPr>
          <w:rFonts w:cs="Garamond"/>
          <w:szCs w:val="24"/>
        </w:rPr>
        <w:t>a</w:t>
      </w:r>
      <w:r>
        <w:rPr>
          <w:rFonts w:cs="Garamond"/>
          <w:szCs w:val="24"/>
        </w:rPr>
        <w:t>rıyla) ço</w:t>
      </w:r>
      <w:r>
        <w:rPr>
          <w:rFonts w:cs="Garamond"/>
          <w:szCs w:val="24"/>
        </w:rPr>
        <w:t>k</w:t>
      </w:r>
      <w:r>
        <w:rPr>
          <w:rFonts w:cs="Garamond"/>
          <w:szCs w:val="24"/>
        </w:rPr>
        <w:t>tur.”</w:t>
      </w:r>
      <w:r>
        <w:rPr>
          <w:rStyle w:val="FootnoteReference"/>
        </w:rPr>
        <w:footnoteReference w:id="20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yeni bir Mü</w:t>
      </w:r>
      <w:r>
        <w:rPr>
          <w:rFonts w:cs="Garamond"/>
          <w:szCs w:val="24"/>
        </w:rPr>
        <w:t>s</w:t>
      </w:r>
      <w:r>
        <w:rPr>
          <w:rFonts w:cs="Garamond"/>
          <w:szCs w:val="24"/>
        </w:rPr>
        <w:t>lüman ka</w:t>
      </w:r>
      <w:r>
        <w:rPr>
          <w:rFonts w:cs="Garamond"/>
          <w:szCs w:val="24"/>
        </w:rPr>
        <w:t>r</w:t>
      </w:r>
      <w:r>
        <w:rPr>
          <w:rFonts w:cs="Garamond"/>
          <w:szCs w:val="24"/>
        </w:rPr>
        <w:t xml:space="preserve">deş edinirse Allah da ona cennette bir köşk bina </w:t>
      </w:r>
      <w:r>
        <w:rPr>
          <w:rFonts w:cs="Garamond"/>
          <w:szCs w:val="24"/>
        </w:rPr>
        <w:t>e</w:t>
      </w:r>
      <w:r>
        <w:rPr>
          <w:rFonts w:cs="Garamond"/>
          <w:szCs w:val="24"/>
        </w:rPr>
        <w:t>der.”</w:t>
      </w:r>
      <w:r>
        <w:rPr>
          <w:rStyle w:val="FootnoteReference"/>
        </w:rPr>
        <w:footnoteReference w:id="2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“İnsanların en acizi ka</w:t>
      </w:r>
      <w:r>
        <w:rPr>
          <w:rFonts w:cs="Garamond"/>
          <w:szCs w:val="24"/>
        </w:rPr>
        <w:t>r</w:t>
      </w:r>
      <w:r>
        <w:rPr>
          <w:rFonts w:cs="Garamond"/>
          <w:szCs w:val="24"/>
        </w:rPr>
        <w:t>deş kaza</w:t>
      </w:r>
      <w:r>
        <w:rPr>
          <w:rFonts w:cs="Garamond"/>
          <w:szCs w:val="24"/>
        </w:rPr>
        <w:t>n</w:t>
      </w:r>
      <w:r>
        <w:rPr>
          <w:rFonts w:cs="Garamond"/>
          <w:szCs w:val="24"/>
        </w:rPr>
        <w:t>maktan aciz olandır. Bundan da acizi, kazandığı ka</w:t>
      </w:r>
      <w:r>
        <w:rPr>
          <w:rFonts w:cs="Garamond"/>
          <w:szCs w:val="24"/>
        </w:rPr>
        <w:t>r</w:t>
      </w:r>
      <w:r>
        <w:rPr>
          <w:rFonts w:cs="Garamond"/>
          <w:szCs w:val="24"/>
        </w:rPr>
        <w:t>deşlerini (dostlarını) kaybede</w:t>
      </w:r>
      <w:r>
        <w:rPr>
          <w:rFonts w:cs="Garamond"/>
          <w:szCs w:val="24"/>
        </w:rPr>
        <w:t>n</w:t>
      </w:r>
      <w:r>
        <w:rPr>
          <w:rFonts w:cs="Garamond"/>
          <w:szCs w:val="24"/>
        </w:rPr>
        <w:t>dir.”</w:t>
      </w:r>
      <w:r>
        <w:rPr>
          <w:rStyle w:val="FootnoteReference"/>
        </w:rPr>
        <w:footnoteReference w:id="21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“Faydalanacağın </w:t>
      </w:r>
      <w:r>
        <w:rPr>
          <w:rFonts w:cs="Garamond"/>
          <w:szCs w:val="24"/>
        </w:rPr>
        <w:lastRenderedPageBreak/>
        <w:t>kard</w:t>
      </w:r>
      <w:r>
        <w:rPr>
          <w:rFonts w:cs="Garamond"/>
          <w:szCs w:val="24"/>
        </w:rPr>
        <w:t>e</w:t>
      </w:r>
      <w:r>
        <w:rPr>
          <w:rFonts w:cs="Garamond"/>
          <w:szCs w:val="24"/>
        </w:rPr>
        <w:t>şin, şikayet edeceğin kardeşinden daha hayı</w:t>
      </w:r>
      <w:r>
        <w:rPr>
          <w:rFonts w:cs="Garamond"/>
          <w:szCs w:val="24"/>
        </w:rPr>
        <w:t>r</w:t>
      </w:r>
      <w:r>
        <w:rPr>
          <w:rFonts w:cs="Garamond"/>
          <w:szCs w:val="24"/>
        </w:rPr>
        <w:t>lıdır.”</w:t>
      </w:r>
      <w:r>
        <w:rPr>
          <w:rStyle w:val="FootnoteReference"/>
        </w:rPr>
        <w:footnoteReference w:id="21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“Kardeşlerinizi çoğaltın. Zira kıyamette her müminin ş</w:t>
      </w:r>
      <w:r>
        <w:rPr>
          <w:rFonts w:cs="Garamond"/>
          <w:szCs w:val="24"/>
        </w:rPr>
        <w:t>e</w:t>
      </w:r>
      <w:r>
        <w:rPr>
          <w:rFonts w:cs="Garamond"/>
          <w:szCs w:val="24"/>
        </w:rPr>
        <w:t>faat etme hakkı vardır.”</w:t>
      </w:r>
      <w:r>
        <w:rPr>
          <w:rStyle w:val="FootnoteReference"/>
        </w:rPr>
        <w:footnoteReference w:id="213"/>
      </w:r>
    </w:p>
    <w:p w:rsidR="00D552AB" w:rsidRPr="000875A5" w:rsidRDefault="00D552AB" w:rsidP="000875A5">
      <w:r w:rsidRPr="000875A5">
        <w:t>bak. es-Sadik; 2203 ve 2204. Bölümler</w:t>
      </w:r>
    </w:p>
    <w:p w:rsidR="00D552AB" w:rsidRDefault="00D552AB">
      <w:pPr>
        <w:rPr>
          <w:rFonts w:cs="Garamond"/>
          <w:i/>
          <w:iCs/>
          <w:szCs w:val="24"/>
        </w:rPr>
      </w:pPr>
    </w:p>
    <w:p w:rsidR="00D552AB" w:rsidRDefault="00D552AB">
      <w:pPr>
        <w:pStyle w:val="Heading1"/>
        <w:rPr>
          <w:rFonts w:cs="Garamond"/>
          <w:szCs w:val="28"/>
        </w:rPr>
      </w:pPr>
      <w:bookmarkStart w:id="269" w:name="_Toc515683619"/>
      <w:bookmarkStart w:id="270" w:name="_Toc516421667"/>
      <w:bookmarkStart w:id="271" w:name="_Toc523766877"/>
      <w:r>
        <w:rPr>
          <w:rFonts w:cs="Garamond"/>
          <w:szCs w:val="28"/>
        </w:rPr>
        <w:t>36. Bölüm</w:t>
      </w:r>
      <w:bookmarkEnd w:id="269"/>
      <w:bookmarkEnd w:id="270"/>
      <w:bookmarkEnd w:id="271"/>
    </w:p>
    <w:p w:rsidR="00D552AB" w:rsidRDefault="00D552AB">
      <w:pPr>
        <w:pStyle w:val="Heading1"/>
        <w:rPr>
          <w:rFonts w:cs="Garamond"/>
          <w:szCs w:val="28"/>
        </w:rPr>
      </w:pPr>
      <w:bookmarkStart w:id="272" w:name="_Toc515683620"/>
      <w:bookmarkStart w:id="273" w:name="_Toc516421668"/>
      <w:bookmarkStart w:id="274" w:name="_Toc523766878"/>
      <w:r>
        <w:rPr>
          <w:rFonts w:cs="Garamond"/>
          <w:szCs w:val="28"/>
        </w:rPr>
        <w:t>Kardeş Sevgisi</w:t>
      </w:r>
      <w:bookmarkEnd w:id="272"/>
      <w:bookmarkEnd w:id="273"/>
      <w:bookmarkEnd w:id="274"/>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 (birbirinize) sevgi hus</w:t>
      </w:r>
      <w:r>
        <w:rPr>
          <w:rFonts w:cs="Garamond"/>
          <w:szCs w:val="24"/>
        </w:rPr>
        <w:t>u</w:t>
      </w:r>
      <w:r>
        <w:rPr>
          <w:rFonts w:cs="Garamond"/>
          <w:szCs w:val="24"/>
        </w:rPr>
        <w:t>sunda senden daha üstün olmasın. (Sen onu daha çok sevmelisin)”</w:t>
      </w:r>
      <w:r>
        <w:rPr>
          <w:rStyle w:val="FootnoteReference"/>
        </w:rPr>
        <w:footnoteReference w:id="2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Kumeyl! Eğer kard</w:t>
      </w:r>
      <w:r>
        <w:rPr>
          <w:rFonts w:cs="Garamond"/>
          <w:szCs w:val="24"/>
        </w:rPr>
        <w:t>e</w:t>
      </w:r>
      <w:r>
        <w:rPr>
          <w:rFonts w:cs="Garamond"/>
          <w:szCs w:val="24"/>
        </w:rPr>
        <w:t>şini sevmezsen kardeşi olama</w:t>
      </w:r>
      <w:r>
        <w:rPr>
          <w:rFonts w:cs="Garamond"/>
          <w:szCs w:val="24"/>
        </w:rPr>
        <w:t>z</w:t>
      </w:r>
      <w:r>
        <w:rPr>
          <w:rFonts w:cs="Garamond"/>
          <w:szCs w:val="24"/>
        </w:rPr>
        <w:t>sın.”</w:t>
      </w:r>
      <w:r>
        <w:rPr>
          <w:rStyle w:val="FootnoteReference"/>
        </w:rPr>
        <w:footnoteReference w:id="21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“İnsanın din sevgisinin alametl</w:t>
      </w:r>
      <w:r>
        <w:rPr>
          <w:rFonts w:cs="Garamond"/>
          <w:szCs w:val="24"/>
        </w:rPr>
        <w:t>e</w:t>
      </w:r>
      <w:r>
        <w:rPr>
          <w:rFonts w:cs="Garamond"/>
          <w:szCs w:val="24"/>
        </w:rPr>
        <w:t>rinden biri de kardeşini sevm</w:t>
      </w:r>
      <w:r>
        <w:rPr>
          <w:rFonts w:cs="Garamond"/>
          <w:szCs w:val="24"/>
        </w:rPr>
        <w:t>e</w:t>
      </w:r>
      <w:r>
        <w:rPr>
          <w:rFonts w:cs="Garamond"/>
          <w:szCs w:val="24"/>
        </w:rPr>
        <w:t>sidir.”</w:t>
      </w:r>
      <w:r>
        <w:rPr>
          <w:rStyle w:val="FootnoteReference"/>
        </w:rPr>
        <w:footnoteReference w:id="21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“Bilin ki mümini sevmek iman bağlarının en büyüğ</w:t>
      </w:r>
      <w:r>
        <w:rPr>
          <w:rFonts w:cs="Garamond"/>
          <w:szCs w:val="24"/>
        </w:rPr>
        <w:t>ü</w:t>
      </w:r>
      <w:r>
        <w:rPr>
          <w:rFonts w:cs="Garamond"/>
          <w:szCs w:val="24"/>
        </w:rPr>
        <w:t>dür.”</w:t>
      </w:r>
      <w:r>
        <w:rPr>
          <w:rStyle w:val="FootnoteReference"/>
        </w:rPr>
        <w:footnoteReference w:id="21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“Bilin ki hiç şüphesiz müminler birbirilerini aziz ve celil olan Allah için sever ve A</w:t>
      </w:r>
      <w:r>
        <w:rPr>
          <w:rFonts w:cs="Garamond"/>
          <w:szCs w:val="24"/>
        </w:rPr>
        <w:t>l</w:t>
      </w:r>
      <w:r>
        <w:rPr>
          <w:rFonts w:cs="Garamond"/>
          <w:szCs w:val="24"/>
        </w:rPr>
        <w:t xml:space="preserve">lah için gerçek bir dostluk </w:t>
      </w:r>
      <w:r>
        <w:rPr>
          <w:rFonts w:cs="Garamond"/>
          <w:szCs w:val="24"/>
        </w:rPr>
        <w:lastRenderedPageBreak/>
        <w:t>kura</w:t>
      </w:r>
      <w:r>
        <w:rPr>
          <w:rFonts w:cs="Garamond"/>
          <w:szCs w:val="24"/>
        </w:rPr>
        <w:t>r</w:t>
      </w:r>
      <w:r>
        <w:rPr>
          <w:rFonts w:cs="Garamond"/>
          <w:szCs w:val="24"/>
        </w:rPr>
        <w:t>larsa bir tek beden gibi olurlar; birisinin bir yeri acırsa, diğeri de aynı yerden acı duyar.”</w:t>
      </w:r>
      <w:r>
        <w:rPr>
          <w:rStyle w:val="FootnoteReference"/>
        </w:rPr>
        <w:footnoteReference w:id="21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“İyilerin iyileri sevmesi, iyiler için bir sevaptır. Kötülerin iyileri sevmesi, iyiler için bir faz</w:t>
      </w:r>
      <w:r>
        <w:rPr>
          <w:rFonts w:cs="Garamond"/>
          <w:szCs w:val="24"/>
        </w:rPr>
        <w:t>i</w:t>
      </w:r>
      <w:r>
        <w:rPr>
          <w:rFonts w:cs="Garamond"/>
          <w:szCs w:val="24"/>
        </w:rPr>
        <w:t>lettir. Kötülerin iyilere buğz e</w:t>
      </w:r>
      <w:r>
        <w:rPr>
          <w:rFonts w:cs="Garamond"/>
          <w:szCs w:val="24"/>
        </w:rPr>
        <w:t>t</w:t>
      </w:r>
      <w:r>
        <w:rPr>
          <w:rFonts w:cs="Garamond"/>
          <w:szCs w:val="24"/>
        </w:rPr>
        <w:t>mesi iyiler için bir süstür. İyilerin kötülere buğz etmesi ise kötüler için rüsvalık ve horlu</w:t>
      </w:r>
      <w:r>
        <w:rPr>
          <w:rFonts w:cs="Garamond"/>
          <w:szCs w:val="24"/>
        </w:rPr>
        <w:t>k</w:t>
      </w:r>
      <w:r>
        <w:rPr>
          <w:rFonts w:cs="Garamond"/>
          <w:szCs w:val="24"/>
        </w:rPr>
        <w:t>tur.”</w:t>
      </w:r>
      <w:r>
        <w:rPr>
          <w:rStyle w:val="FootnoteReference"/>
        </w:rPr>
        <w:footnoteReference w:id="2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 takvaları ö</w:t>
      </w:r>
      <w:r>
        <w:rPr>
          <w:rFonts w:cs="Garamond"/>
          <w:szCs w:val="24"/>
        </w:rPr>
        <w:t>l</w:t>
      </w:r>
      <w:r>
        <w:rPr>
          <w:rFonts w:cs="Garamond"/>
          <w:szCs w:val="24"/>
        </w:rPr>
        <w:t>çüsünde sev.”</w:t>
      </w:r>
      <w:r>
        <w:rPr>
          <w:rStyle w:val="FootnoteReference"/>
        </w:rPr>
        <w:footnoteReference w:id="220"/>
      </w:r>
    </w:p>
    <w:p w:rsidR="00D552AB" w:rsidRDefault="00D552AB">
      <w:pPr>
        <w:rPr>
          <w:rFonts w:cs="Garamond"/>
          <w:szCs w:val="24"/>
        </w:rPr>
      </w:pPr>
    </w:p>
    <w:p w:rsidR="00D552AB" w:rsidRDefault="00D552AB">
      <w:pPr>
        <w:pStyle w:val="Heading1"/>
        <w:rPr>
          <w:rFonts w:cs="Garamond"/>
          <w:szCs w:val="28"/>
        </w:rPr>
      </w:pPr>
      <w:bookmarkStart w:id="275" w:name="_Toc515683621"/>
      <w:bookmarkStart w:id="276" w:name="_Toc516421669"/>
      <w:bookmarkStart w:id="277" w:name="_Toc523766879"/>
      <w:r>
        <w:rPr>
          <w:rFonts w:cs="Garamond"/>
          <w:szCs w:val="28"/>
        </w:rPr>
        <w:t>37. Bölüm</w:t>
      </w:r>
      <w:bookmarkEnd w:id="275"/>
      <w:bookmarkEnd w:id="276"/>
      <w:bookmarkEnd w:id="277"/>
    </w:p>
    <w:p w:rsidR="00D552AB" w:rsidRDefault="00D552AB">
      <w:pPr>
        <w:pStyle w:val="Heading1"/>
        <w:rPr>
          <w:rFonts w:cs="Garamond"/>
          <w:szCs w:val="28"/>
        </w:rPr>
      </w:pPr>
      <w:bookmarkStart w:id="278" w:name="_Toc515683622"/>
      <w:bookmarkStart w:id="279" w:name="_Toc516421670"/>
      <w:bookmarkStart w:id="280" w:name="_Toc523766880"/>
      <w:r>
        <w:rPr>
          <w:rFonts w:cs="Garamond"/>
          <w:szCs w:val="28"/>
        </w:rPr>
        <w:t>Sevgiyi Kalıcı Kılan Şeyler</w:t>
      </w:r>
      <w:bookmarkEnd w:id="278"/>
      <w:bookmarkEnd w:id="279"/>
      <w:bookmarkEnd w:id="28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“Kardeşinle arandaki hürmet ve saygınlığı yok etme, korumaya çalış. Zira saygınlık yok olursa şüphesiz haya ve </w:t>
      </w:r>
      <w:r>
        <w:rPr>
          <w:rFonts w:cs="Garamond"/>
          <w:szCs w:val="24"/>
        </w:rPr>
        <w:t>u</w:t>
      </w:r>
      <w:r>
        <w:rPr>
          <w:rFonts w:cs="Garamond"/>
          <w:szCs w:val="24"/>
        </w:rPr>
        <w:t>tanma duygusu da yok olur. Sa</w:t>
      </w:r>
      <w:r>
        <w:rPr>
          <w:rFonts w:cs="Garamond"/>
          <w:szCs w:val="24"/>
        </w:rPr>
        <w:t>y</w:t>
      </w:r>
      <w:r>
        <w:rPr>
          <w:rFonts w:cs="Garamond"/>
          <w:szCs w:val="24"/>
        </w:rPr>
        <w:t>gınlık kaldıkça da sevgi kalıcı ve baki olur.”</w:t>
      </w:r>
      <w:r>
        <w:rPr>
          <w:rStyle w:val="FootnoteReference"/>
        </w:rPr>
        <w:footnoteReference w:id="22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“Ey İbn-i Nu’man! Eğer kardeş</w:t>
      </w:r>
      <w:r>
        <w:rPr>
          <w:rFonts w:cs="Garamond"/>
          <w:szCs w:val="24"/>
        </w:rPr>
        <w:t>i</w:t>
      </w:r>
      <w:r>
        <w:rPr>
          <w:rFonts w:cs="Garamond"/>
          <w:szCs w:val="24"/>
        </w:rPr>
        <w:t xml:space="preserve">nin sana olan sevgisinin halis olmasını istiyorsan (yersiz) şaka yapma, onunla tartışma, ona karşı </w:t>
      </w:r>
      <w:r>
        <w:rPr>
          <w:rFonts w:cs="Garamond"/>
          <w:szCs w:val="24"/>
        </w:rPr>
        <w:lastRenderedPageBreak/>
        <w:t>böbürlenme ve onunla çatışma.”</w:t>
      </w:r>
      <w:r>
        <w:rPr>
          <w:rStyle w:val="FootnoteReference"/>
        </w:rPr>
        <w:footnoteReference w:id="222"/>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“Dilini koru ki kardeşler</w:t>
      </w:r>
      <w:r>
        <w:rPr>
          <w:rFonts w:cs="Garamond"/>
          <w:szCs w:val="24"/>
        </w:rPr>
        <w:t>i</w:t>
      </w:r>
      <w:r>
        <w:rPr>
          <w:rFonts w:cs="Garamond"/>
          <w:szCs w:val="24"/>
        </w:rPr>
        <w:t>ne sahip olasın.”</w:t>
      </w:r>
      <w:r>
        <w:rPr>
          <w:rStyle w:val="FootnoteReference"/>
        </w:rPr>
        <w:footnoteReference w:id="22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“Kardeşler kendi aral</w:t>
      </w:r>
      <w:r>
        <w:rPr>
          <w:rFonts w:cs="Garamond"/>
          <w:szCs w:val="24"/>
        </w:rPr>
        <w:t>a</w:t>
      </w:r>
      <w:r>
        <w:rPr>
          <w:rFonts w:cs="Garamond"/>
          <w:szCs w:val="24"/>
        </w:rPr>
        <w:t>rında üç ş</w:t>
      </w:r>
      <w:r>
        <w:rPr>
          <w:rFonts w:cs="Garamond"/>
          <w:szCs w:val="24"/>
        </w:rPr>
        <w:t>e</w:t>
      </w:r>
      <w:r>
        <w:rPr>
          <w:rFonts w:cs="Garamond"/>
          <w:szCs w:val="24"/>
        </w:rPr>
        <w:t>ye muhtaçtırlar; eğer buna uygun davranırlarsa dost kalırlar, aksi takdirde birbirinden ayrılır, düşman kesilirler. Bu üç şey şunlardır: Birbirlerine i</w:t>
      </w:r>
      <w:r>
        <w:rPr>
          <w:rFonts w:cs="Garamond"/>
          <w:szCs w:val="24"/>
        </w:rPr>
        <w:t>n</w:t>
      </w:r>
      <w:r>
        <w:rPr>
          <w:rFonts w:cs="Garamond"/>
          <w:szCs w:val="24"/>
        </w:rPr>
        <w:t>saflı davranmak, merhamet etmek ve haset etmemek.”</w:t>
      </w:r>
      <w:r>
        <w:rPr>
          <w:rStyle w:val="FootnoteReference"/>
        </w:rPr>
        <w:footnoteReference w:id="22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“Kardeşinin hakkını ar</w:t>
      </w:r>
      <w:r>
        <w:rPr>
          <w:rFonts w:cs="Garamond"/>
          <w:szCs w:val="24"/>
        </w:rPr>
        <w:t>a</w:t>
      </w:r>
      <w:r>
        <w:rPr>
          <w:rFonts w:cs="Garamond"/>
          <w:szCs w:val="24"/>
        </w:rPr>
        <w:t>nızdaki dostluğa dayanarak çi</w:t>
      </w:r>
      <w:r>
        <w:rPr>
          <w:rFonts w:cs="Garamond"/>
          <w:szCs w:val="24"/>
        </w:rPr>
        <w:t>ğ</w:t>
      </w:r>
      <w:r>
        <w:rPr>
          <w:rFonts w:cs="Garamond"/>
          <w:szCs w:val="24"/>
        </w:rPr>
        <w:t>neme. Zira hakkını zayi ettiğin kimse artık kardeşin değildir.”</w:t>
      </w:r>
      <w:r>
        <w:rPr>
          <w:rStyle w:val="FootnoteReference"/>
        </w:rPr>
        <w:footnoteReference w:id="22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“Kınama, sevginin hay</w:t>
      </w:r>
      <w:r>
        <w:rPr>
          <w:rFonts w:cs="Garamond"/>
          <w:szCs w:val="24"/>
        </w:rPr>
        <w:t>a</w:t>
      </w:r>
      <w:r>
        <w:rPr>
          <w:rFonts w:cs="Garamond"/>
          <w:szCs w:val="24"/>
        </w:rPr>
        <w:t>tıdır.”</w:t>
      </w:r>
      <w:r>
        <w:rPr>
          <w:rStyle w:val="FootnoteReference"/>
        </w:rPr>
        <w:footnoteReference w:id="22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“Haris’ul A'ver, Mümi</w:t>
      </w:r>
      <w:r>
        <w:rPr>
          <w:rFonts w:cs="Garamond"/>
          <w:szCs w:val="24"/>
        </w:rPr>
        <w:t>n</w:t>
      </w:r>
      <w:r>
        <w:rPr>
          <w:rFonts w:cs="Garamond"/>
          <w:szCs w:val="24"/>
        </w:rPr>
        <w:t>lerin Emirine (a.s) şöyle dedi: “Ey Emir’el-Müminin! Vallahi ben seni seviy</w:t>
      </w:r>
      <w:r>
        <w:rPr>
          <w:rFonts w:cs="Garamond"/>
          <w:szCs w:val="24"/>
        </w:rPr>
        <w:t>o</w:t>
      </w:r>
      <w:r>
        <w:rPr>
          <w:rFonts w:cs="Garamond"/>
          <w:szCs w:val="24"/>
        </w:rPr>
        <w:t xml:space="preserve">rum.”Hz. Ali ona şöyle buyurdu: “Ey Haris! Eğer beni seviyorsan bana düşmanlık etme, benimle oynama, gösteriş için benimle tartışma, beni </w:t>
      </w:r>
      <w:r>
        <w:rPr>
          <w:rFonts w:cs="Garamond"/>
          <w:szCs w:val="24"/>
        </w:rPr>
        <w:t>a</w:t>
      </w:r>
      <w:r>
        <w:rPr>
          <w:rFonts w:cs="Garamond"/>
          <w:szCs w:val="24"/>
        </w:rPr>
        <w:t xml:space="preserve">laya alma, beni (makamımdan) aşağı indirme ve </w:t>
      </w:r>
      <w:r>
        <w:rPr>
          <w:rFonts w:cs="Garamond"/>
          <w:szCs w:val="24"/>
        </w:rPr>
        <w:lastRenderedPageBreak/>
        <w:t>beni (haddimden fa</w:t>
      </w:r>
      <w:r>
        <w:rPr>
          <w:rFonts w:cs="Garamond"/>
          <w:szCs w:val="24"/>
        </w:rPr>
        <w:t>z</w:t>
      </w:r>
      <w:r>
        <w:rPr>
          <w:rFonts w:cs="Garamond"/>
          <w:szCs w:val="24"/>
        </w:rPr>
        <w:t>la) büyütme</w:t>
      </w:r>
      <w:r>
        <w:rPr>
          <w:rStyle w:val="FootnoteReference"/>
        </w:rPr>
        <w:footnoteReference w:id="227"/>
      </w:r>
      <w:r>
        <w:rPr>
          <w:rFonts w:cs="Garamond"/>
          <w:szCs w:val="24"/>
        </w:rPr>
        <w:t xml:space="preserve"> (hakkımda ifrat ve tefrite sa</w:t>
      </w:r>
      <w:r>
        <w:rPr>
          <w:rFonts w:cs="Garamond"/>
          <w:szCs w:val="24"/>
        </w:rPr>
        <w:t>p</w:t>
      </w:r>
      <w:r>
        <w:rPr>
          <w:rFonts w:cs="Garamond"/>
          <w:szCs w:val="24"/>
        </w:rPr>
        <w:t>lanma)”</w:t>
      </w:r>
      <w:r>
        <w:rPr>
          <w:rStyle w:val="FootnoteReference"/>
        </w:rPr>
        <w:footnoteReference w:id="228"/>
      </w:r>
    </w:p>
    <w:p w:rsidR="00D552AB" w:rsidRDefault="00D552AB">
      <w:pPr>
        <w:rPr>
          <w:rFonts w:cs="Garamond"/>
          <w:i/>
          <w:iCs/>
          <w:szCs w:val="24"/>
        </w:rPr>
      </w:pPr>
      <w:r>
        <w:rPr>
          <w:rFonts w:cs="Garamond"/>
          <w:i/>
          <w:iCs/>
          <w:szCs w:val="24"/>
        </w:rPr>
        <w:t>bak. 38. Konu, el-Bişr; es-Sadik, 2211, 2212. Bölümler ile el-Mehabbet (1) 650. Bölüm</w:t>
      </w:r>
    </w:p>
    <w:p w:rsidR="00D552AB" w:rsidRDefault="00D552AB">
      <w:pPr>
        <w:rPr>
          <w:rFonts w:cs="Garamond"/>
          <w:szCs w:val="24"/>
        </w:rPr>
      </w:pPr>
    </w:p>
    <w:p w:rsidR="00D552AB" w:rsidRDefault="00D552AB">
      <w:pPr>
        <w:pStyle w:val="Heading1"/>
        <w:rPr>
          <w:rFonts w:cs="Garamond"/>
          <w:szCs w:val="28"/>
        </w:rPr>
      </w:pPr>
      <w:bookmarkStart w:id="281" w:name="_Toc515683623"/>
      <w:bookmarkStart w:id="282" w:name="_Toc516421671"/>
      <w:bookmarkStart w:id="283" w:name="_Toc523766881"/>
      <w:r>
        <w:rPr>
          <w:rFonts w:cs="Garamond"/>
          <w:szCs w:val="28"/>
        </w:rPr>
        <w:t>38. Bölüm</w:t>
      </w:r>
      <w:bookmarkEnd w:id="281"/>
      <w:bookmarkEnd w:id="282"/>
      <w:bookmarkEnd w:id="283"/>
    </w:p>
    <w:p w:rsidR="00D552AB" w:rsidRDefault="00D552AB">
      <w:pPr>
        <w:pStyle w:val="Heading1"/>
        <w:rPr>
          <w:rFonts w:cs="Garamond"/>
          <w:szCs w:val="28"/>
        </w:rPr>
      </w:pPr>
      <w:bookmarkStart w:id="284" w:name="_Toc515683624"/>
      <w:bookmarkStart w:id="285" w:name="_Toc516421672"/>
      <w:bookmarkStart w:id="286" w:name="_Toc523766882"/>
      <w:r>
        <w:rPr>
          <w:rFonts w:cs="Garamond"/>
          <w:szCs w:val="28"/>
        </w:rPr>
        <w:t>Allah İçin Kardeşlik</w:t>
      </w:r>
      <w:bookmarkEnd w:id="284"/>
      <w:bookmarkEnd w:id="285"/>
      <w:bookmarkEnd w:id="28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“Kardeşine bakmak ve aziz ve celil olan Allah için se</w:t>
      </w:r>
      <w:r>
        <w:rPr>
          <w:rFonts w:cs="Garamond"/>
          <w:szCs w:val="24"/>
        </w:rPr>
        <w:t>v</w:t>
      </w:r>
      <w:r>
        <w:rPr>
          <w:rFonts w:cs="Garamond"/>
          <w:szCs w:val="24"/>
        </w:rPr>
        <w:t xml:space="preserve">mek </w:t>
      </w:r>
      <w:r>
        <w:rPr>
          <w:rFonts w:cs="Garamond"/>
          <w:szCs w:val="24"/>
        </w:rPr>
        <w:t>i</w:t>
      </w:r>
      <w:r>
        <w:rPr>
          <w:rFonts w:cs="Garamond"/>
          <w:szCs w:val="24"/>
        </w:rPr>
        <w:t>badettir.”</w:t>
      </w:r>
      <w:r>
        <w:rPr>
          <w:rStyle w:val="FootnoteReference"/>
        </w:rPr>
        <w:footnoteReference w:id="229"/>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xml:space="preserve">: “Her kim aziz ve celil </w:t>
      </w:r>
      <w:r>
        <w:rPr>
          <w:rFonts w:cs="Garamond"/>
          <w:szCs w:val="24"/>
        </w:rPr>
        <w:t>o</w:t>
      </w:r>
      <w:r>
        <w:rPr>
          <w:rFonts w:cs="Garamond"/>
          <w:szCs w:val="24"/>
        </w:rPr>
        <w:t xml:space="preserve">lan Allah </w:t>
      </w:r>
      <w:r>
        <w:rPr>
          <w:rFonts w:cs="Garamond"/>
          <w:szCs w:val="24"/>
        </w:rPr>
        <w:t>i</w:t>
      </w:r>
      <w:r>
        <w:rPr>
          <w:rFonts w:cs="Garamond"/>
          <w:szCs w:val="24"/>
        </w:rPr>
        <w:t>çin bir kardeş edinirse, cennette bir ev edinmiştir.”</w:t>
      </w:r>
      <w:r>
        <w:rPr>
          <w:rStyle w:val="FootnoteReference"/>
        </w:rPr>
        <w:footnoteReference w:id="230"/>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“Her kim Allah’a iman ve karde</w:t>
      </w:r>
      <w:r>
        <w:rPr>
          <w:rFonts w:cs="Garamond"/>
          <w:szCs w:val="24"/>
        </w:rPr>
        <w:t>ş</w:t>
      </w:r>
      <w:r>
        <w:rPr>
          <w:rFonts w:cs="Garamond"/>
          <w:szCs w:val="24"/>
        </w:rPr>
        <w:t>liğe vefa esasınca Allah için, Allah’ın rızasını elde etme, amacıyla kardeş edinirse, şüph</w:t>
      </w:r>
      <w:r>
        <w:rPr>
          <w:rFonts w:cs="Garamond"/>
          <w:szCs w:val="24"/>
        </w:rPr>
        <w:t>e</w:t>
      </w:r>
      <w:r>
        <w:rPr>
          <w:rFonts w:cs="Garamond"/>
          <w:szCs w:val="24"/>
        </w:rPr>
        <w:t xml:space="preserve">siz Allah’ın nurundan bir ışık </w:t>
      </w:r>
      <w:r>
        <w:rPr>
          <w:rFonts w:cs="Garamond"/>
          <w:szCs w:val="24"/>
        </w:rPr>
        <w:t>e</w:t>
      </w:r>
      <w:r>
        <w:rPr>
          <w:rFonts w:cs="Garamond"/>
          <w:szCs w:val="24"/>
        </w:rPr>
        <w:t>dinmi</w:t>
      </w:r>
      <w:r>
        <w:rPr>
          <w:rFonts w:cs="Garamond"/>
          <w:szCs w:val="24"/>
        </w:rPr>
        <w:t>ş</w:t>
      </w:r>
      <w:r>
        <w:rPr>
          <w:rFonts w:cs="Garamond"/>
          <w:szCs w:val="24"/>
        </w:rPr>
        <w:t>tir.”</w:t>
      </w:r>
      <w:r>
        <w:rPr>
          <w:rStyle w:val="FootnoteReference"/>
        </w:rPr>
        <w:footnoteReference w:id="23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“Müslüman bir </w:t>
      </w:r>
      <w:r>
        <w:rPr>
          <w:rFonts w:cs="Garamond"/>
          <w:szCs w:val="24"/>
        </w:rPr>
        <w:lastRenderedPageBreak/>
        <w:t>insan İ</w:t>
      </w:r>
      <w:r>
        <w:rPr>
          <w:rFonts w:cs="Garamond"/>
          <w:szCs w:val="24"/>
        </w:rPr>
        <w:t>s</w:t>
      </w:r>
      <w:r>
        <w:rPr>
          <w:rFonts w:cs="Garamond"/>
          <w:szCs w:val="24"/>
        </w:rPr>
        <w:t xml:space="preserve">lam faydasından sonra, Allah </w:t>
      </w:r>
      <w:r>
        <w:rPr>
          <w:rFonts w:cs="Garamond"/>
          <w:szCs w:val="24"/>
        </w:rPr>
        <w:t>i</w:t>
      </w:r>
      <w:r>
        <w:rPr>
          <w:rFonts w:cs="Garamond"/>
          <w:szCs w:val="24"/>
        </w:rPr>
        <w:t xml:space="preserve">çin </w:t>
      </w:r>
      <w:r>
        <w:rPr>
          <w:rFonts w:cs="Garamond"/>
          <w:szCs w:val="24"/>
        </w:rPr>
        <w:t>e</w:t>
      </w:r>
      <w:r>
        <w:rPr>
          <w:rFonts w:cs="Garamond"/>
          <w:szCs w:val="24"/>
        </w:rPr>
        <w:t>dindiği kardeş gibi bir fayda edinmemiştir.”</w:t>
      </w:r>
      <w:r>
        <w:rPr>
          <w:rStyle w:val="FootnoteReference"/>
        </w:rPr>
        <w:footnoteReference w:id="2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için edindiği ka</w:t>
      </w:r>
      <w:r>
        <w:rPr>
          <w:rFonts w:cs="Garamond"/>
          <w:szCs w:val="24"/>
        </w:rPr>
        <w:t>r</w:t>
      </w:r>
      <w:r>
        <w:rPr>
          <w:rFonts w:cs="Garamond"/>
          <w:szCs w:val="24"/>
        </w:rPr>
        <w:t>deşini yitiren insan şüphesiz en değerli organını kaybetmiş gib</w:t>
      </w:r>
      <w:r>
        <w:rPr>
          <w:rFonts w:cs="Garamond"/>
          <w:szCs w:val="24"/>
        </w:rPr>
        <w:t>i</w:t>
      </w:r>
      <w:r>
        <w:rPr>
          <w:rFonts w:cs="Garamond"/>
          <w:szCs w:val="24"/>
        </w:rPr>
        <w:t>dir.”</w:t>
      </w:r>
      <w:r>
        <w:rPr>
          <w:rStyle w:val="FootnoteReference"/>
        </w:rPr>
        <w:footnoteReference w:id="23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“Kardeşlik Allah yolunda yapılırsa ürün verir.”</w:t>
      </w:r>
      <w:r>
        <w:rPr>
          <w:rStyle w:val="FootnoteReference"/>
        </w:rPr>
        <w:footnoteReference w:id="234"/>
      </w:r>
    </w:p>
    <w:p w:rsidR="00D552AB" w:rsidRDefault="00D552AB">
      <w:pPr>
        <w:rPr>
          <w:rFonts w:cs="Garamond"/>
          <w:i/>
          <w:iCs/>
          <w:szCs w:val="24"/>
        </w:rPr>
      </w:pPr>
      <w:r>
        <w:rPr>
          <w:rFonts w:cs="Garamond"/>
          <w:i/>
          <w:iCs/>
          <w:szCs w:val="24"/>
        </w:rPr>
        <w:t>bak. 91. Konu, el-Mehabbet (3)</w:t>
      </w:r>
    </w:p>
    <w:p w:rsidR="00D552AB" w:rsidRDefault="00D552AB">
      <w:pPr>
        <w:rPr>
          <w:rFonts w:cs="Garamond"/>
          <w:i/>
          <w:iCs/>
          <w:szCs w:val="24"/>
        </w:rPr>
      </w:pPr>
    </w:p>
    <w:p w:rsidR="00D552AB" w:rsidRDefault="00D552AB">
      <w:pPr>
        <w:pStyle w:val="Heading1"/>
        <w:rPr>
          <w:rFonts w:cs="Garamond"/>
          <w:szCs w:val="28"/>
        </w:rPr>
      </w:pPr>
      <w:bookmarkStart w:id="287" w:name="_Toc515683625"/>
      <w:bookmarkStart w:id="288" w:name="_Toc516421673"/>
      <w:bookmarkStart w:id="289" w:name="_Toc523766883"/>
      <w:r>
        <w:rPr>
          <w:rFonts w:cs="Garamond"/>
          <w:szCs w:val="28"/>
        </w:rPr>
        <w:t>39. Bölüm</w:t>
      </w:r>
      <w:bookmarkEnd w:id="287"/>
      <w:bookmarkEnd w:id="288"/>
      <w:bookmarkEnd w:id="289"/>
    </w:p>
    <w:p w:rsidR="00D552AB" w:rsidRDefault="00D552AB">
      <w:pPr>
        <w:pStyle w:val="Heading1"/>
        <w:rPr>
          <w:rFonts w:cs="Garamond"/>
          <w:szCs w:val="28"/>
        </w:rPr>
      </w:pPr>
      <w:bookmarkStart w:id="290" w:name="_Toc515683626"/>
      <w:bookmarkStart w:id="291" w:name="_Toc516421674"/>
      <w:bookmarkStart w:id="292" w:name="_Toc523766884"/>
      <w:r>
        <w:rPr>
          <w:rFonts w:cs="Garamond"/>
          <w:szCs w:val="28"/>
        </w:rPr>
        <w:t>Dünya İçin Kardeşlik</w:t>
      </w:r>
      <w:bookmarkEnd w:id="290"/>
      <w:bookmarkEnd w:id="291"/>
      <w:bookmarkEnd w:id="292"/>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için sevmeyenden sakın. Zira böyle birisiyle dos</w:t>
      </w:r>
      <w:r>
        <w:rPr>
          <w:rFonts w:cs="Garamond"/>
          <w:szCs w:val="24"/>
        </w:rPr>
        <w:t>t</w:t>
      </w:r>
      <w:r>
        <w:rPr>
          <w:rFonts w:cs="Garamond"/>
          <w:szCs w:val="24"/>
        </w:rPr>
        <w:t>luk aşağılıktır ve onunla arkada</w:t>
      </w:r>
      <w:r>
        <w:rPr>
          <w:rFonts w:cs="Garamond"/>
          <w:szCs w:val="24"/>
        </w:rPr>
        <w:t>ş</w:t>
      </w:r>
      <w:r>
        <w:rPr>
          <w:rFonts w:cs="Garamond"/>
          <w:szCs w:val="24"/>
        </w:rPr>
        <w:t>lık uğursuzluktur.”</w:t>
      </w:r>
      <w:r>
        <w:rPr>
          <w:rStyle w:val="FootnoteReference"/>
        </w:rPr>
        <w:footnoteReference w:id="2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için olmayan tüm sevgiler s</w:t>
      </w:r>
      <w:r>
        <w:rPr>
          <w:rFonts w:cs="Garamond"/>
          <w:szCs w:val="24"/>
        </w:rPr>
        <w:t>a</w:t>
      </w:r>
      <w:r>
        <w:rPr>
          <w:rFonts w:cs="Garamond"/>
          <w:szCs w:val="24"/>
        </w:rPr>
        <w:t>pıklıktır. Bu sevgiye güvenmek imkansızdır.”</w:t>
      </w:r>
      <w:r>
        <w:rPr>
          <w:rStyle w:val="FootnoteReference"/>
        </w:rPr>
        <w:footnoteReference w:id="2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“Allah için kardeşlik eden faydalanır. Her kim de dünya </w:t>
      </w:r>
      <w:r>
        <w:rPr>
          <w:rFonts w:cs="Garamond"/>
          <w:szCs w:val="24"/>
        </w:rPr>
        <w:t>i</w:t>
      </w:r>
      <w:r>
        <w:rPr>
          <w:rFonts w:cs="Garamond"/>
          <w:szCs w:val="24"/>
        </w:rPr>
        <w:t>çin kardeşlik ederse mahrum k</w:t>
      </w:r>
      <w:r>
        <w:rPr>
          <w:rFonts w:cs="Garamond"/>
          <w:szCs w:val="24"/>
        </w:rPr>
        <w:t>a</w:t>
      </w:r>
      <w:r>
        <w:rPr>
          <w:rFonts w:cs="Garamond"/>
          <w:szCs w:val="24"/>
        </w:rPr>
        <w:t>lır.”</w:t>
      </w:r>
      <w:r>
        <w:rPr>
          <w:rStyle w:val="FootnoteReference"/>
        </w:rPr>
        <w:footnoteReference w:id="23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“Münezzeh olan Allah rızası dışında bir şey için </w:t>
      </w:r>
      <w:r>
        <w:rPr>
          <w:rFonts w:cs="Garamond"/>
          <w:szCs w:val="24"/>
        </w:rPr>
        <w:lastRenderedPageBreak/>
        <w:t>karde</w:t>
      </w:r>
      <w:r>
        <w:rPr>
          <w:rFonts w:cs="Garamond"/>
          <w:szCs w:val="24"/>
        </w:rPr>
        <w:t>ş</w:t>
      </w:r>
      <w:r>
        <w:rPr>
          <w:rFonts w:cs="Garamond"/>
          <w:szCs w:val="24"/>
        </w:rPr>
        <w:t>lik edenler, münezzeh olan A</w:t>
      </w:r>
      <w:r>
        <w:rPr>
          <w:rFonts w:cs="Garamond"/>
          <w:szCs w:val="24"/>
        </w:rPr>
        <w:t>l</w:t>
      </w:r>
      <w:r>
        <w:rPr>
          <w:rFonts w:cs="Garamond"/>
          <w:szCs w:val="24"/>
        </w:rPr>
        <w:t>lah’ın huzurunda hazır olunca bu karde</w:t>
      </w:r>
      <w:r>
        <w:rPr>
          <w:rFonts w:cs="Garamond"/>
          <w:szCs w:val="24"/>
        </w:rPr>
        <w:t>ş</w:t>
      </w:r>
      <w:r>
        <w:rPr>
          <w:rFonts w:cs="Garamond"/>
          <w:szCs w:val="24"/>
        </w:rPr>
        <w:t>likleri kendileri için bir eksiklik ve ziyan olacaktır.”</w:t>
      </w:r>
      <w:r>
        <w:rPr>
          <w:rStyle w:val="FootnoteReference"/>
        </w:rPr>
        <w:footnoteReference w:id="23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 kardeştir. Allah rızası d</w:t>
      </w:r>
      <w:r>
        <w:rPr>
          <w:rFonts w:cs="Garamond"/>
          <w:szCs w:val="24"/>
        </w:rPr>
        <w:t>ı</w:t>
      </w:r>
      <w:r>
        <w:rPr>
          <w:rFonts w:cs="Garamond"/>
          <w:szCs w:val="24"/>
        </w:rPr>
        <w:t>şında kardeşlik etmek düşmanlıktır. Aziz ve celil olan Allah’ın şu sözü de buna işare</w:t>
      </w:r>
      <w:r>
        <w:rPr>
          <w:rFonts w:cs="Garamond"/>
          <w:szCs w:val="24"/>
        </w:rPr>
        <w:t>t</w:t>
      </w:r>
      <w:r>
        <w:rPr>
          <w:rFonts w:cs="Garamond"/>
          <w:szCs w:val="24"/>
        </w:rPr>
        <w:t xml:space="preserve">tir: </w:t>
      </w:r>
      <w:r>
        <w:rPr>
          <w:rFonts w:cs="Garamond"/>
          <w:b/>
          <w:bCs/>
          <w:szCs w:val="24"/>
        </w:rPr>
        <w:t>“O gün Allah'a karşı ge</w:t>
      </w:r>
      <w:r>
        <w:rPr>
          <w:rFonts w:cs="Garamond"/>
          <w:b/>
          <w:bCs/>
          <w:szCs w:val="24"/>
        </w:rPr>
        <w:t>l</w:t>
      </w:r>
      <w:r>
        <w:rPr>
          <w:rFonts w:cs="Garamond"/>
          <w:b/>
          <w:bCs/>
          <w:szCs w:val="24"/>
        </w:rPr>
        <w:t>mekten sakınanlar dışında, dost olanlar birbirine dü</w:t>
      </w:r>
      <w:r>
        <w:rPr>
          <w:rFonts w:cs="Garamond"/>
          <w:b/>
          <w:bCs/>
          <w:szCs w:val="24"/>
        </w:rPr>
        <w:t>ş</w:t>
      </w:r>
      <w:r>
        <w:rPr>
          <w:rFonts w:cs="Garamond"/>
          <w:b/>
          <w:bCs/>
          <w:szCs w:val="24"/>
        </w:rPr>
        <w:t>man olurlar. (Zuhruf</w:t>
      </w:r>
      <w:r>
        <w:rPr>
          <w:rFonts w:cs="Garamond" w:hint="cs"/>
          <w:b/>
          <w:bCs/>
          <w:szCs w:val="24"/>
          <w:lang w:val="de-DE" w:eastAsia="de-DE"/>
        </w:rPr>
        <w:t>/</w:t>
      </w:r>
      <w:r>
        <w:rPr>
          <w:rFonts w:cs="Garamond"/>
          <w:b/>
          <w:bCs/>
          <w:szCs w:val="24"/>
        </w:rPr>
        <w:t>67)”</w:t>
      </w:r>
      <w:r>
        <w:rPr>
          <w:rStyle w:val="FootnoteReference"/>
        </w:rPr>
        <w:footnoteReference w:id="239"/>
      </w:r>
    </w:p>
    <w:p w:rsidR="00D552AB" w:rsidRDefault="00D552AB">
      <w:pPr>
        <w:rPr>
          <w:rFonts w:cs="Garamond"/>
          <w:szCs w:val="24"/>
        </w:rPr>
      </w:pPr>
    </w:p>
    <w:p w:rsidR="00D552AB" w:rsidRDefault="00D552AB">
      <w:pPr>
        <w:pStyle w:val="Heading1"/>
        <w:rPr>
          <w:rFonts w:cs="Garamond"/>
          <w:szCs w:val="28"/>
        </w:rPr>
      </w:pPr>
      <w:bookmarkStart w:id="293" w:name="_Toc515683627"/>
      <w:bookmarkStart w:id="294" w:name="_Toc516421675"/>
      <w:bookmarkStart w:id="295" w:name="_Toc523766885"/>
      <w:r>
        <w:rPr>
          <w:rFonts w:cs="Garamond"/>
          <w:szCs w:val="28"/>
        </w:rPr>
        <w:t>40. Bölüm</w:t>
      </w:r>
      <w:bookmarkEnd w:id="293"/>
      <w:bookmarkEnd w:id="294"/>
      <w:bookmarkEnd w:id="295"/>
    </w:p>
    <w:p w:rsidR="00D552AB" w:rsidRDefault="00D552AB">
      <w:pPr>
        <w:pStyle w:val="Heading1"/>
        <w:rPr>
          <w:rFonts w:cs="Garamond"/>
          <w:szCs w:val="28"/>
        </w:rPr>
      </w:pPr>
      <w:bookmarkStart w:id="296" w:name="_Toc515683628"/>
      <w:bookmarkStart w:id="297" w:name="_Toc516421676"/>
      <w:bookmarkStart w:id="298" w:name="_Toc523766886"/>
      <w:r>
        <w:rPr>
          <w:rFonts w:cs="Garamond"/>
          <w:szCs w:val="28"/>
        </w:rPr>
        <w:t>Dini Kardeşlik ve Dostluk</w:t>
      </w:r>
      <w:bookmarkEnd w:id="296"/>
      <w:bookmarkEnd w:id="297"/>
      <w:bookmarkEnd w:id="29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için kardeşlik, muhabbeti h</w:t>
      </w:r>
      <w:r>
        <w:rPr>
          <w:rFonts w:cs="Garamond"/>
          <w:szCs w:val="24"/>
        </w:rPr>
        <w:t>a</w:t>
      </w:r>
      <w:r>
        <w:rPr>
          <w:rFonts w:cs="Garamond"/>
          <w:szCs w:val="24"/>
        </w:rPr>
        <w:t>lis kılar.”</w:t>
      </w:r>
      <w:r>
        <w:rPr>
          <w:rStyle w:val="FootnoteReference"/>
        </w:rPr>
        <w:footnoteReference w:id="24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“Din kardeşlerinin dos</w:t>
      </w:r>
      <w:r>
        <w:rPr>
          <w:rFonts w:cs="Garamond"/>
          <w:szCs w:val="24"/>
        </w:rPr>
        <w:t>t</w:t>
      </w:r>
      <w:r>
        <w:rPr>
          <w:rFonts w:cs="Garamond"/>
          <w:szCs w:val="24"/>
        </w:rPr>
        <w:t>luğu daha kalıcıdır ve sadakatle kardeşlik etmek fayda yönü</w:t>
      </w:r>
      <w:r>
        <w:rPr>
          <w:rFonts w:cs="Garamond"/>
          <w:szCs w:val="24"/>
        </w:rPr>
        <w:t>n</w:t>
      </w:r>
      <w:r>
        <w:rPr>
          <w:rFonts w:cs="Garamond"/>
          <w:szCs w:val="24"/>
        </w:rPr>
        <w:t>den daha faziletlidir.”</w:t>
      </w:r>
      <w:r>
        <w:rPr>
          <w:rStyle w:val="FootnoteReference"/>
        </w:rPr>
        <w:footnoteReference w:id="24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“Allah-u Teala için ka</w:t>
      </w:r>
      <w:r>
        <w:rPr>
          <w:rFonts w:cs="Garamond"/>
          <w:szCs w:val="24"/>
        </w:rPr>
        <w:t>r</w:t>
      </w:r>
      <w:r>
        <w:rPr>
          <w:rFonts w:cs="Garamond"/>
          <w:szCs w:val="24"/>
        </w:rPr>
        <w:t>deşlik edenl</w:t>
      </w:r>
      <w:r>
        <w:rPr>
          <w:rFonts w:cs="Garamond"/>
          <w:szCs w:val="24"/>
        </w:rPr>
        <w:t>e</w:t>
      </w:r>
      <w:r>
        <w:rPr>
          <w:rFonts w:cs="Garamond"/>
          <w:szCs w:val="24"/>
        </w:rPr>
        <w:t>rin dostluğu devam eder. Zira bu dostluğun sebebi de kalıcıdır.”</w:t>
      </w:r>
      <w:r>
        <w:rPr>
          <w:rStyle w:val="FootnoteReference"/>
        </w:rPr>
        <w:footnoteReference w:id="242"/>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“Allah işin edinilen ka</w:t>
      </w:r>
      <w:r>
        <w:rPr>
          <w:rFonts w:cs="Garamond"/>
          <w:szCs w:val="24"/>
        </w:rPr>
        <w:t>r</w:t>
      </w:r>
      <w:r>
        <w:rPr>
          <w:rFonts w:cs="Garamond"/>
          <w:szCs w:val="24"/>
        </w:rPr>
        <w:t>deş en yakın akrabalardan daha yakın bir akrabadır. İnsana anne ve babadan daha yakındır.”</w:t>
      </w:r>
      <w:r>
        <w:rPr>
          <w:rStyle w:val="FootnoteReference"/>
        </w:rPr>
        <w:footnoteReference w:id="24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“Ahiret ehlinin dostluğu kalıcıdır. Zira sebebi devaml</w:t>
      </w:r>
      <w:r>
        <w:rPr>
          <w:rFonts w:cs="Garamond"/>
          <w:szCs w:val="24"/>
        </w:rPr>
        <w:t>ı</w:t>
      </w:r>
      <w:r>
        <w:rPr>
          <w:rFonts w:cs="Garamond"/>
          <w:szCs w:val="24"/>
        </w:rPr>
        <w:t>dır.”</w:t>
      </w:r>
      <w:r>
        <w:rPr>
          <w:rStyle w:val="FootnoteReference"/>
        </w:rPr>
        <w:footnoteReference w:id="24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“Tamah esası üzere o</w:t>
      </w:r>
      <w:r>
        <w:rPr>
          <w:rFonts w:cs="Garamond"/>
          <w:szCs w:val="24"/>
        </w:rPr>
        <w:t>l</w:t>
      </w:r>
      <w:r>
        <w:rPr>
          <w:rFonts w:cs="Garamond"/>
          <w:szCs w:val="24"/>
        </w:rPr>
        <w:t>mayan kardeşlik hariç, her ka</w:t>
      </w:r>
      <w:r>
        <w:rPr>
          <w:rFonts w:cs="Garamond"/>
          <w:szCs w:val="24"/>
        </w:rPr>
        <w:t>r</w:t>
      </w:r>
      <w:r>
        <w:rPr>
          <w:rFonts w:cs="Garamond"/>
          <w:szCs w:val="24"/>
        </w:rPr>
        <w:t>deşlik geçicidir. (Sadece menfa</w:t>
      </w:r>
      <w:r>
        <w:rPr>
          <w:rFonts w:cs="Garamond"/>
          <w:szCs w:val="24"/>
        </w:rPr>
        <w:t>a</w:t>
      </w:r>
      <w:r>
        <w:rPr>
          <w:rFonts w:cs="Garamond"/>
          <w:szCs w:val="24"/>
        </w:rPr>
        <w:t>te dayalı olmayan kardeşlikler kalıc</w:t>
      </w:r>
      <w:r>
        <w:rPr>
          <w:rFonts w:cs="Garamond"/>
          <w:szCs w:val="24"/>
        </w:rPr>
        <w:t>ı</w:t>
      </w:r>
      <w:r>
        <w:rPr>
          <w:rFonts w:cs="Garamond"/>
          <w:szCs w:val="24"/>
        </w:rPr>
        <w:t>dır.)”</w:t>
      </w:r>
      <w:r>
        <w:rPr>
          <w:rStyle w:val="FootnoteReference"/>
        </w:rPr>
        <w:footnoteReference w:id="2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“Tamah üzere kurulan dostluğu, ümitsizlik bitirir.”</w:t>
      </w:r>
      <w:r>
        <w:rPr>
          <w:rStyle w:val="FootnoteReference"/>
        </w:rPr>
        <w:footnoteReference w:id="24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“Dünya ehlinin dostluğu, en küçük bir hadiseyle yok </w:t>
      </w:r>
      <w:r>
        <w:rPr>
          <w:rFonts w:cs="Garamond"/>
          <w:szCs w:val="24"/>
        </w:rPr>
        <w:t>o</w:t>
      </w:r>
      <w:r>
        <w:rPr>
          <w:rFonts w:cs="Garamond"/>
          <w:szCs w:val="24"/>
        </w:rPr>
        <w:t>lur.”</w:t>
      </w:r>
      <w:r>
        <w:rPr>
          <w:rStyle w:val="FootnoteReference"/>
        </w:rPr>
        <w:footnoteReference w:id="24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“Seni bir şey için seven kimse, o şey sona erince senden yüz çevirir.”</w:t>
      </w:r>
      <w:r>
        <w:rPr>
          <w:rStyle w:val="FootnoteReference"/>
        </w:rPr>
        <w:footnoteReference w:id="2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hızlı biten dostluk, kötülerin kurduğu dostluktur.”</w:t>
      </w:r>
      <w:r>
        <w:rPr>
          <w:rStyle w:val="FootnoteReference"/>
        </w:rPr>
        <w:footnoteReference w:id="249"/>
      </w:r>
    </w:p>
    <w:p w:rsidR="00D552AB" w:rsidRPr="000875A5" w:rsidRDefault="00D552AB" w:rsidP="000875A5">
      <w:r w:rsidRPr="000875A5">
        <w:t>bak. 91. Konu, el-Mehabbet (3)</w:t>
      </w:r>
    </w:p>
    <w:p w:rsidR="00D552AB" w:rsidRDefault="00D552AB">
      <w:pPr>
        <w:rPr>
          <w:rFonts w:cs="Garamond"/>
          <w:szCs w:val="24"/>
        </w:rPr>
      </w:pPr>
    </w:p>
    <w:p w:rsidR="00D552AB" w:rsidRDefault="00D552AB">
      <w:pPr>
        <w:pStyle w:val="Heading1"/>
        <w:rPr>
          <w:rFonts w:cs="Garamond"/>
          <w:szCs w:val="28"/>
        </w:rPr>
      </w:pPr>
      <w:bookmarkStart w:id="299" w:name="_Toc515683629"/>
      <w:bookmarkStart w:id="300" w:name="_Toc516421677"/>
      <w:bookmarkStart w:id="301" w:name="_Toc523766887"/>
      <w:r>
        <w:rPr>
          <w:rFonts w:cs="Garamond"/>
          <w:szCs w:val="28"/>
        </w:rPr>
        <w:t>41. Bölüm</w:t>
      </w:r>
      <w:bookmarkEnd w:id="299"/>
      <w:bookmarkEnd w:id="300"/>
      <w:bookmarkEnd w:id="301"/>
    </w:p>
    <w:p w:rsidR="00D552AB" w:rsidRDefault="00D552AB">
      <w:pPr>
        <w:pStyle w:val="Heading1"/>
        <w:rPr>
          <w:rFonts w:cs="Garamond"/>
          <w:szCs w:val="28"/>
        </w:rPr>
      </w:pPr>
      <w:bookmarkStart w:id="302" w:name="_Toc515683630"/>
      <w:bookmarkStart w:id="303" w:name="_Toc516421678"/>
      <w:bookmarkStart w:id="304" w:name="_Toc523766888"/>
      <w:r>
        <w:rPr>
          <w:rFonts w:cs="Garamond"/>
          <w:szCs w:val="28"/>
        </w:rPr>
        <w:t>Kardeşliği Yok Eden Şeyler</w:t>
      </w:r>
      <w:bookmarkEnd w:id="302"/>
      <w:bookmarkEnd w:id="303"/>
      <w:bookmarkEnd w:id="30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“Cefa</w:t>
      </w:r>
      <w:r>
        <w:rPr>
          <w:rStyle w:val="FootnoteReference"/>
        </w:rPr>
        <w:footnoteReference w:id="250"/>
      </w:r>
      <w:r>
        <w:rPr>
          <w:rFonts w:cs="Garamond"/>
          <w:szCs w:val="24"/>
        </w:rPr>
        <w:t>, kardeşliği yok eder.”</w:t>
      </w:r>
      <w:r>
        <w:rPr>
          <w:rStyle w:val="FootnoteReference"/>
        </w:rPr>
        <w:footnoteReference w:id="25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“Cefakarlık etmekten s</w:t>
      </w:r>
      <w:r>
        <w:rPr>
          <w:rFonts w:cs="Garamond"/>
          <w:szCs w:val="24"/>
        </w:rPr>
        <w:t>a</w:t>
      </w:r>
      <w:r>
        <w:rPr>
          <w:rFonts w:cs="Garamond"/>
          <w:szCs w:val="24"/>
        </w:rPr>
        <w:t>kın. Zira c</w:t>
      </w:r>
      <w:r>
        <w:rPr>
          <w:rFonts w:cs="Garamond"/>
          <w:szCs w:val="24"/>
        </w:rPr>
        <w:t>e</w:t>
      </w:r>
      <w:r>
        <w:rPr>
          <w:rFonts w:cs="Garamond"/>
          <w:szCs w:val="24"/>
        </w:rPr>
        <w:t>fakarlık kardeşliği bozar; Allah ve insanların gaz</w:t>
      </w:r>
      <w:r>
        <w:rPr>
          <w:rFonts w:cs="Garamond"/>
          <w:szCs w:val="24"/>
        </w:rPr>
        <w:t>a</w:t>
      </w:r>
      <w:r>
        <w:rPr>
          <w:rFonts w:cs="Garamond"/>
          <w:szCs w:val="24"/>
        </w:rPr>
        <w:t>bına sebeb olur.”</w:t>
      </w:r>
      <w:r>
        <w:rPr>
          <w:rStyle w:val="FootnoteReference"/>
        </w:rPr>
        <w:footnoteReference w:id="25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“Kardeşliği cefakarlar nezdinde arama. Kardeşliği ga</w:t>
      </w:r>
      <w:r>
        <w:rPr>
          <w:rFonts w:cs="Garamond"/>
          <w:szCs w:val="24"/>
        </w:rPr>
        <w:t>y</w:t>
      </w:r>
      <w:r>
        <w:rPr>
          <w:rFonts w:cs="Garamond"/>
          <w:szCs w:val="24"/>
        </w:rPr>
        <w:t xml:space="preserve">retli ve vefalı insanlar nezdinde </w:t>
      </w:r>
      <w:r>
        <w:rPr>
          <w:rFonts w:cs="Garamond"/>
          <w:szCs w:val="24"/>
        </w:rPr>
        <w:t>a</w:t>
      </w:r>
      <w:r>
        <w:rPr>
          <w:rFonts w:cs="Garamond"/>
          <w:szCs w:val="24"/>
        </w:rPr>
        <w:t>ra.”</w:t>
      </w:r>
      <w:r>
        <w:rPr>
          <w:rStyle w:val="FootnoteReference"/>
        </w:rPr>
        <w:footnoteReference w:id="25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“Cefa bir utanç, günah ise meşakkat ve yokluktur.”</w:t>
      </w:r>
      <w:r>
        <w:rPr>
          <w:rStyle w:val="FootnoteReference"/>
        </w:rPr>
        <w:footnoteReference w:id="254"/>
      </w:r>
    </w:p>
    <w:p w:rsidR="00D552AB" w:rsidRPr="000875A5" w:rsidRDefault="00D552AB" w:rsidP="000875A5">
      <w:r w:rsidRPr="000875A5">
        <w:t>bak. es-Sadik, 221. Bölüm</w:t>
      </w:r>
    </w:p>
    <w:p w:rsidR="00D552AB" w:rsidRDefault="00D552AB">
      <w:pPr>
        <w:rPr>
          <w:rFonts w:cs="Garamond"/>
          <w:i/>
          <w:iCs/>
          <w:szCs w:val="24"/>
        </w:rPr>
      </w:pPr>
    </w:p>
    <w:p w:rsidR="00D552AB" w:rsidRDefault="00D552AB">
      <w:pPr>
        <w:pStyle w:val="Heading1"/>
        <w:rPr>
          <w:rFonts w:cs="Garamond"/>
          <w:szCs w:val="28"/>
        </w:rPr>
      </w:pPr>
      <w:bookmarkStart w:id="305" w:name="_Toc515683631"/>
      <w:bookmarkStart w:id="306" w:name="_Toc516421679"/>
      <w:bookmarkStart w:id="307" w:name="_Toc523766889"/>
      <w:r>
        <w:rPr>
          <w:rFonts w:cs="Garamond"/>
          <w:szCs w:val="28"/>
        </w:rPr>
        <w:t>42. Bölüm</w:t>
      </w:r>
      <w:bookmarkEnd w:id="305"/>
      <w:bookmarkEnd w:id="306"/>
      <w:bookmarkEnd w:id="307"/>
    </w:p>
    <w:p w:rsidR="00D552AB" w:rsidRDefault="00D552AB">
      <w:pPr>
        <w:pStyle w:val="Heading1"/>
        <w:rPr>
          <w:rFonts w:cs="Garamond"/>
          <w:szCs w:val="28"/>
        </w:rPr>
      </w:pPr>
      <w:bookmarkStart w:id="308" w:name="_Toc515683632"/>
      <w:bookmarkStart w:id="309" w:name="_Toc516421680"/>
      <w:bookmarkStart w:id="310" w:name="_Toc523766890"/>
      <w:r>
        <w:rPr>
          <w:rFonts w:cs="Garamond"/>
          <w:szCs w:val="28"/>
        </w:rPr>
        <w:t xml:space="preserve">Kardeşine Sevgisini </w:t>
      </w:r>
      <w:r>
        <w:rPr>
          <w:rFonts w:cs="Garamond"/>
          <w:szCs w:val="28"/>
        </w:rPr>
        <w:t>İ</w:t>
      </w:r>
      <w:r>
        <w:rPr>
          <w:rFonts w:cs="Garamond"/>
          <w:szCs w:val="28"/>
        </w:rPr>
        <w:t>lan Etmek</w:t>
      </w:r>
      <w:bookmarkEnd w:id="308"/>
      <w:bookmarkEnd w:id="309"/>
      <w:bookmarkEnd w:id="310"/>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“Sizden biri arkadaşını veya kard</w:t>
      </w:r>
      <w:r>
        <w:rPr>
          <w:rFonts w:cs="Garamond"/>
          <w:szCs w:val="24"/>
        </w:rPr>
        <w:t>e</w:t>
      </w:r>
      <w:r>
        <w:rPr>
          <w:rFonts w:cs="Garamond"/>
          <w:szCs w:val="24"/>
        </w:rPr>
        <w:t xml:space="preserve">şini </w:t>
      </w:r>
      <w:r>
        <w:rPr>
          <w:rFonts w:cs="Garamond"/>
          <w:szCs w:val="24"/>
        </w:rPr>
        <w:lastRenderedPageBreak/>
        <w:t>seviyorsa bunu kendisine bildirsin.”</w:t>
      </w:r>
      <w:r>
        <w:rPr>
          <w:rStyle w:val="FootnoteReference"/>
        </w:rPr>
        <w:footnoteReference w:id="25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“Birini seversen kendis</w:t>
      </w:r>
      <w:r>
        <w:rPr>
          <w:rFonts w:cs="Garamond"/>
          <w:szCs w:val="24"/>
        </w:rPr>
        <w:t>i</w:t>
      </w:r>
      <w:r>
        <w:rPr>
          <w:rFonts w:cs="Garamond"/>
          <w:szCs w:val="24"/>
        </w:rPr>
        <w:t>ne bi</w:t>
      </w:r>
      <w:r>
        <w:rPr>
          <w:rFonts w:cs="Garamond"/>
          <w:szCs w:val="24"/>
        </w:rPr>
        <w:t>l</w:t>
      </w:r>
      <w:r>
        <w:rPr>
          <w:rFonts w:cs="Garamond"/>
          <w:szCs w:val="24"/>
        </w:rPr>
        <w:t>dir.”</w:t>
      </w:r>
      <w:r>
        <w:rPr>
          <w:rStyle w:val="FootnoteReference"/>
        </w:rPr>
        <w:footnoteReference w:id="256"/>
      </w:r>
    </w:p>
    <w:p w:rsidR="00D552AB" w:rsidRDefault="00D552AB">
      <w:pPr>
        <w:numPr>
          <w:ilvl w:val="0"/>
          <w:numId w:val="6"/>
        </w:numPr>
        <w:tabs>
          <w:tab w:val="clear" w:pos="360"/>
        </w:tabs>
        <w:ind w:left="0" w:firstLine="284"/>
        <w:rPr>
          <w:rFonts w:cs="Garamond"/>
          <w:szCs w:val="24"/>
        </w:rPr>
      </w:pPr>
      <w:r>
        <w:rPr>
          <w:rFonts w:cs="Garamond"/>
          <w:szCs w:val="24"/>
        </w:rPr>
        <w:t>Ebu Cafer (İmam Bakır) ve Ebu Abdillah (İmam Sadık) mescitte otururlarken adamın b</w:t>
      </w:r>
      <w:r>
        <w:rPr>
          <w:rFonts w:cs="Garamond"/>
          <w:szCs w:val="24"/>
        </w:rPr>
        <w:t>i</w:t>
      </w:r>
      <w:r>
        <w:rPr>
          <w:rFonts w:cs="Garamond"/>
          <w:szCs w:val="24"/>
        </w:rPr>
        <w:t>ri oradan geçti. Ebu Cafer’in (a.s) yanında otura</w:t>
      </w:r>
      <w:r>
        <w:rPr>
          <w:rFonts w:cs="Garamond"/>
          <w:szCs w:val="24"/>
        </w:rPr>
        <w:t>n</w:t>
      </w:r>
      <w:r>
        <w:rPr>
          <w:rFonts w:cs="Garamond"/>
          <w:szCs w:val="24"/>
        </w:rPr>
        <w:t>lardan biri şöyle dedi: “Allah’a andolsun ki ben bu adamı seviyorum.”Ebu Cafer (a.s) şöyle buyurdu: “O halde bunu kendisine bildir. Zira bu sevgi ilanı dostluğu kalıcı k</w:t>
      </w:r>
      <w:r>
        <w:rPr>
          <w:rFonts w:cs="Garamond"/>
          <w:szCs w:val="24"/>
        </w:rPr>
        <w:t>ı</w:t>
      </w:r>
      <w:r>
        <w:rPr>
          <w:rFonts w:cs="Garamond"/>
          <w:szCs w:val="24"/>
        </w:rPr>
        <w:t>lar ve aranızdaki ülfeti çoğaltır.”</w:t>
      </w:r>
      <w:r>
        <w:rPr>
          <w:rStyle w:val="FootnoteReference"/>
        </w:rPr>
        <w:footnoteReference w:id="257"/>
      </w:r>
    </w:p>
    <w:p w:rsidR="00D552AB" w:rsidRDefault="00D552AB">
      <w:pPr>
        <w:rPr>
          <w:rFonts w:cs="Garamond"/>
          <w:i/>
          <w:iCs/>
          <w:szCs w:val="24"/>
        </w:rPr>
      </w:pPr>
      <w:r>
        <w:rPr>
          <w:rFonts w:cs="Garamond"/>
          <w:i/>
          <w:iCs/>
          <w:szCs w:val="24"/>
        </w:rPr>
        <w:t>bak. Kenz’ul Ummal, 9/25</w:t>
      </w:r>
    </w:p>
    <w:p w:rsidR="00D552AB" w:rsidRDefault="00D552AB">
      <w:pPr>
        <w:rPr>
          <w:rFonts w:cs="Garamond"/>
          <w:i/>
          <w:iCs/>
          <w:szCs w:val="24"/>
        </w:rPr>
      </w:pPr>
    </w:p>
    <w:p w:rsidR="00D552AB" w:rsidRDefault="00D552AB">
      <w:pPr>
        <w:pStyle w:val="Heading1"/>
        <w:rPr>
          <w:rFonts w:cs="Garamond"/>
          <w:szCs w:val="28"/>
        </w:rPr>
      </w:pPr>
      <w:bookmarkStart w:id="311" w:name="_Toc515683633"/>
      <w:bookmarkStart w:id="312" w:name="_Toc516421681"/>
      <w:bookmarkStart w:id="313" w:name="_Toc523766891"/>
      <w:r>
        <w:rPr>
          <w:rFonts w:cs="Garamond"/>
          <w:szCs w:val="28"/>
        </w:rPr>
        <w:t>43. Bölüm</w:t>
      </w:r>
      <w:bookmarkEnd w:id="311"/>
      <w:bookmarkEnd w:id="312"/>
      <w:bookmarkEnd w:id="313"/>
      <w:r>
        <w:rPr>
          <w:rFonts w:cs="Garamond"/>
          <w:szCs w:val="28"/>
        </w:rPr>
        <w:t xml:space="preserve"> </w:t>
      </w:r>
    </w:p>
    <w:p w:rsidR="00D552AB" w:rsidRDefault="00D552AB">
      <w:pPr>
        <w:pStyle w:val="Heading1"/>
        <w:rPr>
          <w:rFonts w:cs="Garamond"/>
          <w:szCs w:val="28"/>
        </w:rPr>
      </w:pPr>
      <w:bookmarkStart w:id="314" w:name="_Toc514675842"/>
      <w:r>
        <w:rPr>
          <w:rFonts w:cs="Garamond"/>
          <w:szCs w:val="28"/>
        </w:rPr>
        <w:t xml:space="preserve"> </w:t>
      </w:r>
      <w:bookmarkStart w:id="315" w:name="_Toc515683634"/>
      <w:bookmarkStart w:id="316" w:name="_Toc516421682"/>
      <w:bookmarkStart w:id="317" w:name="_Toc523766892"/>
      <w:r>
        <w:rPr>
          <w:rFonts w:cs="Garamond"/>
          <w:szCs w:val="28"/>
        </w:rPr>
        <w:t>(Din) Kardeşini Se</w:t>
      </w:r>
      <w:r>
        <w:rPr>
          <w:rFonts w:cs="Garamond"/>
          <w:szCs w:val="28"/>
        </w:rPr>
        <w:t>v</w:t>
      </w:r>
      <w:r>
        <w:rPr>
          <w:rFonts w:cs="Garamond"/>
          <w:szCs w:val="28"/>
        </w:rPr>
        <w:t>mek Onun da Seni Se</w:t>
      </w:r>
      <w:r>
        <w:rPr>
          <w:rFonts w:cs="Garamond"/>
          <w:szCs w:val="28"/>
        </w:rPr>
        <w:t>v</w:t>
      </w:r>
      <w:r>
        <w:rPr>
          <w:rFonts w:cs="Garamond"/>
          <w:szCs w:val="28"/>
        </w:rPr>
        <w:t>diğinin</w:t>
      </w:r>
      <w:bookmarkEnd w:id="314"/>
      <w:bookmarkEnd w:id="315"/>
      <w:bookmarkEnd w:id="316"/>
      <w:bookmarkEnd w:id="317"/>
      <w:r>
        <w:rPr>
          <w:rFonts w:cs="Garamond"/>
          <w:szCs w:val="28"/>
        </w:rPr>
        <w:t xml:space="preserve"> </w:t>
      </w:r>
    </w:p>
    <w:p w:rsidR="00D552AB" w:rsidRDefault="00D552AB">
      <w:pPr>
        <w:pStyle w:val="Heading1"/>
        <w:rPr>
          <w:rFonts w:cs="Garamond"/>
          <w:szCs w:val="28"/>
        </w:rPr>
      </w:pPr>
      <w:bookmarkStart w:id="318" w:name="_Toc515683635"/>
      <w:bookmarkStart w:id="319" w:name="_Toc516421683"/>
      <w:bookmarkStart w:id="320" w:name="_Toc523766893"/>
      <w:r>
        <w:rPr>
          <w:rFonts w:cs="Garamond"/>
          <w:szCs w:val="28"/>
        </w:rPr>
        <w:t>Bir Gö</w:t>
      </w:r>
      <w:r>
        <w:rPr>
          <w:rFonts w:cs="Garamond"/>
          <w:szCs w:val="28"/>
        </w:rPr>
        <w:t>s</w:t>
      </w:r>
      <w:r>
        <w:rPr>
          <w:rFonts w:cs="Garamond"/>
          <w:szCs w:val="28"/>
        </w:rPr>
        <w:t>tergesidir.</w:t>
      </w:r>
      <w:bookmarkEnd w:id="318"/>
      <w:bookmarkEnd w:id="319"/>
      <w:bookmarkEnd w:id="320"/>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“Dostluk ve sevgiyi kal</w:t>
      </w:r>
      <w:r>
        <w:rPr>
          <w:rFonts w:cs="Garamond"/>
          <w:szCs w:val="24"/>
        </w:rPr>
        <w:t>p</w:t>
      </w:r>
      <w:r>
        <w:rPr>
          <w:rFonts w:cs="Garamond"/>
          <w:szCs w:val="24"/>
        </w:rPr>
        <w:t>lere sorun. Zira kalpler öyle ş</w:t>
      </w:r>
      <w:r>
        <w:rPr>
          <w:rFonts w:cs="Garamond"/>
          <w:szCs w:val="24"/>
        </w:rPr>
        <w:t>a</w:t>
      </w:r>
      <w:r>
        <w:rPr>
          <w:rFonts w:cs="Garamond"/>
          <w:szCs w:val="24"/>
        </w:rPr>
        <w:t>hitlerdir ki rüşvet kabul etme</w:t>
      </w:r>
      <w:r>
        <w:rPr>
          <w:rFonts w:cs="Garamond"/>
          <w:szCs w:val="24"/>
        </w:rPr>
        <w:t>z</w:t>
      </w:r>
      <w:r>
        <w:rPr>
          <w:rFonts w:cs="Garamond"/>
          <w:szCs w:val="24"/>
        </w:rPr>
        <w:t>ler.”</w:t>
      </w:r>
      <w:r>
        <w:rPr>
          <w:rStyle w:val="FootnoteReference"/>
        </w:rPr>
        <w:footnoteReference w:id="258"/>
      </w:r>
    </w:p>
    <w:p w:rsidR="00D552AB" w:rsidRDefault="00D552AB">
      <w:pPr>
        <w:numPr>
          <w:ilvl w:val="0"/>
          <w:numId w:val="6"/>
        </w:numPr>
        <w:tabs>
          <w:tab w:val="clear" w:pos="360"/>
        </w:tabs>
        <w:ind w:left="0" w:firstLine="284"/>
        <w:rPr>
          <w:rFonts w:cs="Garamond"/>
          <w:szCs w:val="24"/>
        </w:rPr>
      </w:pPr>
      <w:r>
        <w:rPr>
          <w:rFonts w:cs="Garamond"/>
          <w:i/>
          <w:iCs/>
          <w:szCs w:val="24"/>
        </w:rPr>
        <w:t>Salih b. Hikem şöyle diyor</w:t>
      </w:r>
      <w:r>
        <w:rPr>
          <w:rFonts w:cs="Garamond"/>
          <w:szCs w:val="24"/>
        </w:rPr>
        <w:t>: “Adamın birinin Eba Abdillah’a (a.s) şöyle sorduğunu işittim: “Seni seviyorum.”diyen birisinin gerçekten sevdiğini nereden b</w:t>
      </w:r>
      <w:r>
        <w:rPr>
          <w:rFonts w:cs="Garamond"/>
          <w:szCs w:val="24"/>
        </w:rPr>
        <w:t>i</w:t>
      </w:r>
      <w:r>
        <w:rPr>
          <w:rFonts w:cs="Garamond"/>
          <w:szCs w:val="24"/>
        </w:rPr>
        <w:t xml:space="preserve">leyim?”Eba Abdillah (a.s) </w:t>
      </w:r>
      <w:r>
        <w:rPr>
          <w:rFonts w:cs="Garamond"/>
          <w:szCs w:val="24"/>
        </w:rPr>
        <w:lastRenderedPageBreak/>
        <w:t>şöyle buyurdu: “Kalbini dene, sen de onu seviyorsan o halde o da seni sev</w:t>
      </w:r>
      <w:r>
        <w:rPr>
          <w:rFonts w:cs="Garamond"/>
          <w:szCs w:val="24"/>
        </w:rPr>
        <w:t>i</w:t>
      </w:r>
      <w:r>
        <w:rPr>
          <w:rFonts w:cs="Garamond"/>
          <w:szCs w:val="24"/>
        </w:rPr>
        <w:t>yor demektir.”</w:t>
      </w:r>
      <w:r>
        <w:rPr>
          <w:rStyle w:val="FootnoteReference"/>
        </w:rPr>
        <w:footnoteReference w:id="259"/>
      </w:r>
    </w:p>
    <w:p w:rsidR="00D552AB" w:rsidRDefault="00D552AB">
      <w:pPr>
        <w:numPr>
          <w:ilvl w:val="0"/>
          <w:numId w:val="6"/>
        </w:numPr>
        <w:tabs>
          <w:tab w:val="clear" w:pos="360"/>
        </w:tabs>
        <w:ind w:left="0" w:firstLine="284"/>
        <w:rPr>
          <w:rFonts w:cs="Garamond"/>
          <w:szCs w:val="24"/>
        </w:rPr>
      </w:pPr>
      <w:r>
        <w:rPr>
          <w:rFonts w:cs="Garamond"/>
          <w:i/>
          <w:iCs/>
          <w:szCs w:val="24"/>
        </w:rPr>
        <w:t>Ubeydullah b. İshak-ı Medaini şöyle diyor</w:t>
      </w:r>
      <w:r>
        <w:rPr>
          <w:rFonts w:cs="Garamond"/>
          <w:szCs w:val="24"/>
        </w:rPr>
        <w:t>: “Ebi’l-Hasan Musa b. Cafer’e (a.s) şöyle dedim: “Hal</w:t>
      </w:r>
      <w:r>
        <w:rPr>
          <w:rFonts w:cs="Garamond"/>
          <w:szCs w:val="24"/>
        </w:rPr>
        <w:t>k</w:t>
      </w:r>
      <w:r>
        <w:rPr>
          <w:rFonts w:cs="Garamond"/>
          <w:szCs w:val="24"/>
        </w:rPr>
        <w:t>tan biri beni görünce “Seni sev</w:t>
      </w:r>
      <w:r>
        <w:rPr>
          <w:rFonts w:cs="Garamond"/>
          <w:szCs w:val="24"/>
        </w:rPr>
        <w:t>i</w:t>
      </w:r>
      <w:r>
        <w:rPr>
          <w:rFonts w:cs="Garamond"/>
          <w:szCs w:val="24"/>
        </w:rPr>
        <w:t>yorum”diye Allah’a yemin ed</w:t>
      </w:r>
      <w:r>
        <w:rPr>
          <w:rFonts w:cs="Garamond"/>
          <w:szCs w:val="24"/>
        </w:rPr>
        <w:t>i</w:t>
      </w:r>
      <w:r>
        <w:rPr>
          <w:rFonts w:cs="Garamond"/>
          <w:szCs w:val="24"/>
        </w:rPr>
        <w:t>yor. Onun doğru dediğine dair ben de yemin edebilir m</w:t>
      </w:r>
      <w:r>
        <w:rPr>
          <w:rFonts w:cs="Garamond"/>
          <w:szCs w:val="24"/>
        </w:rPr>
        <w:t>i</w:t>
      </w:r>
      <w:r>
        <w:rPr>
          <w:rFonts w:cs="Garamond"/>
          <w:szCs w:val="24"/>
        </w:rPr>
        <w:t>yim?”İmam (a.s) şöyle buyurdu: “Kalbini dene, onu seviyorsan yemin edebilirsin, aksi takdirde edeme</w:t>
      </w:r>
      <w:r>
        <w:rPr>
          <w:rFonts w:cs="Garamond"/>
          <w:szCs w:val="24"/>
        </w:rPr>
        <w:t>z</w:t>
      </w:r>
      <w:r>
        <w:rPr>
          <w:rFonts w:cs="Garamond"/>
          <w:szCs w:val="24"/>
        </w:rPr>
        <w:t>sin.”</w:t>
      </w:r>
      <w:r>
        <w:rPr>
          <w:rStyle w:val="FootnoteReference"/>
        </w:rPr>
        <w:footnoteReference w:id="26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“Kalbine bir bak, arkad</w:t>
      </w:r>
      <w:r>
        <w:rPr>
          <w:rFonts w:cs="Garamond"/>
          <w:szCs w:val="24"/>
        </w:rPr>
        <w:t>a</w:t>
      </w:r>
      <w:r>
        <w:rPr>
          <w:rFonts w:cs="Garamond"/>
          <w:szCs w:val="24"/>
        </w:rPr>
        <w:t>şından hoşlanmıyorsa bil ki ik</w:t>
      </w:r>
      <w:r>
        <w:rPr>
          <w:rFonts w:cs="Garamond"/>
          <w:szCs w:val="24"/>
        </w:rPr>
        <w:t>i</w:t>
      </w:r>
      <w:r>
        <w:rPr>
          <w:rFonts w:cs="Garamond"/>
          <w:szCs w:val="24"/>
        </w:rPr>
        <w:t>nizden biri bir şey yapmıştır.”</w:t>
      </w:r>
      <w:r>
        <w:rPr>
          <w:rStyle w:val="FootnoteReference"/>
        </w:rPr>
        <w:footnoteReference w:id="261"/>
      </w:r>
    </w:p>
    <w:p w:rsidR="00D552AB" w:rsidRDefault="00D552AB">
      <w:pPr>
        <w:numPr>
          <w:ilvl w:val="0"/>
          <w:numId w:val="6"/>
        </w:numPr>
        <w:tabs>
          <w:tab w:val="clear" w:pos="360"/>
        </w:tabs>
        <w:ind w:left="0" w:firstLine="284"/>
        <w:rPr>
          <w:rFonts w:cs="Garamond"/>
          <w:szCs w:val="24"/>
        </w:rPr>
      </w:pPr>
      <w:r>
        <w:rPr>
          <w:rFonts w:cs="Garamond"/>
          <w:i/>
          <w:iCs/>
          <w:szCs w:val="24"/>
        </w:rPr>
        <w:t>İmam Hadi (a.s) şöyle buyu</w:t>
      </w:r>
      <w:r>
        <w:rPr>
          <w:rFonts w:cs="Garamond"/>
          <w:i/>
          <w:iCs/>
          <w:szCs w:val="24"/>
        </w:rPr>
        <w:t>r</w:t>
      </w:r>
      <w:r>
        <w:rPr>
          <w:rFonts w:cs="Garamond"/>
          <w:i/>
          <w:iCs/>
          <w:szCs w:val="24"/>
        </w:rPr>
        <w:t>muştur</w:t>
      </w:r>
      <w:r>
        <w:rPr>
          <w:rFonts w:cs="Garamond"/>
          <w:szCs w:val="24"/>
        </w:rPr>
        <w:t>: “İncittiğin kimseden sefa bekleme, hakkında kötü duyg</w:t>
      </w:r>
      <w:r>
        <w:rPr>
          <w:rFonts w:cs="Garamond"/>
          <w:szCs w:val="24"/>
        </w:rPr>
        <w:t>u</w:t>
      </w:r>
      <w:r>
        <w:rPr>
          <w:rFonts w:cs="Garamond"/>
          <w:szCs w:val="24"/>
        </w:rPr>
        <w:t>lar beslediğin kimseden hayır bekleme. Hiç şüphesiz başkal</w:t>
      </w:r>
      <w:r>
        <w:rPr>
          <w:rFonts w:cs="Garamond"/>
          <w:szCs w:val="24"/>
        </w:rPr>
        <w:t>a</w:t>
      </w:r>
      <w:r>
        <w:rPr>
          <w:rFonts w:cs="Garamond"/>
          <w:szCs w:val="24"/>
        </w:rPr>
        <w:t>rının sana oranla kalbi, senin kalbinin onlara oranı gibidir.”</w:t>
      </w:r>
      <w:r>
        <w:rPr>
          <w:rStyle w:val="FootnoteReference"/>
        </w:rPr>
        <w:footnoteReference w:id="262"/>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“Kardeşinin kalbinde s</w:t>
      </w:r>
      <w:r>
        <w:rPr>
          <w:rFonts w:cs="Garamond"/>
          <w:szCs w:val="24"/>
        </w:rPr>
        <w:t>a</w:t>
      </w:r>
      <w:r>
        <w:rPr>
          <w:rFonts w:cs="Garamond"/>
          <w:szCs w:val="24"/>
        </w:rPr>
        <w:t>na duyduğu sevgiyi bilmek ist</w:t>
      </w:r>
      <w:r>
        <w:rPr>
          <w:rFonts w:cs="Garamond"/>
          <w:szCs w:val="24"/>
        </w:rPr>
        <w:t>i</w:t>
      </w:r>
      <w:r>
        <w:rPr>
          <w:rFonts w:cs="Garamond"/>
          <w:szCs w:val="24"/>
        </w:rPr>
        <w:t>yorsan, kalbinde ona olan sevg</w:t>
      </w:r>
      <w:r>
        <w:rPr>
          <w:rFonts w:cs="Garamond"/>
          <w:szCs w:val="24"/>
        </w:rPr>
        <w:t>i</w:t>
      </w:r>
      <w:r>
        <w:rPr>
          <w:rFonts w:cs="Garamond"/>
          <w:szCs w:val="24"/>
        </w:rPr>
        <w:t>ne bak.”</w:t>
      </w:r>
      <w:r>
        <w:rPr>
          <w:rStyle w:val="FootnoteReference"/>
        </w:rPr>
        <w:footnoteReference w:id="263"/>
      </w:r>
    </w:p>
    <w:p w:rsidR="00D552AB" w:rsidRDefault="00D552AB">
      <w:pPr>
        <w:rPr>
          <w:rFonts w:cs="Garamond"/>
          <w:szCs w:val="24"/>
        </w:rPr>
      </w:pPr>
      <w:r>
        <w:rPr>
          <w:rFonts w:cs="Garamond"/>
          <w:i/>
          <w:iCs/>
          <w:szCs w:val="24"/>
        </w:rPr>
        <w:t>bak.</w:t>
      </w:r>
      <w:r>
        <w:rPr>
          <w:rFonts w:cs="Garamond"/>
          <w:szCs w:val="24"/>
        </w:rPr>
        <w:t xml:space="preserve"> el-Muhabbet (2); 668. Bölüm</w:t>
      </w:r>
    </w:p>
    <w:p w:rsidR="00D552AB" w:rsidRDefault="00D552AB">
      <w:pPr>
        <w:rPr>
          <w:rFonts w:cs="Garamond"/>
          <w:szCs w:val="24"/>
        </w:rPr>
      </w:pPr>
    </w:p>
    <w:p w:rsidR="00D552AB" w:rsidRDefault="00D552AB">
      <w:pPr>
        <w:pStyle w:val="Heading1"/>
        <w:rPr>
          <w:rFonts w:cs="Garamond"/>
          <w:szCs w:val="28"/>
        </w:rPr>
      </w:pPr>
      <w:bookmarkStart w:id="321" w:name="_Toc515683636"/>
      <w:bookmarkStart w:id="322" w:name="_Toc516421684"/>
      <w:bookmarkStart w:id="323" w:name="_Toc523766894"/>
      <w:r>
        <w:rPr>
          <w:rFonts w:cs="Garamond"/>
          <w:szCs w:val="28"/>
        </w:rPr>
        <w:lastRenderedPageBreak/>
        <w:t>44. Bölüm</w:t>
      </w:r>
      <w:bookmarkEnd w:id="321"/>
      <w:bookmarkEnd w:id="322"/>
      <w:bookmarkEnd w:id="323"/>
    </w:p>
    <w:p w:rsidR="00D552AB" w:rsidRDefault="00D552AB">
      <w:pPr>
        <w:pStyle w:val="Heading1"/>
        <w:rPr>
          <w:rFonts w:cs="Garamond"/>
          <w:szCs w:val="28"/>
        </w:rPr>
      </w:pPr>
      <w:bookmarkStart w:id="324" w:name="_Toc515683637"/>
      <w:bookmarkStart w:id="325" w:name="_Toc516421685"/>
      <w:bookmarkStart w:id="326" w:name="_Toc523766895"/>
      <w:r>
        <w:rPr>
          <w:rFonts w:cs="Garamond"/>
          <w:szCs w:val="28"/>
        </w:rPr>
        <w:t>Kardeşlerle İlişkisini Koparmak</w:t>
      </w:r>
      <w:bookmarkEnd w:id="324"/>
      <w:bookmarkEnd w:id="325"/>
      <w:bookmarkEnd w:id="32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“Kardeşinle ilişkini ke</w:t>
      </w:r>
      <w:r>
        <w:rPr>
          <w:rFonts w:cs="Garamond"/>
          <w:szCs w:val="24"/>
        </w:rPr>
        <w:t>s</w:t>
      </w:r>
      <w:r>
        <w:rPr>
          <w:rFonts w:cs="Garamond"/>
          <w:szCs w:val="24"/>
        </w:rPr>
        <w:t>mek istersen içinde ona bir yer bırak ki bir gün dönebilesin.”</w:t>
      </w:r>
      <w:r>
        <w:rPr>
          <w:rStyle w:val="FootnoteReference"/>
        </w:rPr>
        <w:footnoteReference w:id="26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“Şek ve şüphe üzere ka</w:t>
      </w:r>
      <w:r>
        <w:rPr>
          <w:rFonts w:cs="Garamond"/>
          <w:szCs w:val="24"/>
        </w:rPr>
        <w:t>r</w:t>
      </w:r>
      <w:r>
        <w:rPr>
          <w:rFonts w:cs="Garamond"/>
          <w:szCs w:val="24"/>
        </w:rPr>
        <w:t>deşinle ilişkilerini kesme. Ho</w:t>
      </w:r>
      <w:r>
        <w:rPr>
          <w:rFonts w:cs="Garamond"/>
          <w:szCs w:val="24"/>
        </w:rPr>
        <w:t>ş</w:t>
      </w:r>
      <w:r>
        <w:rPr>
          <w:rFonts w:cs="Garamond"/>
          <w:szCs w:val="24"/>
        </w:rPr>
        <w:t>nutluğunu dilemeden kesip a</w:t>
      </w:r>
      <w:r>
        <w:rPr>
          <w:rFonts w:cs="Garamond"/>
          <w:szCs w:val="24"/>
        </w:rPr>
        <w:t>t</w:t>
      </w:r>
      <w:r>
        <w:rPr>
          <w:rFonts w:cs="Garamond"/>
          <w:szCs w:val="24"/>
        </w:rPr>
        <w:t>ma. Sana kaba davranan kimseye sen yumuşak davran. Böylece onun da sana yumuşak davra</w:t>
      </w:r>
      <w:r>
        <w:rPr>
          <w:rFonts w:cs="Garamond"/>
          <w:szCs w:val="24"/>
        </w:rPr>
        <w:t>n</w:t>
      </w:r>
      <w:r>
        <w:rPr>
          <w:rFonts w:cs="Garamond"/>
          <w:szCs w:val="24"/>
        </w:rPr>
        <w:t>ması umulur.”</w:t>
      </w:r>
      <w:r>
        <w:rPr>
          <w:rStyle w:val="FootnoteReference"/>
        </w:rPr>
        <w:footnoteReference w:id="26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“Birliktelikten sonra ayr</w:t>
      </w:r>
      <w:r>
        <w:rPr>
          <w:rFonts w:cs="Garamond"/>
          <w:szCs w:val="24"/>
        </w:rPr>
        <w:t>ı</w:t>
      </w:r>
      <w:r>
        <w:rPr>
          <w:rFonts w:cs="Garamond"/>
          <w:szCs w:val="24"/>
        </w:rPr>
        <w:t>lık, karde</w:t>
      </w:r>
      <w:r>
        <w:rPr>
          <w:rFonts w:cs="Garamond"/>
          <w:szCs w:val="24"/>
        </w:rPr>
        <w:t>ş</w:t>
      </w:r>
      <w:r>
        <w:rPr>
          <w:rFonts w:cs="Garamond"/>
          <w:szCs w:val="24"/>
        </w:rPr>
        <w:t>likten sonra cefakarlık ve dostluktan sonra düşmanlık ne de çirkindir!”</w:t>
      </w:r>
      <w:r>
        <w:rPr>
          <w:rStyle w:val="FootnoteReference"/>
        </w:rPr>
        <w:footnoteReference w:id="26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“Kardeşi kendisiyle b</w:t>
      </w:r>
      <w:r>
        <w:rPr>
          <w:rFonts w:cs="Garamond"/>
          <w:szCs w:val="24"/>
        </w:rPr>
        <w:t>a</w:t>
      </w:r>
      <w:r>
        <w:rPr>
          <w:rFonts w:cs="Garamond"/>
          <w:szCs w:val="24"/>
        </w:rPr>
        <w:t>rışmak ist</w:t>
      </w:r>
      <w:r>
        <w:rPr>
          <w:rFonts w:cs="Garamond"/>
          <w:szCs w:val="24"/>
        </w:rPr>
        <w:t>e</w:t>
      </w:r>
      <w:r>
        <w:rPr>
          <w:rFonts w:cs="Garamond"/>
          <w:szCs w:val="24"/>
        </w:rPr>
        <w:t>diği halde barışmayan kimse melundur, melu</w:t>
      </w:r>
      <w:r>
        <w:rPr>
          <w:rFonts w:cs="Garamond"/>
          <w:szCs w:val="24"/>
        </w:rPr>
        <w:t>n</w:t>
      </w:r>
      <w:r>
        <w:rPr>
          <w:rFonts w:cs="Garamond"/>
          <w:szCs w:val="24"/>
        </w:rPr>
        <w:t>dur.”</w:t>
      </w:r>
      <w:r>
        <w:rPr>
          <w:rStyle w:val="FootnoteReference"/>
        </w:rPr>
        <w:footnoteReference w:id="26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“Kardeşinden ayrıldıktan sonra onun hakkında ileri geri konuşma. Zira bu takdirde sana dönüş kapısı kapanmış olur. Zira tecrübeler onu sana döndüreb</w:t>
      </w:r>
      <w:r>
        <w:rPr>
          <w:rFonts w:cs="Garamond"/>
          <w:szCs w:val="24"/>
        </w:rPr>
        <w:t>i</w:t>
      </w:r>
      <w:r>
        <w:rPr>
          <w:rFonts w:cs="Garamond"/>
          <w:szCs w:val="24"/>
        </w:rPr>
        <w:t>lir.”</w:t>
      </w:r>
      <w:r>
        <w:rPr>
          <w:rStyle w:val="FootnoteReference"/>
        </w:rPr>
        <w:footnoteReference w:id="268"/>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“Her kim sevgisini uygun olmayan bir yere koyarsa ilişkil</w:t>
      </w:r>
      <w:r>
        <w:rPr>
          <w:rFonts w:cs="Garamond"/>
          <w:szCs w:val="24"/>
        </w:rPr>
        <w:t>e</w:t>
      </w:r>
      <w:r>
        <w:rPr>
          <w:rFonts w:cs="Garamond"/>
          <w:szCs w:val="24"/>
        </w:rPr>
        <w:t>rini kesme noktasına koymu</w:t>
      </w:r>
      <w:r>
        <w:rPr>
          <w:rFonts w:cs="Garamond"/>
          <w:szCs w:val="24"/>
        </w:rPr>
        <w:t>ş</w:t>
      </w:r>
      <w:r>
        <w:rPr>
          <w:rFonts w:cs="Garamond"/>
          <w:szCs w:val="24"/>
        </w:rPr>
        <w:t>tur.”</w:t>
      </w:r>
      <w:r>
        <w:rPr>
          <w:rStyle w:val="FootnoteReference"/>
        </w:rPr>
        <w:footnoteReference w:id="269"/>
      </w:r>
    </w:p>
    <w:p w:rsidR="00D552AB" w:rsidRPr="000875A5" w:rsidRDefault="00D552AB" w:rsidP="000875A5">
      <w:r w:rsidRPr="000875A5">
        <w:t>bak. el-İşra, 2734. Bölüm; 531. Konu, el-Hicran</w:t>
      </w:r>
    </w:p>
    <w:p w:rsidR="00D552AB" w:rsidRDefault="00D552AB">
      <w:pPr>
        <w:rPr>
          <w:rFonts w:cs="Garamond"/>
          <w:szCs w:val="24"/>
        </w:rPr>
      </w:pPr>
    </w:p>
    <w:p w:rsidR="00D552AB" w:rsidRDefault="00D552AB">
      <w:pPr>
        <w:pStyle w:val="Heading1"/>
        <w:rPr>
          <w:rFonts w:cs="Garamond"/>
          <w:szCs w:val="28"/>
        </w:rPr>
      </w:pPr>
      <w:bookmarkStart w:id="327" w:name="_Toc515683638"/>
      <w:bookmarkStart w:id="328" w:name="_Toc516421686"/>
      <w:bookmarkStart w:id="329" w:name="_Toc523766896"/>
      <w:r>
        <w:rPr>
          <w:rFonts w:cs="Garamond"/>
          <w:szCs w:val="28"/>
        </w:rPr>
        <w:t>45. Bölüm</w:t>
      </w:r>
      <w:bookmarkEnd w:id="327"/>
      <w:bookmarkEnd w:id="328"/>
      <w:bookmarkEnd w:id="329"/>
    </w:p>
    <w:p w:rsidR="00D552AB" w:rsidRDefault="00D552AB">
      <w:pPr>
        <w:pStyle w:val="Heading1"/>
        <w:rPr>
          <w:rFonts w:cs="Garamond"/>
          <w:szCs w:val="28"/>
        </w:rPr>
      </w:pPr>
      <w:bookmarkStart w:id="330" w:name="_Toc515683639"/>
      <w:bookmarkStart w:id="331" w:name="_Toc516421687"/>
      <w:bookmarkStart w:id="332" w:name="_Toc523766897"/>
      <w:r>
        <w:rPr>
          <w:rFonts w:cs="Garamond"/>
          <w:szCs w:val="28"/>
        </w:rPr>
        <w:t>Kardeşlerle İlişki Ku</w:t>
      </w:r>
      <w:r>
        <w:rPr>
          <w:rFonts w:cs="Garamond"/>
          <w:szCs w:val="28"/>
        </w:rPr>
        <w:t>r</w:t>
      </w:r>
      <w:r>
        <w:rPr>
          <w:rFonts w:cs="Garamond"/>
          <w:szCs w:val="28"/>
        </w:rPr>
        <w:t>mak</w:t>
      </w:r>
      <w:bookmarkEnd w:id="330"/>
      <w:bookmarkEnd w:id="331"/>
      <w:bookmarkEnd w:id="33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 seninle ilişk</w:t>
      </w:r>
      <w:r>
        <w:rPr>
          <w:rFonts w:cs="Garamond"/>
          <w:szCs w:val="24"/>
        </w:rPr>
        <w:t>i</w:t>
      </w:r>
      <w:r>
        <w:rPr>
          <w:rFonts w:cs="Garamond"/>
          <w:szCs w:val="24"/>
        </w:rPr>
        <w:t>sini koparınca sen kendini onu</w:t>
      </w:r>
      <w:r>
        <w:rPr>
          <w:rFonts w:cs="Garamond"/>
          <w:szCs w:val="24"/>
        </w:rPr>
        <w:t>n</w:t>
      </w:r>
      <w:r>
        <w:rPr>
          <w:rFonts w:cs="Garamond"/>
          <w:szCs w:val="24"/>
        </w:rPr>
        <w:t>la ilişkini sürdürmeye zorla. O sana cimri davranırsa sen bağı</w:t>
      </w:r>
      <w:r>
        <w:rPr>
          <w:rFonts w:cs="Garamond"/>
          <w:szCs w:val="24"/>
        </w:rPr>
        <w:t>ş</w:t>
      </w:r>
      <w:r>
        <w:rPr>
          <w:rFonts w:cs="Garamond"/>
          <w:szCs w:val="24"/>
        </w:rPr>
        <w:t>lamaya bak. Sakın yeri olmayan yerde ve ehli olmayan kimseye iyilik etme.”</w:t>
      </w:r>
      <w:r>
        <w:rPr>
          <w:rStyle w:val="FootnoteReference"/>
        </w:rPr>
        <w:footnoteReference w:id="270"/>
      </w:r>
    </w:p>
    <w:p w:rsidR="00D552AB" w:rsidRDefault="00D552AB">
      <w:pPr>
        <w:numPr>
          <w:ilvl w:val="0"/>
          <w:numId w:val="6"/>
        </w:numPr>
        <w:tabs>
          <w:tab w:val="clear" w:pos="360"/>
        </w:tabs>
        <w:ind w:left="0" w:firstLine="284"/>
        <w:rPr>
          <w:rFonts w:cs="Garamond"/>
          <w:szCs w:val="24"/>
        </w:rPr>
      </w:pPr>
      <w:r>
        <w:rPr>
          <w:rFonts w:cs="Garamond"/>
          <w:i/>
          <w:iCs/>
          <w:szCs w:val="24"/>
        </w:rPr>
        <w:t>İmam Hüseyin (a.s) şöyle b</w:t>
      </w:r>
      <w:r>
        <w:rPr>
          <w:rFonts w:cs="Garamond"/>
          <w:i/>
          <w:iCs/>
          <w:szCs w:val="24"/>
        </w:rPr>
        <w:t>u</w:t>
      </w:r>
      <w:r>
        <w:rPr>
          <w:rFonts w:cs="Garamond"/>
          <w:i/>
          <w:iCs/>
          <w:szCs w:val="24"/>
        </w:rPr>
        <w:t>yurmuştur</w:t>
      </w:r>
      <w:r>
        <w:rPr>
          <w:rFonts w:cs="Garamond"/>
          <w:szCs w:val="24"/>
        </w:rPr>
        <w:t>: “İnsanların ilişki ku</w:t>
      </w:r>
      <w:r>
        <w:rPr>
          <w:rFonts w:cs="Garamond"/>
          <w:szCs w:val="24"/>
        </w:rPr>
        <w:t>r</w:t>
      </w:r>
      <w:r>
        <w:rPr>
          <w:rFonts w:cs="Garamond"/>
          <w:szCs w:val="24"/>
        </w:rPr>
        <w:t xml:space="preserve">mada en güçlü olanı kendisiyle </w:t>
      </w:r>
      <w:r>
        <w:rPr>
          <w:rFonts w:cs="Garamond"/>
          <w:szCs w:val="24"/>
        </w:rPr>
        <w:t>i</w:t>
      </w:r>
      <w:r>
        <w:rPr>
          <w:rFonts w:cs="Garamond"/>
          <w:szCs w:val="24"/>
        </w:rPr>
        <w:t>lişkisini koparan kimseyle ili</w:t>
      </w:r>
      <w:r>
        <w:rPr>
          <w:rFonts w:cs="Garamond"/>
          <w:szCs w:val="24"/>
        </w:rPr>
        <w:t>ş</w:t>
      </w:r>
      <w:r>
        <w:rPr>
          <w:rFonts w:cs="Garamond"/>
          <w:szCs w:val="24"/>
        </w:rPr>
        <w:t>ki kurmaktır.”</w:t>
      </w:r>
      <w:r>
        <w:rPr>
          <w:rStyle w:val="FootnoteReference"/>
        </w:rPr>
        <w:footnoteReference w:id="2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 seninle ilişkil</w:t>
      </w:r>
      <w:r>
        <w:rPr>
          <w:rFonts w:cs="Garamond"/>
          <w:szCs w:val="24"/>
        </w:rPr>
        <w:t>e</w:t>
      </w:r>
      <w:r>
        <w:rPr>
          <w:rFonts w:cs="Garamond"/>
          <w:szCs w:val="24"/>
        </w:rPr>
        <w:t xml:space="preserve">rini kesmede senin kendisiyle </w:t>
      </w:r>
      <w:r>
        <w:rPr>
          <w:rFonts w:cs="Garamond"/>
          <w:szCs w:val="24"/>
        </w:rPr>
        <w:t>i</w:t>
      </w:r>
      <w:r>
        <w:rPr>
          <w:rFonts w:cs="Garamond"/>
          <w:szCs w:val="24"/>
        </w:rPr>
        <w:t>lişkini sürdürmeyi istemenden daha güçlü olmasın. Sana köt</w:t>
      </w:r>
      <w:r>
        <w:rPr>
          <w:rFonts w:cs="Garamond"/>
          <w:szCs w:val="24"/>
        </w:rPr>
        <w:t>ü</w:t>
      </w:r>
      <w:r>
        <w:rPr>
          <w:rFonts w:cs="Garamond"/>
          <w:szCs w:val="24"/>
        </w:rPr>
        <w:t>lük etmede, senin kendisine i</w:t>
      </w:r>
      <w:r>
        <w:rPr>
          <w:rFonts w:cs="Garamond"/>
          <w:szCs w:val="24"/>
        </w:rPr>
        <w:t>h</w:t>
      </w:r>
      <w:r>
        <w:rPr>
          <w:rFonts w:cs="Garamond"/>
          <w:szCs w:val="24"/>
        </w:rPr>
        <w:t>sanda bulunmandan daha üstün olm</w:t>
      </w:r>
      <w:r>
        <w:rPr>
          <w:rFonts w:cs="Garamond"/>
          <w:szCs w:val="24"/>
        </w:rPr>
        <w:t>a</w:t>
      </w:r>
      <w:r>
        <w:rPr>
          <w:rFonts w:cs="Garamond"/>
          <w:szCs w:val="24"/>
        </w:rPr>
        <w:t>sın.”</w:t>
      </w:r>
      <w:r>
        <w:rPr>
          <w:rStyle w:val="FootnoteReference"/>
        </w:rPr>
        <w:footnoteReference w:id="27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“Kardeşin sana </w:t>
      </w:r>
      <w:r>
        <w:rPr>
          <w:rFonts w:cs="Garamond"/>
          <w:szCs w:val="24"/>
        </w:rPr>
        <w:lastRenderedPageBreak/>
        <w:t>isyan etse de sen it</w:t>
      </w:r>
      <w:r>
        <w:rPr>
          <w:rFonts w:cs="Garamond"/>
          <w:szCs w:val="24"/>
        </w:rPr>
        <w:t>a</w:t>
      </w:r>
      <w:r>
        <w:rPr>
          <w:rFonts w:cs="Garamond"/>
          <w:szCs w:val="24"/>
        </w:rPr>
        <w:t>at et. Sana cefa etse de sen bağlı kal.”</w:t>
      </w:r>
      <w:r>
        <w:rPr>
          <w:rStyle w:val="FootnoteReference"/>
        </w:rPr>
        <w:footnoteReference w:id="273"/>
      </w:r>
    </w:p>
    <w:p w:rsidR="00D552AB" w:rsidRPr="000875A5" w:rsidRDefault="00D552AB" w:rsidP="000875A5">
      <w:r w:rsidRPr="000875A5">
        <w:t>bak. el-Hayr, 1170. Bölüm</w:t>
      </w:r>
    </w:p>
    <w:p w:rsidR="00D552AB" w:rsidRDefault="00D552AB">
      <w:pPr>
        <w:rPr>
          <w:rFonts w:cs="Garamond"/>
          <w:szCs w:val="24"/>
        </w:rPr>
      </w:pPr>
    </w:p>
    <w:p w:rsidR="00D552AB" w:rsidRDefault="00D552AB">
      <w:pPr>
        <w:pStyle w:val="Heading1"/>
        <w:rPr>
          <w:rFonts w:cs="Garamond"/>
          <w:szCs w:val="28"/>
        </w:rPr>
      </w:pPr>
      <w:bookmarkStart w:id="333" w:name="_Toc515683640"/>
      <w:bookmarkStart w:id="334" w:name="_Toc516421688"/>
      <w:bookmarkStart w:id="335" w:name="_Toc523766898"/>
      <w:r>
        <w:rPr>
          <w:rFonts w:cs="Garamond"/>
          <w:szCs w:val="28"/>
        </w:rPr>
        <w:t>46. Bölüm</w:t>
      </w:r>
      <w:bookmarkEnd w:id="333"/>
      <w:bookmarkEnd w:id="334"/>
      <w:bookmarkEnd w:id="335"/>
    </w:p>
    <w:p w:rsidR="00D552AB" w:rsidRDefault="00D552AB">
      <w:pPr>
        <w:pStyle w:val="Heading1"/>
        <w:rPr>
          <w:rFonts w:cs="Garamond"/>
          <w:szCs w:val="28"/>
        </w:rPr>
      </w:pPr>
      <w:bookmarkStart w:id="336" w:name="_Toc515683641"/>
      <w:bookmarkStart w:id="337" w:name="_Toc516421689"/>
      <w:bookmarkStart w:id="338" w:name="_Toc523766899"/>
      <w:r>
        <w:rPr>
          <w:rFonts w:cs="Garamond"/>
          <w:szCs w:val="28"/>
        </w:rPr>
        <w:t>Kardeş Çeşitleri</w:t>
      </w:r>
      <w:bookmarkEnd w:id="336"/>
      <w:bookmarkEnd w:id="337"/>
      <w:bookmarkEnd w:id="33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“Kardeşler üç kısımdır: Birincisi tıpkı yemek gibi sürekli kendisine ihtiyaç duyduğundur ki bu akıllı ola</w:t>
      </w:r>
      <w:r>
        <w:rPr>
          <w:rFonts w:cs="Garamond"/>
          <w:szCs w:val="24"/>
        </w:rPr>
        <w:t>n</w:t>
      </w:r>
      <w:r>
        <w:rPr>
          <w:rFonts w:cs="Garamond"/>
          <w:szCs w:val="24"/>
        </w:rPr>
        <w:t>dır. İkincisi bir hastalık gibidir ki bu da ahmak olandır. Üçüncüsü ise ilaç gibidir ki bu da gönül ehli ola</w:t>
      </w:r>
      <w:r>
        <w:rPr>
          <w:rFonts w:cs="Garamond"/>
          <w:szCs w:val="24"/>
        </w:rPr>
        <w:t>n</w:t>
      </w:r>
      <w:r>
        <w:rPr>
          <w:rFonts w:cs="Garamond"/>
          <w:szCs w:val="24"/>
        </w:rPr>
        <w:t>dır.”</w:t>
      </w:r>
      <w:r>
        <w:rPr>
          <w:rStyle w:val="FootnoteReference"/>
        </w:rPr>
        <w:footnoteReference w:id="27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“Kardeşler üç kısımdır: Birincisi canıyla arkadaş olur, </w:t>
      </w:r>
      <w:r>
        <w:rPr>
          <w:rFonts w:cs="Garamond"/>
          <w:szCs w:val="24"/>
        </w:rPr>
        <w:t>i</w:t>
      </w:r>
      <w:r>
        <w:rPr>
          <w:rFonts w:cs="Garamond"/>
          <w:szCs w:val="24"/>
        </w:rPr>
        <w:t>kincisi malıyla yardım eder. Bu</w:t>
      </w:r>
      <w:r>
        <w:rPr>
          <w:rFonts w:cs="Garamond"/>
          <w:szCs w:val="24"/>
        </w:rPr>
        <w:t>n</w:t>
      </w:r>
      <w:r>
        <w:rPr>
          <w:rFonts w:cs="Garamond"/>
          <w:szCs w:val="24"/>
        </w:rPr>
        <w:t>lar kardeşlikte doğru olanlardır. Üçüncüsü ise geçimini senden ister, seni bazı lezzetleri (menf</w:t>
      </w:r>
      <w:r>
        <w:rPr>
          <w:rFonts w:cs="Garamond"/>
          <w:szCs w:val="24"/>
        </w:rPr>
        <w:t>a</w:t>
      </w:r>
      <w:r>
        <w:rPr>
          <w:rFonts w:cs="Garamond"/>
          <w:szCs w:val="24"/>
        </w:rPr>
        <w:t>atleri) için ister. Bu kimseyi g</w:t>
      </w:r>
      <w:r>
        <w:rPr>
          <w:rFonts w:cs="Garamond"/>
          <w:szCs w:val="24"/>
        </w:rPr>
        <w:t>ü</w:t>
      </w:r>
      <w:r>
        <w:rPr>
          <w:rFonts w:cs="Garamond"/>
          <w:szCs w:val="24"/>
        </w:rPr>
        <w:t>venilir sayma.”</w:t>
      </w:r>
      <w:r>
        <w:rPr>
          <w:rStyle w:val="FootnoteReference"/>
        </w:rPr>
        <w:footnoteReference w:id="27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 iki gruptur. Birincisi güvenilir olanlar, ikinc</w:t>
      </w:r>
      <w:r>
        <w:rPr>
          <w:rFonts w:cs="Garamond"/>
          <w:szCs w:val="24"/>
        </w:rPr>
        <w:t>i</w:t>
      </w:r>
      <w:r>
        <w:rPr>
          <w:rFonts w:cs="Garamond"/>
          <w:szCs w:val="24"/>
        </w:rPr>
        <w:t>si şaka ve mizah ehli olanlardır. Kardeşine güvenecek olursan mal ve bedenini (canını) ona b</w:t>
      </w:r>
      <w:r>
        <w:rPr>
          <w:rFonts w:cs="Garamond"/>
          <w:szCs w:val="24"/>
        </w:rPr>
        <w:t>a</w:t>
      </w:r>
      <w:r>
        <w:rPr>
          <w:rFonts w:cs="Garamond"/>
          <w:szCs w:val="24"/>
        </w:rPr>
        <w:t>ğışla. Dostlarıyla dost, düşma</w:t>
      </w:r>
      <w:r>
        <w:rPr>
          <w:rFonts w:cs="Garamond"/>
          <w:szCs w:val="24"/>
        </w:rPr>
        <w:t>n</w:t>
      </w:r>
      <w:r>
        <w:rPr>
          <w:rFonts w:cs="Garamond"/>
          <w:szCs w:val="24"/>
        </w:rPr>
        <w:t>larıyla düşman ol. Sır ve ayıpl</w:t>
      </w:r>
      <w:r>
        <w:rPr>
          <w:rFonts w:cs="Garamond"/>
          <w:szCs w:val="24"/>
        </w:rPr>
        <w:t>a</w:t>
      </w:r>
      <w:r>
        <w:rPr>
          <w:rFonts w:cs="Garamond"/>
          <w:szCs w:val="24"/>
        </w:rPr>
        <w:t xml:space="preserve">rını gizle. Güzelliklerini açığa vur. Ey soru soran kimse! Bil ki bu (güvendiğin iyi) kardeşlerin </w:t>
      </w:r>
      <w:r>
        <w:rPr>
          <w:rFonts w:cs="Garamond"/>
          <w:szCs w:val="24"/>
        </w:rPr>
        <w:lastRenderedPageBreak/>
        <w:t>simyadan daha az bulunur k</w:t>
      </w:r>
      <w:r>
        <w:rPr>
          <w:rFonts w:cs="Garamond"/>
          <w:szCs w:val="24"/>
        </w:rPr>
        <w:t>o</w:t>
      </w:r>
      <w:r>
        <w:rPr>
          <w:rFonts w:cs="Garamond"/>
          <w:szCs w:val="24"/>
        </w:rPr>
        <w:t>nu</w:t>
      </w:r>
      <w:r>
        <w:rPr>
          <w:rFonts w:cs="Garamond"/>
          <w:szCs w:val="24"/>
        </w:rPr>
        <w:t>m</w:t>
      </w:r>
      <w:r>
        <w:rPr>
          <w:rFonts w:cs="Garamond"/>
          <w:szCs w:val="24"/>
        </w:rPr>
        <w:t>dadır.”</w:t>
      </w:r>
      <w:r>
        <w:rPr>
          <w:rStyle w:val="FootnoteReference"/>
        </w:rPr>
        <w:footnoteReference w:id="2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 dört kısımdır. Birinci hem senin hem de kend</w:t>
      </w:r>
      <w:r>
        <w:rPr>
          <w:rFonts w:cs="Garamond"/>
          <w:szCs w:val="24"/>
        </w:rPr>
        <w:t>i</w:t>
      </w:r>
      <w:r>
        <w:rPr>
          <w:rFonts w:cs="Garamond"/>
          <w:szCs w:val="24"/>
        </w:rPr>
        <w:t>sinin lehine olandır. İkincisi s</w:t>
      </w:r>
      <w:r>
        <w:rPr>
          <w:rFonts w:cs="Garamond"/>
          <w:szCs w:val="24"/>
        </w:rPr>
        <w:t>e</w:t>
      </w:r>
      <w:r>
        <w:rPr>
          <w:rFonts w:cs="Garamond"/>
          <w:szCs w:val="24"/>
        </w:rPr>
        <w:t>nin lehine olandır. Üçüncüsü s</w:t>
      </w:r>
      <w:r>
        <w:rPr>
          <w:rFonts w:cs="Garamond"/>
          <w:szCs w:val="24"/>
        </w:rPr>
        <w:t>e</w:t>
      </w:r>
      <w:r>
        <w:rPr>
          <w:rFonts w:cs="Garamond"/>
          <w:szCs w:val="24"/>
        </w:rPr>
        <w:t>nin aleyhine olandır. Dördünc</w:t>
      </w:r>
      <w:r>
        <w:rPr>
          <w:rFonts w:cs="Garamond"/>
          <w:szCs w:val="24"/>
        </w:rPr>
        <w:t>ü</w:t>
      </w:r>
      <w:r>
        <w:rPr>
          <w:rFonts w:cs="Garamond"/>
          <w:szCs w:val="24"/>
        </w:rPr>
        <w:t>sü ise ne senin ne de kend</w:t>
      </w:r>
      <w:r>
        <w:rPr>
          <w:rFonts w:cs="Garamond"/>
          <w:szCs w:val="24"/>
        </w:rPr>
        <w:t>i</w:t>
      </w:r>
      <w:r>
        <w:rPr>
          <w:rFonts w:cs="Garamond"/>
          <w:szCs w:val="24"/>
        </w:rPr>
        <w:t>sinin lehine olandır.”</w:t>
      </w:r>
      <w:r>
        <w:rPr>
          <w:rStyle w:val="FootnoteReference"/>
        </w:rPr>
        <w:footnoteReference w:id="277"/>
      </w:r>
    </w:p>
    <w:p w:rsidR="00D552AB" w:rsidRDefault="00D552AB">
      <w:pPr>
        <w:rPr>
          <w:rFonts w:cs="Garamond"/>
          <w:szCs w:val="24"/>
        </w:rPr>
      </w:pPr>
      <w:r>
        <w:rPr>
          <w:rFonts w:cs="Garamond"/>
          <w:i/>
          <w:iCs/>
          <w:szCs w:val="24"/>
        </w:rPr>
        <w:t>Bak, el-Bihar, 167/189, 11. B</w:t>
      </w:r>
      <w:r>
        <w:rPr>
          <w:rFonts w:cs="Garamond"/>
          <w:i/>
          <w:iCs/>
          <w:szCs w:val="24"/>
        </w:rPr>
        <w:t>ö</w:t>
      </w:r>
      <w:r>
        <w:rPr>
          <w:rFonts w:cs="Garamond"/>
          <w:i/>
          <w:iCs/>
          <w:szCs w:val="24"/>
        </w:rPr>
        <w:t>lüm; es-Sadik, 2218. Bölüm; en-Nas, 3967. B</w:t>
      </w:r>
      <w:r>
        <w:rPr>
          <w:rFonts w:cs="Garamond"/>
          <w:i/>
          <w:iCs/>
          <w:szCs w:val="24"/>
        </w:rPr>
        <w:t>ö</w:t>
      </w:r>
      <w:r>
        <w:rPr>
          <w:rFonts w:cs="Garamond"/>
          <w:i/>
          <w:iCs/>
          <w:szCs w:val="24"/>
        </w:rPr>
        <w:t>lüm</w:t>
      </w:r>
      <w:r>
        <w:rPr>
          <w:rFonts w:cs="Garamond"/>
          <w:szCs w:val="24"/>
        </w:rPr>
        <w:t xml:space="preserve"> </w:t>
      </w:r>
    </w:p>
    <w:p w:rsidR="00D552AB" w:rsidRDefault="00D552AB">
      <w:pPr>
        <w:rPr>
          <w:rFonts w:cs="Garamond"/>
          <w:szCs w:val="24"/>
        </w:rPr>
      </w:pPr>
    </w:p>
    <w:p w:rsidR="00D552AB" w:rsidRDefault="00D552AB">
      <w:pPr>
        <w:pStyle w:val="Heading1"/>
        <w:rPr>
          <w:rFonts w:cs="Garamond"/>
          <w:szCs w:val="28"/>
        </w:rPr>
      </w:pPr>
      <w:bookmarkStart w:id="339" w:name="_Toc515683642"/>
      <w:bookmarkStart w:id="340" w:name="_Toc516421690"/>
      <w:bookmarkStart w:id="341" w:name="_Toc523766900"/>
      <w:r>
        <w:rPr>
          <w:rFonts w:cs="Garamond"/>
          <w:szCs w:val="28"/>
        </w:rPr>
        <w:t>47. Bölüm</w:t>
      </w:r>
      <w:bookmarkEnd w:id="339"/>
      <w:bookmarkEnd w:id="340"/>
      <w:bookmarkEnd w:id="341"/>
    </w:p>
    <w:p w:rsidR="00D552AB" w:rsidRDefault="00D552AB">
      <w:pPr>
        <w:pStyle w:val="Heading1"/>
        <w:rPr>
          <w:rFonts w:cs="Garamond"/>
          <w:szCs w:val="28"/>
        </w:rPr>
      </w:pPr>
      <w:bookmarkStart w:id="342" w:name="_Toc515683643"/>
      <w:bookmarkStart w:id="343" w:name="_Toc516421691"/>
      <w:bookmarkStart w:id="344" w:name="_Toc523766901"/>
      <w:r>
        <w:rPr>
          <w:rFonts w:cs="Garamond"/>
          <w:szCs w:val="28"/>
        </w:rPr>
        <w:t>Güvenilir Kardeş</w:t>
      </w:r>
      <w:bookmarkEnd w:id="342"/>
      <w:bookmarkEnd w:id="343"/>
      <w:bookmarkEnd w:id="344"/>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“Ahir zamanda en az b</w:t>
      </w:r>
      <w:r>
        <w:rPr>
          <w:rFonts w:cs="Garamond"/>
          <w:szCs w:val="24"/>
        </w:rPr>
        <w:t>u</w:t>
      </w:r>
      <w:r>
        <w:rPr>
          <w:rFonts w:cs="Garamond"/>
          <w:szCs w:val="24"/>
        </w:rPr>
        <w:t>lunan şey güvenilir bir kardeş veya helal bir dirhemdir.”</w:t>
      </w:r>
      <w:r>
        <w:rPr>
          <w:rStyle w:val="FootnoteReference"/>
        </w:rPr>
        <w:footnoteReference w:id="27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“İnsanlara öyle bir zaman gelecek ki ünsiyet edilen bir ka</w:t>
      </w:r>
      <w:r>
        <w:rPr>
          <w:rFonts w:cs="Garamond"/>
          <w:szCs w:val="24"/>
        </w:rPr>
        <w:t>r</w:t>
      </w:r>
      <w:r>
        <w:rPr>
          <w:rFonts w:cs="Garamond"/>
          <w:szCs w:val="24"/>
        </w:rPr>
        <w:t>deşten ve helal bir dirhemden daha zor bulunur bir şey olm</w:t>
      </w:r>
      <w:r>
        <w:rPr>
          <w:rFonts w:cs="Garamond"/>
          <w:szCs w:val="24"/>
        </w:rPr>
        <w:t>a</w:t>
      </w:r>
      <w:r>
        <w:rPr>
          <w:rFonts w:cs="Garamond"/>
          <w:szCs w:val="24"/>
        </w:rPr>
        <w:t>yacak.”</w:t>
      </w:r>
      <w:r>
        <w:rPr>
          <w:rStyle w:val="FootnoteReference"/>
        </w:rPr>
        <w:footnoteReference w:id="279"/>
      </w:r>
    </w:p>
    <w:p w:rsidR="00D552AB" w:rsidRDefault="00D552AB">
      <w:pPr>
        <w:numPr>
          <w:ilvl w:val="0"/>
          <w:numId w:val="6"/>
        </w:numPr>
        <w:tabs>
          <w:tab w:val="clear" w:pos="360"/>
        </w:tabs>
        <w:ind w:left="0" w:firstLine="284"/>
        <w:rPr>
          <w:rFonts w:cs="Garamond"/>
          <w:szCs w:val="24"/>
        </w:rPr>
      </w:pPr>
      <w:r>
        <w:rPr>
          <w:rFonts w:cs="Garamond"/>
          <w:i/>
          <w:iCs/>
          <w:szCs w:val="24"/>
        </w:rPr>
        <w:t>İmam Hadi (a.s)</w:t>
      </w:r>
      <w:r>
        <w:rPr>
          <w:rFonts w:cs="Garamond"/>
          <w:szCs w:val="24"/>
        </w:rPr>
        <w:t xml:space="preserve"> “Bizlere babalarınızdan, “İnsanlara öyle bir zaman gelecek ki ünsiyet ed</w:t>
      </w:r>
      <w:r>
        <w:rPr>
          <w:rFonts w:cs="Garamond"/>
          <w:szCs w:val="24"/>
        </w:rPr>
        <w:t>i</w:t>
      </w:r>
      <w:r>
        <w:rPr>
          <w:rFonts w:cs="Garamond"/>
          <w:szCs w:val="24"/>
        </w:rPr>
        <w:t xml:space="preserve">len bir kardeşten ve helal bir dirhemden daha zor bulunur bir şey olmayacak.”diye rivayet </w:t>
      </w:r>
      <w:r>
        <w:rPr>
          <w:rFonts w:cs="Garamond"/>
          <w:szCs w:val="24"/>
        </w:rPr>
        <w:t>e</w:t>
      </w:r>
      <w:r>
        <w:rPr>
          <w:rFonts w:cs="Garamond"/>
          <w:szCs w:val="24"/>
        </w:rPr>
        <w:t xml:space="preserve">dilmiştir.”diyen birine şöyle </w:t>
      </w:r>
      <w:r>
        <w:rPr>
          <w:rFonts w:cs="Garamond"/>
          <w:szCs w:val="24"/>
        </w:rPr>
        <w:lastRenderedPageBreak/>
        <w:t>b</w:t>
      </w:r>
      <w:r>
        <w:rPr>
          <w:rFonts w:cs="Garamond"/>
          <w:szCs w:val="24"/>
        </w:rPr>
        <w:t>u</w:t>
      </w:r>
      <w:r>
        <w:rPr>
          <w:rFonts w:cs="Garamond"/>
          <w:szCs w:val="24"/>
        </w:rPr>
        <w:t>yurmuştur: “Az bulunur şey de (neticede) bulunur, ama sen öyle bir zamandasın ki helal bir di</w:t>
      </w:r>
      <w:r>
        <w:rPr>
          <w:rFonts w:cs="Garamond"/>
          <w:szCs w:val="24"/>
        </w:rPr>
        <w:t>r</w:t>
      </w:r>
      <w:r>
        <w:rPr>
          <w:rFonts w:cs="Garamond"/>
          <w:szCs w:val="24"/>
        </w:rPr>
        <w:t>hemden ve aziz ve celil olan A</w:t>
      </w:r>
      <w:r>
        <w:rPr>
          <w:rFonts w:cs="Garamond"/>
          <w:szCs w:val="24"/>
        </w:rPr>
        <w:t>l</w:t>
      </w:r>
      <w:r>
        <w:rPr>
          <w:rFonts w:cs="Garamond"/>
          <w:szCs w:val="24"/>
        </w:rPr>
        <w:t>lah için edind</w:t>
      </w:r>
      <w:r>
        <w:rPr>
          <w:rFonts w:cs="Garamond"/>
          <w:szCs w:val="24"/>
        </w:rPr>
        <w:t>i</w:t>
      </w:r>
      <w:r>
        <w:rPr>
          <w:rFonts w:cs="Garamond"/>
          <w:szCs w:val="24"/>
        </w:rPr>
        <w:t>ğin kardeşten daha zor bulunur bir şey yoktur.”</w:t>
      </w:r>
      <w:r>
        <w:rPr>
          <w:rStyle w:val="FootnoteReference"/>
        </w:rPr>
        <w:footnoteReference w:id="280"/>
      </w:r>
    </w:p>
    <w:p w:rsidR="00D552AB" w:rsidRDefault="00D552AB">
      <w:pPr>
        <w:rPr>
          <w:rFonts w:cs="Garamond"/>
          <w:szCs w:val="24"/>
        </w:rPr>
      </w:pPr>
    </w:p>
    <w:p w:rsidR="00D552AB" w:rsidRDefault="00D552AB">
      <w:pPr>
        <w:pStyle w:val="Heading1"/>
        <w:rPr>
          <w:rFonts w:cs="Garamond"/>
          <w:szCs w:val="28"/>
        </w:rPr>
      </w:pPr>
      <w:bookmarkStart w:id="345" w:name="_Toc515683644"/>
      <w:bookmarkStart w:id="346" w:name="_Toc516421692"/>
      <w:bookmarkStart w:id="347" w:name="_Toc523766902"/>
      <w:r>
        <w:rPr>
          <w:rFonts w:cs="Garamond"/>
          <w:szCs w:val="28"/>
        </w:rPr>
        <w:t>48. Bölüm</w:t>
      </w:r>
      <w:bookmarkEnd w:id="345"/>
      <w:bookmarkEnd w:id="346"/>
      <w:bookmarkEnd w:id="347"/>
      <w:r>
        <w:rPr>
          <w:rFonts w:cs="Garamond"/>
          <w:szCs w:val="28"/>
        </w:rPr>
        <w:t xml:space="preserve"> </w:t>
      </w:r>
    </w:p>
    <w:p w:rsidR="00D552AB" w:rsidRDefault="00D552AB">
      <w:pPr>
        <w:pStyle w:val="Heading1"/>
        <w:rPr>
          <w:rFonts w:cs="Garamond"/>
          <w:szCs w:val="28"/>
        </w:rPr>
      </w:pPr>
      <w:bookmarkStart w:id="348" w:name="_Toc515683645"/>
      <w:bookmarkStart w:id="349" w:name="_Toc516421693"/>
      <w:bookmarkStart w:id="350" w:name="_Toc523766903"/>
      <w:r>
        <w:rPr>
          <w:rFonts w:cs="Garamond"/>
          <w:szCs w:val="28"/>
        </w:rPr>
        <w:t>Bazı Kardeşliklerin Yasaklanışı</w:t>
      </w:r>
      <w:bookmarkEnd w:id="348"/>
      <w:bookmarkEnd w:id="349"/>
      <w:bookmarkEnd w:id="35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“Senden yüz çeviren kimseye rağbet etme. Sana ra</w:t>
      </w:r>
      <w:r>
        <w:rPr>
          <w:rFonts w:cs="Garamond"/>
          <w:szCs w:val="24"/>
        </w:rPr>
        <w:t>ğ</w:t>
      </w:r>
      <w:r>
        <w:rPr>
          <w:rFonts w:cs="Garamond"/>
          <w:szCs w:val="24"/>
        </w:rPr>
        <w:t>bet eden kimseden ise yüz ç</w:t>
      </w:r>
      <w:r>
        <w:rPr>
          <w:rFonts w:cs="Garamond"/>
          <w:szCs w:val="24"/>
        </w:rPr>
        <w:t>e</w:t>
      </w:r>
      <w:r>
        <w:rPr>
          <w:rFonts w:cs="Garamond"/>
          <w:szCs w:val="24"/>
        </w:rPr>
        <w:t>virme.”</w:t>
      </w:r>
      <w:r>
        <w:rPr>
          <w:rStyle w:val="FootnoteReference"/>
        </w:rPr>
        <w:footnoteReference w:id="28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“Kendisi için istediğini senin için istemeyen kimsenin dostluğunda hayır yoktur.”</w:t>
      </w:r>
      <w:r>
        <w:rPr>
          <w:rStyle w:val="FootnoteReference"/>
        </w:rPr>
        <w:footnoteReference w:id="282"/>
      </w:r>
    </w:p>
    <w:p w:rsidR="00D552AB" w:rsidRDefault="00D552AB">
      <w:pPr>
        <w:numPr>
          <w:ilvl w:val="0"/>
          <w:numId w:val="6"/>
        </w:numPr>
        <w:tabs>
          <w:tab w:val="clear" w:pos="360"/>
        </w:tabs>
        <w:ind w:left="0" w:firstLine="284"/>
        <w:rPr>
          <w:rFonts w:cs="Garamond"/>
          <w:szCs w:val="24"/>
        </w:rPr>
      </w:pPr>
      <w:r>
        <w:rPr>
          <w:rFonts w:cs="Garamond"/>
          <w:i/>
          <w:iCs/>
          <w:szCs w:val="24"/>
        </w:rPr>
        <w:t>İmam Hasan (a.s) şöyle b</w:t>
      </w:r>
      <w:r>
        <w:rPr>
          <w:rFonts w:cs="Garamond"/>
          <w:i/>
          <w:iCs/>
          <w:szCs w:val="24"/>
        </w:rPr>
        <w:t>u</w:t>
      </w:r>
      <w:r>
        <w:rPr>
          <w:rFonts w:cs="Garamond"/>
          <w:i/>
          <w:iCs/>
          <w:szCs w:val="24"/>
        </w:rPr>
        <w:t>yurmuştur</w:t>
      </w:r>
      <w:r>
        <w:rPr>
          <w:rFonts w:cs="Garamond"/>
          <w:szCs w:val="24"/>
        </w:rPr>
        <w:t xml:space="preserve">: “Nereye girip çıktığını bilmeden hiç kimseyi kardeş </w:t>
      </w:r>
      <w:r>
        <w:rPr>
          <w:rFonts w:cs="Garamond"/>
          <w:szCs w:val="24"/>
        </w:rPr>
        <w:t>e</w:t>
      </w:r>
      <w:r>
        <w:rPr>
          <w:rFonts w:cs="Garamond"/>
          <w:szCs w:val="24"/>
        </w:rPr>
        <w:t>dinme. Durumunu iyice bildi</w:t>
      </w:r>
      <w:r>
        <w:rPr>
          <w:rFonts w:cs="Garamond"/>
          <w:szCs w:val="24"/>
        </w:rPr>
        <w:t>k</w:t>
      </w:r>
      <w:r>
        <w:rPr>
          <w:rFonts w:cs="Garamond"/>
          <w:szCs w:val="24"/>
        </w:rPr>
        <w:t>ten ve muaşeretinden razı oldu</w:t>
      </w:r>
      <w:r>
        <w:rPr>
          <w:rFonts w:cs="Garamond"/>
          <w:szCs w:val="24"/>
        </w:rPr>
        <w:t>k</w:t>
      </w:r>
      <w:r>
        <w:rPr>
          <w:rFonts w:cs="Garamond"/>
          <w:szCs w:val="24"/>
        </w:rPr>
        <w:t>tan sonra, sürçmelerini görmezlikten gelmek ve zorlu</w:t>
      </w:r>
      <w:r>
        <w:rPr>
          <w:rFonts w:cs="Garamond"/>
          <w:szCs w:val="24"/>
        </w:rPr>
        <w:t>k</w:t>
      </w:r>
      <w:r>
        <w:rPr>
          <w:rFonts w:cs="Garamond"/>
          <w:szCs w:val="24"/>
        </w:rPr>
        <w:t>larda yardımcı olmak üzere onu ka</w:t>
      </w:r>
      <w:r>
        <w:rPr>
          <w:rFonts w:cs="Garamond"/>
          <w:szCs w:val="24"/>
        </w:rPr>
        <w:t>r</w:t>
      </w:r>
      <w:r>
        <w:rPr>
          <w:rFonts w:cs="Garamond"/>
          <w:szCs w:val="24"/>
        </w:rPr>
        <w:t>deş edin.”</w:t>
      </w:r>
      <w:r>
        <w:rPr>
          <w:rStyle w:val="FootnoteReference"/>
        </w:rPr>
        <w:footnoteReference w:id="28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“Seni bir tamah, korku, meyil, yiyecek ve içecek için ist</w:t>
      </w:r>
      <w:r>
        <w:rPr>
          <w:rFonts w:cs="Garamond"/>
          <w:szCs w:val="24"/>
        </w:rPr>
        <w:t>e</w:t>
      </w:r>
      <w:r>
        <w:rPr>
          <w:rFonts w:cs="Garamond"/>
          <w:szCs w:val="24"/>
        </w:rPr>
        <w:t xml:space="preserve">yen kimseyi kardeş edinmekten sakın. Yerin </w:t>
      </w:r>
      <w:r>
        <w:rPr>
          <w:rFonts w:cs="Garamond"/>
          <w:szCs w:val="24"/>
        </w:rPr>
        <w:lastRenderedPageBreak/>
        <w:t>karanlıklarında da olsa ve ömrün onu bulmak için de geçse sadece takva sahibi kimseleri kardeş edin.”</w:t>
      </w:r>
      <w:r>
        <w:rPr>
          <w:rStyle w:val="FootnoteReference"/>
        </w:rPr>
        <w:footnoteReference w:id="28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“Kendisini idare etmek zorunda ka</w:t>
      </w:r>
      <w:r>
        <w:rPr>
          <w:rFonts w:cs="Garamond"/>
          <w:szCs w:val="24"/>
        </w:rPr>
        <w:t>l</w:t>
      </w:r>
      <w:r>
        <w:rPr>
          <w:rFonts w:cs="Garamond"/>
          <w:szCs w:val="24"/>
        </w:rPr>
        <w:t>dığın kimse senin kardeşin değildir.”</w:t>
      </w:r>
      <w:r>
        <w:rPr>
          <w:rStyle w:val="FootnoteReference"/>
        </w:rPr>
        <w:footnoteReference w:id="285"/>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“En kötü kardeş zengin olduğu</w:t>
      </w:r>
      <w:r>
        <w:rPr>
          <w:rFonts w:cs="Garamond"/>
          <w:szCs w:val="24"/>
        </w:rPr>
        <w:t>n</w:t>
      </w:r>
      <w:r>
        <w:rPr>
          <w:rFonts w:cs="Garamond"/>
          <w:szCs w:val="24"/>
        </w:rPr>
        <w:t>da seni düşünen, fakir olduğunda ise seninle ilişkisini kesen kims</w:t>
      </w:r>
      <w:r>
        <w:rPr>
          <w:rFonts w:cs="Garamond"/>
          <w:szCs w:val="24"/>
        </w:rPr>
        <w:t>e</w:t>
      </w:r>
      <w:r>
        <w:rPr>
          <w:rFonts w:cs="Garamond"/>
          <w:szCs w:val="24"/>
        </w:rPr>
        <w:t>dir.”</w:t>
      </w:r>
      <w:r>
        <w:rPr>
          <w:rStyle w:val="FootnoteReference"/>
        </w:rPr>
        <w:footnoteReference w:id="286"/>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“Şu dört kişiyi arkadaş ve kardeş edinme: Ahmak, cimri, korkak ve yalancı.”</w:t>
      </w:r>
      <w:r>
        <w:rPr>
          <w:rStyle w:val="FootnoteReference"/>
        </w:rPr>
        <w:footnoteReference w:id="28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“Müslüman’a şu üç ki</w:t>
      </w:r>
      <w:r>
        <w:rPr>
          <w:rFonts w:cs="Garamond"/>
          <w:szCs w:val="24"/>
        </w:rPr>
        <w:t>m</w:t>
      </w:r>
      <w:r>
        <w:rPr>
          <w:rFonts w:cs="Garamond"/>
          <w:szCs w:val="24"/>
        </w:rPr>
        <w:t>seyle kardeş olmaktan kaçınması yakışır: Arsız soytarı, ahmak ve yalancı.”</w:t>
      </w:r>
      <w:r>
        <w:rPr>
          <w:rStyle w:val="FootnoteReference"/>
        </w:rPr>
        <w:footnoteReference w:id="28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“Senin üstünlüklerini gi</w:t>
      </w:r>
      <w:r>
        <w:rPr>
          <w:rFonts w:cs="Garamond"/>
          <w:szCs w:val="24"/>
        </w:rPr>
        <w:t>z</w:t>
      </w:r>
      <w:r>
        <w:rPr>
          <w:rFonts w:cs="Garamond"/>
          <w:szCs w:val="24"/>
        </w:rPr>
        <w:t>leyen ve eksikliklerini yayan ki</w:t>
      </w:r>
      <w:r>
        <w:rPr>
          <w:rFonts w:cs="Garamond"/>
          <w:szCs w:val="24"/>
        </w:rPr>
        <w:t>m</w:t>
      </w:r>
      <w:r>
        <w:rPr>
          <w:rFonts w:cs="Garamond"/>
          <w:szCs w:val="24"/>
        </w:rPr>
        <w:t>seyi kardeş edinme.”</w:t>
      </w:r>
      <w:r>
        <w:rPr>
          <w:rStyle w:val="FootnoteReference"/>
        </w:rPr>
        <w:footnoteReference w:id="289"/>
      </w:r>
    </w:p>
    <w:p w:rsidR="00D552AB" w:rsidRPr="000875A5" w:rsidRDefault="00D552AB" w:rsidP="000875A5">
      <w:r w:rsidRPr="000875A5">
        <w:t>bak. es-Sadik; 2206 ve 2207. Bölümler</w:t>
      </w:r>
    </w:p>
    <w:p w:rsidR="00D552AB" w:rsidRDefault="00D552AB">
      <w:pPr>
        <w:rPr>
          <w:rFonts w:cs="Garamond"/>
          <w:i/>
          <w:iCs/>
          <w:szCs w:val="24"/>
        </w:rPr>
      </w:pPr>
      <w:r>
        <w:rPr>
          <w:rFonts w:cs="Garamond"/>
          <w:i/>
          <w:iCs/>
          <w:szCs w:val="24"/>
        </w:rPr>
        <w:t>el-Mehabbet (1), 651. Bölüm</w:t>
      </w:r>
    </w:p>
    <w:p w:rsidR="00D552AB" w:rsidRDefault="00D552AB">
      <w:pPr>
        <w:rPr>
          <w:rFonts w:cs="Garamond"/>
          <w:i/>
          <w:iCs/>
          <w:szCs w:val="24"/>
        </w:rPr>
      </w:pPr>
    </w:p>
    <w:p w:rsidR="00D552AB" w:rsidRDefault="00D552AB">
      <w:pPr>
        <w:pStyle w:val="Heading1"/>
        <w:rPr>
          <w:rFonts w:cs="Garamond"/>
          <w:szCs w:val="28"/>
        </w:rPr>
      </w:pPr>
      <w:bookmarkStart w:id="351" w:name="_Toc515683646"/>
      <w:bookmarkStart w:id="352" w:name="_Toc516421694"/>
      <w:bookmarkStart w:id="353" w:name="_Toc523766904"/>
      <w:r>
        <w:rPr>
          <w:rFonts w:cs="Garamond"/>
          <w:szCs w:val="28"/>
        </w:rPr>
        <w:lastRenderedPageBreak/>
        <w:t>49. Bölüm</w:t>
      </w:r>
      <w:bookmarkEnd w:id="351"/>
      <w:bookmarkEnd w:id="352"/>
      <w:bookmarkEnd w:id="353"/>
    </w:p>
    <w:p w:rsidR="00D552AB" w:rsidRDefault="00D552AB">
      <w:pPr>
        <w:pStyle w:val="Heading1"/>
        <w:rPr>
          <w:rFonts w:cs="Garamond"/>
          <w:szCs w:val="28"/>
        </w:rPr>
      </w:pPr>
      <w:bookmarkStart w:id="354" w:name="_Toc515683647"/>
      <w:bookmarkStart w:id="355" w:name="_Toc516421695"/>
      <w:bookmarkStart w:id="356" w:name="_Toc523766905"/>
      <w:r>
        <w:rPr>
          <w:rFonts w:cs="Garamond"/>
          <w:szCs w:val="28"/>
        </w:rPr>
        <w:t>Eski Kardeşlikleri Sü</w:t>
      </w:r>
      <w:r>
        <w:rPr>
          <w:rFonts w:cs="Garamond"/>
          <w:szCs w:val="28"/>
        </w:rPr>
        <w:t>r</w:t>
      </w:r>
      <w:r>
        <w:rPr>
          <w:rFonts w:cs="Garamond"/>
          <w:szCs w:val="28"/>
        </w:rPr>
        <w:t>dürmeye Çalışmak</w:t>
      </w:r>
      <w:bookmarkEnd w:id="354"/>
      <w:bookmarkEnd w:id="355"/>
      <w:bookmarkEnd w:id="35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şeyin yenisini, ka</w:t>
      </w:r>
      <w:r>
        <w:rPr>
          <w:rFonts w:cs="Garamond"/>
          <w:szCs w:val="24"/>
        </w:rPr>
        <w:t>r</w:t>
      </w:r>
      <w:r>
        <w:rPr>
          <w:rFonts w:cs="Garamond"/>
          <w:szCs w:val="24"/>
        </w:rPr>
        <w:t>deşlerin esk</w:t>
      </w:r>
      <w:r>
        <w:rPr>
          <w:rFonts w:cs="Garamond"/>
          <w:szCs w:val="24"/>
        </w:rPr>
        <w:t>i</w:t>
      </w:r>
      <w:r>
        <w:rPr>
          <w:rFonts w:cs="Garamond"/>
          <w:szCs w:val="24"/>
        </w:rPr>
        <w:t>sini seç.”</w:t>
      </w:r>
      <w:r>
        <w:rPr>
          <w:rStyle w:val="FootnoteReference"/>
        </w:rPr>
        <w:footnoteReference w:id="29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kaybettiği z</w:t>
      </w:r>
      <w:r>
        <w:rPr>
          <w:rFonts w:cs="Garamond"/>
          <w:szCs w:val="24"/>
        </w:rPr>
        <w:t>a</w:t>
      </w:r>
      <w:r>
        <w:rPr>
          <w:rFonts w:cs="Garamond"/>
          <w:szCs w:val="24"/>
        </w:rPr>
        <w:t>mana ağlam</w:t>
      </w:r>
      <w:r>
        <w:rPr>
          <w:rFonts w:cs="Garamond"/>
          <w:szCs w:val="24"/>
        </w:rPr>
        <w:t>a</w:t>
      </w:r>
      <w:r>
        <w:rPr>
          <w:rFonts w:cs="Garamond"/>
          <w:szCs w:val="24"/>
        </w:rPr>
        <w:t>sı, vatanına iştiyak duyması ve eski kardeşlerini k</w:t>
      </w:r>
      <w:r>
        <w:rPr>
          <w:rFonts w:cs="Garamond"/>
          <w:szCs w:val="24"/>
        </w:rPr>
        <w:t>o</w:t>
      </w:r>
      <w:r>
        <w:rPr>
          <w:rFonts w:cs="Garamond"/>
          <w:szCs w:val="24"/>
        </w:rPr>
        <w:t>rumaya çalışması onun yücel</w:t>
      </w:r>
      <w:r>
        <w:rPr>
          <w:rFonts w:cs="Garamond"/>
          <w:szCs w:val="24"/>
        </w:rPr>
        <w:t>i</w:t>
      </w:r>
      <w:r>
        <w:rPr>
          <w:rFonts w:cs="Garamond"/>
          <w:szCs w:val="24"/>
        </w:rPr>
        <w:t>ğinde</w:t>
      </w:r>
      <w:r>
        <w:rPr>
          <w:rFonts w:cs="Garamond"/>
          <w:szCs w:val="24"/>
        </w:rPr>
        <w:t>n</w:t>
      </w:r>
      <w:r>
        <w:rPr>
          <w:rFonts w:cs="Garamond"/>
          <w:szCs w:val="24"/>
        </w:rPr>
        <w:t>dir.”</w:t>
      </w:r>
      <w:r>
        <w:rPr>
          <w:rStyle w:val="FootnoteReference"/>
        </w:rPr>
        <w:footnoteReference w:id="291"/>
      </w:r>
    </w:p>
    <w:p w:rsidR="00D552AB" w:rsidRDefault="00D552AB">
      <w:pPr>
        <w:numPr>
          <w:ilvl w:val="0"/>
          <w:numId w:val="6"/>
        </w:numPr>
        <w:tabs>
          <w:tab w:val="clear" w:pos="360"/>
        </w:tabs>
        <w:ind w:left="0" w:firstLine="284"/>
        <w:rPr>
          <w:rFonts w:cs="Garamond"/>
          <w:szCs w:val="24"/>
        </w:rPr>
      </w:pPr>
      <w:r>
        <w:rPr>
          <w:rFonts w:cs="Garamond"/>
          <w:i/>
          <w:iCs/>
          <w:szCs w:val="24"/>
        </w:rPr>
        <w:t>Hz. Davut (a.s), oğlu Süle</w:t>
      </w:r>
      <w:r>
        <w:rPr>
          <w:rFonts w:cs="Garamond"/>
          <w:i/>
          <w:iCs/>
          <w:szCs w:val="24"/>
        </w:rPr>
        <w:t>y</w:t>
      </w:r>
      <w:r>
        <w:rPr>
          <w:rFonts w:cs="Garamond"/>
          <w:i/>
          <w:iCs/>
          <w:szCs w:val="24"/>
        </w:rPr>
        <w:t>man’a (a.s) şöyle buyurmuştur</w:t>
      </w:r>
      <w:r>
        <w:rPr>
          <w:rFonts w:cs="Garamond"/>
          <w:szCs w:val="24"/>
        </w:rPr>
        <w:t>: “Her ne kadar istediğin gibi biri olsa da yeni edindiğin kardeşini, eski kardeşinin yerine ko</w:t>
      </w:r>
      <w:r>
        <w:rPr>
          <w:rFonts w:cs="Garamond"/>
          <w:szCs w:val="24"/>
        </w:rPr>
        <w:t>y</w:t>
      </w:r>
      <w:r>
        <w:rPr>
          <w:rFonts w:cs="Garamond"/>
          <w:szCs w:val="24"/>
        </w:rPr>
        <w:t>ma.”</w:t>
      </w:r>
      <w:r>
        <w:rPr>
          <w:rStyle w:val="FootnoteReference"/>
        </w:rPr>
        <w:footnoteReference w:id="29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Allah-u Teala eski ka</w:t>
      </w:r>
      <w:r>
        <w:rPr>
          <w:rFonts w:cs="Garamond"/>
          <w:szCs w:val="24"/>
        </w:rPr>
        <w:t>r</w:t>
      </w:r>
      <w:r>
        <w:rPr>
          <w:rFonts w:cs="Garamond"/>
          <w:szCs w:val="24"/>
        </w:rPr>
        <w:t>deşliği sürdürmeyi sever. O halde eski kardeşliği sürd</w:t>
      </w:r>
      <w:r>
        <w:rPr>
          <w:rFonts w:cs="Garamond"/>
          <w:szCs w:val="24"/>
        </w:rPr>
        <w:t>ü</w:t>
      </w:r>
      <w:r>
        <w:rPr>
          <w:rFonts w:cs="Garamond"/>
          <w:szCs w:val="24"/>
        </w:rPr>
        <w:t>rün.”</w:t>
      </w:r>
      <w:r>
        <w:rPr>
          <w:rStyle w:val="FootnoteReference"/>
        </w:rPr>
        <w:footnoteReference w:id="29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Allah-u Teala eski dostlukları korumayı (sü</w:t>
      </w:r>
      <w:r>
        <w:rPr>
          <w:rFonts w:cs="Garamond"/>
          <w:szCs w:val="24"/>
        </w:rPr>
        <w:t>r</w:t>
      </w:r>
      <w:r>
        <w:rPr>
          <w:rFonts w:cs="Garamond"/>
          <w:szCs w:val="24"/>
        </w:rPr>
        <w:t>dürmeyi) sever.”</w:t>
      </w:r>
      <w:r>
        <w:rPr>
          <w:rStyle w:val="FootnoteReference"/>
        </w:rPr>
        <w:footnoteReference w:id="294"/>
      </w:r>
    </w:p>
    <w:p w:rsidR="00D552AB" w:rsidRDefault="00D552AB">
      <w:pPr>
        <w:rPr>
          <w:rFonts w:cs="Garamond"/>
          <w:szCs w:val="24"/>
        </w:rPr>
      </w:pPr>
    </w:p>
    <w:p w:rsidR="00D552AB" w:rsidRDefault="00D552AB">
      <w:pPr>
        <w:pStyle w:val="Heading1"/>
        <w:rPr>
          <w:rFonts w:cs="Garamond"/>
          <w:szCs w:val="28"/>
        </w:rPr>
      </w:pPr>
      <w:bookmarkStart w:id="357" w:name="_Toc515683648"/>
      <w:bookmarkStart w:id="358" w:name="_Toc516421696"/>
      <w:bookmarkStart w:id="359" w:name="_Toc523766906"/>
      <w:r>
        <w:rPr>
          <w:rFonts w:cs="Garamond"/>
          <w:szCs w:val="28"/>
        </w:rPr>
        <w:t>50. Bölüm</w:t>
      </w:r>
      <w:bookmarkEnd w:id="357"/>
      <w:bookmarkEnd w:id="358"/>
      <w:bookmarkEnd w:id="359"/>
    </w:p>
    <w:p w:rsidR="00D552AB" w:rsidRDefault="00D552AB">
      <w:pPr>
        <w:pStyle w:val="Heading1"/>
        <w:rPr>
          <w:rFonts w:cs="Garamond"/>
          <w:szCs w:val="28"/>
        </w:rPr>
      </w:pPr>
      <w:bookmarkStart w:id="360" w:name="_Toc515683649"/>
      <w:bookmarkStart w:id="361" w:name="_Toc516421697"/>
      <w:bookmarkStart w:id="362" w:name="_Toc523766907"/>
      <w:r>
        <w:rPr>
          <w:rFonts w:cs="Garamond"/>
          <w:szCs w:val="28"/>
        </w:rPr>
        <w:t>Gerçek Kardeşlik</w:t>
      </w:r>
      <w:bookmarkEnd w:id="360"/>
      <w:bookmarkEnd w:id="361"/>
      <w:bookmarkEnd w:id="36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gerçek kard</w:t>
      </w:r>
      <w:r>
        <w:rPr>
          <w:rFonts w:cs="Garamond"/>
          <w:szCs w:val="24"/>
        </w:rPr>
        <w:t>e</w:t>
      </w:r>
      <w:r>
        <w:rPr>
          <w:rFonts w:cs="Garamond"/>
          <w:szCs w:val="24"/>
        </w:rPr>
        <w:t xml:space="preserve">şin; sürçmelerini bağışlayan, </w:t>
      </w:r>
      <w:r>
        <w:rPr>
          <w:rFonts w:cs="Garamond"/>
          <w:szCs w:val="24"/>
        </w:rPr>
        <w:t>a</w:t>
      </w:r>
      <w:r>
        <w:rPr>
          <w:rFonts w:cs="Garamond"/>
          <w:szCs w:val="24"/>
        </w:rPr>
        <w:t xml:space="preserve">çıklarını kapatan, </w:t>
      </w:r>
      <w:r>
        <w:rPr>
          <w:rFonts w:cs="Garamond"/>
          <w:szCs w:val="24"/>
        </w:rPr>
        <w:lastRenderedPageBreak/>
        <w:t>(ihtiyacını g</w:t>
      </w:r>
      <w:r>
        <w:rPr>
          <w:rFonts w:cs="Garamond"/>
          <w:szCs w:val="24"/>
        </w:rPr>
        <w:t>i</w:t>
      </w:r>
      <w:r>
        <w:rPr>
          <w:rFonts w:cs="Garamond"/>
          <w:szCs w:val="24"/>
        </w:rPr>
        <w:t>deren) özrünü kabul eden, ayı</w:t>
      </w:r>
      <w:r>
        <w:rPr>
          <w:rFonts w:cs="Garamond"/>
          <w:szCs w:val="24"/>
        </w:rPr>
        <w:t>p</w:t>
      </w:r>
      <w:r>
        <w:rPr>
          <w:rFonts w:cs="Garamond"/>
          <w:szCs w:val="24"/>
        </w:rPr>
        <w:t>larını örten, korkunu gideren ve arzularını gerçekleştiren kims</w:t>
      </w:r>
      <w:r>
        <w:rPr>
          <w:rFonts w:cs="Garamond"/>
          <w:szCs w:val="24"/>
        </w:rPr>
        <w:t>e</w:t>
      </w:r>
      <w:r>
        <w:rPr>
          <w:rFonts w:cs="Garamond"/>
          <w:szCs w:val="24"/>
        </w:rPr>
        <w:t>dir.”</w:t>
      </w:r>
      <w:r>
        <w:rPr>
          <w:rStyle w:val="FootnoteReference"/>
        </w:rPr>
        <w:footnoteReference w:id="2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“Zorluklarda seni ya</w:t>
      </w:r>
      <w:r>
        <w:rPr>
          <w:rFonts w:cs="Garamond"/>
          <w:szCs w:val="24"/>
        </w:rPr>
        <w:t>r</w:t>
      </w:r>
      <w:r>
        <w:rPr>
          <w:rFonts w:cs="Garamond"/>
          <w:szCs w:val="24"/>
        </w:rPr>
        <w:t>dımsız bırakmayan, günah esn</w:t>
      </w:r>
      <w:r>
        <w:rPr>
          <w:rFonts w:cs="Garamond"/>
          <w:szCs w:val="24"/>
        </w:rPr>
        <w:t>a</w:t>
      </w:r>
      <w:r>
        <w:rPr>
          <w:rFonts w:cs="Garamond"/>
          <w:szCs w:val="24"/>
        </w:rPr>
        <w:t>sında senden gaflet etmeyen ve kendisine bir şey so</w:t>
      </w:r>
      <w:r>
        <w:rPr>
          <w:rFonts w:cs="Garamond"/>
          <w:szCs w:val="24"/>
        </w:rPr>
        <w:t>r</w:t>
      </w:r>
      <w:r>
        <w:rPr>
          <w:rFonts w:cs="Garamond"/>
          <w:szCs w:val="24"/>
        </w:rPr>
        <w:t>duğunda seni aldatmayan kimse senin kardeşi</w:t>
      </w:r>
      <w:r>
        <w:rPr>
          <w:rFonts w:cs="Garamond"/>
          <w:szCs w:val="24"/>
        </w:rPr>
        <w:t>n</w:t>
      </w:r>
      <w:r>
        <w:rPr>
          <w:rFonts w:cs="Garamond"/>
          <w:szCs w:val="24"/>
        </w:rPr>
        <w:t>dir.”</w:t>
      </w:r>
      <w:r>
        <w:rPr>
          <w:rStyle w:val="FootnoteReference"/>
        </w:rPr>
        <w:footnoteReference w:id="29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“Tabaklar dizilince (sofra kurulunca) kardeşler ne de ço</w:t>
      </w:r>
      <w:r>
        <w:rPr>
          <w:rFonts w:cs="Garamond"/>
          <w:szCs w:val="24"/>
        </w:rPr>
        <w:t>k</w:t>
      </w:r>
      <w:r>
        <w:rPr>
          <w:rFonts w:cs="Garamond"/>
          <w:szCs w:val="24"/>
        </w:rPr>
        <w:t>tur. Zamanın zor olaylarında ise ne de az!”</w:t>
      </w:r>
      <w:r>
        <w:rPr>
          <w:rStyle w:val="FootnoteReference"/>
        </w:rPr>
        <w:footnoteReference w:id="297"/>
      </w:r>
    </w:p>
    <w:p w:rsidR="00D552AB" w:rsidRPr="000875A5" w:rsidRDefault="00D552AB" w:rsidP="000875A5">
      <w:r w:rsidRPr="000875A5">
        <w:t>bak. es-Sadik, 2215. Bölüm</w:t>
      </w:r>
    </w:p>
    <w:p w:rsidR="00D552AB" w:rsidRDefault="00D552AB">
      <w:pPr>
        <w:rPr>
          <w:rFonts w:cs="Garamond"/>
          <w:i/>
          <w:iCs/>
          <w:szCs w:val="24"/>
        </w:rPr>
      </w:pPr>
    </w:p>
    <w:p w:rsidR="00D552AB" w:rsidRDefault="00D552AB">
      <w:pPr>
        <w:pStyle w:val="Heading1"/>
        <w:rPr>
          <w:rFonts w:cs="Garamond"/>
          <w:szCs w:val="28"/>
        </w:rPr>
      </w:pPr>
      <w:bookmarkStart w:id="363" w:name="_Toc515683650"/>
      <w:bookmarkStart w:id="364" w:name="_Toc516421698"/>
      <w:bookmarkStart w:id="365" w:name="_Toc523766908"/>
      <w:r>
        <w:rPr>
          <w:rFonts w:cs="Garamond"/>
          <w:szCs w:val="28"/>
        </w:rPr>
        <w:t>51. Bölüm</w:t>
      </w:r>
      <w:bookmarkEnd w:id="363"/>
      <w:bookmarkEnd w:id="364"/>
      <w:bookmarkEnd w:id="365"/>
    </w:p>
    <w:p w:rsidR="00D552AB" w:rsidRDefault="00D552AB">
      <w:pPr>
        <w:pStyle w:val="Heading1"/>
        <w:rPr>
          <w:rFonts w:cs="Garamond"/>
          <w:szCs w:val="28"/>
        </w:rPr>
      </w:pPr>
      <w:bookmarkStart w:id="366" w:name="_Toc515683651"/>
      <w:bookmarkStart w:id="367" w:name="_Toc516421699"/>
      <w:bookmarkStart w:id="368" w:name="_Toc523766909"/>
      <w:r>
        <w:rPr>
          <w:rFonts w:cs="Garamond"/>
          <w:szCs w:val="28"/>
        </w:rPr>
        <w:t>Kardeş Seçimi</w:t>
      </w:r>
      <w:bookmarkEnd w:id="366"/>
      <w:bookmarkEnd w:id="367"/>
      <w:bookmarkEnd w:id="368"/>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günahından dolayı kardeşi</w:t>
      </w:r>
      <w:r>
        <w:rPr>
          <w:rFonts w:cs="Garamond"/>
          <w:szCs w:val="24"/>
        </w:rPr>
        <w:t>n</w:t>
      </w:r>
      <w:r>
        <w:rPr>
          <w:rFonts w:cs="Garamond"/>
          <w:szCs w:val="24"/>
        </w:rPr>
        <w:t>den ayrılanın arkadaşı az olur.”</w:t>
      </w:r>
      <w:r>
        <w:rPr>
          <w:rStyle w:val="FootnoteReference"/>
        </w:rPr>
        <w:footnoteReference w:id="29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“Sadece hiç bir ayıbı o</w:t>
      </w:r>
      <w:r>
        <w:rPr>
          <w:rFonts w:cs="Garamond"/>
          <w:szCs w:val="24"/>
        </w:rPr>
        <w:t>l</w:t>
      </w:r>
      <w:r>
        <w:rPr>
          <w:rFonts w:cs="Garamond"/>
          <w:szCs w:val="24"/>
        </w:rPr>
        <w:t>mayan kimseleri kardeş edinenin arkadaşı az olur.”</w:t>
      </w:r>
      <w:r>
        <w:rPr>
          <w:rStyle w:val="FootnoteReference"/>
        </w:rPr>
        <w:footnoteReference w:id="29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“İnsanların dinini sorma, aksi takdirde arkadaşsız kalı</w:t>
      </w:r>
      <w:r>
        <w:rPr>
          <w:rFonts w:cs="Garamond"/>
          <w:szCs w:val="24"/>
        </w:rPr>
        <w:t>r</w:t>
      </w:r>
      <w:r>
        <w:rPr>
          <w:rFonts w:cs="Garamond"/>
          <w:szCs w:val="24"/>
        </w:rPr>
        <w:t>sın.”</w:t>
      </w:r>
      <w:r>
        <w:rPr>
          <w:rStyle w:val="FootnoteReference"/>
        </w:rPr>
        <w:footnoteReference w:id="30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“İnsanlara öyle bir </w:t>
      </w:r>
      <w:r>
        <w:rPr>
          <w:rFonts w:cs="Garamond"/>
          <w:szCs w:val="24"/>
        </w:rPr>
        <w:lastRenderedPageBreak/>
        <w:t>zaman gelecek ki birinin adını duymak onu görmekten; onu görmek denemekten daha hayırlı olaca</w:t>
      </w:r>
      <w:r>
        <w:rPr>
          <w:rFonts w:cs="Garamond"/>
          <w:szCs w:val="24"/>
        </w:rPr>
        <w:t>k</w:t>
      </w:r>
      <w:r>
        <w:rPr>
          <w:rFonts w:cs="Garamond"/>
          <w:szCs w:val="24"/>
        </w:rPr>
        <w:t xml:space="preserve">tır. Onu deneyecek olursan sana çok değişik durumları belli </w:t>
      </w:r>
      <w:r>
        <w:rPr>
          <w:rFonts w:cs="Garamond"/>
          <w:szCs w:val="24"/>
        </w:rPr>
        <w:t>o</w:t>
      </w:r>
      <w:r>
        <w:rPr>
          <w:rFonts w:cs="Garamond"/>
          <w:szCs w:val="24"/>
        </w:rPr>
        <w:t>lur.”</w:t>
      </w:r>
      <w:r>
        <w:rPr>
          <w:rStyle w:val="FootnoteReference"/>
        </w:rPr>
        <w:footnoteReference w:id="301"/>
      </w:r>
    </w:p>
    <w:p w:rsidR="00D552AB" w:rsidRPr="000875A5" w:rsidRDefault="00D552AB" w:rsidP="000875A5">
      <w:r w:rsidRPr="000875A5">
        <w:t>bak. es-Sadik, 2211. Bölüm</w:t>
      </w:r>
    </w:p>
    <w:p w:rsidR="00D552AB" w:rsidRDefault="00D552AB">
      <w:pPr>
        <w:rPr>
          <w:rFonts w:cs="Garamond"/>
          <w:szCs w:val="24"/>
        </w:rPr>
      </w:pPr>
    </w:p>
    <w:p w:rsidR="00D552AB" w:rsidRDefault="00D552AB">
      <w:pPr>
        <w:pStyle w:val="Heading1"/>
        <w:rPr>
          <w:rFonts w:cs="Garamond"/>
          <w:szCs w:val="28"/>
        </w:rPr>
      </w:pPr>
      <w:bookmarkStart w:id="369" w:name="_Toc515683652"/>
      <w:bookmarkStart w:id="370" w:name="_Toc516421700"/>
      <w:bookmarkStart w:id="371" w:name="_Toc523766910"/>
      <w:r>
        <w:rPr>
          <w:rFonts w:cs="Garamond"/>
          <w:szCs w:val="28"/>
        </w:rPr>
        <w:t>52. Bölüm</w:t>
      </w:r>
      <w:bookmarkEnd w:id="369"/>
      <w:bookmarkEnd w:id="370"/>
      <w:bookmarkEnd w:id="371"/>
    </w:p>
    <w:p w:rsidR="00D552AB" w:rsidRDefault="00D552AB">
      <w:pPr>
        <w:pStyle w:val="Heading1"/>
        <w:rPr>
          <w:rFonts w:cs="Garamond"/>
          <w:szCs w:val="28"/>
        </w:rPr>
      </w:pPr>
      <w:bookmarkStart w:id="372" w:name="_Toc515683653"/>
      <w:bookmarkStart w:id="373" w:name="_Toc516421701"/>
      <w:bookmarkStart w:id="374" w:name="_Toc523766911"/>
      <w:r>
        <w:rPr>
          <w:rFonts w:cs="Garamond"/>
          <w:szCs w:val="28"/>
        </w:rPr>
        <w:t>Kardeşin Sürçmelerine Tahammül Etmek</w:t>
      </w:r>
      <w:bookmarkEnd w:id="372"/>
      <w:bookmarkEnd w:id="373"/>
      <w:bookmarkEnd w:id="37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“Düşmanının saldırı z</w:t>
      </w:r>
      <w:r>
        <w:rPr>
          <w:rFonts w:cs="Garamond"/>
          <w:szCs w:val="24"/>
        </w:rPr>
        <w:t>a</w:t>
      </w:r>
      <w:r>
        <w:rPr>
          <w:rFonts w:cs="Garamond"/>
          <w:szCs w:val="24"/>
        </w:rPr>
        <w:t>manı için do</w:t>
      </w:r>
      <w:r>
        <w:rPr>
          <w:rFonts w:cs="Garamond"/>
          <w:szCs w:val="24"/>
        </w:rPr>
        <w:t>s</w:t>
      </w:r>
      <w:r>
        <w:rPr>
          <w:rFonts w:cs="Garamond"/>
          <w:szCs w:val="24"/>
        </w:rPr>
        <w:t>tunun sürçmelerine tahammül et.”</w:t>
      </w:r>
      <w:r>
        <w:rPr>
          <w:rStyle w:val="FootnoteReference"/>
        </w:rPr>
        <w:footnoteReference w:id="302"/>
      </w:r>
    </w:p>
    <w:p w:rsidR="00D552AB" w:rsidRDefault="00D552AB">
      <w:pPr>
        <w:numPr>
          <w:ilvl w:val="0"/>
          <w:numId w:val="6"/>
        </w:numPr>
        <w:tabs>
          <w:tab w:val="clear" w:pos="360"/>
        </w:tabs>
        <w:ind w:left="0" w:firstLine="284"/>
        <w:rPr>
          <w:rFonts w:cs="Garamond"/>
          <w:szCs w:val="24"/>
        </w:rPr>
      </w:pPr>
      <w:r>
        <w:rPr>
          <w:rFonts w:cs="Garamond"/>
          <w:i/>
          <w:iCs/>
          <w:szCs w:val="24"/>
        </w:rPr>
        <w:t>Resulullah (s.a.a) Müminin n</w:t>
      </w:r>
      <w:r>
        <w:rPr>
          <w:rFonts w:cs="Garamond"/>
          <w:i/>
          <w:iCs/>
          <w:szCs w:val="24"/>
        </w:rPr>
        <w:t>i</w:t>
      </w:r>
      <w:r>
        <w:rPr>
          <w:rFonts w:cs="Garamond"/>
          <w:i/>
          <w:iCs/>
          <w:szCs w:val="24"/>
        </w:rPr>
        <w:t>teliği hakkında şöyle buyurmuştur</w:t>
      </w:r>
      <w:r>
        <w:rPr>
          <w:rFonts w:cs="Garamond"/>
          <w:szCs w:val="24"/>
        </w:rPr>
        <w:t>: “Sürçm</w:t>
      </w:r>
      <w:r>
        <w:rPr>
          <w:rFonts w:cs="Garamond"/>
          <w:szCs w:val="24"/>
        </w:rPr>
        <w:t>e</w:t>
      </w:r>
      <w:r>
        <w:rPr>
          <w:rFonts w:cs="Garamond"/>
          <w:szCs w:val="24"/>
        </w:rPr>
        <w:t>lerine rağmen kardeşine yumuşak davranır ve onun eski dostluğunu göz</w:t>
      </w:r>
      <w:r>
        <w:rPr>
          <w:rFonts w:cs="Garamond"/>
          <w:szCs w:val="24"/>
        </w:rPr>
        <w:t>e</w:t>
      </w:r>
      <w:r>
        <w:rPr>
          <w:rFonts w:cs="Garamond"/>
          <w:szCs w:val="24"/>
        </w:rPr>
        <w:t>tir.”</w:t>
      </w:r>
      <w:r>
        <w:rPr>
          <w:rStyle w:val="FootnoteReference"/>
        </w:rPr>
        <w:footnoteReference w:id="3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“Kardeşine bulunduğu haliyle tahammül et ve fazla k</w:t>
      </w:r>
      <w:r>
        <w:rPr>
          <w:rFonts w:cs="Garamond"/>
          <w:szCs w:val="24"/>
        </w:rPr>
        <w:t>ı</w:t>
      </w:r>
      <w:r>
        <w:rPr>
          <w:rFonts w:cs="Garamond"/>
          <w:szCs w:val="24"/>
        </w:rPr>
        <w:t>nama. Zira fazla kınamak kin doğurur. Hoşnutluğundan ümitli olduğun kimseden hoşnutluk d</w:t>
      </w:r>
      <w:r>
        <w:rPr>
          <w:rFonts w:cs="Garamond"/>
          <w:szCs w:val="24"/>
        </w:rPr>
        <w:t>i</w:t>
      </w:r>
      <w:r>
        <w:rPr>
          <w:rFonts w:cs="Garamond"/>
          <w:szCs w:val="24"/>
        </w:rPr>
        <w:t>le.”</w:t>
      </w:r>
      <w:r>
        <w:rPr>
          <w:rStyle w:val="FootnoteReference"/>
        </w:rPr>
        <w:footnoteReference w:id="304"/>
      </w:r>
    </w:p>
    <w:p w:rsidR="00D552AB" w:rsidRDefault="00D552AB">
      <w:pPr>
        <w:numPr>
          <w:ilvl w:val="0"/>
          <w:numId w:val="6"/>
        </w:numPr>
        <w:tabs>
          <w:tab w:val="clear" w:pos="360"/>
        </w:tabs>
        <w:ind w:left="0" w:firstLine="284"/>
        <w:rPr>
          <w:rFonts w:cs="Garamond"/>
          <w:szCs w:val="24"/>
        </w:rPr>
      </w:pPr>
      <w:r>
        <w:rPr>
          <w:rFonts w:cs="Garamond"/>
          <w:i/>
          <w:iCs/>
          <w:szCs w:val="24"/>
        </w:rPr>
        <w:t xml:space="preserve">Bir şahıs İmam Rıza’ya (a.s) kardeşini şikayet edince kendisine şu beyitleri okudu: </w:t>
      </w:r>
    </w:p>
    <w:p w:rsidR="00D552AB" w:rsidRDefault="00D552AB">
      <w:pPr>
        <w:rPr>
          <w:rFonts w:cs="Garamond"/>
          <w:szCs w:val="24"/>
        </w:rPr>
      </w:pPr>
      <w:r>
        <w:rPr>
          <w:rFonts w:cs="Garamond"/>
          <w:i/>
          <w:iCs/>
          <w:szCs w:val="24"/>
        </w:rPr>
        <w:t>“</w:t>
      </w:r>
      <w:r>
        <w:rPr>
          <w:rFonts w:cs="Garamond"/>
          <w:szCs w:val="24"/>
        </w:rPr>
        <w:t>Kardeşini günahlarından d</w:t>
      </w:r>
      <w:r>
        <w:rPr>
          <w:rFonts w:cs="Garamond"/>
          <w:szCs w:val="24"/>
        </w:rPr>
        <w:t>o</w:t>
      </w:r>
      <w:r>
        <w:rPr>
          <w:rFonts w:cs="Garamond"/>
          <w:szCs w:val="24"/>
        </w:rPr>
        <w:t>layı mazur gör</w:t>
      </w:r>
    </w:p>
    <w:p w:rsidR="00D552AB" w:rsidRDefault="00D552AB">
      <w:pPr>
        <w:rPr>
          <w:rFonts w:cs="Garamond"/>
          <w:szCs w:val="24"/>
        </w:rPr>
      </w:pPr>
      <w:r>
        <w:rPr>
          <w:rFonts w:cs="Garamond"/>
          <w:szCs w:val="24"/>
        </w:rPr>
        <w:t>Ayıplarını gizle ve ört</w:t>
      </w:r>
    </w:p>
    <w:p w:rsidR="00D552AB" w:rsidRDefault="00D552AB">
      <w:pPr>
        <w:rPr>
          <w:rFonts w:cs="Garamond"/>
          <w:szCs w:val="24"/>
        </w:rPr>
      </w:pPr>
      <w:r>
        <w:rPr>
          <w:rFonts w:cs="Garamond"/>
          <w:szCs w:val="24"/>
        </w:rPr>
        <w:t xml:space="preserve">Beyinsizlerin iftiralarına </w:t>
      </w:r>
    </w:p>
    <w:p w:rsidR="00D552AB" w:rsidRDefault="00D552AB">
      <w:pPr>
        <w:rPr>
          <w:rFonts w:cs="Garamond"/>
          <w:szCs w:val="24"/>
        </w:rPr>
      </w:pPr>
      <w:r>
        <w:rPr>
          <w:rFonts w:cs="Garamond"/>
          <w:szCs w:val="24"/>
        </w:rPr>
        <w:lastRenderedPageBreak/>
        <w:t>Ve zamanın zorluklarına sa</w:t>
      </w:r>
      <w:r>
        <w:rPr>
          <w:rFonts w:cs="Garamond"/>
          <w:szCs w:val="24"/>
        </w:rPr>
        <w:t>b</w:t>
      </w:r>
      <w:r>
        <w:rPr>
          <w:rFonts w:cs="Garamond"/>
          <w:szCs w:val="24"/>
        </w:rPr>
        <w:t>ret</w:t>
      </w:r>
    </w:p>
    <w:p w:rsidR="00D552AB" w:rsidRDefault="00D552AB">
      <w:pPr>
        <w:rPr>
          <w:rFonts w:cs="Garamond"/>
          <w:szCs w:val="24"/>
        </w:rPr>
      </w:pPr>
      <w:r>
        <w:rPr>
          <w:rFonts w:cs="Garamond"/>
          <w:szCs w:val="24"/>
        </w:rPr>
        <w:t xml:space="preserve">Büyüklük göstererek cevap vermekten sakın. </w:t>
      </w:r>
    </w:p>
    <w:p w:rsidR="00D552AB" w:rsidRDefault="00D552AB">
      <w:pPr>
        <w:rPr>
          <w:rFonts w:cs="Garamond"/>
          <w:szCs w:val="24"/>
        </w:rPr>
      </w:pPr>
      <w:r>
        <w:rPr>
          <w:rFonts w:cs="Garamond"/>
          <w:szCs w:val="24"/>
        </w:rPr>
        <w:t>Zalimi hesap soranına b</w:t>
      </w:r>
      <w:r>
        <w:rPr>
          <w:rFonts w:cs="Garamond"/>
          <w:szCs w:val="24"/>
        </w:rPr>
        <w:t>ı</w:t>
      </w:r>
      <w:r>
        <w:rPr>
          <w:rFonts w:cs="Garamond"/>
          <w:szCs w:val="24"/>
        </w:rPr>
        <w:t>rak.”</w:t>
      </w:r>
      <w:r>
        <w:rPr>
          <w:rStyle w:val="FootnoteReference"/>
        </w:rPr>
        <w:footnoteReference w:id="30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“Sürçmelere tahammül etmek ark</w:t>
      </w:r>
      <w:r>
        <w:rPr>
          <w:rFonts w:cs="Garamond"/>
          <w:szCs w:val="24"/>
        </w:rPr>
        <w:t>a</w:t>
      </w:r>
      <w:r>
        <w:rPr>
          <w:rFonts w:cs="Garamond"/>
          <w:szCs w:val="24"/>
        </w:rPr>
        <w:t>daşların süsüdür.”</w:t>
      </w:r>
      <w:r>
        <w:rPr>
          <w:rStyle w:val="FootnoteReference"/>
        </w:rPr>
        <w:footnoteReference w:id="30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“Sürçmelere tahammül etmek insanın değerini yükse</w:t>
      </w:r>
      <w:r>
        <w:rPr>
          <w:rFonts w:cs="Garamond"/>
          <w:szCs w:val="24"/>
        </w:rPr>
        <w:t>l</w:t>
      </w:r>
      <w:r>
        <w:rPr>
          <w:rFonts w:cs="Garamond"/>
          <w:szCs w:val="24"/>
        </w:rPr>
        <w:t>tir.”</w:t>
      </w:r>
      <w:r>
        <w:rPr>
          <w:rStyle w:val="FootnoteReference"/>
        </w:rPr>
        <w:footnoteReference w:id="3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“Hilim sahibi kimse, ka</w:t>
      </w:r>
      <w:r>
        <w:rPr>
          <w:rFonts w:cs="Garamond"/>
          <w:szCs w:val="24"/>
        </w:rPr>
        <w:t>r</w:t>
      </w:r>
      <w:r>
        <w:rPr>
          <w:rFonts w:cs="Garamond"/>
          <w:szCs w:val="24"/>
        </w:rPr>
        <w:t>deşlerine tahammül eden kims</w:t>
      </w:r>
      <w:r>
        <w:rPr>
          <w:rFonts w:cs="Garamond"/>
          <w:szCs w:val="24"/>
        </w:rPr>
        <w:t>e</w:t>
      </w:r>
      <w:r>
        <w:rPr>
          <w:rFonts w:cs="Garamond"/>
          <w:szCs w:val="24"/>
        </w:rPr>
        <w:t>dir.”</w:t>
      </w:r>
      <w:r>
        <w:rPr>
          <w:rStyle w:val="FootnoteReference"/>
        </w:rPr>
        <w:footnoteReference w:id="30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“Başına gelen acı olaylara tahammül et. Zira tahammül bir çok ayıpları örter. Şüphesiz akıllı insanın yarısı tahammül, (diğer) yarısı da görmezlikten gelme</w:t>
      </w:r>
      <w:r>
        <w:rPr>
          <w:rFonts w:cs="Garamond"/>
          <w:szCs w:val="24"/>
        </w:rPr>
        <w:t>k</w:t>
      </w:r>
      <w:r>
        <w:rPr>
          <w:rFonts w:cs="Garamond"/>
          <w:szCs w:val="24"/>
        </w:rPr>
        <w:t>tir.”</w:t>
      </w:r>
      <w:r>
        <w:rPr>
          <w:rStyle w:val="FootnoteReference"/>
        </w:rPr>
        <w:footnoteReference w:id="30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“İnsanların en hayırlısı, başkalarının zahmetine katlanan kimsedir.”</w:t>
      </w:r>
      <w:r>
        <w:rPr>
          <w:rStyle w:val="FootnoteReference"/>
        </w:rPr>
        <w:footnoteReference w:id="3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“Arkadaşının sürçmeler</w:t>
      </w:r>
      <w:r>
        <w:rPr>
          <w:rFonts w:cs="Garamond"/>
          <w:szCs w:val="24"/>
        </w:rPr>
        <w:t>i</w:t>
      </w:r>
      <w:r>
        <w:rPr>
          <w:rFonts w:cs="Garamond"/>
          <w:szCs w:val="24"/>
        </w:rPr>
        <w:t>ne taha</w:t>
      </w:r>
      <w:r>
        <w:rPr>
          <w:rFonts w:cs="Garamond"/>
          <w:szCs w:val="24"/>
        </w:rPr>
        <w:t>m</w:t>
      </w:r>
      <w:r>
        <w:rPr>
          <w:rFonts w:cs="Garamond"/>
          <w:szCs w:val="24"/>
        </w:rPr>
        <w:t>mül edemeyen kimse yalnız ölür.”</w:t>
      </w:r>
      <w:r>
        <w:rPr>
          <w:rStyle w:val="FootnoteReference"/>
        </w:rPr>
        <w:footnoteReference w:id="31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“Kardeşlerine tahammül edemeyen efe</w:t>
      </w:r>
      <w:r>
        <w:rPr>
          <w:rFonts w:cs="Garamond"/>
          <w:szCs w:val="24"/>
        </w:rPr>
        <w:t>n</w:t>
      </w:r>
      <w:r>
        <w:rPr>
          <w:rFonts w:cs="Garamond"/>
          <w:szCs w:val="24"/>
        </w:rPr>
        <w:t>diliğe erişemez.”</w:t>
      </w:r>
      <w:r>
        <w:rPr>
          <w:rStyle w:val="FootnoteReference"/>
        </w:rPr>
        <w:footnoteReference w:id="312"/>
      </w:r>
    </w:p>
    <w:p w:rsidR="00D552AB" w:rsidRDefault="00D552AB">
      <w:pPr>
        <w:rPr>
          <w:rFonts w:cs="Garamond"/>
          <w:i/>
          <w:iCs/>
          <w:szCs w:val="24"/>
        </w:rPr>
      </w:pPr>
      <w:r>
        <w:rPr>
          <w:rFonts w:cs="Garamond"/>
          <w:i/>
          <w:iCs/>
          <w:szCs w:val="24"/>
        </w:rPr>
        <w:t>bak. 251. Konu, es-Siyaset, el-Mükafat, 3503. Bölüm</w:t>
      </w:r>
    </w:p>
    <w:p w:rsidR="00D552AB" w:rsidRDefault="00D552AB">
      <w:pPr>
        <w:rPr>
          <w:rFonts w:cs="Garamond"/>
          <w:i/>
          <w:iCs/>
          <w:szCs w:val="24"/>
        </w:rPr>
      </w:pPr>
    </w:p>
    <w:p w:rsidR="00D552AB" w:rsidRDefault="00D552AB">
      <w:pPr>
        <w:pStyle w:val="Heading1"/>
        <w:rPr>
          <w:rFonts w:cs="Garamond"/>
          <w:szCs w:val="28"/>
        </w:rPr>
      </w:pPr>
      <w:bookmarkStart w:id="375" w:name="_Toc515683654"/>
      <w:bookmarkStart w:id="376" w:name="_Toc516421702"/>
      <w:bookmarkStart w:id="377" w:name="_Toc523766912"/>
      <w:r>
        <w:rPr>
          <w:rFonts w:cs="Garamond"/>
          <w:szCs w:val="28"/>
        </w:rPr>
        <w:t>53. Bölüm</w:t>
      </w:r>
      <w:bookmarkEnd w:id="375"/>
      <w:bookmarkEnd w:id="376"/>
      <w:bookmarkEnd w:id="377"/>
    </w:p>
    <w:p w:rsidR="00D552AB" w:rsidRDefault="00D552AB">
      <w:pPr>
        <w:pStyle w:val="Heading1"/>
        <w:rPr>
          <w:rFonts w:cs="Garamond"/>
          <w:szCs w:val="28"/>
        </w:rPr>
      </w:pPr>
      <w:bookmarkStart w:id="378" w:name="_Toc515683655"/>
      <w:bookmarkStart w:id="379" w:name="_Toc516421703"/>
      <w:bookmarkStart w:id="380" w:name="_Toc523766913"/>
      <w:r>
        <w:rPr>
          <w:rFonts w:cs="Garamond"/>
          <w:szCs w:val="28"/>
        </w:rPr>
        <w:t>Kardeşlerin En Hayı</w:t>
      </w:r>
      <w:r>
        <w:rPr>
          <w:rFonts w:cs="Garamond"/>
          <w:szCs w:val="28"/>
        </w:rPr>
        <w:t>r</w:t>
      </w:r>
      <w:r>
        <w:rPr>
          <w:rFonts w:cs="Garamond"/>
          <w:szCs w:val="28"/>
        </w:rPr>
        <w:t>lısı</w:t>
      </w:r>
      <w:bookmarkEnd w:id="378"/>
      <w:bookmarkEnd w:id="379"/>
      <w:bookmarkEnd w:id="38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nasihat e</w:t>
      </w:r>
      <w:r>
        <w:rPr>
          <w:rFonts w:cs="Garamond"/>
          <w:szCs w:val="24"/>
        </w:rPr>
        <w:t>t</w:t>
      </w:r>
      <w:r>
        <w:rPr>
          <w:rFonts w:cs="Garamond"/>
          <w:szCs w:val="24"/>
        </w:rPr>
        <w:t>mede çekinendir.”</w:t>
      </w:r>
      <w:r>
        <w:rPr>
          <w:rStyle w:val="FootnoteReference"/>
        </w:rPr>
        <w:footnoteReference w:id="31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“Kardeşlerinin en hayırl</w:t>
      </w:r>
      <w:r>
        <w:rPr>
          <w:rFonts w:cs="Garamond"/>
          <w:szCs w:val="24"/>
        </w:rPr>
        <w:t>ı</w:t>
      </w:r>
      <w:r>
        <w:rPr>
          <w:rFonts w:cs="Garamond"/>
          <w:szCs w:val="24"/>
        </w:rPr>
        <w:t>sı müne</w:t>
      </w:r>
      <w:r>
        <w:rPr>
          <w:rFonts w:cs="Garamond"/>
          <w:szCs w:val="24"/>
        </w:rPr>
        <w:t>z</w:t>
      </w:r>
      <w:r>
        <w:rPr>
          <w:rFonts w:cs="Garamond"/>
          <w:szCs w:val="24"/>
        </w:rPr>
        <w:t>zeh olan Allah’a itaat hususunda sana sert davrana</w:t>
      </w:r>
      <w:r>
        <w:rPr>
          <w:rFonts w:cs="Garamond"/>
          <w:szCs w:val="24"/>
        </w:rPr>
        <w:t>n</w:t>
      </w:r>
      <w:r>
        <w:rPr>
          <w:rFonts w:cs="Garamond"/>
          <w:szCs w:val="24"/>
        </w:rPr>
        <w:t>dır.”</w:t>
      </w:r>
      <w:r>
        <w:rPr>
          <w:rStyle w:val="FootnoteReference"/>
        </w:rPr>
        <w:footnoteReference w:id="3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en içten hayır dileyeni; en kötüsü ise en ikiyüzlü olanıdır.”</w:t>
      </w:r>
      <w:r>
        <w:rPr>
          <w:rStyle w:val="FootnoteReference"/>
        </w:rPr>
        <w:footnoteReference w:id="31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“Kardeşlerinin en hayırl</w:t>
      </w:r>
      <w:r>
        <w:rPr>
          <w:rFonts w:cs="Garamond"/>
          <w:szCs w:val="24"/>
        </w:rPr>
        <w:t>ı</w:t>
      </w:r>
      <w:r>
        <w:rPr>
          <w:rFonts w:cs="Garamond"/>
          <w:szCs w:val="24"/>
        </w:rPr>
        <w:t>sı sana ya</w:t>
      </w:r>
      <w:r>
        <w:rPr>
          <w:rFonts w:cs="Garamond"/>
          <w:szCs w:val="24"/>
        </w:rPr>
        <w:t>r</w:t>
      </w:r>
      <w:r>
        <w:rPr>
          <w:rFonts w:cs="Garamond"/>
          <w:szCs w:val="24"/>
        </w:rPr>
        <w:t>dım edenidir. Ondan da hayırlısı sana yetenidir ve eğer kendisi sana mu</w:t>
      </w:r>
      <w:r>
        <w:rPr>
          <w:rFonts w:cs="Garamond"/>
          <w:szCs w:val="24"/>
        </w:rPr>
        <w:t>h</w:t>
      </w:r>
      <w:r>
        <w:rPr>
          <w:rFonts w:cs="Garamond"/>
          <w:szCs w:val="24"/>
        </w:rPr>
        <w:t>taç olursa sana zahmet vermez.”</w:t>
      </w:r>
      <w:r>
        <w:rPr>
          <w:rStyle w:val="FootnoteReference"/>
        </w:rPr>
        <w:footnoteReference w:id="31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“Kardeşlerinin hayırlısı, hayrıyla (malıyla) sana yardım edendir. Ondan da </w:t>
      </w:r>
      <w:r>
        <w:rPr>
          <w:rFonts w:cs="Garamond"/>
          <w:szCs w:val="24"/>
        </w:rPr>
        <w:lastRenderedPageBreak/>
        <w:t>hayırlısı (iht</w:t>
      </w:r>
      <w:r>
        <w:rPr>
          <w:rFonts w:cs="Garamond"/>
          <w:szCs w:val="24"/>
        </w:rPr>
        <w:t>i</w:t>
      </w:r>
      <w:r>
        <w:rPr>
          <w:rFonts w:cs="Garamond"/>
          <w:szCs w:val="24"/>
        </w:rPr>
        <w:t>yaç hususunda) sana yete</w:t>
      </w:r>
      <w:r>
        <w:rPr>
          <w:rFonts w:cs="Garamond"/>
          <w:szCs w:val="24"/>
        </w:rPr>
        <w:t>n</w:t>
      </w:r>
      <w:r>
        <w:rPr>
          <w:rFonts w:cs="Garamond"/>
          <w:szCs w:val="24"/>
        </w:rPr>
        <w:t>dir.”</w:t>
      </w:r>
      <w:r>
        <w:rPr>
          <w:rStyle w:val="FootnoteReference"/>
        </w:rPr>
        <w:footnoteReference w:id="31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“Kardeşlerin en hayırlısı sevgisi Allah </w:t>
      </w:r>
      <w:r>
        <w:rPr>
          <w:rFonts w:cs="Garamond"/>
          <w:szCs w:val="24"/>
        </w:rPr>
        <w:t>i</w:t>
      </w:r>
      <w:r>
        <w:rPr>
          <w:rFonts w:cs="Garamond"/>
          <w:szCs w:val="24"/>
        </w:rPr>
        <w:t>çin olandır.”</w:t>
      </w:r>
      <w:r>
        <w:rPr>
          <w:rStyle w:val="FootnoteReference"/>
        </w:rPr>
        <w:footnoteReference w:id="31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kardeşliği dünya için olmaya</w:t>
      </w:r>
      <w:r>
        <w:rPr>
          <w:rFonts w:cs="Garamond"/>
          <w:szCs w:val="24"/>
        </w:rPr>
        <w:t>n</w:t>
      </w:r>
      <w:r>
        <w:rPr>
          <w:rFonts w:cs="Garamond"/>
          <w:szCs w:val="24"/>
        </w:rPr>
        <w:t>dır.”</w:t>
      </w:r>
      <w:r>
        <w:rPr>
          <w:rStyle w:val="FootnoteReference"/>
        </w:rPr>
        <w:footnoteReference w:id="3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kendisini kaybedince ondan so</w:t>
      </w:r>
      <w:r>
        <w:rPr>
          <w:rFonts w:cs="Garamond"/>
          <w:szCs w:val="24"/>
        </w:rPr>
        <w:t>n</w:t>
      </w:r>
      <w:r>
        <w:rPr>
          <w:rFonts w:cs="Garamond"/>
          <w:szCs w:val="24"/>
        </w:rPr>
        <w:t>ra (hayatta) kalmak istemediğin kimsedir.”</w:t>
      </w:r>
      <w:r>
        <w:rPr>
          <w:rStyle w:val="FootnoteReference"/>
        </w:rPr>
        <w:footnoteReference w:id="32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“Kardeşlerinin en hayırl</w:t>
      </w:r>
      <w:r>
        <w:rPr>
          <w:rFonts w:cs="Garamond"/>
          <w:szCs w:val="24"/>
        </w:rPr>
        <w:t>ı</w:t>
      </w:r>
      <w:r>
        <w:rPr>
          <w:rFonts w:cs="Garamond"/>
          <w:szCs w:val="24"/>
        </w:rPr>
        <w:t>sı hayır i</w:t>
      </w:r>
      <w:r>
        <w:rPr>
          <w:rFonts w:cs="Garamond"/>
          <w:szCs w:val="24"/>
        </w:rPr>
        <w:t>ş</w:t>
      </w:r>
      <w:r>
        <w:rPr>
          <w:rFonts w:cs="Garamond"/>
          <w:szCs w:val="24"/>
        </w:rPr>
        <w:t xml:space="preserve">lemeye koşan ve seni de hayra çekmeye çalışan, sana iyiliği emreden ve </w:t>
      </w:r>
      <w:r>
        <w:rPr>
          <w:rFonts w:cs="Garamond"/>
          <w:szCs w:val="24"/>
        </w:rPr>
        <w:t>i</w:t>
      </w:r>
      <w:r>
        <w:rPr>
          <w:rFonts w:cs="Garamond"/>
          <w:szCs w:val="24"/>
        </w:rPr>
        <w:t>yilik işleme hususunda sana yardımcı ola</w:t>
      </w:r>
      <w:r>
        <w:rPr>
          <w:rFonts w:cs="Garamond"/>
          <w:szCs w:val="24"/>
        </w:rPr>
        <w:t>n</w:t>
      </w:r>
      <w:r>
        <w:rPr>
          <w:rFonts w:cs="Garamond"/>
          <w:szCs w:val="24"/>
        </w:rPr>
        <w:t>dır.”</w:t>
      </w:r>
      <w:r>
        <w:rPr>
          <w:rStyle w:val="FootnoteReference"/>
        </w:rPr>
        <w:footnoteReference w:id="32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doğru sö</w:t>
      </w:r>
      <w:r>
        <w:rPr>
          <w:rFonts w:cs="Garamond"/>
          <w:szCs w:val="24"/>
        </w:rPr>
        <w:t>z</w:t>
      </w:r>
      <w:r>
        <w:rPr>
          <w:rFonts w:cs="Garamond"/>
          <w:szCs w:val="24"/>
        </w:rPr>
        <w:t>lülüğü ile seni doğru sözlülüğe davet eden, ameller</w:t>
      </w:r>
      <w:r>
        <w:rPr>
          <w:rFonts w:cs="Garamond"/>
          <w:szCs w:val="24"/>
        </w:rPr>
        <w:t>i</w:t>
      </w:r>
      <w:r>
        <w:rPr>
          <w:rFonts w:cs="Garamond"/>
          <w:szCs w:val="24"/>
        </w:rPr>
        <w:t>nin güzelliği ile seni amellerin en üstününe çağırandır.”</w:t>
      </w:r>
      <w:r>
        <w:rPr>
          <w:rStyle w:val="FootnoteReference"/>
        </w:rPr>
        <w:footnoteReference w:id="32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“Kardeşlerin en hayırlısı Allah’a </w:t>
      </w:r>
      <w:r>
        <w:rPr>
          <w:rFonts w:cs="Garamond"/>
          <w:szCs w:val="24"/>
        </w:rPr>
        <w:t>i</w:t>
      </w:r>
      <w:r>
        <w:rPr>
          <w:rFonts w:cs="Garamond"/>
          <w:szCs w:val="24"/>
        </w:rPr>
        <w:t xml:space="preserve">taat hususunda sana yardımcı olan, Allah’a </w:t>
      </w:r>
      <w:r>
        <w:rPr>
          <w:rFonts w:cs="Garamond"/>
          <w:szCs w:val="24"/>
        </w:rPr>
        <w:lastRenderedPageBreak/>
        <w:t>isyandan koruyan ve sana Allah’ın rızayetini emredendir.”</w:t>
      </w:r>
      <w:r>
        <w:rPr>
          <w:rStyle w:val="FootnoteReference"/>
        </w:rPr>
        <w:footnoteReference w:id="32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sana hid</w:t>
      </w:r>
      <w:r>
        <w:rPr>
          <w:rFonts w:cs="Garamond"/>
          <w:szCs w:val="24"/>
        </w:rPr>
        <w:t>a</w:t>
      </w:r>
      <w:r>
        <w:rPr>
          <w:rFonts w:cs="Garamond"/>
          <w:szCs w:val="24"/>
        </w:rPr>
        <w:t>yeti gösteren, takvayı kazandıran ve isteklerine uyma</w:t>
      </w:r>
      <w:r>
        <w:rPr>
          <w:rFonts w:cs="Garamond"/>
          <w:szCs w:val="24"/>
        </w:rPr>
        <w:t>k</w:t>
      </w:r>
      <w:r>
        <w:rPr>
          <w:rFonts w:cs="Garamond"/>
          <w:szCs w:val="24"/>
        </w:rPr>
        <w:t>tan alıkoyandır.”</w:t>
      </w:r>
      <w:r>
        <w:rPr>
          <w:rStyle w:val="FootnoteReference"/>
        </w:rPr>
        <w:footnoteReference w:id="32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“Kardeşlerin en hayırlısı ahiret amelleri hususunda s</w:t>
      </w:r>
      <w:r>
        <w:rPr>
          <w:rFonts w:cs="Garamond"/>
          <w:szCs w:val="24"/>
        </w:rPr>
        <w:t>a</w:t>
      </w:r>
      <w:r>
        <w:rPr>
          <w:rFonts w:cs="Garamond"/>
          <w:szCs w:val="24"/>
        </w:rPr>
        <w:t>na yardım edendir.”</w:t>
      </w:r>
      <w:r>
        <w:rPr>
          <w:rStyle w:val="FootnoteReference"/>
        </w:rPr>
        <w:footnoteReference w:id="32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hayır hus</w:t>
      </w:r>
      <w:r>
        <w:rPr>
          <w:rFonts w:cs="Garamond"/>
          <w:szCs w:val="24"/>
        </w:rPr>
        <w:t>u</w:t>
      </w:r>
      <w:r>
        <w:rPr>
          <w:rFonts w:cs="Garamond"/>
          <w:szCs w:val="24"/>
        </w:rPr>
        <w:t xml:space="preserve">sunda en çok yardım eden, iyilik hususunda en çok amel eden ve arkadaşına en </w:t>
      </w:r>
      <w:r>
        <w:rPr>
          <w:rFonts w:cs="Garamond"/>
          <w:szCs w:val="24"/>
        </w:rPr>
        <w:t>u</w:t>
      </w:r>
      <w:r>
        <w:rPr>
          <w:rFonts w:cs="Garamond"/>
          <w:szCs w:val="24"/>
        </w:rPr>
        <w:t>yumlu davranandır.”</w:t>
      </w:r>
      <w:r>
        <w:rPr>
          <w:rStyle w:val="FootnoteReference"/>
        </w:rPr>
        <w:footnoteReference w:id="3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kardeşleri hususunda araştırma yapmayandır.”</w:t>
      </w:r>
      <w:r>
        <w:rPr>
          <w:rStyle w:val="FootnoteReference"/>
        </w:rPr>
        <w:footnoteReference w:id="32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“Kardeşlerinin en hayırl</w:t>
      </w:r>
      <w:r>
        <w:rPr>
          <w:rFonts w:cs="Garamond"/>
          <w:szCs w:val="24"/>
        </w:rPr>
        <w:t>ı</w:t>
      </w:r>
      <w:r>
        <w:rPr>
          <w:rFonts w:cs="Garamond"/>
          <w:szCs w:val="24"/>
        </w:rPr>
        <w:t>sı hak üzere sana en çok gazablanandır.”</w:t>
      </w:r>
      <w:r>
        <w:rPr>
          <w:rStyle w:val="FootnoteReference"/>
        </w:rPr>
        <w:footnoteReference w:id="32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hayırlısı, kardeşler</w:t>
      </w:r>
      <w:r>
        <w:rPr>
          <w:rFonts w:cs="Garamond"/>
          <w:szCs w:val="24"/>
        </w:rPr>
        <w:t>i</w:t>
      </w:r>
      <w:r>
        <w:rPr>
          <w:rFonts w:cs="Garamond"/>
          <w:szCs w:val="24"/>
        </w:rPr>
        <w:t>ni başkalarına muhtaç etmeyendir.”</w:t>
      </w:r>
      <w:r>
        <w:rPr>
          <w:rStyle w:val="FootnoteReference"/>
        </w:rPr>
        <w:footnoteReference w:id="32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“Kardeşlerinizin en </w:t>
      </w:r>
      <w:r>
        <w:rPr>
          <w:rFonts w:cs="Garamond"/>
          <w:szCs w:val="24"/>
        </w:rPr>
        <w:lastRenderedPageBreak/>
        <w:t>h</w:t>
      </w:r>
      <w:r>
        <w:rPr>
          <w:rFonts w:cs="Garamond"/>
          <w:szCs w:val="24"/>
        </w:rPr>
        <w:t>a</w:t>
      </w:r>
      <w:r>
        <w:rPr>
          <w:rFonts w:cs="Garamond"/>
          <w:szCs w:val="24"/>
        </w:rPr>
        <w:t>yırlısı, sizlere ayıplarınızı göst</w:t>
      </w:r>
      <w:r>
        <w:rPr>
          <w:rFonts w:cs="Garamond"/>
          <w:szCs w:val="24"/>
        </w:rPr>
        <w:t>e</w:t>
      </w:r>
      <w:r>
        <w:rPr>
          <w:rFonts w:cs="Garamond"/>
          <w:szCs w:val="24"/>
        </w:rPr>
        <w:t>rendir.”</w:t>
      </w:r>
      <w:r>
        <w:rPr>
          <w:rStyle w:val="FootnoteReference"/>
        </w:rPr>
        <w:footnoteReference w:id="330"/>
      </w:r>
    </w:p>
    <w:p w:rsidR="00D552AB" w:rsidRDefault="00D552AB">
      <w:pPr>
        <w:numPr>
          <w:ilvl w:val="0"/>
          <w:numId w:val="6"/>
        </w:numPr>
        <w:tabs>
          <w:tab w:val="clear" w:pos="360"/>
        </w:tabs>
        <w:ind w:left="0" w:firstLine="284"/>
        <w:rPr>
          <w:rFonts w:cs="Garamond"/>
          <w:szCs w:val="24"/>
        </w:rPr>
      </w:pPr>
      <w:r>
        <w:rPr>
          <w:rFonts w:cs="Garamond"/>
          <w:i/>
          <w:iCs/>
          <w:szCs w:val="24"/>
        </w:rPr>
        <w:t>İmam Askeri (a.s) şöyle b</w:t>
      </w:r>
      <w:r>
        <w:rPr>
          <w:rFonts w:cs="Garamond"/>
          <w:i/>
          <w:iCs/>
          <w:szCs w:val="24"/>
        </w:rPr>
        <w:t>u</w:t>
      </w:r>
      <w:r>
        <w:rPr>
          <w:rFonts w:cs="Garamond"/>
          <w:i/>
          <w:iCs/>
          <w:szCs w:val="24"/>
        </w:rPr>
        <w:t>yurmuştur</w:t>
      </w:r>
      <w:r>
        <w:rPr>
          <w:rFonts w:cs="Garamond"/>
          <w:szCs w:val="24"/>
        </w:rPr>
        <w:t>: “Kardeşlerinin en h</w:t>
      </w:r>
      <w:r>
        <w:rPr>
          <w:rFonts w:cs="Garamond"/>
          <w:szCs w:val="24"/>
        </w:rPr>
        <w:t>a</w:t>
      </w:r>
      <w:r>
        <w:rPr>
          <w:rFonts w:cs="Garamond"/>
          <w:szCs w:val="24"/>
        </w:rPr>
        <w:t>yırlısı, senin günahlarını kendine isnat edendir.”</w:t>
      </w:r>
      <w:r>
        <w:rPr>
          <w:rStyle w:val="FootnoteReference"/>
        </w:rPr>
        <w:footnoteReference w:id="331"/>
      </w:r>
    </w:p>
    <w:p w:rsidR="00D552AB" w:rsidRDefault="00D552AB">
      <w:pPr>
        <w:numPr>
          <w:ilvl w:val="0"/>
          <w:numId w:val="6"/>
        </w:numPr>
        <w:tabs>
          <w:tab w:val="clear" w:pos="360"/>
        </w:tabs>
        <w:ind w:left="0" w:firstLine="284"/>
        <w:rPr>
          <w:rFonts w:cs="Garamond"/>
          <w:i/>
          <w:iCs/>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“Bana en sevgili kard</w:t>
      </w:r>
      <w:r>
        <w:rPr>
          <w:rFonts w:cs="Garamond"/>
          <w:szCs w:val="24"/>
        </w:rPr>
        <w:t>e</w:t>
      </w:r>
      <w:r>
        <w:rPr>
          <w:rFonts w:cs="Garamond"/>
          <w:szCs w:val="24"/>
        </w:rPr>
        <w:t>şim, bana ayıplarımı göstere</w:t>
      </w:r>
      <w:r>
        <w:rPr>
          <w:rFonts w:cs="Garamond"/>
          <w:szCs w:val="24"/>
        </w:rPr>
        <w:t>n</w:t>
      </w:r>
      <w:r>
        <w:rPr>
          <w:rFonts w:cs="Garamond"/>
          <w:szCs w:val="24"/>
        </w:rPr>
        <w:t>dir.”</w:t>
      </w:r>
      <w:r>
        <w:rPr>
          <w:rStyle w:val="FootnoteReference"/>
        </w:rPr>
        <w:footnoteReference w:id="332"/>
      </w:r>
    </w:p>
    <w:p w:rsidR="00D552AB" w:rsidRPr="000875A5" w:rsidRDefault="00D552AB" w:rsidP="000875A5">
      <w:r w:rsidRPr="000875A5">
        <w:t>bak. es-Sadik, 2216. Bölüm</w:t>
      </w:r>
    </w:p>
    <w:p w:rsidR="00D552AB" w:rsidRDefault="00D552AB">
      <w:pPr>
        <w:rPr>
          <w:rFonts w:cs="Garamond"/>
          <w:i/>
          <w:iCs/>
          <w:szCs w:val="24"/>
        </w:rPr>
      </w:pPr>
    </w:p>
    <w:p w:rsidR="00D552AB" w:rsidRDefault="00D552AB">
      <w:pPr>
        <w:pStyle w:val="Heading1"/>
        <w:rPr>
          <w:rFonts w:cs="Garamond"/>
          <w:szCs w:val="28"/>
        </w:rPr>
      </w:pPr>
      <w:bookmarkStart w:id="381" w:name="_Toc515683656"/>
      <w:bookmarkStart w:id="382" w:name="_Toc516421704"/>
      <w:bookmarkStart w:id="383" w:name="_Toc523766914"/>
      <w:r>
        <w:rPr>
          <w:rFonts w:cs="Garamond"/>
          <w:szCs w:val="28"/>
        </w:rPr>
        <w:t>54. Bölüm</w:t>
      </w:r>
      <w:bookmarkEnd w:id="381"/>
      <w:bookmarkEnd w:id="382"/>
      <w:bookmarkEnd w:id="383"/>
    </w:p>
    <w:p w:rsidR="00D552AB" w:rsidRDefault="00D552AB">
      <w:pPr>
        <w:pStyle w:val="Heading1"/>
        <w:rPr>
          <w:rFonts w:cs="Garamond"/>
          <w:szCs w:val="28"/>
        </w:rPr>
      </w:pPr>
      <w:bookmarkStart w:id="384" w:name="_Toc515683657"/>
      <w:bookmarkStart w:id="385" w:name="_Toc516421705"/>
      <w:bookmarkStart w:id="386" w:name="_Toc523766915"/>
      <w:r>
        <w:rPr>
          <w:rFonts w:cs="Garamond"/>
          <w:szCs w:val="28"/>
        </w:rPr>
        <w:t>Kamil Kardeş</w:t>
      </w:r>
      <w:bookmarkEnd w:id="384"/>
      <w:bookmarkEnd w:id="385"/>
      <w:bookmarkEnd w:id="386"/>
    </w:p>
    <w:p w:rsidR="00D552AB" w:rsidRDefault="00D552AB">
      <w:pPr>
        <w:rPr>
          <w:rFonts w:cs="Garamond"/>
          <w:i/>
          <w:iCs/>
          <w:szCs w:val="24"/>
        </w:rPr>
      </w:pPr>
    </w:p>
    <w:p w:rsidR="00D552AB" w:rsidRDefault="00D552AB">
      <w:pPr>
        <w:numPr>
          <w:ilvl w:val="0"/>
          <w:numId w:val="6"/>
        </w:numPr>
        <w:tabs>
          <w:tab w:val="clear" w:pos="360"/>
        </w:tabs>
        <w:ind w:left="0" w:firstLine="284"/>
        <w:rPr>
          <w:rFonts w:cs="Garamond"/>
          <w:i/>
          <w:iCs/>
          <w:szCs w:val="24"/>
        </w:rPr>
      </w:pPr>
      <w:r>
        <w:rPr>
          <w:rFonts w:cs="Garamond"/>
          <w:i/>
          <w:iCs/>
          <w:szCs w:val="24"/>
        </w:rPr>
        <w:t>İmam Hasan (a.s) şöyle b</w:t>
      </w:r>
      <w:r>
        <w:rPr>
          <w:rFonts w:cs="Garamond"/>
          <w:i/>
          <w:iCs/>
          <w:szCs w:val="24"/>
        </w:rPr>
        <w:t>u</w:t>
      </w:r>
      <w:r>
        <w:rPr>
          <w:rFonts w:cs="Garamond"/>
          <w:i/>
          <w:iCs/>
          <w:szCs w:val="24"/>
        </w:rPr>
        <w:t>yurmuştur</w:t>
      </w:r>
      <w:r>
        <w:rPr>
          <w:rFonts w:cs="Garamond"/>
          <w:szCs w:val="24"/>
        </w:rPr>
        <w:t>: “Ey insanlar! Size bir kardeşimi haber vereyim: O b</w:t>
      </w:r>
      <w:r>
        <w:rPr>
          <w:rFonts w:cs="Garamond"/>
          <w:szCs w:val="24"/>
        </w:rPr>
        <w:t>e</w:t>
      </w:r>
      <w:r>
        <w:rPr>
          <w:rFonts w:cs="Garamond"/>
          <w:szCs w:val="24"/>
        </w:rPr>
        <w:t>nim gözümde insanların en b</w:t>
      </w:r>
      <w:r>
        <w:rPr>
          <w:rFonts w:cs="Garamond"/>
          <w:szCs w:val="24"/>
        </w:rPr>
        <w:t>ü</w:t>
      </w:r>
      <w:r>
        <w:rPr>
          <w:rFonts w:cs="Garamond"/>
          <w:szCs w:val="24"/>
        </w:rPr>
        <w:t>yüğü idi. Onu benim gözümde büyüten en önemli şey, gözünde dünyanın küçük olmasıydı. O karnının egemenliğinden ku</w:t>
      </w:r>
      <w:r>
        <w:rPr>
          <w:rFonts w:cs="Garamond"/>
          <w:szCs w:val="24"/>
        </w:rPr>
        <w:t>r</w:t>
      </w:r>
      <w:r>
        <w:rPr>
          <w:rFonts w:cs="Garamond"/>
          <w:szCs w:val="24"/>
        </w:rPr>
        <w:t>tulmuştu. Bulmadığı şeye heveslenmez, bulduğu şeyde aş</w:t>
      </w:r>
      <w:r>
        <w:rPr>
          <w:rFonts w:cs="Garamond"/>
          <w:szCs w:val="24"/>
        </w:rPr>
        <w:t>ı</w:t>
      </w:r>
      <w:r>
        <w:rPr>
          <w:rFonts w:cs="Garamond"/>
          <w:szCs w:val="24"/>
        </w:rPr>
        <w:t>rı gi</w:t>
      </w:r>
      <w:r>
        <w:rPr>
          <w:rFonts w:cs="Garamond"/>
          <w:szCs w:val="24"/>
        </w:rPr>
        <w:t>t</w:t>
      </w:r>
      <w:r>
        <w:rPr>
          <w:rFonts w:cs="Garamond"/>
          <w:szCs w:val="24"/>
        </w:rPr>
        <w:t>mezdi. O tenasül organının (şehvetinin) egemenliği</w:t>
      </w:r>
      <w:r>
        <w:rPr>
          <w:rFonts w:cs="Garamond"/>
          <w:szCs w:val="24"/>
        </w:rPr>
        <w:t>n</w:t>
      </w:r>
      <w:r>
        <w:rPr>
          <w:rFonts w:cs="Garamond"/>
          <w:szCs w:val="24"/>
        </w:rPr>
        <w:t>den de çıkmış biriydi. Dolayısıyla hafif akıl ve zayıf görüş sahibi değildi. O bilgisizliğin egemenliğinden de kurtulmuştu. Bir faydası o</w:t>
      </w:r>
      <w:r>
        <w:rPr>
          <w:rFonts w:cs="Garamond"/>
          <w:szCs w:val="24"/>
        </w:rPr>
        <w:t>l</w:t>
      </w:r>
      <w:r>
        <w:rPr>
          <w:rFonts w:cs="Garamond"/>
          <w:szCs w:val="24"/>
        </w:rPr>
        <w:t>duğuna g</w:t>
      </w:r>
      <w:r>
        <w:rPr>
          <w:rFonts w:cs="Garamond"/>
          <w:szCs w:val="24"/>
        </w:rPr>
        <w:t>ü</w:t>
      </w:r>
      <w:r>
        <w:rPr>
          <w:rFonts w:cs="Garamond"/>
          <w:szCs w:val="24"/>
        </w:rPr>
        <w:t>venmeden hiç bir şeye el uzatmazdı. Ne bir arzusu va</w:t>
      </w:r>
      <w:r>
        <w:rPr>
          <w:rFonts w:cs="Garamond"/>
          <w:szCs w:val="24"/>
        </w:rPr>
        <w:t>r</w:t>
      </w:r>
      <w:r>
        <w:rPr>
          <w:rFonts w:cs="Garamond"/>
          <w:szCs w:val="24"/>
        </w:rPr>
        <w:t>dı, ne kızardı, ne de incinirdi. Ömrünün çoğunda sessiz idi. Ama konuşunca, konuşmacıl</w:t>
      </w:r>
      <w:r>
        <w:rPr>
          <w:rFonts w:cs="Garamond"/>
          <w:szCs w:val="24"/>
        </w:rPr>
        <w:t>a</w:t>
      </w:r>
      <w:r>
        <w:rPr>
          <w:rFonts w:cs="Garamond"/>
          <w:szCs w:val="24"/>
        </w:rPr>
        <w:t xml:space="preserve">ra </w:t>
      </w:r>
      <w:r>
        <w:rPr>
          <w:rFonts w:cs="Garamond"/>
          <w:szCs w:val="24"/>
        </w:rPr>
        <w:lastRenderedPageBreak/>
        <w:t>üstün gelirdi. Hiç bir çekişmeye müdahale etmez, hiç bir kavgaya k</w:t>
      </w:r>
      <w:r>
        <w:rPr>
          <w:rFonts w:cs="Garamond"/>
          <w:szCs w:val="24"/>
        </w:rPr>
        <w:t>a</w:t>
      </w:r>
      <w:r>
        <w:rPr>
          <w:rFonts w:cs="Garamond"/>
          <w:szCs w:val="24"/>
        </w:rPr>
        <w:t>rışmazdı. Hakimin huzurunda olmadıkça delil getirmezdi. Ka</w:t>
      </w:r>
      <w:r>
        <w:rPr>
          <w:rFonts w:cs="Garamond"/>
          <w:szCs w:val="24"/>
        </w:rPr>
        <w:t>r</w:t>
      </w:r>
      <w:r>
        <w:rPr>
          <w:rFonts w:cs="Garamond"/>
          <w:szCs w:val="24"/>
        </w:rPr>
        <w:t>deşlerinden asla gaflet etmezdi. Hiç bir şeyi salt kendisine özgü kılmazdı. Zayıftı, ba</w:t>
      </w:r>
      <w:r>
        <w:rPr>
          <w:rFonts w:cs="Garamond"/>
          <w:szCs w:val="24"/>
        </w:rPr>
        <w:t>ş</w:t>
      </w:r>
      <w:r>
        <w:rPr>
          <w:rFonts w:cs="Garamond"/>
          <w:szCs w:val="24"/>
        </w:rPr>
        <w:t>kaları da onu zayıf buluyordu. Ama sıra işe geldi mi koşan bir aslan kes</w:t>
      </w:r>
      <w:r>
        <w:rPr>
          <w:rFonts w:cs="Garamond"/>
          <w:szCs w:val="24"/>
        </w:rPr>
        <w:t>i</w:t>
      </w:r>
      <w:r>
        <w:rPr>
          <w:rFonts w:cs="Garamond"/>
          <w:szCs w:val="24"/>
        </w:rPr>
        <w:t>lirdi. Özrü görmek için, özür d</w:t>
      </w:r>
      <w:r>
        <w:rPr>
          <w:rFonts w:cs="Garamond"/>
          <w:szCs w:val="24"/>
        </w:rPr>
        <w:t>i</w:t>
      </w:r>
      <w:r>
        <w:rPr>
          <w:rFonts w:cs="Garamond"/>
          <w:szCs w:val="24"/>
        </w:rPr>
        <w:t>lenilebilecek hiç bir işte kimseyi kınamazdı. Dediğini ve demed</w:t>
      </w:r>
      <w:r>
        <w:rPr>
          <w:rFonts w:cs="Garamond"/>
          <w:szCs w:val="24"/>
        </w:rPr>
        <w:t>i</w:t>
      </w:r>
      <w:r>
        <w:rPr>
          <w:rFonts w:cs="Garamond"/>
          <w:szCs w:val="24"/>
        </w:rPr>
        <w:t>ğini yapardı.</w:t>
      </w:r>
      <w:r>
        <w:rPr>
          <w:rStyle w:val="FootnoteReference"/>
        </w:rPr>
        <w:footnoteReference w:id="333"/>
      </w:r>
      <w:r>
        <w:rPr>
          <w:rFonts w:cs="Garamond"/>
          <w:szCs w:val="24"/>
        </w:rPr>
        <w:t xml:space="preserve"> Hangisinin daha üstün olduğunu bilmediği iki işi çıktığında hangisinin heva ve hevesine daha yakın old</w:t>
      </w:r>
      <w:r>
        <w:rPr>
          <w:rFonts w:cs="Garamond"/>
          <w:szCs w:val="24"/>
        </w:rPr>
        <w:t>u</w:t>
      </w:r>
      <w:r>
        <w:rPr>
          <w:rFonts w:cs="Garamond"/>
          <w:szCs w:val="24"/>
        </w:rPr>
        <w:t>ğuna bakar ve ona muhalefet ederdi. İyileştireceğini ümid ettiği kimse d</w:t>
      </w:r>
      <w:r>
        <w:rPr>
          <w:rFonts w:cs="Garamond"/>
          <w:szCs w:val="24"/>
        </w:rPr>
        <w:t>ı</w:t>
      </w:r>
      <w:r>
        <w:rPr>
          <w:rFonts w:cs="Garamond"/>
          <w:szCs w:val="24"/>
        </w:rPr>
        <w:t>şında hiç kimsenin yanında bir acısını şikayette bulunmazdı. Hayrını ümit ettiği kimse dışında hiç kimse ile istişare etmezdi. İçi daralmaz, gazap e</w:t>
      </w:r>
      <w:r>
        <w:rPr>
          <w:rFonts w:cs="Garamond"/>
          <w:szCs w:val="24"/>
        </w:rPr>
        <w:t>t</w:t>
      </w:r>
      <w:r>
        <w:rPr>
          <w:rFonts w:cs="Garamond"/>
          <w:szCs w:val="24"/>
        </w:rPr>
        <w:t>mez, şikayette bulunmaz, heveslenmez, intikam almaz ve düşmandan gafil kalmazdı. Eğer gücünüz varsa bu yüce ahlak ile ahlaklanmaya çal</w:t>
      </w:r>
      <w:r>
        <w:rPr>
          <w:rFonts w:cs="Garamond"/>
          <w:szCs w:val="24"/>
        </w:rPr>
        <w:t>ı</w:t>
      </w:r>
      <w:r>
        <w:rPr>
          <w:rFonts w:cs="Garamond"/>
          <w:szCs w:val="24"/>
        </w:rPr>
        <w:t>şınız. Eğer gücünüz yetmezse, o halde azını bile a</w:t>
      </w:r>
      <w:r>
        <w:rPr>
          <w:rFonts w:cs="Garamond"/>
          <w:szCs w:val="24"/>
        </w:rPr>
        <w:t>l</w:t>
      </w:r>
      <w:r>
        <w:rPr>
          <w:rFonts w:cs="Garamond"/>
          <w:szCs w:val="24"/>
        </w:rPr>
        <w:t>manız, çoğunu terk etmekten daha hayırlıdır.”</w:t>
      </w:r>
      <w:r>
        <w:rPr>
          <w:rStyle w:val="FootnoteReference"/>
        </w:rPr>
        <w:footnoteReference w:id="334"/>
      </w:r>
    </w:p>
    <w:p w:rsidR="00D552AB" w:rsidRDefault="00D552AB">
      <w:pPr>
        <w:numPr>
          <w:ilvl w:val="0"/>
          <w:numId w:val="6"/>
        </w:numPr>
        <w:tabs>
          <w:tab w:val="clear" w:pos="360"/>
        </w:tabs>
        <w:ind w:left="0" w:firstLine="284"/>
        <w:rPr>
          <w:rFonts w:cs="Garamond"/>
          <w:i/>
          <w:iCs/>
          <w:szCs w:val="24"/>
        </w:rPr>
      </w:pPr>
      <w:r>
        <w:rPr>
          <w:rFonts w:cs="Garamond"/>
          <w:i/>
          <w:iCs/>
          <w:szCs w:val="24"/>
        </w:rPr>
        <w:t>İmam Ali (a.s) şöyle buyu</w:t>
      </w:r>
      <w:r>
        <w:rPr>
          <w:rFonts w:cs="Garamond"/>
          <w:i/>
          <w:iCs/>
          <w:szCs w:val="24"/>
        </w:rPr>
        <w:t>r</w:t>
      </w:r>
      <w:r>
        <w:rPr>
          <w:rFonts w:cs="Garamond"/>
          <w:i/>
          <w:iCs/>
          <w:szCs w:val="24"/>
        </w:rPr>
        <w:t xml:space="preserve">muştur: </w:t>
      </w:r>
      <w:r>
        <w:rPr>
          <w:rFonts w:cs="Garamond"/>
          <w:szCs w:val="24"/>
        </w:rPr>
        <w:t xml:space="preserve">“Eskiden Allah için </w:t>
      </w:r>
      <w:r>
        <w:rPr>
          <w:rFonts w:cs="Garamond"/>
          <w:szCs w:val="24"/>
        </w:rPr>
        <w:t>e</w:t>
      </w:r>
      <w:r>
        <w:rPr>
          <w:rFonts w:cs="Garamond"/>
          <w:szCs w:val="24"/>
        </w:rPr>
        <w:t xml:space="preserve">dindiğim bir kardeşim vardı; onu gözümde büyüten şey, gözünde dünyanın küçük </w:t>
      </w:r>
      <w:r>
        <w:rPr>
          <w:rFonts w:cs="Garamond"/>
          <w:szCs w:val="24"/>
        </w:rPr>
        <w:lastRenderedPageBreak/>
        <w:t>oluşuydu. O karnının (midesinin) egemenl</w:t>
      </w:r>
      <w:r>
        <w:rPr>
          <w:rFonts w:cs="Garamond"/>
          <w:szCs w:val="24"/>
        </w:rPr>
        <w:t>i</w:t>
      </w:r>
      <w:r>
        <w:rPr>
          <w:rFonts w:cs="Garamond"/>
          <w:szCs w:val="24"/>
        </w:rPr>
        <w:t>ğinden kurtulmuş biriydi.”</w:t>
      </w:r>
      <w:r>
        <w:rPr>
          <w:rStyle w:val="FootnoteReference"/>
        </w:rPr>
        <w:footnoteReference w:id="335"/>
      </w:r>
    </w:p>
    <w:p w:rsidR="00D552AB" w:rsidRDefault="00D552AB">
      <w:pPr>
        <w:rPr>
          <w:rFonts w:cs="Garamond"/>
          <w:i/>
          <w:iCs/>
          <w:szCs w:val="24"/>
        </w:rPr>
      </w:pPr>
      <w:r>
        <w:rPr>
          <w:rFonts w:cs="Garamond"/>
          <w:i/>
          <w:iCs/>
          <w:szCs w:val="24"/>
        </w:rPr>
        <w:t>bak. Tebyin-i İbn-i Ebi’l Hadid, fi Şerh-u Nehc’il Belağa, 19/184; el-İnsan, 319. Bölüm; 467. Konu, el-Kemal</w:t>
      </w:r>
    </w:p>
    <w:p w:rsidR="00D552AB" w:rsidRDefault="00D552AB">
      <w:pPr>
        <w:rPr>
          <w:rFonts w:cs="Garamond"/>
          <w:i/>
          <w:iCs/>
          <w:szCs w:val="24"/>
        </w:rPr>
      </w:pPr>
    </w:p>
    <w:p w:rsidR="00D552AB" w:rsidRDefault="00D552AB">
      <w:pPr>
        <w:pStyle w:val="Heading1"/>
        <w:rPr>
          <w:rFonts w:cs="Garamond"/>
          <w:szCs w:val="28"/>
        </w:rPr>
      </w:pPr>
      <w:bookmarkStart w:id="387" w:name="_Toc515683658"/>
      <w:bookmarkStart w:id="388" w:name="_Toc516421706"/>
      <w:bookmarkStart w:id="389" w:name="_Toc523766916"/>
      <w:r>
        <w:rPr>
          <w:rFonts w:cs="Garamond"/>
          <w:szCs w:val="28"/>
        </w:rPr>
        <w:t>55. Bölüm</w:t>
      </w:r>
      <w:bookmarkEnd w:id="387"/>
      <w:bookmarkEnd w:id="388"/>
      <w:bookmarkEnd w:id="389"/>
    </w:p>
    <w:p w:rsidR="00D552AB" w:rsidRDefault="00D552AB">
      <w:pPr>
        <w:pStyle w:val="Heading1"/>
        <w:rPr>
          <w:rFonts w:cs="Garamond"/>
          <w:szCs w:val="28"/>
        </w:rPr>
      </w:pPr>
      <w:bookmarkStart w:id="390" w:name="_Toc515683659"/>
      <w:bookmarkStart w:id="391" w:name="_Toc516421707"/>
      <w:bookmarkStart w:id="392" w:name="_Toc523766917"/>
      <w:r>
        <w:rPr>
          <w:rFonts w:cs="Garamond"/>
          <w:szCs w:val="28"/>
        </w:rPr>
        <w:t>Kardeşlerin En Kötüsü</w:t>
      </w:r>
      <w:bookmarkEnd w:id="390"/>
      <w:bookmarkEnd w:id="391"/>
      <w:bookmarkEnd w:id="39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en kötüsü kendisi için zahmete düştüğün kimsedir.”</w:t>
      </w:r>
      <w:r>
        <w:rPr>
          <w:rStyle w:val="FootnoteReference"/>
        </w:rPr>
        <w:footnoteReference w:id="336"/>
      </w:r>
    </w:p>
    <w:p w:rsidR="00D552AB" w:rsidRDefault="00D552AB">
      <w:pPr>
        <w:numPr>
          <w:ilvl w:val="0"/>
          <w:numId w:val="6"/>
        </w:numPr>
        <w:tabs>
          <w:tab w:val="clear" w:pos="360"/>
        </w:tabs>
        <w:ind w:left="0" w:firstLine="284"/>
        <w:rPr>
          <w:rFonts w:cs="Garamond"/>
          <w:szCs w:val="24"/>
        </w:rPr>
      </w:pPr>
      <w:r>
        <w:rPr>
          <w:rFonts w:cs="Garamond"/>
          <w:i/>
          <w:iCs/>
          <w:szCs w:val="24"/>
        </w:rPr>
        <w:t>Hz. Ali (a.s) kendisine “En kötü arkadaş kimdir?”diye sorulunca şöyle buyurdu: “</w:t>
      </w:r>
      <w:r>
        <w:rPr>
          <w:rFonts w:cs="Garamond"/>
          <w:szCs w:val="24"/>
        </w:rPr>
        <w:t>Allah’a karşı g</w:t>
      </w:r>
      <w:r>
        <w:rPr>
          <w:rFonts w:cs="Garamond"/>
          <w:szCs w:val="24"/>
        </w:rPr>
        <w:t>ü</w:t>
      </w:r>
      <w:r>
        <w:rPr>
          <w:rFonts w:cs="Garamond"/>
          <w:szCs w:val="24"/>
        </w:rPr>
        <w:t>nah işlemeyi sana güzel gösteren kimsedir.”</w:t>
      </w:r>
      <w:r>
        <w:rPr>
          <w:rStyle w:val="FootnoteReference"/>
        </w:rPr>
        <w:footnoteReference w:id="337"/>
      </w:r>
    </w:p>
    <w:p w:rsidR="00D552AB" w:rsidRDefault="00D552AB">
      <w:pPr>
        <w:rPr>
          <w:rFonts w:cs="Garamond"/>
          <w:i/>
          <w:iCs/>
          <w:szCs w:val="24"/>
        </w:rPr>
      </w:pPr>
    </w:p>
    <w:p w:rsidR="00D552AB" w:rsidRDefault="00D552AB">
      <w:pPr>
        <w:pStyle w:val="Heading1"/>
        <w:rPr>
          <w:rFonts w:cs="Garamond"/>
          <w:szCs w:val="28"/>
        </w:rPr>
      </w:pPr>
      <w:bookmarkStart w:id="393" w:name="_Toc515683660"/>
      <w:bookmarkStart w:id="394" w:name="_Toc516421708"/>
      <w:bookmarkStart w:id="395" w:name="_Toc523766918"/>
      <w:r>
        <w:rPr>
          <w:rFonts w:cs="Garamond"/>
          <w:szCs w:val="28"/>
        </w:rPr>
        <w:t>56. Bölüm</w:t>
      </w:r>
      <w:bookmarkEnd w:id="393"/>
      <w:bookmarkEnd w:id="394"/>
      <w:bookmarkEnd w:id="395"/>
    </w:p>
    <w:p w:rsidR="00D552AB" w:rsidRDefault="00D552AB">
      <w:pPr>
        <w:pStyle w:val="Heading1"/>
        <w:rPr>
          <w:rFonts w:cs="Garamond"/>
          <w:szCs w:val="28"/>
        </w:rPr>
      </w:pPr>
      <w:bookmarkStart w:id="396" w:name="_Toc515683661"/>
      <w:bookmarkStart w:id="397" w:name="_Toc516421709"/>
      <w:bookmarkStart w:id="398" w:name="_Toc523766919"/>
      <w:r>
        <w:rPr>
          <w:rFonts w:cs="Garamond"/>
          <w:szCs w:val="28"/>
        </w:rPr>
        <w:t>Kardeşleri Denemek</w:t>
      </w:r>
      <w:bookmarkEnd w:id="396"/>
      <w:bookmarkEnd w:id="397"/>
      <w:bookmarkEnd w:id="39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 seçiminde önce deneyin. Şüphesiz denemek iy</w:t>
      </w:r>
      <w:r>
        <w:rPr>
          <w:rFonts w:cs="Garamond"/>
          <w:szCs w:val="24"/>
        </w:rPr>
        <w:t>i</w:t>
      </w:r>
      <w:r>
        <w:rPr>
          <w:rFonts w:cs="Garamond"/>
          <w:szCs w:val="24"/>
        </w:rPr>
        <w:t>ler ve kötüleri ayıran bir ölç</w:t>
      </w:r>
      <w:r>
        <w:rPr>
          <w:rFonts w:cs="Garamond"/>
          <w:szCs w:val="24"/>
        </w:rPr>
        <w:t>ü</w:t>
      </w:r>
      <w:r>
        <w:rPr>
          <w:rFonts w:cs="Garamond"/>
          <w:szCs w:val="24"/>
        </w:rPr>
        <w:t>dür.”</w:t>
      </w:r>
      <w:r>
        <w:rPr>
          <w:rStyle w:val="FootnoteReference"/>
        </w:rPr>
        <w:footnoteReference w:id="33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“Önce deneyiniz. Kardeş seçiminde ihtiyatlı (çekingen) davran. Aksi takdirde zorunluluk seni kötülerle arkadaşlığa zo</w:t>
      </w:r>
      <w:r>
        <w:rPr>
          <w:rFonts w:cs="Garamond"/>
          <w:szCs w:val="24"/>
        </w:rPr>
        <w:t>r</w:t>
      </w:r>
      <w:r>
        <w:rPr>
          <w:rFonts w:cs="Garamond"/>
          <w:szCs w:val="24"/>
        </w:rPr>
        <w:t>lar.”</w:t>
      </w:r>
      <w:r>
        <w:rPr>
          <w:rStyle w:val="FootnoteReference"/>
        </w:rPr>
        <w:footnoteReference w:id="33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“Güzelce bir denedikten sonra ke</w:t>
      </w:r>
      <w:r>
        <w:rPr>
          <w:rFonts w:cs="Garamond"/>
          <w:szCs w:val="24"/>
        </w:rPr>
        <w:t>n</w:t>
      </w:r>
      <w:r>
        <w:rPr>
          <w:rFonts w:cs="Garamond"/>
          <w:szCs w:val="24"/>
        </w:rPr>
        <w:t>dine bir kardeş seçenin arkadaşlığı kalıcı, dostluğu güçlü olur. Her kim de denemeksizin kardeş edinirse, zorunluluk ke</w:t>
      </w:r>
      <w:r>
        <w:rPr>
          <w:rFonts w:cs="Garamond"/>
          <w:szCs w:val="24"/>
        </w:rPr>
        <w:t>n</w:t>
      </w:r>
      <w:r>
        <w:rPr>
          <w:rFonts w:cs="Garamond"/>
          <w:szCs w:val="24"/>
        </w:rPr>
        <w:t>disini kötülerle arkadaşlığa s</w:t>
      </w:r>
      <w:r>
        <w:rPr>
          <w:rFonts w:cs="Garamond"/>
          <w:szCs w:val="24"/>
        </w:rPr>
        <w:t>ü</w:t>
      </w:r>
      <w:r>
        <w:rPr>
          <w:rFonts w:cs="Garamond"/>
          <w:szCs w:val="24"/>
        </w:rPr>
        <w:t>rükler.”</w:t>
      </w:r>
      <w:r>
        <w:rPr>
          <w:rStyle w:val="FootnoteReference"/>
        </w:rPr>
        <w:footnoteReference w:id="34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“Kardeşlerinizi iki haslet ile imt</w:t>
      </w:r>
      <w:r>
        <w:rPr>
          <w:rFonts w:cs="Garamond"/>
          <w:szCs w:val="24"/>
        </w:rPr>
        <w:t>i</w:t>
      </w:r>
      <w:r>
        <w:rPr>
          <w:rFonts w:cs="Garamond"/>
          <w:szCs w:val="24"/>
        </w:rPr>
        <w:t>han ediniz; bu iki haslet onda bulunursa (kardeş edinin). Aksi takdirde ondan uzak durun, uzak durun, uzak durun. (Bu iki haslet şunlardır: ) Namazları vaktinde kılmaya büyük özen göstermek ve kolaylık ve zorlu</w:t>
      </w:r>
      <w:r>
        <w:rPr>
          <w:rFonts w:cs="Garamond"/>
          <w:szCs w:val="24"/>
        </w:rPr>
        <w:t>k</w:t>
      </w:r>
      <w:r>
        <w:rPr>
          <w:rFonts w:cs="Garamond"/>
          <w:szCs w:val="24"/>
        </w:rPr>
        <w:t>larda kardeşlerine iyilik etmek.”</w:t>
      </w:r>
      <w:r>
        <w:rPr>
          <w:rStyle w:val="FootnoteReference"/>
        </w:rPr>
        <w:footnoteReference w:id="34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“Kardeşinde şu üç hasleti görünce kendisinden ümitli ol: Haya, emanete riayet ve doğr</w:t>
      </w:r>
      <w:r>
        <w:rPr>
          <w:rFonts w:cs="Garamond"/>
          <w:szCs w:val="24"/>
        </w:rPr>
        <w:t>u</w:t>
      </w:r>
      <w:r>
        <w:rPr>
          <w:rFonts w:cs="Garamond"/>
          <w:szCs w:val="24"/>
        </w:rPr>
        <w:t>luk. Kardeşinde bu üç sıfatı g</w:t>
      </w:r>
      <w:r>
        <w:rPr>
          <w:rFonts w:cs="Garamond"/>
          <w:szCs w:val="24"/>
        </w:rPr>
        <w:t>ö</w:t>
      </w:r>
      <w:r>
        <w:rPr>
          <w:rFonts w:cs="Garamond"/>
          <w:szCs w:val="24"/>
        </w:rPr>
        <w:t>remezsen sakın ondan ümitli olma.”</w:t>
      </w:r>
      <w:r>
        <w:rPr>
          <w:rStyle w:val="FootnoteReference"/>
        </w:rPr>
        <w:footnoteReference w:id="342"/>
      </w:r>
    </w:p>
    <w:p w:rsidR="00D552AB" w:rsidRDefault="00D552AB">
      <w:pPr>
        <w:rPr>
          <w:rFonts w:cs="Garamond"/>
          <w:i/>
          <w:iCs/>
          <w:szCs w:val="24"/>
        </w:rPr>
      </w:pPr>
      <w:r>
        <w:rPr>
          <w:rFonts w:cs="Garamond"/>
          <w:i/>
          <w:iCs/>
          <w:szCs w:val="24"/>
        </w:rPr>
        <w:t>bak. 50, Bölüm, 483. Konu, el-İmtihan</w:t>
      </w:r>
    </w:p>
    <w:p w:rsidR="00D552AB" w:rsidRDefault="00D552AB">
      <w:pPr>
        <w:rPr>
          <w:rFonts w:cs="Garamond"/>
          <w:i/>
          <w:iCs/>
          <w:szCs w:val="24"/>
        </w:rPr>
      </w:pPr>
      <w:r>
        <w:rPr>
          <w:rFonts w:cs="Garamond"/>
          <w:i/>
          <w:iCs/>
          <w:szCs w:val="24"/>
        </w:rPr>
        <w:t>es-Sadik, 2214 ve 2215. Bölü</w:t>
      </w:r>
      <w:r>
        <w:rPr>
          <w:rFonts w:cs="Garamond"/>
          <w:i/>
          <w:iCs/>
          <w:szCs w:val="24"/>
        </w:rPr>
        <w:t>m</w:t>
      </w:r>
      <w:r>
        <w:rPr>
          <w:rFonts w:cs="Garamond"/>
          <w:i/>
          <w:iCs/>
          <w:szCs w:val="24"/>
        </w:rPr>
        <w:t>ler</w:t>
      </w:r>
    </w:p>
    <w:p w:rsidR="00D552AB" w:rsidRDefault="00D552AB">
      <w:pPr>
        <w:rPr>
          <w:rFonts w:cs="Garamond"/>
          <w:szCs w:val="24"/>
        </w:rPr>
      </w:pPr>
    </w:p>
    <w:p w:rsidR="00D552AB" w:rsidRDefault="00D552AB">
      <w:pPr>
        <w:pStyle w:val="Heading1"/>
        <w:rPr>
          <w:rFonts w:cs="Garamond"/>
          <w:szCs w:val="28"/>
        </w:rPr>
      </w:pPr>
      <w:bookmarkStart w:id="399" w:name="_Toc515683662"/>
      <w:bookmarkStart w:id="400" w:name="_Toc516421710"/>
      <w:bookmarkStart w:id="401" w:name="_Toc523766920"/>
      <w:r>
        <w:rPr>
          <w:rFonts w:cs="Garamond"/>
          <w:szCs w:val="28"/>
        </w:rPr>
        <w:t>57. Bölüm</w:t>
      </w:r>
      <w:bookmarkEnd w:id="399"/>
      <w:bookmarkEnd w:id="400"/>
      <w:bookmarkEnd w:id="401"/>
    </w:p>
    <w:p w:rsidR="00D552AB" w:rsidRDefault="00D552AB">
      <w:pPr>
        <w:pStyle w:val="Heading1"/>
        <w:rPr>
          <w:rFonts w:cs="Garamond"/>
          <w:szCs w:val="28"/>
        </w:rPr>
      </w:pPr>
      <w:bookmarkStart w:id="402" w:name="_Toc515683663"/>
      <w:bookmarkStart w:id="403" w:name="_Toc516421711"/>
      <w:bookmarkStart w:id="404" w:name="_Toc523766921"/>
      <w:r>
        <w:rPr>
          <w:rFonts w:cs="Garamond"/>
          <w:szCs w:val="28"/>
        </w:rPr>
        <w:t>Kardeşlere Yol Gö</w:t>
      </w:r>
      <w:r>
        <w:rPr>
          <w:rFonts w:cs="Garamond"/>
          <w:szCs w:val="28"/>
        </w:rPr>
        <w:t>s</w:t>
      </w:r>
      <w:r>
        <w:rPr>
          <w:rFonts w:cs="Garamond"/>
          <w:szCs w:val="28"/>
        </w:rPr>
        <w:t>termek</w:t>
      </w:r>
      <w:bookmarkEnd w:id="402"/>
      <w:bookmarkEnd w:id="403"/>
      <w:bookmarkEnd w:id="40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“Kardeşine verdiğin </w:t>
      </w:r>
      <w:r>
        <w:rPr>
          <w:rFonts w:cs="Garamond"/>
          <w:szCs w:val="24"/>
        </w:rPr>
        <w:lastRenderedPageBreak/>
        <w:t>g</w:t>
      </w:r>
      <w:r>
        <w:rPr>
          <w:rFonts w:cs="Garamond"/>
          <w:szCs w:val="24"/>
        </w:rPr>
        <w:t>ü</w:t>
      </w:r>
      <w:r>
        <w:rPr>
          <w:rFonts w:cs="Garamond"/>
          <w:szCs w:val="24"/>
        </w:rPr>
        <w:t>zel veya çirkin nasihatin, mutl</w:t>
      </w:r>
      <w:r>
        <w:rPr>
          <w:rFonts w:cs="Garamond"/>
          <w:szCs w:val="24"/>
        </w:rPr>
        <w:t>a</w:t>
      </w:r>
      <w:r>
        <w:rPr>
          <w:rFonts w:cs="Garamond"/>
          <w:szCs w:val="24"/>
        </w:rPr>
        <w:t>ka ihlas üzere olsun.”</w:t>
      </w:r>
      <w:r>
        <w:rPr>
          <w:rStyle w:val="FootnoteReference"/>
        </w:rPr>
        <w:footnoteReference w:id="34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“Sizlerden birini kardeş</w:t>
      </w:r>
      <w:r>
        <w:rPr>
          <w:rFonts w:cs="Garamond"/>
          <w:szCs w:val="24"/>
        </w:rPr>
        <w:t>i</w:t>
      </w:r>
      <w:r>
        <w:rPr>
          <w:rFonts w:cs="Garamond"/>
          <w:szCs w:val="24"/>
        </w:rPr>
        <w:t>nin hoş görmediği ayıplarını y</w:t>
      </w:r>
      <w:r>
        <w:rPr>
          <w:rFonts w:cs="Garamond"/>
          <w:szCs w:val="24"/>
        </w:rPr>
        <w:t>ü</w:t>
      </w:r>
      <w:r>
        <w:rPr>
          <w:rFonts w:cs="Garamond"/>
          <w:szCs w:val="24"/>
        </w:rPr>
        <w:t>züne söylemekten alıkoyan şey, onun da sizlere aynı şeyi yapm</w:t>
      </w:r>
      <w:r>
        <w:rPr>
          <w:rFonts w:cs="Garamond"/>
          <w:szCs w:val="24"/>
        </w:rPr>
        <w:t>a</w:t>
      </w:r>
      <w:r>
        <w:rPr>
          <w:rFonts w:cs="Garamond"/>
          <w:szCs w:val="24"/>
        </w:rPr>
        <w:t>sından korkmanızdır. Zira ahireti bırakıp dünyayı sevme hususunda dost olmuşs</w:t>
      </w:r>
      <w:r>
        <w:rPr>
          <w:rFonts w:cs="Garamond"/>
          <w:szCs w:val="24"/>
        </w:rPr>
        <w:t>u</w:t>
      </w:r>
      <w:r>
        <w:rPr>
          <w:rFonts w:cs="Garamond"/>
          <w:szCs w:val="24"/>
        </w:rPr>
        <w:t>nuz.”</w:t>
      </w:r>
      <w:r>
        <w:rPr>
          <w:rStyle w:val="FootnoteReference"/>
        </w:rPr>
        <w:footnoteReference w:id="34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kardeşine gizl</w:t>
      </w:r>
      <w:r>
        <w:rPr>
          <w:rFonts w:cs="Garamond"/>
          <w:szCs w:val="24"/>
        </w:rPr>
        <w:t>i</w:t>
      </w:r>
      <w:r>
        <w:rPr>
          <w:rFonts w:cs="Garamond"/>
          <w:szCs w:val="24"/>
        </w:rPr>
        <w:t>ce öğüt v</w:t>
      </w:r>
      <w:r>
        <w:rPr>
          <w:rFonts w:cs="Garamond"/>
          <w:szCs w:val="24"/>
        </w:rPr>
        <w:t>e</w:t>
      </w:r>
      <w:r>
        <w:rPr>
          <w:rFonts w:cs="Garamond"/>
          <w:szCs w:val="24"/>
        </w:rPr>
        <w:t>rirse onu süslemiş ve her kim de açıkça öğüt verirse onu ayıplamış olur.”</w:t>
      </w:r>
      <w:r>
        <w:rPr>
          <w:rStyle w:val="FootnoteReference"/>
        </w:rPr>
        <w:footnoteReference w:id="34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kardeşini hoş olmayan bir durumda görür de ondan bu durumu def etmeye gücü yettiği halde bunu yapmazsa, ona hıyanet etmi</w:t>
      </w:r>
      <w:r>
        <w:rPr>
          <w:rFonts w:cs="Garamond"/>
          <w:szCs w:val="24"/>
        </w:rPr>
        <w:t>ş</w:t>
      </w:r>
      <w:r>
        <w:rPr>
          <w:rFonts w:cs="Garamond"/>
          <w:szCs w:val="24"/>
        </w:rPr>
        <w:t>tir.”</w:t>
      </w:r>
      <w:r>
        <w:rPr>
          <w:rStyle w:val="FootnoteReference"/>
        </w:rPr>
        <w:footnoteReference w:id="34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mümin kard</w:t>
      </w:r>
      <w:r>
        <w:rPr>
          <w:rFonts w:cs="Garamond"/>
          <w:szCs w:val="24"/>
        </w:rPr>
        <w:t>e</w:t>
      </w:r>
      <w:r>
        <w:rPr>
          <w:rFonts w:cs="Garamond"/>
          <w:szCs w:val="24"/>
        </w:rPr>
        <w:t>şinin aynasıdır. Gıyabında hayr</w:t>
      </w:r>
      <w:r>
        <w:rPr>
          <w:rFonts w:cs="Garamond"/>
          <w:szCs w:val="24"/>
        </w:rPr>
        <w:t>ı</w:t>
      </w:r>
      <w:r>
        <w:rPr>
          <w:rFonts w:cs="Garamond"/>
          <w:szCs w:val="24"/>
        </w:rPr>
        <w:t>nı diler, huzurunda ise ondan hoşlanmadığı şeyleri gidermeye ç</w:t>
      </w:r>
      <w:r>
        <w:rPr>
          <w:rFonts w:cs="Garamond"/>
          <w:szCs w:val="24"/>
        </w:rPr>
        <w:t>a</w:t>
      </w:r>
      <w:r>
        <w:rPr>
          <w:rFonts w:cs="Garamond"/>
          <w:szCs w:val="24"/>
        </w:rPr>
        <w:t>lışır.”</w:t>
      </w:r>
      <w:r>
        <w:rPr>
          <w:rStyle w:val="FootnoteReference"/>
        </w:rPr>
        <w:footnoteReference w:id="347"/>
      </w:r>
    </w:p>
    <w:p w:rsidR="00D552AB" w:rsidRDefault="00D552AB" w:rsidP="004D6E9F">
      <w:pPr>
        <w:ind w:left="284" w:firstLine="0"/>
      </w:pPr>
      <w:r>
        <w:t>bak. 532. Konu, el-Hidayet ve 512. Konu, en-Nush</w:t>
      </w:r>
    </w:p>
    <w:p w:rsidR="00D552AB" w:rsidRDefault="00D552AB">
      <w:pPr>
        <w:rPr>
          <w:rFonts w:cs="Garamond"/>
          <w:i/>
          <w:iCs/>
          <w:szCs w:val="24"/>
        </w:rPr>
      </w:pPr>
    </w:p>
    <w:p w:rsidR="00D552AB" w:rsidRDefault="00D552AB">
      <w:pPr>
        <w:pStyle w:val="Heading1"/>
        <w:rPr>
          <w:rFonts w:cs="Garamond"/>
          <w:szCs w:val="28"/>
        </w:rPr>
      </w:pPr>
      <w:bookmarkStart w:id="405" w:name="_Toc515683664"/>
      <w:bookmarkStart w:id="406" w:name="_Toc516421712"/>
      <w:bookmarkStart w:id="407" w:name="_Toc523766922"/>
      <w:r>
        <w:rPr>
          <w:rFonts w:cs="Garamond"/>
          <w:szCs w:val="28"/>
        </w:rPr>
        <w:lastRenderedPageBreak/>
        <w:t>58. Bölüm</w:t>
      </w:r>
      <w:bookmarkEnd w:id="405"/>
      <w:bookmarkEnd w:id="406"/>
      <w:bookmarkEnd w:id="407"/>
    </w:p>
    <w:p w:rsidR="00D552AB" w:rsidRDefault="00D552AB">
      <w:pPr>
        <w:pStyle w:val="Heading1"/>
        <w:rPr>
          <w:rFonts w:cs="Garamond"/>
          <w:szCs w:val="28"/>
        </w:rPr>
      </w:pPr>
      <w:bookmarkStart w:id="408" w:name="_Toc515683665"/>
      <w:bookmarkStart w:id="409" w:name="_Toc516421713"/>
      <w:bookmarkStart w:id="410" w:name="_Toc523766923"/>
      <w:r>
        <w:rPr>
          <w:rFonts w:cs="Garamond"/>
          <w:szCs w:val="28"/>
        </w:rPr>
        <w:t>Kardeşlere İkram ve Saygı</w:t>
      </w:r>
      <w:bookmarkEnd w:id="408"/>
      <w:bookmarkEnd w:id="409"/>
      <w:bookmarkEnd w:id="41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kardeşine me</w:t>
      </w:r>
      <w:r>
        <w:rPr>
          <w:rFonts w:cs="Garamond"/>
          <w:szCs w:val="24"/>
        </w:rPr>
        <w:t>r</w:t>
      </w:r>
      <w:r>
        <w:rPr>
          <w:rFonts w:cs="Garamond"/>
          <w:szCs w:val="24"/>
        </w:rPr>
        <w:t>hamet d</w:t>
      </w:r>
      <w:r>
        <w:rPr>
          <w:rFonts w:cs="Garamond"/>
          <w:szCs w:val="24"/>
        </w:rPr>
        <w:t>o</w:t>
      </w:r>
      <w:r>
        <w:rPr>
          <w:rFonts w:cs="Garamond"/>
          <w:szCs w:val="24"/>
        </w:rPr>
        <w:t>lu bir söz söylerse ve meclisin saygın bir yerine otu</w:t>
      </w:r>
      <w:r>
        <w:rPr>
          <w:rFonts w:cs="Garamond"/>
          <w:szCs w:val="24"/>
        </w:rPr>
        <w:t>r</w:t>
      </w:r>
      <w:r>
        <w:rPr>
          <w:rFonts w:cs="Garamond"/>
          <w:szCs w:val="24"/>
        </w:rPr>
        <w:t>tursa, ka</w:t>
      </w:r>
      <w:r>
        <w:rPr>
          <w:rFonts w:cs="Garamond"/>
          <w:szCs w:val="24"/>
        </w:rPr>
        <w:t>r</w:t>
      </w:r>
      <w:r>
        <w:rPr>
          <w:rFonts w:cs="Garamond"/>
          <w:szCs w:val="24"/>
        </w:rPr>
        <w:t>deşi orada kaldığı müddetçe aziz ve celil olan A</w:t>
      </w:r>
      <w:r>
        <w:rPr>
          <w:rFonts w:cs="Garamond"/>
          <w:szCs w:val="24"/>
        </w:rPr>
        <w:t>l</w:t>
      </w:r>
      <w:r>
        <w:rPr>
          <w:rFonts w:cs="Garamond"/>
          <w:szCs w:val="24"/>
        </w:rPr>
        <w:t xml:space="preserve">lah’ın rahmeti onun üzerinde </w:t>
      </w:r>
      <w:r>
        <w:rPr>
          <w:rFonts w:cs="Garamond"/>
          <w:szCs w:val="24"/>
        </w:rPr>
        <w:t>o</w:t>
      </w:r>
      <w:r>
        <w:rPr>
          <w:rFonts w:cs="Garamond"/>
          <w:szCs w:val="24"/>
        </w:rPr>
        <w:t>lur.”</w:t>
      </w:r>
      <w:r>
        <w:rPr>
          <w:rStyle w:val="FootnoteReference"/>
        </w:rPr>
        <w:footnoteReference w:id="34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kendisine gelen Müsl</w:t>
      </w:r>
      <w:r>
        <w:rPr>
          <w:rFonts w:cs="Garamond"/>
          <w:szCs w:val="24"/>
        </w:rPr>
        <w:t>ü</w:t>
      </w:r>
      <w:r>
        <w:rPr>
          <w:rFonts w:cs="Garamond"/>
          <w:szCs w:val="24"/>
        </w:rPr>
        <w:t>man’a ikramda bulunursa şüphesiz ki aziz ve celil olan A</w:t>
      </w:r>
      <w:r>
        <w:rPr>
          <w:rFonts w:cs="Garamond"/>
          <w:szCs w:val="24"/>
        </w:rPr>
        <w:t>l</w:t>
      </w:r>
      <w:r>
        <w:rPr>
          <w:rFonts w:cs="Garamond"/>
          <w:szCs w:val="24"/>
        </w:rPr>
        <w:t>lah’a ikramda bulunmuştur.”</w:t>
      </w:r>
      <w:r>
        <w:rPr>
          <w:rStyle w:val="FootnoteReference"/>
        </w:rPr>
        <w:footnoteReference w:id="34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mümin kard</w:t>
      </w:r>
      <w:r>
        <w:rPr>
          <w:rFonts w:cs="Garamond"/>
          <w:szCs w:val="24"/>
        </w:rPr>
        <w:t>e</w:t>
      </w:r>
      <w:r>
        <w:rPr>
          <w:rFonts w:cs="Garamond"/>
          <w:szCs w:val="24"/>
        </w:rPr>
        <w:t>şine “Merhaba”derse Allah k</w:t>
      </w:r>
      <w:r>
        <w:rPr>
          <w:rFonts w:cs="Garamond"/>
          <w:szCs w:val="24"/>
        </w:rPr>
        <w:t>ı</w:t>
      </w:r>
      <w:r>
        <w:rPr>
          <w:rFonts w:cs="Garamond"/>
          <w:szCs w:val="24"/>
        </w:rPr>
        <w:t>yamete kadar kendisine “merh</w:t>
      </w:r>
      <w:r>
        <w:rPr>
          <w:rFonts w:cs="Garamond"/>
          <w:szCs w:val="24"/>
        </w:rPr>
        <w:t>a</w:t>
      </w:r>
      <w:r>
        <w:rPr>
          <w:rFonts w:cs="Garamond"/>
          <w:szCs w:val="24"/>
        </w:rPr>
        <w:t>ba”diye yazar.”</w:t>
      </w:r>
      <w:r>
        <w:rPr>
          <w:rStyle w:val="FootnoteReference"/>
        </w:rPr>
        <w:footnoteReference w:id="35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her kim dinini ulularsa, kardeşlerini de ulular. Her kim de dinini küçümserse, kardeşlerini de küçü</w:t>
      </w:r>
      <w:r>
        <w:rPr>
          <w:rFonts w:cs="Garamond"/>
          <w:szCs w:val="24"/>
        </w:rPr>
        <w:t>m</w:t>
      </w:r>
      <w:r>
        <w:rPr>
          <w:rFonts w:cs="Garamond"/>
          <w:szCs w:val="24"/>
        </w:rPr>
        <w:t>ser.”</w:t>
      </w:r>
      <w:r>
        <w:rPr>
          <w:rStyle w:val="FootnoteReference"/>
        </w:rPr>
        <w:footnoteReference w:id="35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“Ümmetimden her kim dini kardeşine herhangi bir lütu</w:t>
      </w:r>
      <w:r>
        <w:rPr>
          <w:rFonts w:cs="Garamond"/>
          <w:szCs w:val="24"/>
        </w:rPr>
        <w:t>f</w:t>
      </w:r>
      <w:r>
        <w:rPr>
          <w:rFonts w:cs="Garamond"/>
          <w:szCs w:val="24"/>
        </w:rPr>
        <w:t xml:space="preserve">ta bulunursa, Allah da kendisine cennette hizmetçiler taktir </w:t>
      </w:r>
      <w:r>
        <w:rPr>
          <w:rFonts w:cs="Garamond"/>
          <w:szCs w:val="24"/>
        </w:rPr>
        <w:t>e</w:t>
      </w:r>
      <w:r>
        <w:rPr>
          <w:rFonts w:cs="Garamond"/>
          <w:szCs w:val="24"/>
        </w:rPr>
        <w:t>der.”</w:t>
      </w:r>
      <w:r>
        <w:rPr>
          <w:rStyle w:val="FootnoteReference"/>
        </w:rPr>
        <w:footnoteReference w:id="352"/>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“Müslümanların hürm</w:t>
      </w:r>
      <w:r>
        <w:rPr>
          <w:rFonts w:cs="Garamond"/>
          <w:szCs w:val="24"/>
        </w:rPr>
        <w:t>e</w:t>
      </w:r>
      <w:r>
        <w:rPr>
          <w:rFonts w:cs="Garamond"/>
          <w:szCs w:val="24"/>
        </w:rPr>
        <w:t>tini, sadece Allah’ın Müslüma</w:t>
      </w:r>
      <w:r>
        <w:rPr>
          <w:rFonts w:cs="Garamond"/>
          <w:szCs w:val="24"/>
        </w:rPr>
        <w:t>n</w:t>
      </w:r>
      <w:r>
        <w:rPr>
          <w:rFonts w:cs="Garamond"/>
          <w:szCs w:val="24"/>
        </w:rPr>
        <w:t>lara hürmetini ululattığı kimse ulular. Allah’a ve Pe</w:t>
      </w:r>
      <w:r>
        <w:rPr>
          <w:rFonts w:cs="Garamond"/>
          <w:szCs w:val="24"/>
        </w:rPr>
        <w:t>y</w:t>
      </w:r>
      <w:r>
        <w:rPr>
          <w:rFonts w:cs="Garamond"/>
          <w:szCs w:val="24"/>
        </w:rPr>
        <w:t>gamberine daha çok saygın davranan, Müsl</w:t>
      </w:r>
      <w:r>
        <w:rPr>
          <w:rFonts w:cs="Garamond"/>
          <w:szCs w:val="24"/>
        </w:rPr>
        <w:t>ü</w:t>
      </w:r>
      <w:r>
        <w:rPr>
          <w:rFonts w:cs="Garamond"/>
          <w:szCs w:val="24"/>
        </w:rPr>
        <w:t>manlara saygın davranır.”</w:t>
      </w:r>
      <w:r>
        <w:rPr>
          <w:rStyle w:val="FootnoteReference"/>
        </w:rPr>
        <w:footnoteReference w:id="353"/>
      </w:r>
    </w:p>
    <w:p w:rsidR="00D552AB" w:rsidRDefault="00D552AB" w:rsidP="004D6E9F">
      <w:pPr>
        <w:ind w:left="284" w:firstLine="0"/>
      </w:pPr>
      <w:r>
        <w:t xml:space="preserve">bak. 359. Konu, et-Ta’zim </w:t>
      </w:r>
    </w:p>
    <w:p w:rsidR="00D552AB" w:rsidRDefault="00D552AB">
      <w:pPr>
        <w:rPr>
          <w:rFonts w:cs="Garamond"/>
          <w:i/>
          <w:iCs/>
          <w:szCs w:val="24"/>
        </w:rPr>
      </w:pPr>
    </w:p>
    <w:p w:rsidR="00D552AB" w:rsidRDefault="00D552AB">
      <w:pPr>
        <w:pStyle w:val="Heading1"/>
        <w:rPr>
          <w:rFonts w:cs="Garamond"/>
          <w:szCs w:val="28"/>
        </w:rPr>
      </w:pPr>
      <w:bookmarkStart w:id="411" w:name="_Toc515683666"/>
      <w:bookmarkStart w:id="412" w:name="_Toc516421714"/>
      <w:bookmarkStart w:id="413" w:name="_Toc523766924"/>
      <w:r>
        <w:rPr>
          <w:rFonts w:cs="Garamond"/>
          <w:szCs w:val="28"/>
        </w:rPr>
        <w:t>59. Bölüm</w:t>
      </w:r>
      <w:bookmarkEnd w:id="411"/>
      <w:bookmarkEnd w:id="412"/>
      <w:bookmarkEnd w:id="413"/>
    </w:p>
    <w:p w:rsidR="00D552AB" w:rsidRDefault="00D552AB">
      <w:pPr>
        <w:pStyle w:val="Heading1"/>
        <w:rPr>
          <w:rFonts w:cs="Garamond"/>
          <w:szCs w:val="28"/>
        </w:rPr>
      </w:pPr>
      <w:bookmarkStart w:id="414" w:name="_Toc515683667"/>
      <w:bookmarkStart w:id="415" w:name="_Toc516421715"/>
      <w:bookmarkStart w:id="416" w:name="_Toc523766925"/>
      <w:r>
        <w:rPr>
          <w:rFonts w:cs="Garamond"/>
          <w:szCs w:val="28"/>
        </w:rPr>
        <w:t>Kardeşlerin İhtiyacını Gidermek</w:t>
      </w:r>
      <w:bookmarkEnd w:id="414"/>
      <w:bookmarkEnd w:id="415"/>
      <w:bookmarkEnd w:id="416"/>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“Sizden her kim darlığa düşerse kardeşine haber versin ve kendisine (daha çok) eziyet etmesin.”</w:t>
      </w:r>
      <w:r>
        <w:rPr>
          <w:rStyle w:val="FootnoteReference"/>
        </w:rPr>
        <w:footnoteReference w:id="3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“Sizden her kim kardeş</w:t>
      </w:r>
      <w:r>
        <w:rPr>
          <w:rFonts w:cs="Garamond"/>
          <w:szCs w:val="24"/>
        </w:rPr>
        <w:t>i</w:t>
      </w:r>
      <w:r>
        <w:rPr>
          <w:rFonts w:cs="Garamond"/>
          <w:szCs w:val="24"/>
        </w:rPr>
        <w:t>nin muhtaç olduğunu bilirse, ondan isteme zahmetini kaldı</w:t>
      </w:r>
      <w:r>
        <w:rPr>
          <w:rFonts w:cs="Garamond"/>
          <w:szCs w:val="24"/>
        </w:rPr>
        <w:t>r</w:t>
      </w:r>
      <w:r>
        <w:rPr>
          <w:rFonts w:cs="Garamond"/>
          <w:szCs w:val="24"/>
        </w:rPr>
        <w:t>sın. (Kendisi istemeden ihtiyac</w:t>
      </w:r>
      <w:r>
        <w:rPr>
          <w:rFonts w:cs="Garamond"/>
          <w:szCs w:val="24"/>
        </w:rPr>
        <w:t>ı</w:t>
      </w:r>
      <w:r>
        <w:rPr>
          <w:rFonts w:cs="Garamond"/>
          <w:szCs w:val="24"/>
        </w:rPr>
        <w:t>nı gide</w:t>
      </w:r>
      <w:r>
        <w:rPr>
          <w:rFonts w:cs="Garamond"/>
          <w:szCs w:val="24"/>
        </w:rPr>
        <w:t>r</w:t>
      </w:r>
      <w:r>
        <w:rPr>
          <w:rFonts w:cs="Garamond"/>
          <w:szCs w:val="24"/>
        </w:rPr>
        <w:t>sin. )”</w:t>
      </w:r>
      <w:r>
        <w:rPr>
          <w:rStyle w:val="FootnoteReference"/>
        </w:rPr>
        <w:footnoteReference w:id="355"/>
      </w:r>
    </w:p>
    <w:p w:rsidR="00D552AB" w:rsidRDefault="00D552AB">
      <w:pPr>
        <w:numPr>
          <w:ilvl w:val="0"/>
          <w:numId w:val="6"/>
        </w:numPr>
        <w:tabs>
          <w:tab w:val="clear" w:pos="360"/>
        </w:tabs>
        <w:ind w:left="0" w:firstLine="284"/>
        <w:rPr>
          <w:rFonts w:cs="Garamond"/>
          <w:szCs w:val="24"/>
        </w:rPr>
      </w:pPr>
      <w:r>
        <w:rPr>
          <w:rFonts w:cs="Garamond"/>
          <w:i/>
          <w:iCs/>
          <w:szCs w:val="24"/>
        </w:rPr>
        <w:t>Said bin Hasan şöyle diyor: “</w:t>
      </w:r>
      <w:r>
        <w:rPr>
          <w:rFonts w:cs="Garamond"/>
          <w:szCs w:val="24"/>
        </w:rPr>
        <w:t>İmam Ebu Cafer (İmam Bakır -a.s-) şöyle buyurmuştur: “Si</w:t>
      </w:r>
      <w:r>
        <w:rPr>
          <w:rFonts w:cs="Garamond"/>
          <w:szCs w:val="24"/>
        </w:rPr>
        <w:t>z</w:t>
      </w:r>
      <w:r>
        <w:rPr>
          <w:rFonts w:cs="Garamond"/>
          <w:szCs w:val="24"/>
        </w:rPr>
        <w:t>den birinin kardeşinin yanına g</w:t>
      </w:r>
      <w:r>
        <w:rPr>
          <w:rFonts w:cs="Garamond"/>
          <w:szCs w:val="24"/>
        </w:rPr>
        <w:t>e</w:t>
      </w:r>
      <w:r>
        <w:rPr>
          <w:rFonts w:cs="Garamond"/>
          <w:szCs w:val="24"/>
        </w:rPr>
        <w:t>lerek elini cebine koyup ihtiyacı kadar aldığı ve aldığını da geriye vermediği vaki midir?”Ben, “Kendi aramızda böyle bir şe</w:t>
      </w:r>
      <w:r>
        <w:rPr>
          <w:rFonts w:cs="Garamond"/>
          <w:szCs w:val="24"/>
        </w:rPr>
        <w:t>y</w:t>
      </w:r>
      <w:r>
        <w:rPr>
          <w:rFonts w:cs="Garamond"/>
          <w:szCs w:val="24"/>
        </w:rPr>
        <w:t xml:space="preserve">den haberdar değilim.”deyince, Ebu Cafer (a.s) şöyle buyurdu: “O halde faydası yoktur.”Bunun üzerine, </w:t>
      </w:r>
      <w:r>
        <w:rPr>
          <w:rFonts w:cs="Garamond"/>
          <w:szCs w:val="24"/>
        </w:rPr>
        <w:lastRenderedPageBreak/>
        <w:t>“O halde helak olduk! “deyince de şöyle buyurdu: “İ</w:t>
      </w:r>
      <w:r>
        <w:rPr>
          <w:rFonts w:cs="Garamond"/>
          <w:szCs w:val="24"/>
        </w:rPr>
        <w:t>n</w:t>
      </w:r>
      <w:r>
        <w:rPr>
          <w:rFonts w:cs="Garamond"/>
          <w:szCs w:val="24"/>
        </w:rPr>
        <w:t>sanlar henüz akli k</w:t>
      </w:r>
      <w:r>
        <w:rPr>
          <w:rFonts w:cs="Garamond"/>
          <w:szCs w:val="24"/>
        </w:rPr>
        <w:t>e</w:t>
      </w:r>
      <w:r>
        <w:rPr>
          <w:rFonts w:cs="Garamond"/>
          <w:szCs w:val="24"/>
        </w:rPr>
        <w:t>mallerine ermemişlerdir.”</w:t>
      </w:r>
      <w:r>
        <w:rPr>
          <w:rStyle w:val="FootnoteReference"/>
        </w:rPr>
        <w:footnoteReference w:id="3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“Kardeşlerin hakklarını eda etmek takva sahiplerinin en ş</w:t>
      </w:r>
      <w:r>
        <w:rPr>
          <w:rFonts w:cs="Garamond"/>
          <w:szCs w:val="24"/>
        </w:rPr>
        <w:t>e</w:t>
      </w:r>
      <w:r>
        <w:rPr>
          <w:rFonts w:cs="Garamond"/>
          <w:szCs w:val="24"/>
        </w:rPr>
        <w:t>refli amelidir.”</w:t>
      </w:r>
      <w:r>
        <w:rPr>
          <w:rStyle w:val="FootnoteReference"/>
        </w:rPr>
        <w:footnoteReference w:id="35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kardeşinin ya</w:t>
      </w:r>
      <w:r>
        <w:rPr>
          <w:rFonts w:cs="Garamond"/>
          <w:szCs w:val="24"/>
        </w:rPr>
        <w:t>r</w:t>
      </w:r>
      <w:r>
        <w:rPr>
          <w:rFonts w:cs="Garamond"/>
          <w:szCs w:val="24"/>
        </w:rPr>
        <w:t>dımcısı olduğu müddetçe Allah da müminin yardımcısıdır.”</w:t>
      </w:r>
      <w:r>
        <w:rPr>
          <w:rStyle w:val="FootnoteReference"/>
        </w:rPr>
        <w:footnoteReference w:id="35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mümin bir kardeşinin ihtiyacının giderirse, aziz ve celil olan Allah kıyamet günü onun yüz bin ihtiyacını g</w:t>
      </w:r>
      <w:r>
        <w:rPr>
          <w:rFonts w:cs="Garamond"/>
          <w:szCs w:val="24"/>
        </w:rPr>
        <w:t>i</w:t>
      </w:r>
      <w:r>
        <w:rPr>
          <w:rFonts w:cs="Garamond"/>
          <w:szCs w:val="24"/>
        </w:rPr>
        <w:t>derir.”</w:t>
      </w:r>
      <w:r>
        <w:rPr>
          <w:rStyle w:val="FootnoteReference"/>
        </w:rPr>
        <w:footnoteReference w:id="359"/>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“Şüphesiz ki Allah’ın şu üç kimse için sakladığı has</w:t>
      </w:r>
      <w:r>
        <w:rPr>
          <w:rFonts w:cs="Garamond"/>
          <w:szCs w:val="24"/>
        </w:rPr>
        <w:t>e</w:t>
      </w:r>
      <w:r>
        <w:rPr>
          <w:rFonts w:cs="Garamond"/>
          <w:szCs w:val="24"/>
        </w:rPr>
        <w:t>natı (güzellikleri) vardır: Adil imam, kardeşini kendi malında (tasarrufta bulunması için) se</w:t>
      </w:r>
      <w:r>
        <w:rPr>
          <w:rFonts w:cs="Garamond"/>
          <w:szCs w:val="24"/>
        </w:rPr>
        <w:t>r</w:t>
      </w:r>
      <w:r>
        <w:rPr>
          <w:rFonts w:cs="Garamond"/>
          <w:szCs w:val="24"/>
        </w:rPr>
        <w:t>best bırakan ve mümin kardeş</w:t>
      </w:r>
      <w:r>
        <w:rPr>
          <w:rFonts w:cs="Garamond"/>
          <w:szCs w:val="24"/>
        </w:rPr>
        <w:t>i</w:t>
      </w:r>
      <w:r>
        <w:rPr>
          <w:rFonts w:cs="Garamond"/>
          <w:szCs w:val="24"/>
        </w:rPr>
        <w:t>nin ihtiyacını gidermek için çal</w:t>
      </w:r>
      <w:r>
        <w:rPr>
          <w:rFonts w:cs="Garamond"/>
          <w:szCs w:val="24"/>
        </w:rPr>
        <w:t>ı</w:t>
      </w:r>
      <w:r>
        <w:rPr>
          <w:rFonts w:cs="Garamond"/>
          <w:szCs w:val="24"/>
        </w:rPr>
        <w:t>şan kimse.”</w:t>
      </w:r>
      <w:r>
        <w:rPr>
          <w:rStyle w:val="FootnoteReference"/>
        </w:rPr>
        <w:footnoteReference w:id="360"/>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“Her kim bazı duru</w:t>
      </w:r>
      <w:r>
        <w:rPr>
          <w:rFonts w:cs="Garamond"/>
          <w:szCs w:val="24"/>
        </w:rPr>
        <w:t>m</w:t>
      </w:r>
      <w:r>
        <w:rPr>
          <w:rFonts w:cs="Garamond"/>
          <w:szCs w:val="24"/>
        </w:rPr>
        <w:t>ları için kendisine sığınan ka</w:t>
      </w:r>
      <w:r>
        <w:rPr>
          <w:rFonts w:cs="Garamond"/>
          <w:szCs w:val="24"/>
        </w:rPr>
        <w:t>r</w:t>
      </w:r>
      <w:r>
        <w:rPr>
          <w:rFonts w:cs="Garamond"/>
          <w:szCs w:val="24"/>
        </w:rPr>
        <w:t>deşlerinden birine gücü yettiği halde sığınak vermezse hiç şü</w:t>
      </w:r>
      <w:r>
        <w:rPr>
          <w:rFonts w:cs="Garamond"/>
          <w:szCs w:val="24"/>
        </w:rPr>
        <w:t>p</w:t>
      </w:r>
      <w:r>
        <w:rPr>
          <w:rFonts w:cs="Garamond"/>
          <w:szCs w:val="24"/>
        </w:rPr>
        <w:t xml:space="preserve">hesiz Allah Tebarek ve </w:t>
      </w:r>
      <w:r>
        <w:rPr>
          <w:rFonts w:cs="Garamond"/>
          <w:szCs w:val="24"/>
        </w:rPr>
        <w:lastRenderedPageBreak/>
        <w:t>Teala’nın velayetinden kopmuştur.”</w:t>
      </w:r>
      <w:r>
        <w:rPr>
          <w:rStyle w:val="FootnoteReference"/>
        </w:rPr>
        <w:footnoteReference w:id="36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kardeşine bir hayır ulaşt</w:t>
      </w:r>
      <w:r>
        <w:rPr>
          <w:rFonts w:cs="Garamond"/>
          <w:szCs w:val="24"/>
        </w:rPr>
        <w:t>ı</w:t>
      </w:r>
      <w:r>
        <w:rPr>
          <w:rFonts w:cs="Garamond"/>
          <w:szCs w:val="24"/>
        </w:rPr>
        <w:t>ran mümin bir kimse, gerçekte Allah’ın Peygamberine (s.a.a) hayır ulaştırmı</w:t>
      </w:r>
      <w:r>
        <w:rPr>
          <w:rFonts w:cs="Garamond"/>
          <w:szCs w:val="24"/>
        </w:rPr>
        <w:t>ş</w:t>
      </w:r>
      <w:r>
        <w:rPr>
          <w:rFonts w:cs="Garamond"/>
          <w:szCs w:val="24"/>
        </w:rPr>
        <w:t>tır.”</w:t>
      </w:r>
      <w:r>
        <w:rPr>
          <w:rStyle w:val="FootnoteReference"/>
        </w:rPr>
        <w:footnoteReference w:id="36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“İnsanın kardeşine g</w:t>
      </w:r>
      <w:r>
        <w:rPr>
          <w:rFonts w:cs="Garamond"/>
          <w:szCs w:val="24"/>
        </w:rPr>
        <w:t>ü</w:t>
      </w:r>
      <w:r>
        <w:rPr>
          <w:rFonts w:cs="Garamond"/>
          <w:szCs w:val="24"/>
        </w:rPr>
        <w:t>venmesi için ihtiyacını ona sö</w:t>
      </w:r>
      <w:r>
        <w:rPr>
          <w:rFonts w:cs="Garamond"/>
          <w:szCs w:val="24"/>
        </w:rPr>
        <w:t>y</w:t>
      </w:r>
      <w:r>
        <w:rPr>
          <w:rFonts w:cs="Garamond"/>
          <w:szCs w:val="24"/>
        </w:rPr>
        <w:t>leyebilmesi yeterlidir.”</w:t>
      </w:r>
      <w:r>
        <w:rPr>
          <w:rStyle w:val="FootnoteReference"/>
        </w:rPr>
        <w:footnoteReference w:id="363"/>
      </w:r>
    </w:p>
    <w:p w:rsidR="00D552AB" w:rsidRDefault="00D552AB" w:rsidP="004D6E9F">
      <w:pPr>
        <w:ind w:left="284" w:firstLine="0"/>
      </w:pPr>
      <w:r>
        <w:t>bak. el-Hacet, 964 ve 967. B</w:t>
      </w:r>
      <w:r>
        <w:t>ö</w:t>
      </w:r>
      <w:r>
        <w:t>lümler</w:t>
      </w:r>
    </w:p>
    <w:p w:rsidR="00D552AB" w:rsidRDefault="00D552AB">
      <w:pPr>
        <w:rPr>
          <w:rFonts w:cs="Garamond"/>
          <w:i/>
          <w:iCs/>
          <w:szCs w:val="24"/>
        </w:rPr>
      </w:pPr>
      <w:r>
        <w:rPr>
          <w:rFonts w:cs="Garamond"/>
          <w:i/>
          <w:iCs/>
          <w:szCs w:val="24"/>
        </w:rPr>
        <w:t>213. Konu, es-Sual (2)</w:t>
      </w:r>
    </w:p>
    <w:p w:rsidR="00D552AB" w:rsidRDefault="00D552AB">
      <w:pPr>
        <w:rPr>
          <w:rFonts w:cs="Garamond"/>
          <w:i/>
          <w:iCs/>
          <w:szCs w:val="24"/>
        </w:rPr>
      </w:pPr>
      <w:r>
        <w:rPr>
          <w:rFonts w:cs="Garamond"/>
          <w:i/>
          <w:iCs/>
          <w:szCs w:val="24"/>
        </w:rPr>
        <w:t>229. Konu, es-Surur</w:t>
      </w:r>
    </w:p>
    <w:p w:rsidR="00D552AB" w:rsidRDefault="00D552AB">
      <w:pPr>
        <w:rPr>
          <w:rFonts w:cs="Garamond"/>
          <w:szCs w:val="24"/>
        </w:rPr>
      </w:pPr>
    </w:p>
    <w:p w:rsidR="00D552AB" w:rsidRDefault="00D552AB">
      <w:pPr>
        <w:pStyle w:val="Heading1"/>
        <w:rPr>
          <w:rFonts w:cs="Garamond"/>
          <w:szCs w:val="28"/>
        </w:rPr>
      </w:pPr>
      <w:bookmarkStart w:id="417" w:name="_Toc515683668"/>
      <w:bookmarkStart w:id="418" w:name="_Toc516421716"/>
      <w:bookmarkStart w:id="419" w:name="_Toc523766926"/>
      <w:r>
        <w:rPr>
          <w:rFonts w:cs="Garamond"/>
          <w:szCs w:val="28"/>
        </w:rPr>
        <w:t>60. Bölüm</w:t>
      </w:r>
      <w:bookmarkEnd w:id="417"/>
      <w:bookmarkEnd w:id="418"/>
      <w:bookmarkEnd w:id="419"/>
      <w:r>
        <w:rPr>
          <w:rFonts w:cs="Garamond"/>
          <w:szCs w:val="28"/>
        </w:rPr>
        <w:t xml:space="preserve"> </w:t>
      </w:r>
    </w:p>
    <w:p w:rsidR="00D552AB" w:rsidRDefault="00D552AB">
      <w:pPr>
        <w:pStyle w:val="Heading1"/>
        <w:rPr>
          <w:rFonts w:cs="Garamond"/>
          <w:szCs w:val="28"/>
        </w:rPr>
      </w:pPr>
      <w:bookmarkStart w:id="420" w:name="_Toc515683669"/>
      <w:bookmarkStart w:id="421" w:name="_Toc516421717"/>
      <w:bookmarkStart w:id="422" w:name="_Toc523766927"/>
      <w:r>
        <w:rPr>
          <w:rFonts w:cs="Garamond"/>
          <w:szCs w:val="28"/>
        </w:rPr>
        <w:t>Kardeşlik Adabı</w:t>
      </w:r>
      <w:bookmarkEnd w:id="420"/>
      <w:bookmarkEnd w:id="421"/>
      <w:bookmarkEnd w:id="422"/>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“Sizden her kim birini kardeş </w:t>
      </w:r>
      <w:r>
        <w:rPr>
          <w:rFonts w:cs="Garamond"/>
          <w:szCs w:val="24"/>
        </w:rPr>
        <w:t>e</w:t>
      </w:r>
      <w:r>
        <w:rPr>
          <w:rFonts w:cs="Garamond"/>
          <w:szCs w:val="24"/>
        </w:rPr>
        <w:t>dinmek isterse ondan ismini, babasının adını, kabilesini ve oturduğu yeri sorsun. Zira bu gerekli haklarından biri olup kardeşliğin sefa ve temizlik s</w:t>
      </w:r>
      <w:r>
        <w:rPr>
          <w:rFonts w:cs="Garamond"/>
          <w:szCs w:val="24"/>
        </w:rPr>
        <w:t>e</w:t>
      </w:r>
      <w:r>
        <w:rPr>
          <w:rFonts w:cs="Garamond"/>
          <w:szCs w:val="24"/>
        </w:rPr>
        <w:t>bebidir. Aksi taktirde bu ahma</w:t>
      </w:r>
      <w:r>
        <w:rPr>
          <w:rFonts w:cs="Garamond"/>
          <w:szCs w:val="24"/>
        </w:rPr>
        <w:t>k</w:t>
      </w:r>
      <w:r>
        <w:rPr>
          <w:rFonts w:cs="Garamond"/>
          <w:szCs w:val="24"/>
        </w:rPr>
        <w:t>ların dostluğu olur.”</w:t>
      </w:r>
      <w:r>
        <w:rPr>
          <w:rStyle w:val="FootnoteReference"/>
        </w:rPr>
        <w:footnoteReference w:id="36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“Şu üç şey cefadan (se</w:t>
      </w:r>
      <w:r>
        <w:rPr>
          <w:rFonts w:cs="Garamond"/>
          <w:szCs w:val="24"/>
        </w:rPr>
        <w:t>v</w:t>
      </w:r>
      <w:r>
        <w:rPr>
          <w:rFonts w:cs="Garamond"/>
          <w:szCs w:val="24"/>
        </w:rPr>
        <w:t>gisizlikten) sayılır. (Bunlardan b</w:t>
      </w:r>
      <w:r>
        <w:rPr>
          <w:rFonts w:cs="Garamond"/>
          <w:szCs w:val="24"/>
        </w:rPr>
        <w:t>i</w:t>
      </w:r>
      <w:r>
        <w:rPr>
          <w:rFonts w:cs="Garamond"/>
          <w:szCs w:val="24"/>
        </w:rPr>
        <w:t>risi) Biriyle arkadaş olduğu halde ismini ve künyesini sormama</w:t>
      </w:r>
      <w:r>
        <w:rPr>
          <w:rFonts w:cs="Garamond"/>
          <w:szCs w:val="24"/>
        </w:rPr>
        <w:t>k</w:t>
      </w:r>
      <w:r>
        <w:rPr>
          <w:rFonts w:cs="Garamond"/>
          <w:szCs w:val="24"/>
        </w:rPr>
        <w:t>tır.”</w:t>
      </w:r>
      <w:r>
        <w:rPr>
          <w:rStyle w:val="FootnoteReference"/>
        </w:rPr>
        <w:footnoteReference w:id="36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“Kardeşini güler yüzle karşıla.”</w:t>
      </w:r>
      <w:r>
        <w:rPr>
          <w:rStyle w:val="FootnoteReference"/>
        </w:rPr>
        <w:footnoteReference w:id="36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“Haramzade olan kimse dışında hiç kimse kardeşlerini kötülemez.”</w:t>
      </w:r>
      <w:r>
        <w:rPr>
          <w:rStyle w:val="FootnoteReference"/>
        </w:rPr>
        <w:footnoteReference w:id="367"/>
      </w:r>
    </w:p>
    <w:p w:rsidR="00D552AB" w:rsidRDefault="00D552AB">
      <w:pPr>
        <w:numPr>
          <w:ilvl w:val="0"/>
          <w:numId w:val="6"/>
        </w:numPr>
        <w:tabs>
          <w:tab w:val="clear" w:pos="360"/>
        </w:tabs>
        <w:ind w:left="0" w:firstLine="284"/>
        <w:rPr>
          <w:rFonts w:cs="Garamond"/>
          <w:szCs w:val="24"/>
        </w:rPr>
      </w:pPr>
      <w:r>
        <w:rPr>
          <w:rFonts w:cs="Garamond"/>
          <w:szCs w:val="24"/>
        </w:rPr>
        <w:t>Resulullah (s.a.a) üç gün kardeşlerinden birini görmeseydi kendisini sorardı. Eğer orada (şehirde) değilse, kendisine dua ederdi. Oradaysa onu görmeye giderdi. Eğer hasta ise ziyarette b</w:t>
      </w:r>
      <w:r>
        <w:rPr>
          <w:rFonts w:cs="Garamond"/>
          <w:szCs w:val="24"/>
        </w:rPr>
        <w:t>u</w:t>
      </w:r>
      <w:r>
        <w:rPr>
          <w:rFonts w:cs="Garamond"/>
          <w:szCs w:val="24"/>
        </w:rPr>
        <w:t xml:space="preserve">lunurdu. </w:t>
      </w:r>
      <w:r>
        <w:rPr>
          <w:rStyle w:val="FootnoteReference"/>
        </w:rPr>
        <w:footnoteReference w:id="368"/>
      </w:r>
    </w:p>
    <w:p w:rsidR="00D552AB" w:rsidRDefault="00D552AB" w:rsidP="004D6E9F">
      <w:pPr>
        <w:ind w:left="284" w:firstLine="0"/>
      </w:pPr>
      <w:r>
        <w:t>bak. es-Sadik, 2217. Bölüm</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7.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el-Edeb </w:t>
      </w:r>
    </w:p>
    <w:p w:rsidR="00D552AB" w:rsidRDefault="00D552AB">
      <w:pPr>
        <w:pStyle w:val="BodyTextIndent"/>
        <w:spacing w:before="0"/>
        <w:rPr>
          <w:rFonts w:cs="Garamond"/>
          <w:szCs w:val="100"/>
        </w:rPr>
      </w:pPr>
      <w:r>
        <w:rPr>
          <w:rFonts w:cs="Garamond"/>
          <w:szCs w:val="100"/>
        </w:rPr>
        <w:t>Edeb</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75/66, el-Edeb, 44. Bölüm</w:t>
      </w:r>
    </w:p>
    <w:p w:rsidR="00D552AB" w:rsidRDefault="00D552AB">
      <w:pPr>
        <w:numPr>
          <w:ilvl w:val="0"/>
          <w:numId w:val="12"/>
        </w:numPr>
        <w:tabs>
          <w:tab w:val="clear" w:pos="360"/>
        </w:tabs>
        <w:ind w:left="0" w:firstLine="284"/>
        <w:rPr>
          <w:rFonts w:cs="Garamond"/>
          <w:i/>
          <w:iCs/>
          <w:szCs w:val="24"/>
        </w:rPr>
      </w:pPr>
      <w:r>
        <w:rPr>
          <w:rFonts w:cs="Garamond"/>
          <w:i/>
          <w:iCs/>
          <w:szCs w:val="24"/>
        </w:rPr>
        <w:t>el-Bihar, 76/67-376, el-Adab ve’s-Sünen</w:t>
      </w: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el-Bihar, 76/66, Cevami’-u Adab’in Nebiyy (s.a.a) </w:t>
      </w:r>
    </w:p>
    <w:p w:rsidR="00D552AB" w:rsidRDefault="00D552AB">
      <w:pPr>
        <w:numPr>
          <w:ilvl w:val="0"/>
          <w:numId w:val="12"/>
        </w:numPr>
        <w:tabs>
          <w:tab w:val="clear" w:pos="360"/>
        </w:tabs>
        <w:ind w:left="0" w:firstLine="284"/>
        <w:rPr>
          <w:rFonts w:cs="Garamond"/>
          <w:i/>
          <w:iCs/>
          <w:szCs w:val="24"/>
        </w:rPr>
      </w:pPr>
      <w:r>
        <w:rPr>
          <w:rFonts w:cs="Garamond"/>
          <w:i/>
          <w:iCs/>
          <w:szCs w:val="24"/>
        </w:rPr>
        <w:t>Sünen-i Ebi Davud, 4/246, Kitab’ul Edeb</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16/377, Terbiyet-u Ehl’il Beyt</w:t>
      </w:r>
    </w:p>
    <w:p w:rsidR="00D552AB" w:rsidRDefault="00D552AB">
      <w:pPr>
        <w:numPr>
          <w:ilvl w:val="0"/>
          <w:numId w:val="12"/>
        </w:numPr>
        <w:tabs>
          <w:tab w:val="clear" w:pos="360"/>
        </w:tabs>
        <w:ind w:left="0" w:firstLine="284"/>
        <w:rPr>
          <w:rFonts w:cs="Garamond"/>
          <w:i/>
          <w:iCs/>
          <w:szCs w:val="24"/>
        </w:rPr>
      </w:pPr>
      <w:r>
        <w:rPr>
          <w:rFonts w:cs="Garamond"/>
          <w:i/>
          <w:iCs/>
          <w:szCs w:val="24"/>
        </w:rPr>
        <w:t>Şerh-u Nehc’il Belağa-i İbn-i Ebi’l Hadid, 18/187, 188</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423" w:name="_Toc514679384"/>
      <w:bookmarkStart w:id="424" w:name="_Toc514680420"/>
      <w:bookmarkStart w:id="425" w:name="_Toc514852714"/>
      <w:bookmarkStart w:id="426" w:name="_Toc515128920"/>
      <w:bookmarkStart w:id="427" w:name="_Toc515130192"/>
      <w:bookmarkStart w:id="428" w:name="_Toc515598952"/>
      <w:bookmarkStart w:id="429" w:name="_Toc515648282"/>
      <w:bookmarkStart w:id="430" w:name="_Toc515683670"/>
      <w:bookmarkStart w:id="431" w:name="_Toc515690498"/>
      <w:bookmarkStart w:id="432" w:name="_Toc516421718"/>
      <w:bookmarkStart w:id="433" w:name="_Toc523766150"/>
      <w:bookmarkStart w:id="434" w:name="_Toc523766928"/>
      <w:r>
        <w:rPr>
          <w:noProof/>
          <w:lang w:val="en-US" w:eastAsia="en-US"/>
        </w:rPr>
        <mc:AlternateContent>
          <mc:Choice Requires="wps">
            <w:drawing>
              <wp:anchor distT="0" distB="0" distL="114300" distR="114300" simplePos="0" relativeHeight="25163724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8E72" id="Line 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eZ41C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423"/>
      <w:bookmarkEnd w:id="424"/>
      <w:bookmarkEnd w:id="425"/>
      <w:bookmarkEnd w:id="426"/>
      <w:bookmarkEnd w:id="427"/>
      <w:bookmarkEnd w:id="428"/>
      <w:bookmarkEnd w:id="429"/>
      <w:bookmarkEnd w:id="430"/>
      <w:bookmarkEnd w:id="431"/>
      <w:bookmarkEnd w:id="432"/>
      <w:bookmarkEnd w:id="433"/>
      <w:bookmarkEnd w:id="434"/>
    </w:p>
    <w:p w:rsidR="00D552AB" w:rsidRDefault="00D552AB">
      <w:pPr>
        <w:rPr>
          <w:rFonts w:cs="Garamond"/>
          <w:b/>
          <w:bCs/>
          <w:szCs w:val="24"/>
        </w:rPr>
      </w:pPr>
    </w:p>
    <w:p w:rsidR="00D552AB" w:rsidRDefault="00D552AB">
      <w:pPr>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rPr>
          <w:rFonts w:cs="Garamond"/>
          <w:i/>
          <w:iCs/>
          <w:szCs w:val="24"/>
        </w:rPr>
      </w:pPr>
      <w:r>
        <w:rPr>
          <w:rFonts w:cs="Garamond"/>
          <w:i/>
          <w:iCs/>
          <w:szCs w:val="24"/>
        </w:rPr>
        <w:lastRenderedPageBreak/>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eş-Şerr, 1976. Bölüm; el-Akıl, 2798.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pStyle w:val="Heading1"/>
        <w:rPr>
          <w:rFonts w:cs="Garamond"/>
          <w:szCs w:val="28"/>
        </w:rPr>
      </w:pPr>
      <w:bookmarkStart w:id="435" w:name="_Toc515683671"/>
      <w:bookmarkStart w:id="436" w:name="_Toc516421719"/>
      <w:bookmarkStart w:id="437" w:name="_Toc523766929"/>
      <w:r>
        <w:rPr>
          <w:rFonts w:cs="Garamond"/>
          <w:szCs w:val="28"/>
        </w:rPr>
        <w:t>61. Bölüm</w:t>
      </w:r>
      <w:bookmarkEnd w:id="435"/>
      <w:bookmarkEnd w:id="436"/>
      <w:bookmarkEnd w:id="437"/>
    </w:p>
    <w:p w:rsidR="00D552AB" w:rsidRDefault="00D552AB">
      <w:pPr>
        <w:pStyle w:val="Heading1"/>
        <w:rPr>
          <w:rFonts w:cs="Garamond"/>
          <w:szCs w:val="28"/>
        </w:rPr>
      </w:pPr>
      <w:bookmarkStart w:id="438" w:name="_Toc515683672"/>
      <w:bookmarkStart w:id="439" w:name="_Toc516421720"/>
      <w:bookmarkStart w:id="440" w:name="_Toc523766930"/>
      <w:r>
        <w:rPr>
          <w:rFonts w:cs="Garamond"/>
          <w:szCs w:val="28"/>
        </w:rPr>
        <w:t>Edeb</w:t>
      </w:r>
      <w:bookmarkEnd w:id="438"/>
      <w:bookmarkEnd w:id="439"/>
      <w:bookmarkEnd w:id="44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insanın kemal</w:t>
      </w:r>
      <w:r>
        <w:rPr>
          <w:rFonts w:cs="Garamond"/>
          <w:szCs w:val="24"/>
        </w:rPr>
        <w:t>i</w:t>
      </w:r>
      <w:r>
        <w:rPr>
          <w:rFonts w:cs="Garamond"/>
          <w:szCs w:val="24"/>
        </w:rPr>
        <w:t>dir.”</w:t>
      </w:r>
      <w:r>
        <w:rPr>
          <w:rStyle w:val="FootnoteReference"/>
        </w:rPr>
        <w:footnoteReference w:id="36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aklı, dirlik ve düzen seb</w:t>
      </w:r>
      <w:r>
        <w:rPr>
          <w:rFonts w:cs="Garamond"/>
          <w:szCs w:val="24"/>
        </w:rPr>
        <w:t>e</w:t>
      </w:r>
      <w:r>
        <w:rPr>
          <w:rFonts w:cs="Garamond"/>
          <w:szCs w:val="24"/>
        </w:rPr>
        <w:t>bidir; edebi, kıvam ve dayanağıdır; doğruluğu, önder</w:t>
      </w:r>
      <w:r>
        <w:rPr>
          <w:rFonts w:cs="Garamond"/>
          <w:szCs w:val="24"/>
        </w:rPr>
        <w:t>i</w:t>
      </w:r>
      <w:r>
        <w:rPr>
          <w:rFonts w:cs="Garamond"/>
          <w:szCs w:val="24"/>
        </w:rPr>
        <w:t>dir; şükrü ise kemale erginliğ</w:t>
      </w:r>
      <w:r>
        <w:rPr>
          <w:rFonts w:cs="Garamond"/>
          <w:szCs w:val="24"/>
        </w:rPr>
        <w:t>i</w:t>
      </w:r>
      <w:r>
        <w:rPr>
          <w:rFonts w:cs="Garamond"/>
          <w:szCs w:val="24"/>
        </w:rPr>
        <w:t>dir.”</w:t>
      </w:r>
      <w:r>
        <w:rPr>
          <w:rStyle w:val="FootnoteReference"/>
        </w:rPr>
        <w:footnoteReference w:id="37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mümin! Şüphesiz ki bu ilim ve edep nefsinin değer</w:t>
      </w:r>
      <w:r>
        <w:rPr>
          <w:rFonts w:cs="Garamond"/>
          <w:szCs w:val="24"/>
        </w:rPr>
        <w:t>i</w:t>
      </w:r>
      <w:r>
        <w:rPr>
          <w:rFonts w:cs="Garamond"/>
          <w:szCs w:val="24"/>
        </w:rPr>
        <w:t>dir; o halde bunları öğrenmeye çalış. İlim ve edebin arttıkça şüphesiz değerin ve makamın da a</w:t>
      </w:r>
      <w:r>
        <w:rPr>
          <w:rFonts w:cs="Garamond"/>
          <w:szCs w:val="24"/>
        </w:rPr>
        <w:t>r</w:t>
      </w:r>
      <w:r>
        <w:rPr>
          <w:rFonts w:cs="Garamond"/>
          <w:szCs w:val="24"/>
        </w:rPr>
        <w:t>tar.”</w:t>
      </w:r>
      <w:r>
        <w:rPr>
          <w:rStyle w:val="FootnoteReference"/>
        </w:rPr>
        <w:footnoteReference w:id="3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ki sen edebinle değer biçilir ve hilminle süsleni</w:t>
      </w:r>
      <w:r>
        <w:rPr>
          <w:rFonts w:cs="Garamond"/>
          <w:szCs w:val="24"/>
        </w:rPr>
        <w:t>r</w:t>
      </w:r>
      <w:r>
        <w:rPr>
          <w:rFonts w:cs="Garamond"/>
          <w:szCs w:val="24"/>
        </w:rPr>
        <w:t>sin.”</w:t>
      </w:r>
      <w:r>
        <w:rPr>
          <w:rStyle w:val="FootnoteReference"/>
        </w:rPr>
        <w:footnoteReference w:id="37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iyi hasleti edep o</w:t>
      </w:r>
      <w:r>
        <w:rPr>
          <w:rFonts w:cs="Garamond"/>
          <w:szCs w:val="24"/>
        </w:rPr>
        <w:t>l</w:t>
      </w:r>
      <w:r>
        <w:rPr>
          <w:rFonts w:cs="Garamond"/>
          <w:szCs w:val="24"/>
        </w:rPr>
        <w:t>mayanın en düşük durumu bel</w:t>
      </w:r>
      <w:r>
        <w:rPr>
          <w:rFonts w:cs="Garamond"/>
          <w:szCs w:val="24"/>
        </w:rPr>
        <w:t>a</w:t>
      </w:r>
      <w:r>
        <w:rPr>
          <w:rFonts w:cs="Garamond"/>
          <w:szCs w:val="24"/>
        </w:rPr>
        <w:t>ya düşmesidir.”</w:t>
      </w:r>
      <w:r>
        <w:rPr>
          <w:rStyle w:val="FootnoteReference"/>
        </w:rPr>
        <w:footnoteReference w:id="37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en güzel huydur.”</w:t>
      </w:r>
      <w:r>
        <w:rPr>
          <w:rStyle w:val="FootnoteReference"/>
        </w:rPr>
        <w:footnoteReference w:id="37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“En üstün şeref ede</w:t>
      </w:r>
      <w:r>
        <w:rPr>
          <w:rFonts w:cs="Garamond"/>
          <w:szCs w:val="24"/>
        </w:rPr>
        <w:t>p</w:t>
      </w:r>
      <w:r>
        <w:rPr>
          <w:rFonts w:cs="Garamond"/>
          <w:szCs w:val="24"/>
        </w:rPr>
        <w:t>tir.”</w:t>
      </w:r>
      <w:r>
        <w:rPr>
          <w:rStyle w:val="FootnoteReference"/>
        </w:rPr>
        <w:footnoteReference w:id="37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“Babaların çocuklarına bıraktığı en hayırlı miras ede</w:t>
      </w:r>
      <w:r>
        <w:rPr>
          <w:rFonts w:cs="Garamond"/>
          <w:szCs w:val="24"/>
        </w:rPr>
        <w:t>p</w:t>
      </w:r>
      <w:r>
        <w:rPr>
          <w:rFonts w:cs="Garamond"/>
          <w:szCs w:val="24"/>
        </w:rPr>
        <w:t>tir.”</w:t>
      </w:r>
      <w:r>
        <w:rPr>
          <w:rStyle w:val="FootnoteReference"/>
        </w:rPr>
        <w:footnoteReference w:id="3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“Güzel edep en hayırlı destek ve en ü</w:t>
      </w:r>
      <w:r>
        <w:rPr>
          <w:rFonts w:cs="Garamond"/>
          <w:szCs w:val="24"/>
        </w:rPr>
        <w:t>s</w:t>
      </w:r>
      <w:r>
        <w:rPr>
          <w:rFonts w:cs="Garamond"/>
          <w:szCs w:val="24"/>
        </w:rPr>
        <w:t>tün arkadaştır.”</w:t>
      </w:r>
      <w:r>
        <w:rPr>
          <w:rStyle w:val="FootnoteReference"/>
        </w:rPr>
        <w:footnoteReference w:id="37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“Edebi talep eden kimse altın talep eden kimseden daha ileri görüşlüdür.”</w:t>
      </w:r>
      <w:r>
        <w:rPr>
          <w:rStyle w:val="FootnoteReference"/>
        </w:rPr>
        <w:footnoteReference w:id="37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insanlar altın ve gümü</w:t>
      </w:r>
      <w:r>
        <w:rPr>
          <w:rFonts w:cs="Garamond"/>
          <w:szCs w:val="24"/>
        </w:rPr>
        <w:t>ş</w:t>
      </w:r>
      <w:r>
        <w:rPr>
          <w:rFonts w:cs="Garamond"/>
          <w:szCs w:val="24"/>
        </w:rPr>
        <w:t>ten daha çok güzel bir edebe muhtaçtır.”</w:t>
      </w:r>
      <w:r>
        <w:rPr>
          <w:rStyle w:val="FootnoteReference"/>
        </w:rPr>
        <w:footnoteReference w:id="37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“Şu üç şeyin üstünde bir şey yoktur: Güzel edep, şüph</w:t>
      </w:r>
      <w:r>
        <w:rPr>
          <w:rFonts w:cs="Garamond"/>
          <w:szCs w:val="24"/>
        </w:rPr>
        <w:t>e</w:t>
      </w:r>
      <w:r>
        <w:rPr>
          <w:rFonts w:cs="Garamond"/>
          <w:szCs w:val="24"/>
        </w:rPr>
        <w:t>den uzak durmak ve haramla</w:t>
      </w:r>
      <w:r>
        <w:rPr>
          <w:rFonts w:cs="Garamond"/>
          <w:szCs w:val="24"/>
        </w:rPr>
        <w:t>r</w:t>
      </w:r>
      <w:r>
        <w:rPr>
          <w:rFonts w:cs="Garamond"/>
          <w:szCs w:val="24"/>
        </w:rPr>
        <w:t>dan kaçınmak.”</w:t>
      </w:r>
      <w:r>
        <w:rPr>
          <w:rStyle w:val="FootnoteReference"/>
        </w:rPr>
        <w:footnoteReference w:id="380"/>
      </w:r>
    </w:p>
    <w:p w:rsidR="00D552AB" w:rsidRDefault="00D552AB">
      <w:pPr>
        <w:numPr>
          <w:ilvl w:val="0"/>
          <w:numId w:val="6"/>
        </w:numPr>
        <w:tabs>
          <w:tab w:val="clear" w:pos="360"/>
        </w:tabs>
        <w:ind w:left="0" w:firstLine="284"/>
        <w:rPr>
          <w:rFonts w:cs="Garamond"/>
          <w:szCs w:val="24"/>
        </w:rPr>
      </w:pPr>
      <w:r>
        <w:rPr>
          <w:rFonts w:cs="Garamond"/>
          <w:i/>
          <w:iCs/>
          <w:szCs w:val="24"/>
        </w:rPr>
        <w:t>Resulullah (s.a.a) Muaz bin Cebel’i Yemen’e gönderince şöyle b</w:t>
      </w:r>
      <w:r>
        <w:rPr>
          <w:rFonts w:cs="Garamond"/>
          <w:i/>
          <w:iCs/>
          <w:szCs w:val="24"/>
        </w:rPr>
        <w:t>u</w:t>
      </w:r>
      <w:r>
        <w:rPr>
          <w:rFonts w:cs="Garamond"/>
          <w:i/>
          <w:iCs/>
          <w:szCs w:val="24"/>
        </w:rPr>
        <w:t>yurmuştur</w:t>
      </w:r>
      <w:r>
        <w:rPr>
          <w:rFonts w:cs="Garamond"/>
          <w:szCs w:val="24"/>
        </w:rPr>
        <w:t>: “Ey Muaz! Onlara A</w:t>
      </w:r>
      <w:r>
        <w:rPr>
          <w:rFonts w:cs="Garamond"/>
          <w:szCs w:val="24"/>
        </w:rPr>
        <w:t>l</w:t>
      </w:r>
      <w:r>
        <w:rPr>
          <w:rFonts w:cs="Garamond"/>
          <w:szCs w:val="24"/>
        </w:rPr>
        <w:t>lah’ın kitabını öğret ve edeplerini salih ahlak üzere güzelleştir.”</w:t>
      </w:r>
      <w:r>
        <w:rPr>
          <w:rStyle w:val="FootnoteReference"/>
        </w:rPr>
        <w:footnoteReference w:id="381"/>
      </w:r>
    </w:p>
    <w:p w:rsidR="00D552AB" w:rsidRDefault="00D552AB">
      <w:pPr>
        <w:rPr>
          <w:rFonts w:cs="Garamond"/>
          <w:szCs w:val="24"/>
        </w:rPr>
      </w:pPr>
    </w:p>
    <w:p w:rsidR="00D552AB" w:rsidRDefault="00D552AB">
      <w:pPr>
        <w:pStyle w:val="Heading1"/>
        <w:rPr>
          <w:rFonts w:cs="Garamond"/>
          <w:szCs w:val="28"/>
        </w:rPr>
      </w:pPr>
      <w:bookmarkStart w:id="441" w:name="_Toc515683673"/>
      <w:bookmarkStart w:id="442" w:name="_Toc516421721"/>
      <w:bookmarkStart w:id="443" w:name="_Toc523766931"/>
      <w:r>
        <w:rPr>
          <w:rFonts w:cs="Garamond"/>
          <w:szCs w:val="28"/>
        </w:rPr>
        <w:t>62. Bölüm</w:t>
      </w:r>
      <w:bookmarkEnd w:id="441"/>
      <w:bookmarkEnd w:id="442"/>
      <w:bookmarkEnd w:id="443"/>
    </w:p>
    <w:p w:rsidR="00D552AB" w:rsidRDefault="00D552AB">
      <w:pPr>
        <w:pStyle w:val="Heading1"/>
        <w:rPr>
          <w:rFonts w:cs="Garamond"/>
          <w:szCs w:val="28"/>
        </w:rPr>
      </w:pPr>
      <w:bookmarkStart w:id="444" w:name="_Toc515683674"/>
      <w:bookmarkStart w:id="445" w:name="_Toc516421722"/>
      <w:bookmarkStart w:id="446" w:name="_Toc523766932"/>
      <w:r>
        <w:rPr>
          <w:rFonts w:cs="Garamond"/>
          <w:szCs w:val="28"/>
        </w:rPr>
        <w:t>Edep Soy Şerafetidir</w:t>
      </w:r>
      <w:bookmarkEnd w:id="444"/>
      <w:bookmarkEnd w:id="445"/>
      <w:bookmarkEnd w:id="44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“Edep, iki soy şerafetinden bir</w:t>
      </w:r>
      <w:r>
        <w:rPr>
          <w:rFonts w:cs="Garamond"/>
          <w:szCs w:val="24"/>
        </w:rPr>
        <w:t>i</w:t>
      </w:r>
      <w:r>
        <w:rPr>
          <w:rFonts w:cs="Garamond"/>
          <w:szCs w:val="24"/>
        </w:rPr>
        <w:t>dir.”</w:t>
      </w:r>
      <w:r>
        <w:rPr>
          <w:rStyle w:val="FootnoteReference"/>
        </w:rPr>
        <w:footnoteReference w:id="38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üstün soy şerafeti, güzel ede</w:t>
      </w:r>
      <w:r>
        <w:rPr>
          <w:rFonts w:cs="Garamond"/>
          <w:szCs w:val="24"/>
        </w:rPr>
        <w:t>p</w:t>
      </w:r>
      <w:r>
        <w:rPr>
          <w:rFonts w:cs="Garamond"/>
          <w:szCs w:val="24"/>
        </w:rPr>
        <w:t>tir.”</w:t>
      </w:r>
      <w:r>
        <w:rPr>
          <w:rStyle w:val="FootnoteReference"/>
        </w:rPr>
        <w:footnoteReference w:id="38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değerli soy şerafeti, güzel ede</w:t>
      </w:r>
      <w:r>
        <w:rPr>
          <w:rFonts w:cs="Garamond"/>
          <w:szCs w:val="24"/>
        </w:rPr>
        <w:t>p</w:t>
      </w:r>
      <w:r>
        <w:rPr>
          <w:rFonts w:cs="Garamond"/>
          <w:szCs w:val="24"/>
        </w:rPr>
        <w:t>tir.”</w:t>
      </w:r>
      <w:r>
        <w:rPr>
          <w:rStyle w:val="FootnoteReference"/>
        </w:rPr>
        <w:footnoteReference w:id="38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“Güzel edep, en üstün soy şerafeti ve en üstün akrab</w:t>
      </w:r>
      <w:r>
        <w:rPr>
          <w:rFonts w:cs="Garamond"/>
          <w:szCs w:val="24"/>
        </w:rPr>
        <w:t>a</w:t>
      </w:r>
      <w:r>
        <w:rPr>
          <w:rFonts w:cs="Garamond"/>
          <w:szCs w:val="24"/>
        </w:rPr>
        <w:t>lıktır.”</w:t>
      </w:r>
      <w:r>
        <w:rPr>
          <w:rStyle w:val="FootnoteReference"/>
        </w:rPr>
        <w:footnoteReference w:id="38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öğrenmek, soy şerafetindendir.”</w:t>
      </w:r>
      <w:r>
        <w:rPr>
          <w:rStyle w:val="FootnoteReference"/>
        </w:rPr>
        <w:footnoteReference w:id="3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öğrenmeye çalış, zira edep soy şerafetinin süs</w:t>
      </w:r>
      <w:r>
        <w:rPr>
          <w:rFonts w:cs="Garamond"/>
          <w:szCs w:val="24"/>
        </w:rPr>
        <w:t>ü</w:t>
      </w:r>
      <w:r>
        <w:rPr>
          <w:rFonts w:cs="Garamond"/>
          <w:szCs w:val="24"/>
        </w:rPr>
        <w:t>dür.”</w:t>
      </w:r>
      <w:r>
        <w:rPr>
          <w:rStyle w:val="FootnoteReference"/>
        </w:rPr>
        <w:footnoteReference w:id="38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“Az edep bile çok soydan daha h</w:t>
      </w:r>
      <w:r>
        <w:rPr>
          <w:rFonts w:cs="Garamond"/>
          <w:szCs w:val="24"/>
        </w:rPr>
        <w:t>a</w:t>
      </w:r>
      <w:r>
        <w:rPr>
          <w:rFonts w:cs="Garamond"/>
          <w:szCs w:val="24"/>
        </w:rPr>
        <w:t>yırlıdır.”</w:t>
      </w:r>
      <w:r>
        <w:rPr>
          <w:rStyle w:val="FootnoteReference"/>
        </w:rPr>
        <w:footnoteReference w:id="38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“Güzel edep, soy şerafetinin yerini tutar.”</w:t>
      </w:r>
      <w:r>
        <w:rPr>
          <w:rStyle w:val="FootnoteReference"/>
        </w:rPr>
        <w:footnoteReference w:id="3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“Edepten daha faydalı bir soy şerafeti yoktur.”</w:t>
      </w:r>
      <w:r>
        <w:rPr>
          <w:rStyle w:val="FootnoteReference"/>
        </w:rPr>
        <w:footnoteReference w:id="39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“Edepten daha kamil bir soy şerafeti yoktur.”</w:t>
      </w:r>
      <w:r>
        <w:rPr>
          <w:rStyle w:val="FootnoteReference"/>
        </w:rPr>
        <w:footnoteReference w:id="39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“Akıl ve edep dışında tüm soylulu</w:t>
      </w:r>
      <w:r>
        <w:rPr>
          <w:rFonts w:cs="Garamond"/>
          <w:szCs w:val="24"/>
        </w:rPr>
        <w:t>k</w:t>
      </w:r>
      <w:r>
        <w:rPr>
          <w:rFonts w:cs="Garamond"/>
          <w:szCs w:val="24"/>
        </w:rPr>
        <w:t>lar sona erer.”</w:t>
      </w:r>
      <w:r>
        <w:rPr>
          <w:rStyle w:val="FootnoteReference"/>
        </w:rPr>
        <w:footnoteReference w:id="39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“Güzel edeb, soy çirki</w:t>
      </w:r>
      <w:r>
        <w:rPr>
          <w:rFonts w:cs="Garamond"/>
          <w:szCs w:val="24"/>
        </w:rPr>
        <w:t>n</w:t>
      </w:r>
      <w:r>
        <w:rPr>
          <w:rFonts w:cs="Garamond"/>
          <w:szCs w:val="24"/>
        </w:rPr>
        <w:t>liğini ö</w:t>
      </w:r>
      <w:r>
        <w:rPr>
          <w:rFonts w:cs="Garamond"/>
          <w:szCs w:val="24"/>
        </w:rPr>
        <w:t>r</w:t>
      </w:r>
      <w:r>
        <w:rPr>
          <w:rFonts w:cs="Garamond"/>
          <w:szCs w:val="24"/>
        </w:rPr>
        <w:t>ter.”</w:t>
      </w:r>
      <w:r>
        <w:rPr>
          <w:rStyle w:val="FootnoteReference"/>
        </w:rPr>
        <w:footnoteReference w:id="39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“Edebi olmayanın soyl</w:t>
      </w:r>
      <w:r>
        <w:rPr>
          <w:rFonts w:cs="Garamond"/>
          <w:szCs w:val="24"/>
        </w:rPr>
        <w:t>u</w:t>
      </w:r>
      <w:r>
        <w:rPr>
          <w:rFonts w:cs="Garamond"/>
          <w:szCs w:val="24"/>
        </w:rPr>
        <w:t>luğu g</w:t>
      </w:r>
      <w:r>
        <w:rPr>
          <w:rFonts w:cs="Garamond"/>
          <w:szCs w:val="24"/>
        </w:rPr>
        <w:t>i</w:t>
      </w:r>
      <w:r>
        <w:rPr>
          <w:rFonts w:cs="Garamond"/>
          <w:szCs w:val="24"/>
        </w:rPr>
        <w:t>der.”</w:t>
      </w:r>
      <w:r>
        <w:rPr>
          <w:rStyle w:val="FootnoteReference"/>
        </w:rPr>
        <w:footnoteReference w:id="394"/>
      </w:r>
    </w:p>
    <w:p w:rsidR="00D552AB" w:rsidRDefault="00D552AB">
      <w:pPr>
        <w:rPr>
          <w:rFonts w:cs="Garamond"/>
          <w:szCs w:val="24"/>
        </w:rPr>
      </w:pPr>
    </w:p>
    <w:p w:rsidR="00D552AB" w:rsidRDefault="00D552AB">
      <w:pPr>
        <w:pStyle w:val="Heading1"/>
        <w:rPr>
          <w:rFonts w:cs="Garamond"/>
          <w:szCs w:val="28"/>
        </w:rPr>
      </w:pPr>
      <w:bookmarkStart w:id="447" w:name="_Toc515683675"/>
      <w:bookmarkStart w:id="448" w:name="_Toc516421723"/>
      <w:bookmarkStart w:id="449" w:name="_Toc523766933"/>
      <w:r>
        <w:rPr>
          <w:rFonts w:cs="Garamond"/>
          <w:szCs w:val="28"/>
        </w:rPr>
        <w:t>63. Bölüm</w:t>
      </w:r>
      <w:bookmarkEnd w:id="447"/>
      <w:bookmarkEnd w:id="448"/>
      <w:bookmarkEnd w:id="449"/>
    </w:p>
    <w:p w:rsidR="00D552AB" w:rsidRDefault="00D552AB">
      <w:pPr>
        <w:pStyle w:val="Heading1"/>
        <w:rPr>
          <w:rFonts w:cs="Garamond"/>
          <w:szCs w:val="28"/>
        </w:rPr>
      </w:pPr>
      <w:bookmarkStart w:id="450" w:name="_Toc515683676"/>
      <w:bookmarkStart w:id="451" w:name="_Toc516421724"/>
      <w:bookmarkStart w:id="452" w:name="_Toc523766934"/>
      <w:r>
        <w:rPr>
          <w:rFonts w:cs="Garamond"/>
          <w:szCs w:val="28"/>
        </w:rPr>
        <w:t>Edeb Elbisesi</w:t>
      </w:r>
      <w:bookmarkEnd w:id="450"/>
      <w:bookmarkEnd w:id="451"/>
      <w:bookmarkEnd w:id="45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 yeni elbisele</w:t>
      </w:r>
      <w:r>
        <w:rPr>
          <w:rFonts w:cs="Garamond"/>
          <w:szCs w:val="24"/>
        </w:rPr>
        <w:t>r</w:t>
      </w:r>
      <w:r>
        <w:rPr>
          <w:rFonts w:cs="Garamond"/>
          <w:szCs w:val="24"/>
        </w:rPr>
        <w:t>dir.”</w:t>
      </w:r>
      <w:r>
        <w:rPr>
          <w:rStyle w:val="FootnoteReference"/>
        </w:rPr>
        <w:footnoteReference w:id="3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“İlim yüce bir mirastır; edep ise yeni bir elbise.”</w:t>
      </w:r>
      <w:r>
        <w:rPr>
          <w:rStyle w:val="FootnoteReference"/>
        </w:rPr>
        <w:footnoteReference w:id="39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“Sizin süsünüz edeptir.”</w:t>
      </w:r>
      <w:r>
        <w:rPr>
          <w:rStyle w:val="FootnoteReference"/>
        </w:rPr>
        <w:footnoteReference w:id="39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edebe tutkun olursa şüphesiz kendini süsl</w:t>
      </w:r>
      <w:r>
        <w:rPr>
          <w:rFonts w:cs="Garamond"/>
          <w:szCs w:val="24"/>
        </w:rPr>
        <w:t>e</w:t>
      </w:r>
      <w:r>
        <w:rPr>
          <w:rFonts w:cs="Garamond"/>
          <w:szCs w:val="24"/>
        </w:rPr>
        <w:t>miştir.”</w:t>
      </w:r>
      <w:r>
        <w:rPr>
          <w:rStyle w:val="FootnoteReference"/>
        </w:rPr>
        <w:footnoteReference w:id="39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“(Ayıpları örtme hus</w:t>
      </w:r>
      <w:r>
        <w:rPr>
          <w:rFonts w:cs="Garamond"/>
          <w:szCs w:val="24"/>
        </w:rPr>
        <w:t>u</w:t>
      </w:r>
      <w:r>
        <w:rPr>
          <w:rFonts w:cs="Garamond"/>
          <w:szCs w:val="24"/>
        </w:rPr>
        <w:t>sunda) Edep gibi bir elbise yo</w:t>
      </w:r>
      <w:r>
        <w:rPr>
          <w:rFonts w:cs="Garamond"/>
          <w:szCs w:val="24"/>
        </w:rPr>
        <w:t>k</w:t>
      </w:r>
      <w:r>
        <w:rPr>
          <w:rFonts w:cs="Garamond"/>
          <w:szCs w:val="24"/>
        </w:rPr>
        <w:t>tur.”</w:t>
      </w:r>
      <w:r>
        <w:rPr>
          <w:rStyle w:val="FootnoteReference"/>
        </w:rPr>
        <w:footnoteReference w:id="39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“Edep gibi bir süs yo</w:t>
      </w:r>
      <w:r>
        <w:rPr>
          <w:rFonts w:cs="Garamond"/>
          <w:szCs w:val="24"/>
        </w:rPr>
        <w:t>k</w:t>
      </w:r>
      <w:r>
        <w:rPr>
          <w:rFonts w:cs="Garamond"/>
          <w:szCs w:val="24"/>
        </w:rPr>
        <w:t>tur.”</w:t>
      </w:r>
      <w:r>
        <w:rPr>
          <w:rStyle w:val="FootnoteReference"/>
        </w:rPr>
        <w:footnoteReference w:id="400"/>
      </w:r>
    </w:p>
    <w:p w:rsidR="00D552AB" w:rsidRDefault="00D552AB">
      <w:pPr>
        <w:rPr>
          <w:rFonts w:cs="Garamond"/>
          <w:szCs w:val="24"/>
        </w:rPr>
      </w:pPr>
    </w:p>
    <w:p w:rsidR="00D552AB" w:rsidRDefault="00D552AB">
      <w:pPr>
        <w:pStyle w:val="Heading1"/>
        <w:rPr>
          <w:rFonts w:cs="Garamond"/>
          <w:szCs w:val="28"/>
        </w:rPr>
      </w:pPr>
      <w:bookmarkStart w:id="453" w:name="_Toc515683677"/>
      <w:bookmarkStart w:id="454" w:name="_Toc516421725"/>
      <w:bookmarkStart w:id="455" w:name="_Toc523766935"/>
      <w:r>
        <w:rPr>
          <w:rFonts w:cs="Garamond"/>
          <w:szCs w:val="28"/>
        </w:rPr>
        <w:t>64. Bölüm</w:t>
      </w:r>
      <w:bookmarkEnd w:id="453"/>
      <w:bookmarkEnd w:id="454"/>
      <w:bookmarkEnd w:id="455"/>
    </w:p>
    <w:p w:rsidR="00D552AB" w:rsidRDefault="00D552AB">
      <w:pPr>
        <w:pStyle w:val="Heading1"/>
        <w:rPr>
          <w:rFonts w:cs="Garamond"/>
          <w:szCs w:val="28"/>
        </w:rPr>
      </w:pPr>
      <w:bookmarkStart w:id="456" w:name="_Toc515683678"/>
      <w:bookmarkStart w:id="457" w:name="_Toc516421726"/>
      <w:bookmarkStart w:id="458" w:name="_Toc523766936"/>
      <w:r>
        <w:rPr>
          <w:rFonts w:cs="Garamond"/>
          <w:szCs w:val="28"/>
        </w:rPr>
        <w:t>Kötü Edep</w:t>
      </w:r>
      <w:bookmarkEnd w:id="456"/>
      <w:bookmarkEnd w:id="457"/>
      <w:bookmarkEnd w:id="45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“Kötü ahlak ile birlikte şeref yo</w:t>
      </w:r>
      <w:r>
        <w:rPr>
          <w:rFonts w:cs="Garamond"/>
          <w:szCs w:val="24"/>
        </w:rPr>
        <w:t>k</w:t>
      </w:r>
      <w:r>
        <w:rPr>
          <w:rFonts w:cs="Garamond"/>
          <w:szCs w:val="24"/>
        </w:rPr>
        <w:t>tur.”</w:t>
      </w:r>
      <w:r>
        <w:rPr>
          <w:rStyle w:val="FootnoteReference"/>
        </w:rPr>
        <w:footnoteReference w:id="40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“Edebi az olanın köt</w:t>
      </w:r>
      <w:r>
        <w:rPr>
          <w:rFonts w:cs="Garamond"/>
          <w:szCs w:val="24"/>
        </w:rPr>
        <w:t>ü</w:t>
      </w:r>
      <w:r>
        <w:rPr>
          <w:rFonts w:cs="Garamond"/>
          <w:szCs w:val="24"/>
        </w:rPr>
        <w:t xml:space="preserve">lükleri çok </w:t>
      </w:r>
      <w:r>
        <w:rPr>
          <w:rFonts w:cs="Garamond"/>
          <w:szCs w:val="24"/>
        </w:rPr>
        <w:t>o</w:t>
      </w:r>
      <w:r>
        <w:rPr>
          <w:rFonts w:cs="Garamond"/>
          <w:szCs w:val="24"/>
        </w:rPr>
        <w:t>lur.”</w:t>
      </w:r>
      <w:r>
        <w:rPr>
          <w:rStyle w:val="FootnoteReference"/>
        </w:rPr>
        <w:footnoteReference w:id="40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“Kötü edebi sebebiyle a</w:t>
      </w:r>
      <w:r>
        <w:rPr>
          <w:rFonts w:cs="Garamond"/>
          <w:szCs w:val="24"/>
        </w:rPr>
        <w:t>l</w:t>
      </w:r>
      <w:r>
        <w:rPr>
          <w:rFonts w:cs="Garamond"/>
          <w:szCs w:val="24"/>
        </w:rPr>
        <w:t>çalan kimseyi, soyluluk şerefi y</w:t>
      </w:r>
      <w:r>
        <w:rPr>
          <w:rFonts w:cs="Garamond"/>
          <w:szCs w:val="24"/>
        </w:rPr>
        <w:t>ü</w:t>
      </w:r>
      <w:r>
        <w:rPr>
          <w:rFonts w:cs="Garamond"/>
          <w:szCs w:val="24"/>
        </w:rPr>
        <w:t>celtemez.”</w:t>
      </w:r>
      <w:r>
        <w:rPr>
          <w:rStyle w:val="FootnoteReference"/>
        </w:rPr>
        <w:footnoteReference w:id="4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“Kötü edeb, ne kötü so</w:t>
      </w:r>
      <w:r>
        <w:rPr>
          <w:rFonts w:cs="Garamond"/>
          <w:szCs w:val="24"/>
        </w:rPr>
        <w:t>y</w:t>
      </w:r>
      <w:r>
        <w:rPr>
          <w:rFonts w:cs="Garamond"/>
          <w:szCs w:val="24"/>
        </w:rPr>
        <w:t>dur!”</w:t>
      </w:r>
      <w:r>
        <w:rPr>
          <w:rStyle w:val="FootnoteReference"/>
        </w:rPr>
        <w:footnoteReference w:id="40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“Kötü konuşan kimsenin edebi yo</w:t>
      </w:r>
      <w:r>
        <w:rPr>
          <w:rFonts w:cs="Garamond"/>
          <w:szCs w:val="24"/>
        </w:rPr>
        <w:t>k</w:t>
      </w:r>
      <w:r>
        <w:rPr>
          <w:rFonts w:cs="Garamond"/>
          <w:szCs w:val="24"/>
        </w:rPr>
        <w:t>tur.”</w:t>
      </w:r>
      <w:r>
        <w:rPr>
          <w:rStyle w:val="FootnoteReference"/>
        </w:rPr>
        <w:footnoteReference w:id="40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“İnsanın nefsi kötü edep üzere yaratılmıştır. Kul güzel </w:t>
      </w:r>
      <w:r>
        <w:rPr>
          <w:rFonts w:cs="Garamond"/>
          <w:szCs w:val="24"/>
        </w:rPr>
        <w:t>e</w:t>
      </w:r>
      <w:r>
        <w:rPr>
          <w:rFonts w:cs="Garamond"/>
          <w:szCs w:val="24"/>
        </w:rPr>
        <w:t>dep edinmekle görevlidir. Nefis muhalefet meyd</w:t>
      </w:r>
      <w:r>
        <w:rPr>
          <w:rFonts w:cs="Garamond"/>
          <w:szCs w:val="24"/>
        </w:rPr>
        <w:t>a</w:t>
      </w:r>
      <w:r>
        <w:rPr>
          <w:rFonts w:cs="Garamond"/>
          <w:szCs w:val="24"/>
        </w:rPr>
        <w:t>nında koşturur. Kul nefsini kötü isteklerinden çevirmeye çalışır. Her kim nefs</w:t>
      </w:r>
      <w:r>
        <w:rPr>
          <w:rFonts w:cs="Garamond"/>
          <w:szCs w:val="24"/>
        </w:rPr>
        <w:t>i</w:t>
      </w:r>
      <w:r>
        <w:rPr>
          <w:rFonts w:cs="Garamond"/>
          <w:szCs w:val="24"/>
        </w:rPr>
        <w:t>nin dizginlerini salıverirse onun yok oluşuna ortaklık etmiş olur ve her kim de nefsine istekleri</w:t>
      </w:r>
      <w:r>
        <w:rPr>
          <w:rFonts w:cs="Garamond"/>
          <w:szCs w:val="24"/>
        </w:rPr>
        <w:t>n</w:t>
      </w:r>
      <w:r>
        <w:rPr>
          <w:rFonts w:cs="Garamond"/>
          <w:szCs w:val="24"/>
        </w:rPr>
        <w:t xml:space="preserve">de yardımcı </w:t>
      </w:r>
      <w:r>
        <w:rPr>
          <w:rFonts w:cs="Garamond"/>
          <w:szCs w:val="24"/>
        </w:rPr>
        <w:lastRenderedPageBreak/>
        <w:t>olursa, kendini ö</w:t>
      </w:r>
      <w:r>
        <w:rPr>
          <w:rFonts w:cs="Garamond"/>
          <w:szCs w:val="24"/>
        </w:rPr>
        <w:t>l</w:t>
      </w:r>
      <w:r>
        <w:rPr>
          <w:rFonts w:cs="Garamond"/>
          <w:szCs w:val="24"/>
        </w:rPr>
        <w:t>dürmede nefsine ortaklık etmiş olur.”</w:t>
      </w:r>
      <w:r>
        <w:rPr>
          <w:rStyle w:val="FootnoteReference"/>
        </w:rPr>
        <w:footnoteReference w:id="406"/>
      </w:r>
    </w:p>
    <w:p w:rsidR="00D552AB" w:rsidRDefault="00D552AB" w:rsidP="004D6E9F">
      <w:pPr>
        <w:ind w:left="284" w:firstLine="0"/>
      </w:pPr>
      <w:r>
        <w:t>bak. eş-Şer, 1976. Bölüm</w:t>
      </w:r>
    </w:p>
    <w:p w:rsidR="00D552AB" w:rsidRDefault="00D552AB">
      <w:pPr>
        <w:rPr>
          <w:rFonts w:cs="Garamond"/>
          <w:szCs w:val="24"/>
        </w:rPr>
      </w:pPr>
    </w:p>
    <w:p w:rsidR="00D552AB" w:rsidRDefault="00D552AB">
      <w:pPr>
        <w:pStyle w:val="Heading1"/>
        <w:rPr>
          <w:rFonts w:cs="Garamond"/>
          <w:szCs w:val="28"/>
        </w:rPr>
      </w:pPr>
      <w:bookmarkStart w:id="459" w:name="_Toc515683679"/>
      <w:bookmarkStart w:id="460" w:name="_Toc516421727"/>
      <w:bookmarkStart w:id="461" w:name="_Toc523766937"/>
      <w:r>
        <w:rPr>
          <w:rFonts w:cs="Garamond"/>
          <w:szCs w:val="28"/>
        </w:rPr>
        <w:t>65. Bölüm</w:t>
      </w:r>
      <w:bookmarkEnd w:id="459"/>
      <w:bookmarkEnd w:id="460"/>
      <w:bookmarkEnd w:id="461"/>
    </w:p>
    <w:p w:rsidR="00D552AB" w:rsidRDefault="00D552AB">
      <w:pPr>
        <w:pStyle w:val="Heading1"/>
        <w:rPr>
          <w:rFonts w:cs="Garamond"/>
          <w:szCs w:val="28"/>
        </w:rPr>
      </w:pPr>
      <w:bookmarkStart w:id="462" w:name="_Toc515683680"/>
      <w:bookmarkStart w:id="463" w:name="_Toc516421728"/>
      <w:bookmarkStart w:id="464" w:name="_Toc523766938"/>
      <w:r>
        <w:rPr>
          <w:rFonts w:cs="Garamond"/>
          <w:szCs w:val="28"/>
        </w:rPr>
        <w:t>Edep ve Akıl</w:t>
      </w:r>
      <w:bookmarkEnd w:id="462"/>
      <w:bookmarkEnd w:id="463"/>
      <w:bookmarkEnd w:id="46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 akla ne güzel a</w:t>
      </w:r>
      <w:r>
        <w:rPr>
          <w:rFonts w:cs="Garamond"/>
          <w:szCs w:val="24"/>
        </w:rPr>
        <w:t>r</w:t>
      </w:r>
      <w:r>
        <w:rPr>
          <w:rFonts w:cs="Garamond"/>
          <w:szCs w:val="24"/>
        </w:rPr>
        <w:t>kadaştır.”</w:t>
      </w:r>
      <w:r>
        <w:rPr>
          <w:rStyle w:val="FootnoteReference"/>
        </w:rPr>
        <w:footnoteReference w:id="4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ekinin yağm</w:t>
      </w:r>
      <w:r>
        <w:rPr>
          <w:rFonts w:cs="Garamond"/>
          <w:szCs w:val="24"/>
        </w:rPr>
        <w:t>u</w:t>
      </w:r>
      <w:r>
        <w:rPr>
          <w:rFonts w:cs="Garamond"/>
          <w:szCs w:val="24"/>
        </w:rPr>
        <w:t>ra susaması gibi, akıl da edebe iht</w:t>
      </w:r>
      <w:r>
        <w:rPr>
          <w:rFonts w:cs="Garamond"/>
          <w:szCs w:val="24"/>
        </w:rPr>
        <w:t>i</w:t>
      </w:r>
      <w:r>
        <w:rPr>
          <w:rFonts w:cs="Garamond"/>
          <w:szCs w:val="24"/>
        </w:rPr>
        <w:t>yaç duyar.”</w:t>
      </w:r>
      <w:r>
        <w:rPr>
          <w:rStyle w:val="FootnoteReference"/>
        </w:rPr>
        <w:footnoteReference w:id="40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“Aklın ıslahı edep il</w:t>
      </w:r>
      <w:r>
        <w:rPr>
          <w:rFonts w:cs="Garamond"/>
          <w:szCs w:val="24"/>
        </w:rPr>
        <w:t>e</w:t>
      </w:r>
      <w:r>
        <w:rPr>
          <w:rFonts w:cs="Garamond"/>
          <w:szCs w:val="24"/>
        </w:rPr>
        <w:t>dir.”</w:t>
      </w:r>
      <w:r>
        <w:rPr>
          <w:rStyle w:val="FootnoteReference"/>
        </w:rPr>
        <w:footnoteReference w:id="40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şey akla ihtiyaç d</w:t>
      </w:r>
      <w:r>
        <w:rPr>
          <w:rFonts w:cs="Garamond"/>
          <w:szCs w:val="24"/>
        </w:rPr>
        <w:t>u</w:t>
      </w:r>
      <w:r>
        <w:rPr>
          <w:rFonts w:cs="Garamond"/>
          <w:szCs w:val="24"/>
        </w:rPr>
        <w:t>yar. Akıl ise ed</w:t>
      </w:r>
      <w:r>
        <w:rPr>
          <w:rFonts w:cs="Garamond"/>
          <w:szCs w:val="24"/>
        </w:rPr>
        <w:t>e</w:t>
      </w:r>
      <w:r>
        <w:rPr>
          <w:rFonts w:cs="Garamond"/>
          <w:szCs w:val="24"/>
        </w:rPr>
        <w:t>be muhtaçtır.”</w:t>
      </w:r>
      <w:r>
        <w:rPr>
          <w:rStyle w:val="FootnoteReference"/>
        </w:rPr>
        <w:footnoteReference w:id="4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akılla arkadaş o</w:t>
      </w:r>
      <w:r>
        <w:rPr>
          <w:rFonts w:cs="Garamond"/>
          <w:szCs w:val="24"/>
        </w:rPr>
        <w:t>l</w:t>
      </w:r>
      <w:r>
        <w:rPr>
          <w:rFonts w:cs="Garamond"/>
          <w:szCs w:val="24"/>
        </w:rPr>
        <w:t>madıkça fa</w:t>
      </w:r>
      <w:r>
        <w:rPr>
          <w:rFonts w:cs="Garamond"/>
          <w:szCs w:val="24"/>
        </w:rPr>
        <w:t>y</w:t>
      </w:r>
      <w:r>
        <w:rPr>
          <w:rFonts w:cs="Garamond"/>
          <w:szCs w:val="24"/>
        </w:rPr>
        <w:t>da vermez.”</w:t>
      </w:r>
      <w:r>
        <w:rPr>
          <w:rStyle w:val="FootnoteReference"/>
        </w:rPr>
        <w:footnoteReference w:id="41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“Edepler anlayışların g</w:t>
      </w:r>
      <w:r>
        <w:rPr>
          <w:rFonts w:cs="Garamond"/>
          <w:szCs w:val="24"/>
        </w:rPr>
        <w:t>e</w:t>
      </w:r>
      <w:r>
        <w:rPr>
          <w:rFonts w:cs="Garamond"/>
          <w:szCs w:val="24"/>
        </w:rPr>
        <w:t>liştiricisi ve zihinlerin sonuc</w:t>
      </w:r>
      <w:r>
        <w:rPr>
          <w:rFonts w:cs="Garamond"/>
          <w:szCs w:val="24"/>
        </w:rPr>
        <w:t>u</w:t>
      </w:r>
      <w:r>
        <w:rPr>
          <w:rFonts w:cs="Garamond"/>
          <w:szCs w:val="24"/>
        </w:rPr>
        <w:t>dur.”</w:t>
      </w:r>
      <w:r>
        <w:rPr>
          <w:rStyle w:val="FootnoteReference"/>
        </w:rPr>
        <w:footnoteReference w:id="41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aklın portres</w:t>
      </w:r>
      <w:r>
        <w:rPr>
          <w:rFonts w:cs="Garamond"/>
          <w:szCs w:val="24"/>
        </w:rPr>
        <w:t>i</w:t>
      </w:r>
      <w:r>
        <w:rPr>
          <w:rFonts w:cs="Garamond"/>
          <w:szCs w:val="24"/>
        </w:rPr>
        <w:t>dir.”</w:t>
      </w:r>
      <w:r>
        <w:rPr>
          <w:rStyle w:val="FootnoteReference"/>
        </w:rPr>
        <w:footnoteReference w:id="41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“İnsanda edep, kökü akıl olan bir ağaç gibidir.”</w:t>
      </w:r>
      <w:r>
        <w:rPr>
          <w:rStyle w:val="FootnoteReference"/>
        </w:rPr>
        <w:footnoteReference w:id="41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“Güzel edep aklın süs</w:t>
      </w:r>
      <w:r>
        <w:rPr>
          <w:rFonts w:cs="Garamond"/>
          <w:szCs w:val="24"/>
        </w:rPr>
        <w:t>ü</w:t>
      </w:r>
      <w:r>
        <w:rPr>
          <w:rFonts w:cs="Garamond"/>
          <w:szCs w:val="24"/>
        </w:rPr>
        <w:t>dür.”</w:t>
      </w:r>
      <w:r>
        <w:rPr>
          <w:rStyle w:val="FootnoteReference"/>
        </w:rPr>
        <w:footnoteReference w:id="415"/>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xml:space="preserve">: “Alimlerin </w:t>
      </w:r>
      <w:r>
        <w:rPr>
          <w:rFonts w:cs="Garamond"/>
          <w:szCs w:val="24"/>
        </w:rPr>
        <w:t>e</w:t>
      </w:r>
      <w:r>
        <w:rPr>
          <w:rFonts w:cs="Garamond"/>
          <w:szCs w:val="24"/>
        </w:rPr>
        <w:t>depleri akıll</w:t>
      </w:r>
      <w:r>
        <w:rPr>
          <w:rFonts w:cs="Garamond"/>
          <w:szCs w:val="24"/>
        </w:rPr>
        <w:t>a</w:t>
      </w:r>
      <w:r>
        <w:rPr>
          <w:rFonts w:cs="Garamond"/>
          <w:szCs w:val="24"/>
        </w:rPr>
        <w:t>rı çoğaltır.”</w:t>
      </w:r>
      <w:r>
        <w:rPr>
          <w:rStyle w:val="FootnoteReference"/>
        </w:rPr>
        <w:footnoteReference w:id="416"/>
      </w:r>
    </w:p>
    <w:p w:rsidR="00D552AB" w:rsidRDefault="00D552AB">
      <w:pPr>
        <w:numPr>
          <w:ilvl w:val="0"/>
          <w:numId w:val="6"/>
        </w:numPr>
        <w:tabs>
          <w:tab w:val="clear" w:pos="360"/>
        </w:tabs>
        <w:ind w:left="0" w:firstLine="284"/>
        <w:rPr>
          <w:rFonts w:cs="Garamond"/>
          <w:szCs w:val="24"/>
        </w:rPr>
      </w:pPr>
      <w:r>
        <w:rPr>
          <w:rFonts w:cs="Garamond"/>
          <w:i/>
          <w:iCs/>
          <w:szCs w:val="24"/>
        </w:rPr>
        <w:t>İmam Hasan (a.s) şöyle b</w:t>
      </w:r>
      <w:r>
        <w:rPr>
          <w:rFonts w:cs="Garamond"/>
          <w:i/>
          <w:iCs/>
          <w:szCs w:val="24"/>
        </w:rPr>
        <w:t>u</w:t>
      </w:r>
      <w:r>
        <w:rPr>
          <w:rFonts w:cs="Garamond"/>
          <w:i/>
          <w:iCs/>
          <w:szCs w:val="24"/>
        </w:rPr>
        <w:t>yurmuştur</w:t>
      </w:r>
      <w:r>
        <w:rPr>
          <w:rFonts w:cs="Garamond"/>
          <w:szCs w:val="24"/>
        </w:rPr>
        <w:t>: “Aklı olmayanın edebi de o</w:t>
      </w:r>
      <w:r>
        <w:rPr>
          <w:rFonts w:cs="Garamond"/>
          <w:szCs w:val="24"/>
        </w:rPr>
        <w:t>l</w:t>
      </w:r>
      <w:r>
        <w:rPr>
          <w:rFonts w:cs="Garamond"/>
          <w:szCs w:val="24"/>
        </w:rPr>
        <w:t>maz.”</w:t>
      </w:r>
      <w:r>
        <w:rPr>
          <w:rStyle w:val="FootnoteReference"/>
        </w:rPr>
        <w:footnoteReference w:id="41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“Din ve edep aklın net</w:t>
      </w:r>
      <w:r>
        <w:rPr>
          <w:rFonts w:cs="Garamond"/>
          <w:szCs w:val="24"/>
        </w:rPr>
        <w:t>i</w:t>
      </w:r>
      <w:r>
        <w:rPr>
          <w:rFonts w:cs="Garamond"/>
          <w:szCs w:val="24"/>
        </w:rPr>
        <w:t>cesidir.”</w:t>
      </w:r>
      <w:r>
        <w:rPr>
          <w:rStyle w:val="FootnoteReference"/>
        </w:rPr>
        <w:footnoteReference w:id="41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üstün akıl edeptir.”</w:t>
      </w:r>
      <w:r>
        <w:rPr>
          <w:rStyle w:val="FootnoteReference"/>
        </w:rPr>
        <w:footnoteReference w:id="4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“Edebi aklından çok olan kimse bir çok koyunlar arasında olan çoban gibidir.”</w:t>
      </w:r>
      <w:r>
        <w:rPr>
          <w:rStyle w:val="FootnoteReference"/>
        </w:rPr>
        <w:footnoteReference w:id="420"/>
      </w:r>
    </w:p>
    <w:p w:rsidR="00D552AB" w:rsidRDefault="00D552AB">
      <w:pPr>
        <w:rPr>
          <w:rFonts w:cs="Garamond"/>
          <w:szCs w:val="24"/>
        </w:rPr>
      </w:pPr>
    </w:p>
    <w:p w:rsidR="00D552AB" w:rsidRDefault="00D552AB">
      <w:pPr>
        <w:pStyle w:val="Heading1"/>
        <w:rPr>
          <w:rFonts w:cs="Garamond"/>
          <w:szCs w:val="28"/>
        </w:rPr>
      </w:pPr>
      <w:bookmarkStart w:id="465" w:name="_Toc515683681"/>
      <w:bookmarkStart w:id="466" w:name="_Toc516421729"/>
      <w:bookmarkStart w:id="467" w:name="_Toc523766939"/>
      <w:r>
        <w:rPr>
          <w:rFonts w:cs="Garamond"/>
          <w:szCs w:val="28"/>
        </w:rPr>
        <w:t>66. Bölüm</w:t>
      </w:r>
      <w:bookmarkEnd w:id="465"/>
      <w:bookmarkEnd w:id="466"/>
      <w:bookmarkEnd w:id="467"/>
    </w:p>
    <w:p w:rsidR="00D552AB" w:rsidRDefault="00D552AB">
      <w:pPr>
        <w:pStyle w:val="Heading1"/>
        <w:rPr>
          <w:rFonts w:cs="Garamond"/>
          <w:szCs w:val="28"/>
        </w:rPr>
      </w:pPr>
      <w:bookmarkStart w:id="468" w:name="_Toc515683682"/>
      <w:bookmarkStart w:id="469" w:name="_Toc516421730"/>
      <w:bookmarkStart w:id="470" w:name="_Toc523766940"/>
      <w:r>
        <w:rPr>
          <w:rFonts w:cs="Garamond"/>
          <w:szCs w:val="28"/>
        </w:rPr>
        <w:t>Nefsi Terbiye Etmek</w:t>
      </w:r>
      <w:bookmarkEnd w:id="468"/>
      <w:bookmarkEnd w:id="469"/>
      <w:bookmarkEnd w:id="47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“Nefislerinizi terbiye e</w:t>
      </w:r>
      <w:r>
        <w:rPr>
          <w:rFonts w:cs="Garamond"/>
          <w:szCs w:val="24"/>
        </w:rPr>
        <w:t>t</w:t>
      </w:r>
      <w:r>
        <w:rPr>
          <w:rFonts w:cs="Garamond"/>
          <w:szCs w:val="24"/>
        </w:rPr>
        <w:t>mek görevini bizzat üstlenin ve onları alışkanlıkların tutkusu</w:t>
      </w:r>
      <w:r>
        <w:rPr>
          <w:rFonts w:cs="Garamond"/>
          <w:szCs w:val="24"/>
        </w:rPr>
        <w:t>n</w:t>
      </w:r>
      <w:r>
        <w:rPr>
          <w:rFonts w:cs="Garamond"/>
          <w:szCs w:val="24"/>
        </w:rPr>
        <w:t>dan kurtarmaya çalışın.”</w:t>
      </w:r>
      <w:r>
        <w:rPr>
          <w:rStyle w:val="FootnoteReference"/>
        </w:rPr>
        <w:footnoteReference w:id="42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“Ateşin odunu yaktığı g</w:t>
      </w:r>
      <w:r>
        <w:rPr>
          <w:rFonts w:cs="Garamond"/>
          <w:szCs w:val="24"/>
        </w:rPr>
        <w:t>i</w:t>
      </w:r>
      <w:r>
        <w:rPr>
          <w:rFonts w:cs="Garamond"/>
          <w:szCs w:val="24"/>
        </w:rPr>
        <w:t>bi sen de kalbini edeple yak. G</w:t>
      </w:r>
      <w:r>
        <w:rPr>
          <w:rFonts w:cs="Garamond"/>
          <w:szCs w:val="24"/>
        </w:rPr>
        <w:t>e</w:t>
      </w:r>
      <w:r>
        <w:rPr>
          <w:rFonts w:cs="Garamond"/>
          <w:szCs w:val="24"/>
        </w:rPr>
        <w:t>ce oduncusu</w:t>
      </w:r>
      <w:r>
        <w:rPr>
          <w:rStyle w:val="FootnoteReference"/>
        </w:rPr>
        <w:footnoteReference w:id="422"/>
      </w:r>
      <w:r>
        <w:rPr>
          <w:rFonts w:cs="Garamond"/>
          <w:szCs w:val="24"/>
        </w:rPr>
        <w:t xml:space="preserve"> veya selin sürükl</w:t>
      </w:r>
      <w:r>
        <w:rPr>
          <w:rFonts w:cs="Garamond"/>
          <w:szCs w:val="24"/>
        </w:rPr>
        <w:t>e</w:t>
      </w:r>
      <w:r>
        <w:rPr>
          <w:rFonts w:cs="Garamond"/>
          <w:szCs w:val="24"/>
        </w:rPr>
        <w:t>yip getirdiği çer çöp gibi o</w:t>
      </w:r>
      <w:r>
        <w:rPr>
          <w:rFonts w:cs="Garamond"/>
          <w:szCs w:val="24"/>
        </w:rPr>
        <w:t>l</w:t>
      </w:r>
      <w:r>
        <w:rPr>
          <w:rFonts w:cs="Garamond"/>
          <w:szCs w:val="24"/>
        </w:rPr>
        <w:t>ma.”</w:t>
      </w:r>
      <w:r>
        <w:rPr>
          <w:rStyle w:val="FootnoteReference"/>
        </w:rPr>
        <w:footnoteReference w:id="42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“Kendini eğitip terbiye eden kimse insanları eğitip terb</w:t>
      </w:r>
      <w:r>
        <w:rPr>
          <w:rFonts w:cs="Garamond"/>
          <w:szCs w:val="24"/>
        </w:rPr>
        <w:t>i</w:t>
      </w:r>
      <w:r>
        <w:rPr>
          <w:rFonts w:cs="Garamond"/>
          <w:szCs w:val="24"/>
        </w:rPr>
        <w:t>ye eden kimseden daha çok ulula</w:t>
      </w:r>
      <w:r>
        <w:rPr>
          <w:rFonts w:cs="Garamond"/>
          <w:szCs w:val="24"/>
        </w:rPr>
        <w:t>n</w:t>
      </w:r>
      <w:r>
        <w:rPr>
          <w:rFonts w:cs="Garamond"/>
          <w:szCs w:val="24"/>
        </w:rPr>
        <w:t>maya layıktır.”</w:t>
      </w:r>
      <w:r>
        <w:rPr>
          <w:rStyle w:val="FootnoteReference"/>
        </w:rPr>
        <w:footnoteReference w:id="42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üstün edep kendi</w:t>
      </w:r>
      <w:r>
        <w:rPr>
          <w:rFonts w:cs="Garamond"/>
          <w:szCs w:val="24"/>
        </w:rPr>
        <w:t>n</w:t>
      </w:r>
      <w:r>
        <w:rPr>
          <w:rFonts w:cs="Garamond"/>
          <w:szCs w:val="24"/>
        </w:rPr>
        <w:t>den başl</w:t>
      </w:r>
      <w:r>
        <w:rPr>
          <w:rFonts w:cs="Garamond"/>
          <w:szCs w:val="24"/>
        </w:rPr>
        <w:t>a</w:t>
      </w:r>
      <w:r>
        <w:rPr>
          <w:rFonts w:cs="Garamond"/>
          <w:szCs w:val="24"/>
        </w:rPr>
        <w:t>mandır.”</w:t>
      </w:r>
      <w:r>
        <w:rPr>
          <w:rStyle w:val="FootnoteReference"/>
        </w:rPr>
        <w:footnoteReference w:id="425"/>
      </w:r>
    </w:p>
    <w:p w:rsidR="00D552AB" w:rsidRDefault="00D552AB">
      <w:pPr>
        <w:rPr>
          <w:rFonts w:cs="Garamond"/>
          <w:szCs w:val="24"/>
        </w:rPr>
      </w:pPr>
    </w:p>
    <w:p w:rsidR="00D552AB" w:rsidRDefault="00D552AB">
      <w:pPr>
        <w:pStyle w:val="Heading1"/>
        <w:rPr>
          <w:rFonts w:cs="Garamond"/>
          <w:szCs w:val="28"/>
        </w:rPr>
      </w:pPr>
      <w:bookmarkStart w:id="471" w:name="_Toc515683683"/>
      <w:bookmarkStart w:id="472" w:name="_Toc516421731"/>
      <w:bookmarkStart w:id="473" w:name="_Toc523766941"/>
      <w:r>
        <w:rPr>
          <w:rFonts w:cs="Garamond"/>
          <w:szCs w:val="28"/>
        </w:rPr>
        <w:t>67. Bölüm</w:t>
      </w:r>
      <w:bookmarkEnd w:id="471"/>
      <w:bookmarkEnd w:id="472"/>
      <w:bookmarkEnd w:id="473"/>
    </w:p>
    <w:p w:rsidR="00D552AB" w:rsidRDefault="00D552AB">
      <w:pPr>
        <w:pStyle w:val="Heading1"/>
        <w:rPr>
          <w:rFonts w:cs="Garamond"/>
          <w:szCs w:val="28"/>
        </w:rPr>
      </w:pPr>
      <w:bookmarkStart w:id="474" w:name="_Toc515683684"/>
      <w:bookmarkStart w:id="475" w:name="_Toc516421732"/>
      <w:bookmarkStart w:id="476" w:name="_Toc523766942"/>
      <w:r>
        <w:rPr>
          <w:rFonts w:cs="Garamond"/>
          <w:szCs w:val="28"/>
        </w:rPr>
        <w:t>Edebin Getirdikleri</w:t>
      </w:r>
      <w:bookmarkEnd w:id="474"/>
      <w:bookmarkEnd w:id="475"/>
      <w:bookmarkEnd w:id="47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“Ahlakı tezkiye etmek, güzel ed</w:t>
      </w:r>
      <w:r>
        <w:rPr>
          <w:rFonts w:cs="Garamond"/>
          <w:szCs w:val="24"/>
        </w:rPr>
        <w:t>e</w:t>
      </w:r>
      <w:r>
        <w:rPr>
          <w:rFonts w:cs="Garamond"/>
          <w:szCs w:val="24"/>
        </w:rPr>
        <w:t>bin sebebidir.”</w:t>
      </w:r>
      <w:r>
        <w:rPr>
          <w:rStyle w:val="FootnoteReference"/>
        </w:rPr>
        <w:footnoteReference w:id="426"/>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“Akıl Allah’tan bir hed</w:t>
      </w:r>
      <w:r>
        <w:rPr>
          <w:rFonts w:cs="Garamond"/>
          <w:szCs w:val="24"/>
        </w:rPr>
        <w:t>i</w:t>
      </w:r>
      <w:r>
        <w:rPr>
          <w:rFonts w:cs="Garamond"/>
          <w:szCs w:val="24"/>
        </w:rPr>
        <w:t>yedir. Edep ise bir külfettir (zo</w:t>
      </w:r>
      <w:r>
        <w:rPr>
          <w:rFonts w:cs="Garamond"/>
          <w:szCs w:val="24"/>
        </w:rPr>
        <w:t>r</w:t>
      </w:r>
      <w:r>
        <w:rPr>
          <w:rFonts w:cs="Garamond"/>
          <w:szCs w:val="24"/>
        </w:rPr>
        <w:t>la elde edilir) O halde her kim edep elde etmek için zahmete katlanırsa onu elde eder. Her kim de akıl elde etme zahmetine düşerse, bu sadece bilg</w:t>
      </w:r>
      <w:r>
        <w:rPr>
          <w:rFonts w:cs="Garamond"/>
          <w:szCs w:val="24"/>
        </w:rPr>
        <w:t>i</w:t>
      </w:r>
      <w:r>
        <w:rPr>
          <w:rFonts w:cs="Garamond"/>
          <w:szCs w:val="24"/>
        </w:rPr>
        <w:t>sizliğini artırır.”</w:t>
      </w:r>
      <w:r>
        <w:rPr>
          <w:rStyle w:val="FootnoteReference"/>
        </w:rPr>
        <w:footnoteReference w:id="427"/>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“Her kim edebe gönül verirse kötülükl</w:t>
      </w:r>
      <w:r>
        <w:rPr>
          <w:rFonts w:cs="Garamond"/>
          <w:szCs w:val="24"/>
        </w:rPr>
        <w:t>e</w:t>
      </w:r>
      <w:r>
        <w:rPr>
          <w:rFonts w:cs="Garamond"/>
          <w:szCs w:val="24"/>
        </w:rPr>
        <w:t>ri azalır.”</w:t>
      </w:r>
      <w:r>
        <w:rPr>
          <w:rStyle w:val="FootnoteReference"/>
        </w:rPr>
        <w:footnoteReference w:id="42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“Edebi kaybedince se</w:t>
      </w:r>
      <w:r>
        <w:rPr>
          <w:rFonts w:cs="Garamond"/>
          <w:szCs w:val="24"/>
        </w:rPr>
        <w:t>s</w:t>
      </w:r>
      <w:r>
        <w:rPr>
          <w:rFonts w:cs="Garamond"/>
          <w:szCs w:val="24"/>
        </w:rPr>
        <w:t>sizliği tercih et.”</w:t>
      </w:r>
      <w:r>
        <w:rPr>
          <w:rStyle w:val="FootnoteReference"/>
        </w:rPr>
        <w:footnoteReference w:id="42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kimde kınanmış bir huy görürsen, benzerini kendi</w:t>
      </w:r>
      <w:r>
        <w:rPr>
          <w:rFonts w:cs="Garamond"/>
          <w:szCs w:val="24"/>
        </w:rPr>
        <w:t>n</w:t>
      </w:r>
      <w:r>
        <w:rPr>
          <w:rFonts w:cs="Garamond"/>
          <w:szCs w:val="24"/>
        </w:rPr>
        <w:t>den uzaklaştırmaya çalış.”</w:t>
      </w:r>
      <w:r>
        <w:rPr>
          <w:rStyle w:val="FootnoteReference"/>
        </w:rPr>
        <w:footnoteReference w:id="43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“Övülmüş bir akıbete </w:t>
      </w:r>
      <w:r>
        <w:rPr>
          <w:rFonts w:cs="Garamond"/>
          <w:szCs w:val="24"/>
        </w:rPr>
        <w:t>u</w:t>
      </w:r>
      <w:r>
        <w:rPr>
          <w:rFonts w:cs="Garamond"/>
          <w:szCs w:val="24"/>
        </w:rPr>
        <w:t>laşma, tatlı bir sona erme, ede</w:t>
      </w:r>
      <w:r>
        <w:rPr>
          <w:rFonts w:cs="Garamond"/>
          <w:szCs w:val="24"/>
        </w:rPr>
        <w:t>p</w:t>
      </w:r>
      <w:r>
        <w:rPr>
          <w:rFonts w:cs="Garamond"/>
          <w:szCs w:val="24"/>
        </w:rPr>
        <w:t>sizliği insandan giderme ve ins</w:t>
      </w:r>
      <w:r>
        <w:rPr>
          <w:rFonts w:cs="Garamond"/>
          <w:szCs w:val="24"/>
        </w:rPr>
        <w:t>a</w:t>
      </w:r>
      <w:r>
        <w:rPr>
          <w:rFonts w:cs="Garamond"/>
          <w:szCs w:val="24"/>
        </w:rPr>
        <w:t>nın hedefe ulaşmasına yardımcı olma hususunda sabır gibi bir şey yoktur.”</w:t>
      </w:r>
      <w:r>
        <w:rPr>
          <w:rStyle w:val="FootnoteReference"/>
        </w:rPr>
        <w:footnoteReference w:id="43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“Zamanın zorlukları ka</w:t>
      </w:r>
      <w:r>
        <w:rPr>
          <w:rFonts w:cs="Garamond"/>
          <w:szCs w:val="24"/>
        </w:rPr>
        <w:t>r</w:t>
      </w:r>
      <w:r>
        <w:rPr>
          <w:rFonts w:cs="Garamond"/>
          <w:szCs w:val="24"/>
        </w:rPr>
        <w:t>şısında s</w:t>
      </w:r>
      <w:r>
        <w:rPr>
          <w:rFonts w:cs="Garamond"/>
          <w:szCs w:val="24"/>
        </w:rPr>
        <w:t>a</w:t>
      </w:r>
      <w:r>
        <w:rPr>
          <w:rFonts w:cs="Garamond"/>
          <w:szCs w:val="24"/>
        </w:rPr>
        <w:t>dece akıldan; edep elde etmek için ise araştırma ve inc</w:t>
      </w:r>
      <w:r>
        <w:rPr>
          <w:rFonts w:cs="Garamond"/>
          <w:szCs w:val="24"/>
        </w:rPr>
        <w:t>e</w:t>
      </w:r>
      <w:r>
        <w:rPr>
          <w:rFonts w:cs="Garamond"/>
          <w:szCs w:val="24"/>
        </w:rPr>
        <w:t>lemeden yardım g</w:t>
      </w:r>
      <w:r>
        <w:rPr>
          <w:rFonts w:cs="Garamond"/>
          <w:szCs w:val="24"/>
        </w:rPr>
        <w:t>ö</w:t>
      </w:r>
      <w:r>
        <w:rPr>
          <w:rFonts w:cs="Garamond"/>
          <w:szCs w:val="24"/>
        </w:rPr>
        <w:t>rülür.”</w:t>
      </w:r>
      <w:r>
        <w:rPr>
          <w:rStyle w:val="FootnoteReference"/>
        </w:rPr>
        <w:footnoteReference w:id="432"/>
      </w:r>
    </w:p>
    <w:p w:rsidR="00D552AB" w:rsidRDefault="00D552AB">
      <w:pPr>
        <w:numPr>
          <w:ilvl w:val="0"/>
          <w:numId w:val="6"/>
        </w:numPr>
        <w:tabs>
          <w:tab w:val="clear" w:pos="360"/>
        </w:tabs>
        <w:ind w:left="0" w:firstLine="284"/>
        <w:rPr>
          <w:rFonts w:cs="Garamond"/>
          <w:szCs w:val="24"/>
        </w:rPr>
      </w:pPr>
      <w:r>
        <w:rPr>
          <w:rFonts w:cs="Garamond"/>
          <w:i/>
          <w:iCs/>
          <w:szCs w:val="24"/>
        </w:rPr>
        <w:t xml:space="preserve">İsa bin Meryem’e (a.s), “Seni kim terbiye etti?”diye sorulunca şöyle buyurdu: </w:t>
      </w:r>
      <w:r>
        <w:rPr>
          <w:rFonts w:cs="Garamond"/>
          <w:szCs w:val="24"/>
        </w:rPr>
        <w:t>“Beni hiç kimse terbiye etmedi. Ben sadece bilgisizliğin çirkinliğini gö</w:t>
      </w:r>
      <w:r>
        <w:rPr>
          <w:rFonts w:cs="Garamond"/>
          <w:szCs w:val="24"/>
        </w:rPr>
        <w:t>r</w:t>
      </w:r>
      <w:r>
        <w:rPr>
          <w:rFonts w:cs="Garamond"/>
          <w:szCs w:val="24"/>
        </w:rPr>
        <w:t>düm de ondan sakındım.”</w:t>
      </w:r>
      <w:r>
        <w:rPr>
          <w:rStyle w:val="FootnoteReference"/>
        </w:rPr>
        <w:footnoteReference w:id="433"/>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“Allah’ım! Bi</w:t>
      </w:r>
      <w:r>
        <w:rPr>
          <w:rFonts w:cs="Garamond"/>
          <w:szCs w:val="24"/>
        </w:rPr>
        <w:t>z</w:t>
      </w:r>
      <w:r>
        <w:rPr>
          <w:rFonts w:cs="Garamond"/>
          <w:szCs w:val="24"/>
        </w:rPr>
        <w:t xml:space="preserve">leri, ilim kulpuna sarılan ve </w:t>
      </w:r>
      <w:r>
        <w:rPr>
          <w:rFonts w:cs="Garamond"/>
          <w:szCs w:val="24"/>
        </w:rPr>
        <w:lastRenderedPageBreak/>
        <w:t>ne</w:t>
      </w:r>
      <w:r>
        <w:rPr>
          <w:rFonts w:cs="Garamond"/>
          <w:szCs w:val="24"/>
        </w:rPr>
        <w:t>f</w:t>
      </w:r>
      <w:r>
        <w:rPr>
          <w:rFonts w:cs="Garamond"/>
          <w:szCs w:val="24"/>
        </w:rPr>
        <w:t>sini anlayışla terbiye eden kims</w:t>
      </w:r>
      <w:r>
        <w:rPr>
          <w:rFonts w:cs="Garamond"/>
          <w:szCs w:val="24"/>
        </w:rPr>
        <w:t>e</w:t>
      </w:r>
      <w:r>
        <w:rPr>
          <w:rFonts w:cs="Garamond"/>
          <w:szCs w:val="24"/>
        </w:rPr>
        <w:t>le</w:t>
      </w:r>
      <w:r>
        <w:rPr>
          <w:rFonts w:cs="Garamond"/>
          <w:szCs w:val="24"/>
        </w:rPr>
        <w:t>r</w:t>
      </w:r>
      <w:r>
        <w:rPr>
          <w:rFonts w:cs="Garamond"/>
          <w:szCs w:val="24"/>
        </w:rPr>
        <w:t>den eyle.”</w:t>
      </w:r>
      <w:r>
        <w:rPr>
          <w:rStyle w:val="FootnoteReference"/>
        </w:rPr>
        <w:footnoteReference w:id="434"/>
      </w:r>
    </w:p>
    <w:p w:rsidR="00D552AB" w:rsidRDefault="00D552AB">
      <w:pPr>
        <w:numPr>
          <w:ilvl w:val="0"/>
          <w:numId w:val="6"/>
        </w:numPr>
        <w:tabs>
          <w:tab w:val="clear" w:pos="360"/>
        </w:tabs>
        <w:ind w:left="0" w:firstLine="284"/>
        <w:rPr>
          <w:rFonts w:cs="Garamond"/>
          <w:szCs w:val="24"/>
        </w:rPr>
      </w:pPr>
      <w:r>
        <w:rPr>
          <w:rFonts w:cs="Garamond"/>
          <w:i/>
          <w:iCs/>
          <w:szCs w:val="24"/>
        </w:rPr>
        <w:t>Lokman (a.s) şöyle buyurmu</w:t>
      </w:r>
      <w:r>
        <w:rPr>
          <w:rFonts w:cs="Garamond"/>
          <w:i/>
          <w:iCs/>
          <w:szCs w:val="24"/>
        </w:rPr>
        <w:t>ş</w:t>
      </w:r>
      <w:r>
        <w:rPr>
          <w:rFonts w:cs="Garamond"/>
          <w:i/>
          <w:iCs/>
          <w:szCs w:val="24"/>
        </w:rPr>
        <w:t>tur</w:t>
      </w:r>
      <w:r>
        <w:rPr>
          <w:rFonts w:cs="Garamond"/>
          <w:szCs w:val="24"/>
        </w:rPr>
        <w:t>: “Her kim edeb isterse ona önem verir ve edebe önem v</w:t>
      </w:r>
      <w:r>
        <w:rPr>
          <w:rFonts w:cs="Garamond"/>
          <w:szCs w:val="24"/>
        </w:rPr>
        <w:t>e</w:t>
      </w:r>
      <w:r>
        <w:rPr>
          <w:rFonts w:cs="Garamond"/>
          <w:szCs w:val="24"/>
        </w:rPr>
        <w:t>ren de onu tanımak için her tü</w:t>
      </w:r>
      <w:r>
        <w:rPr>
          <w:rFonts w:cs="Garamond"/>
          <w:szCs w:val="24"/>
        </w:rPr>
        <w:t>r</w:t>
      </w:r>
      <w:r>
        <w:rPr>
          <w:rFonts w:cs="Garamond"/>
          <w:szCs w:val="24"/>
        </w:rPr>
        <w:t>lü zahmete katlanır. Her kim onu tanımak için zahmete katl</w:t>
      </w:r>
      <w:r>
        <w:rPr>
          <w:rFonts w:cs="Garamond"/>
          <w:szCs w:val="24"/>
        </w:rPr>
        <w:t>a</w:t>
      </w:r>
      <w:r>
        <w:rPr>
          <w:rFonts w:cs="Garamond"/>
          <w:szCs w:val="24"/>
        </w:rPr>
        <w:t>nırsa büyük bir iştiyakla aramaya koyulur. Her kim büyük bir işt</w:t>
      </w:r>
      <w:r>
        <w:rPr>
          <w:rFonts w:cs="Garamond"/>
          <w:szCs w:val="24"/>
        </w:rPr>
        <w:t>i</w:t>
      </w:r>
      <w:r>
        <w:rPr>
          <w:rFonts w:cs="Garamond"/>
          <w:szCs w:val="24"/>
        </w:rPr>
        <w:t>yakla aramaya koyulursa faydas</w:t>
      </w:r>
      <w:r>
        <w:rPr>
          <w:rFonts w:cs="Garamond"/>
          <w:szCs w:val="24"/>
        </w:rPr>
        <w:t>ı</w:t>
      </w:r>
      <w:r>
        <w:rPr>
          <w:rFonts w:cs="Garamond"/>
          <w:szCs w:val="24"/>
        </w:rPr>
        <w:t xml:space="preserve">nı görür. O halde edebi adet </w:t>
      </w:r>
      <w:r>
        <w:rPr>
          <w:rFonts w:cs="Garamond"/>
          <w:szCs w:val="24"/>
        </w:rPr>
        <w:t>e</w:t>
      </w:r>
      <w:r>
        <w:rPr>
          <w:rFonts w:cs="Garamond"/>
          <w:szCs w:val="24"/>
        </w:rPr>
        <w:t>din. Şüphesiz ki sen (bu güzel adetlere sahip olma açısından) senden önce bu edepler ile sü</w:t>
      </w:r>
      <w:r>
        <w:rPr>
          <w:rFonts w:cs="Garamond"/>
          <w:szCs w:val="24"/>
        </w:rPr>
        <w:t>s</w:t>
      </w:r>
      <w:r>
        <w:rPr>
          <w:rFonts w:cs="Garamond"/>
          <w:szCs w:val="24"/>
        </w:rPr>
        <w:t>lenen kimselerin halefisin ve faydasını yerine geçeceklere ula</w:t>
      </w:r>
      <w:r>
        <w:rPr>
          <w:rFonts w:cs="Garamond"/>
          <w:szCs w:val="24"/>
        </w:rPr>
        <w:t>ş</w:t>
      </w:r>
      <w:r>
        <w:rPr>
          <w:rFonts w:cs="Garamond"/>
          <w:szCs w:val="24"/>
        </w:rPr>
        <w:t>tırırsın.”</w:t>
      </w:r>
      <w:r>
        <w:rPr>
          <w:rStyle w:val="FootnoteReference"/>
        </w:rPr>
        <w:footnoteReference w:id="4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“Alimlere otur ki ilmin artsın, edebin güzelleşsin ve ne</w:t>
      </w:r>
      <w:r>
        <w:rPr>
          <w:rFonts w:cs="Garamond"/>
          <w:szCs w:val="24"/>
        </w:rPr>
        <w:t>f</w:t>
      </w:r>
      <w:r>
        <w:rPr>
          <w:rFonts w:cs="Garamond"/>
          <w:szCs w:val="24"/>
        </w:rPr>
        <w:t>sin tezkiye olsun.”</w:t>
      </w:r>
      <w:r>
        <w:rPr>
          <w:rStyle w:val="FootnoteReference"/>
        </w:rPr>
        <w:footnoteReference w:id="4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“Edep akıl ve zekayı g</w:t>
      </w:r>
      <w:r>
        <w:rPr>
          <w:rFonts w:cs="Garamond"/>
          <w:szCs w:val="24"/>
        </w:rPr>
        <w:t>e</w:t>
      </w:r>
      <w:r>
        <w:rPr>
          <w:rFonts w:cs="Garamond"/>
          <w:szCs w:val="24"/>
        </w:rPr>
        <w:t>liştirir.”</w:t>
      </w:r>
      <w:r>
        <w:rPr>
          <w:rStyle w:val="FootnoteReference"/>
        </w:rPr>
        <w:footnoteReference w:id="43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“İnsanın ilmi arttıkça </w:t>
      </w:r>
      <w:r>
        <w:rPr>
          <w:rFonts w:cs="Garamond"/>
          <w:szCs w:val="24"/>
        </w:rPr>
        <w:t>e</w:t>
      </w:r>
      <w:r>
        <w:rPr>
          <w:rFonts w:cs="Garamond"/>
          <w:szCs w:val="24"/>
        </w:rPr>
        <w:t>debi de artar ve Allah korkusu ve haşyeti katmerleşir.”</w:t>
      </w:r>
      <w:r>
        <w:rPr>
          <w:rStyle w:val="FootnoteReference"/>
        </w:rPr>
        <w:footnoteReference w:id="438"/>
      </w:r>
    </w:p>
    <w:p w:rsidR="00D552AB" w:rsidRDefault="00D552AB">
      <w:pPr>
        <w:numPr>
          <w:ilvl w:val="0"/>
          <w:numId w:val="6"/>
        </w:numPr>
        <w:tabs>
          <w:tab w:val="clear" w:pos="360"/>
        </w:tabs>
        <w:ind w:left="0" w:firstLine="284"/>
        <w:rPr>
          <w:rFonts w:cs="Garamond"/>
          <w:szCs w:val="24"/>
        </w:rPr>
      </w:pPr>
      <w:r>
        <w:rPr>
          <w:rFonts w:cs="Garamond"/>
          <w:i/>
          <w:iCs/>
          <w:szCs w:val="24"/>
        </w:rPr>
        <w:t xml:space="preserve">Allah-u Teala Hz. İsa’ya (a.s) şöyle buyurmuştur: </w:t>
      </w:r>
      <w:r>
        <w:rPr>
          <w:rFonts w:cs="Garamond"/>
          <w:szCs w:val="24"/>
        </w:rPr>
        <w:t>“Kalbini haşyet ve ko</w:t>
      </w:r>
      <w:r>
        <w:rPr>
          <w:rFonts w:cs="Garamond"/>
          <w:szCs w:val="24"/>
        </w:rPr>
        <w:t>r</w:t>
      </w:r>
      <w:r>
        <w:rPr>
          <w:rFonts w:cs="Garamond"/>
          <w:szCs w:val="24"/>
        </w:rPr>
        <w:t>ku ile terbiye et.”</w:t>
      </w:r>
      <w:r>
        <w:rPr>
          <w:rStyle w:val="FootnoteReference"/>
        </w:rPr>
        <w:footnoteReference w:id="439"/>
      </w:r>
    </w:p>
    <w:p w:rsidR="00D552AB" w:rsidRDefault="00D552AB" w:rsidP="004D6E9F">
      <w:pPr>
        <w:ind w:left="284" w:firstLine="0"/>
      </w:pPr>
      <w:r>
        <w:t>bak. et-Tecrübe, 490. Bölüm</w:t>
      </w:r>
    </w:p>
    <w:p w:rsidR="00D552AB" w:rsidRDefault="00D552AB">
      <w:pPr>
        <w:rPr>
          <w:rFonts w:cs="Garamond"/>
          <w:i/>
          <w:iCs/>
          <w:szCs w:val="24"/>
        </w:rPr>
      </w:pPr>
    </w:p>
    <w:p w:rsidR="00D552AB" w:rsidRDefault="00D552AB">
      <w:pPr>
        <w:pStyle w:val="Heading1"/>
        <w:rPr>
          <w:rFonts w:cs="Garamond"/>
          <w:szCs w:val="28"/>
        </w:rPr>
      </w:pPr>
      <w:bookmarkStart w:id="477" w:name="_Toc515683685"/>
      <w:bookmarkStart w:id="478" w:name="_Toc516421733"/>
      <w:bookmarkStart w:id="479" w:name="_Toc523766943"/>
      <w:r>
        <w:rPr>
          <w:rFonts w:cs="Garamond"/>
          <w:szCs w:val="28"/>
        </w:rPr>
        <w:lastRenderedPageBreak/>
        <w:t>68. Bölüm</w:t>
      </w:r>
      <w:bookmarkEnd w:id="477"/>
      <w:bookmarkEnd w:id="478"/>
      <w:bookmarkEnd w:id="479"/>
    </w:p>
    <w:p w:rsidR="00D552AB" w:rsidRDefault="00D552AB">
      <w:pPr>
        <w:pStyle w:val="Heading1"/>
        <w:rPr>
          <w:rFonts w:cs="Garamond"/>
          <w:szCs w:val="28"/>
        </w:rPr>
      </w:pPr>
      <w:bookmarkStart w:id="480" w:name="_Toc515683686"/>
      <w:bookmarkStart w:id="481" w:name="_Toc516421734"/>
      <w:bookmarkStart w:id="482" w:name="_Toc523766944"/>
      <w:r>
        <w:rPr>
          <w:rFonts w:cs="Garamond"/>
          <w:szCs w:val="28"/>
        </w:rPr>
        <w:t>Edebin Tefsiri</w:t>
      </w:r>
      <w:bookmarkEnd w:id="480"/>
      <w:bookmarkEnd w:id="481"/>
      <w:bookmarkEnd w:id="482"/>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“Başkalarında sevmed</w:t>
      </w:r>
      <w:r>
        <w:rPr>
          <w:rFonts w:cs="Garamond"/>
          <w:szCs w:val="24"/>
        </w:rPr>
        <w:t>i</w:t>
      </w:r>
      <w:r>
        <w:rPr>
          <w:rFonts w:cs="Garamond"/>
          <w:szCs w:val="24"/>
        </w:rPr>
        <w:t xml:space="preserve">ğin şeylerden sakınmak sana </w:t>
      </w:r>
      <w:r>
        <w:rPr>
          <w:rFonts w:cs="Garamond"/>
          <w:szCs w:val="24"/>
        </w:rPr>
        <w:t>e</w:t>
      </w:r>
      <w:r>
        <w:rPr>
          <w:rFonts w:cs="Garamond"/>
          <w:szCs w:val="24"/>
        </w:rPr>
        <w:t>dep olarak yeter.”</w:t>
      </w:r>
      <w:r>
        <w:rPr>
          <w:rStyle w:val="FootnoteReference"/>
        </w:rPr>
        <w:footnoteReference w:id="440"/>
      </w:r>
    </w:p>
    <w:p w:rsidR="00D552AB" w:rsidRDefault="00D552AB">
      <w:pPr>
        <w:numPr>
          <w:ilvl w:val="0"/>
          <w:numId w:val="6"/>
        </w:numPr>
        <w:tabs>
          <w:tab w:val="clear" w:pos="360"/>
        </w:tabs>
        <w:ind w:left="0" w:firstLine="284"/>
        <w:rPr>
          <w:rFonts w:cs="Garamond"/>
          <w:szCs w:val="24"/>
        </w:rPr>
      </w:pPr>
      <w:r>
        <w:rPr>
          <w:rFonts w:cs="Garamond"/>
          <w:i/>
          <w:iCs/>
          <w:szCs w:val="24"/>
        </w:rPr>
        <w:t xml:space="preserve">Amir eş-Şa’bi şöyle diyor: </w:t>
      </w:r>
      <w:r>
        <w:rPr>
          <w:rFonts w:cs="Garamond"/>
          <w:szCs w:val="24"/>
        </w:rPr>
        <w:t>E</w:t>
      </w:r>
      <w:r>
        <w:rPr>
          <w:rFonts w:cs="Garamond"/>
          <w:szCs w:val="24"/>
        </w:rPr>
        <w:t>mir’el Müminin (a.s) önceden hazırlanmaksızın belagatın g</w:t>
      </w:r>
      <w:r>
        <w:rPr>
          <w:rFonts w:cs="Garamond"/>
          <w:szCs w:val="24"/>
        </w:rPr>
        <w:t>ö</w:t>
      </w:r>
      <w:r>
        <w:rPr>
          <w:rFonts w:cs="Garamond"/>
          <w:szCs w:val="24"/>
        </w:rPr>
        <w:t>zünü kör eden, hikmetin cevhe</w:t>
      </w:r>
      <w:r>
        <w:rPr>
          <w:rFonts w:cs="Garamond"/>
          <w:szCs w:val="24"/>
        </w:rPr>
        <w:t>r</w:t>
      </w:r>
      <w:r>
        <w:rPr>
          <w:rFonts w:cs="Garamond"/>
          <w:szCs w:val="24"/>
        </w:rPr>
        <w:t>lerini yetim bırakan ve insanların sadece bir tekine dahi ulaşması hususunda elini kesen (her şeyi aciz bırakan) dokuz cümle b</w:t>
      </w:r>
      <w:r>
        <w:rPr>
          <w:rFonts w:cs="Garamond"/>
          <w:szCs w:val="24"/>
        </w:rPr>
        <w:t>u</w:t>
      </w:r>
      <w:r>
        <w:rPr>
          <w:rFonts w:cs="Garamond"/>
          <w:szCs w:val="24"/>
        </w:rPr>
        <w:t>yurdu. O dokuz cümleden üçü Allah ile münacat etmek hus</w:t>
      </w:r>
      <w:r>
        <w:rPr>
          <w:rFonts w:cs="Garamond"/>
          <w:szCs w:val="24"/>
        </w:rPr>
        <w:t>u</w:t>
      </w:r>
      <w:r>
        <w:rPr>
          <w:rFonts w:cs="Garamond"/>
          <w:szCs w:val="24"/>
        </w:rPr>
        <w:t xml:space="preserve">sundadır. Diğer üçü hikmet ve diğer üçü ise edep hususundadır. </w:t>
      </w:r>
    </w:p>
    <w:p w:rsidR="00D552AB" w:rsidRDefault="00D552AB">
      <w:pPr>
        <w:rPr>
          <w:rFonts w:cs="Garamond"/>
          <w:szCs w:val="24"/>
        </w:rPr>
      </w:pPr>
      <w:r>
        <w:rPr>
          <w:rFonts w:cs="Garamond"/>
          <w:szCs w:val="24"/>
        </w:rPr>
        <w:t>Münacat hususunda olanlara gelince şöyle buyurdu: “A</w:t>
      </w:r>
      <w:r>
        <w:rPr>
          <w:rFonts w:cs="Garamond"/>
          <w:szCs w:val="24"/>
        </w:rPr>
        <w:t>l</w:t>
      </w:r>
      <w:r>
        <w:rPr>
          <w:rFonts w:cs="Garamond"/>
          <w:szCs w:val="24"/>
        </w:rPr>
        <w:t>lah’ım! Sana kul olmam bana i</w:t>
      </w:r>
      <w:r>
        <w:rPr>
          <w:rFonts w:cs="Garamond"/>
          <w:szCs w:val="24"/>
        </w:rPr>
        <w:t>z</w:t>
      </w:r>
      <w:r>
        <w:rPr>
          <w:rFonts w:cs="Garamond"/>
          <w:szCs w:val="24"/>
        </w:rPr>
        <w:t>zet olarak yeter. Bana Rab ol</w:t>
      </w:r>
      <w:r>
        <w:rPr>
          <w:rFonts w:cs="Garamond"/>
          <w:szCs w:val="24"/>
        </w:rPr>
        <w:t>u</w:t>
      </w:r>
      <w:r>
        <w:rPr>
          <w:rFonts w:cs="Garamond"/>
          <w:szCs w:val="24"/>
        </w:rPr>
        <w:t>şun bana iftihar olarak yeter. Sen benim sevdiğim gibisin, o halde beni de sevdiğin gibi kıl.”</w:t>
      </w:r>
    </w:p>
    <w:p w:rsidR="00D552AB" w:rsidRDefault="00D552AB">
      <w:pPr>
        <w:rPr>
          <w:rFonts w:cs="Garamond"/>
          <w:szCs w:val="24"/>
        </w:rPr>
      </w:pPr>
      <w:r>
        <w:rPr>
          <w:rFonts w:cs="Garamond"/>
          <w:szCs w:val="24"/>
        </w:rPr>
        <w:t>Hikmet hakkında olanlara g</w:t>
      </w:r>
      <w:r>
        <w:rPr>
          <w:rFonts w:cs="Garamond"/>
          <w:szCs w:val="24"/>
        </w:rPr>
        <w:t>e</w:t>
      </w:r>
      <w:r>
        <w:rPr>
          <w:rFonts w:cs="Garamond"/>
          <w:szCs w:val="24"/>
        </w:rPr>
        <w:t>lince şöyle buyurdu: “Her ins</w:t>
      </w:r>
      <w:r>
        <w:rPr>
          <w:rFonts w:cs="Garamond"/>
          <w:szCs w:val="24"/>
        </w:rPr>
        <w:t>a</w:t>
      </w:r>
      <w:r>
        <w:rPr>
          <w:rFonts w:cs="Garamond"/>
          <w:szCs w:val="24"/>
        </w:rPr>
        <w:t>nın değeri yaptığı iyi iş ölçüsü</w:t>
      </w:r>
      <w:r>
        <w:rPr>
          <w:rFonts w:cs="Garamond"/>
          <w:szCs w:val="24"/>
        </w:rPr>
        <w:t>n</w:t>
      </w:r>
      <w:r>
        <w:rPr>
          <w:rFonts w:cs="Garamond"/>
          <w:szCs w:val="24"/>
        </w:rPr>
        <w:t>cedir. Her kim değerini anlarsa helak olmaz. İnsan kendi dilinin altında gizlidir.”</w:t>
      </w:r>
    </w:p>
    <w:p w:rsidR="00D552AB" w:rsidRDefault="00D552AB">
      <w:pPr>
        <w:rPr>
          <w:rFonts w:cs="Garamond"/>
          <w:szCs w:val="24"/>
        </w:rPr>
      </w:pPr>
      <w:r>
        <w:rPr>
          <w:rFonts w:cs="Garamond"/>
          <w:szCs w:val="24"/>
        </w:rPr>
        <w:t>Edep hakkında olanlara g</w:t>
      </w:r>
      <w:r>
        <w:rPr>
          <w:rFonts w:cs="Garamond"/>
          <w:szCs w:val="24"/>
        </w:rPr>
        <w:t>e</w:t>
      </w:r>
      <w:r>
        <w:rPr>
          <w:rFonts w:cs="Garamond"/>
          <w:szCs w:val="24"/>
        </w:rPr>
        <w:t>lince şöyle buyurdu: Kime emir olmak i</w:t>
      </w:r>
      <w:r>
        <w:rPr>
          <w:rFonts w:cs="Garamond"/>
          <w:szCs w:val="24"/>
        </w:rPr>
        <w:t>s</w:t>
      </w:r>
      <w:r>
        <w:rPr>
          <w:rFonts w:cs="Garamond"/>
          <w:szCs w:val="24"/>
        </w:rPr>
        <w:t xml:space="preserve">tersen onu memnun et, kime esir olmak istersen ona muhtaç ol ve kime </w:t>
      </w:r>
      <w:r>
        <w:rPr>
          <w:rFonts w:cs="Garamond"/>
          <w:szCs w:val="24"/>
        </w:rPr>
        <w:lastRenderedPageBreak/>
        <w:t>de benzemek istersen ondan müstağni ol.”</w:t>
      </w:r>
      <w:r>
        <w:rPr>
          <w:rStyle w:val="FootnoteReference"/>
        </w:rPr>
        <w:footnoteReference w:id="44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yapması ger</w:t>
      </w:r>
      <w:r>
        <w:rPr>
          <w:rFonts w:cs="Garamond"/>
          <w:szCs w:val="24"/>
        </w:rPr>
        <w:t>e</w:t>
      </w:r>
      <w:r>
        <w:rPr>
          <w:rFonts w:cs="Garamond"/>
          <w:szCs w:val="24"/>
        </w:rPr>
        <w:t>keni terk etmemesi onun ed</w:t>
      </w:r>
      <w:r>
        <w:rPr>
          <w:rFonts w:cs="Garamond"/>
          <w:szCs w:val="24"/>
        </w:rPr>
        <w:t>e</w:t>
      </w:r>
      <w:r>
        <w:rPr>
          <w:rFonts w:cs="Garamond"/>
          <w:szCs w:val="24"/>
        </w:rPr>
        <w:t>bindendir.”</w:t>
      </w:r>
      <w:r>
        <w:rPr>
          <w:rStyle w:val="FootnoteReference"/>
        </w:rPr>
        <w:footnoteReference w:id="44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“Babam (a.s) beni üç şe</w:t>
      </w:r>
      <w:r>
        <w:rPr>
          <w:rFonts w:cs="Garamond"/>
          <w:szCs w:val="24"/>
        </w:rPr>
        <w:t>y</w:t>
      </w:r>
      <w:r>
        <w:rPr>
          <w:rFonts w:cs="Garamond"/>
          <w:szCs w:val="24"/>
        </w:rPr>
        <w:t>le terbiye etti...Bana şöyle b</w:t>
      </w:r>
      <w:r>
        <w:rPr>
          <w:rFonts w:cs="Garamond"/>
          <w:szCs w:val="24"/>
        </w:rPr>
        <w:t>u</w:t>
      </w:r>
      <w:r>
        <w:rPr>
          <w:rFonts w:cs="Garamond"/>
          <w:szCs w:val="24"/>
        </w:rPr>
        <w:t>yurdu: “Ey oğulcağızım! Her kim kötü arkadaşlarla oturursa salim kalmaz. Her kim sözüne dikkat etmezse pişman olur ve her kim de kötü yerlere giderse ithama maruz kalır.”</w:t>
      </w:r>
      <w:r>
        <w:rPr>
          <w:rStyle w:val="FootnoteReference"/>
        </w:rPr>
        <w:footnoteReference w:id="44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“İnsana nimet ve ihtiya</w:t>
      </w:r>
      <w:r>
        <w:rPr>
          <w:rFonts w:cs="Garamond"/>
          <w:szCs w:val="24"/>
        </w:rPr>
        <w:t>ç</w:t>
      </w:r>
      <w:r>
        <w:rPr>
          <w:rFonts w:cs="Garamond"/>
          <w:szCs w:val="24"/>
        </w:rPr>
        <w:t>larında Rabbinden başkasını o</w:t>
      </w:r>
      <w:r>
        <w:rPr>
          <w:rFonts w:cs="Garamond"/>
          <w:szCs w:val="24"/>
        </w:rPr>
        <w:t>r</w:t>
      </w:r>
      <w:r>
        <w:rPr>
          <w:rFonts w:cs="Garamond"/>
          <w:szCs w:val="24"/>
        </w:rPr>
        <w:t>tak koşmaması edep olarak y</w:t>
      </w:r>
      <w:r>
        <w:rPr>
          <w:rFonts w:cs="Garamond"/>
          <w:szCs w:val="24"/>
        </w:rPr>
        <w:t>e</w:t>
      </w:r>
      <w:r>
        <w:rPr>
          <w:rFonts w:cs="Garamond"/>
          <w:szCs w:val="24"/>
        </w:rPr>
        <w:t>ter.”</w:t>
      </w:r>
      <w:r>
        <w:rPr>
          <w:rStyle w:val="FootnoteReference"/>
        </w:rPr>
        <w:footnoteReference w:id="44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“Babaların evlatlarında miras ol</w:t>
      </w:r>
      <w:r>
        <w:rPr>
          <w:rFonts w:cs="Garamond"/>
          <w:szCs w:val="24"/>
        </w:rPr>
        <w:t>a</w:t>
      </w:r>
      <w:r>
        <w:rPr>
          <w:rFonts w:cs="Garamond"/>
          <w:szCs w:val="24"/>
        </w:rPr>
        <w:t>rak bıraktığı en hayırlı şey şüphesiz mal değil, edeptir. Zira şüphesiz mal gid</w:t>
      </w:r>
      <w:r>
        <w:rPr>
          <w:rFonts w:cs="Garamond"/>
          <w:szCs w:val="24"/>
        </w:rPr>
        <w:t>i</w:t>
      </w:r>
      <w:r>
        <w:rPr>
          <w:rFonts w:cs="Garamond"/>
          <w:szCs w:val="24"/>
        </w:rPr>
        <w:t>ci, edep ise kalıcıdır. (</w:t>
      </w:r>
      <w:r>
        <w:rPr>
          <w:rFonts w:cs="Garamond"/>
          <w:i/>
          <w:iCs/>
          <w:szCs w:val="24"/>
        </w:rPr>
        <w:t>Mes’ade şöyle diyor: “Edepten maksat ilimdir.”)</w:t>
      </w:r>
      <w:r>
        <w:rPr>
          <w:rFonts w:cs="Garamond"/>
          <w:szCs w:val="24"/>
        </w:rPr>
        <w:t>”</w:t>
      </w:r>
      <w:r>
        <w:rPr>
          <w:rStyle w:val="FootnoteReference"/>
        </w:rPr>
        <w:footnoteReference w:id="445"/>
      </w:r>
    </w:p>
    <w:p w:rsidR="00D552AB" w:rsidRDefault="00D552AB">
      <w:pPr>
        <w:rPr>
          <w:rFonts w:cs="Garamond"/>
          <w:szCs w:val="24"/>
        </w:rPr>
      </w:pPr>
    </w:p>
    <w:p w:rsidR="00D552AB" w:rsidRDefault="00D552AB">
      <w:pPr>
        <w:pStyle w:val="Heading1"/>
        <w:rPr>
          <w:rFonts w:cs="Garamond"/>
          <w:szCs w:val="28"/>
        </w:rPr>
      </w:pPr>
      <w:bookmarkStart w:id="483" w:name="_Toc515683687"/>
      <w:bookmarkStart w:id="484" w:name="_Toc516421735"/>
      <w:bookmarkStart w:id="485" w:name="_Toc523766945"/>
      <w:r>
        <w:rPr>
          <w:rFonts w:cs="Garamond"/>
          <w:szCs w:val="28"/>
        </w:rPr>
        <w:t>69. Bölüm</w:t>
      </w:r>
      <w:bookmarkEnd w:id="483"/>
      <w:bookmarkEnd w:id="484"/>
      <w:bookmarkEnd w:id="485"/>
    </w:p>
    <w:p w:rsidR="00D552AB" w:rsidRDefault="00D552AB">
      <w:pPr>
        <w:pStyle w:val="Heading1"/>
        <w:rPr>
          <w:rFonts w:cs="Garamond"/>
          <w:szCs w:val="28"/>
        </w:rPr>
      </w:pPr>
      <w:bookmarkStart w:id="486" w:name="_Toc515683688"/>
      <w:bookmarkStart w:id="487" w:name="_Toc516421736"/>
      <w:bookmarkStart w:id="488" w:name="_Toc523766946"/>
      <w:r>
        <w:rPr>
          <w:rFonts w:cs="Garamond"/>
          <w:szCs w:val="28"/>
        </w:rPr>
        <w:t>En Üstün Edep</w:t>
      </w:r>
      <w:bookmarkEnd w:id="486"/>
      <w:bookmarkEnd w:id="487"/>
      <w:bookmarkEnd w:id="48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“En üstün edep </w:t>
      </w:r>
      <w:r>
        <w:rPr>
          <w:rFonts w:cs="Garamond"/>
          <w:szCs w:val="24"/>
        </w:rPr>
        <w:lastRenderedPageBreak/>
        <w:t>insanın haddini bilmesi ve ölçüsünü a</w:t>
      </w:r>
      <w:r>
        <w:rPr>
          <w:rFonts w:cs="Garamond"/>
          <w:szCs w:val="24"/>
        </w:rPr>
        <w:t>ş</w:t>
      </w:r>
      <w:r>
        <w:rPr>
          <w:rFonts w:cs="Garamond"/>
          <w:szCs w:val="24"/>
        </w:rPr>
        <w:t>mamasıdır.”</w:t>
      </w:r>
      <w:r>
        <w:rPr>
          <w:rStyle w:val="FootnoteReference"/>
        </w:rPr>
        <w:footnoteReference w:id="44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güzel edep seni h</w:t>
      </w:r>
      <w:r>
        <w:rPr>
          <w:rFonts w:cs="Garamond"/>
          <w:szCs w:val="24"/>
        </w:rPr>
        <w:t>a</w:t>
      </w:r>
      <w:r>
        <w:rPr>
          <w:rFonts w:cs="Garamond"/>
          <w:szCs w:val="24"/>
        </w:rPr>
        <w:t>ramlardan kor</w:t>
      </w:r>
      <w:r>
        <w:rPr>
          <w:rFonts w:cs="Garamond"/>
          <w:szCs w:val="24"/>
        </w:rPr>
        <w:t>u</w:t>
      </w:r>
      <w:r>
        <w:rPr>
          <w:rFonts w:cs="Garamond"/>
          <w:szCs w:val="24"/>
        </w:rPr>
        <w:t>yandır.”</w:t>
      </w:r>
      <w:r>
        <w:rPr>
          <w:rStyle w:val="FootnoteReference"/>
        </w:rPr>
        <w:footnoteReference w:id="44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“Doğruluğu seçmek ve yalandan s</w:t>
      </w:r>
      <w:r>
        <w:rPr>
          <w:rFonts w:cs="Garamond"/>
          <w:szCs w:val="24"/>
        </w:rPr>
        <w:t>a</w:t>
      </w:r>
      <w:r>
        <w:rPr>
          <w:rFonts w:cs="Garamond"/>
          <w:szCs w:val="24"/>
        </w:rPr>
        <w:t>kınmak; en güzel huy ve en üstün edeptir.”</w:t>
      </w:r>
      <w:r>
        <w:rPr>
          <w:rStyle w:val="FootnoteReference"/>
        </w:rPr>
        <w:footnoteReference w:id="4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“İstek ve korku anında insanın nefsini kontrol altına a</w:t>
      </w:r>
      <w:r>
        <w:rPr>
          <w:rFonts w:cs="Garamond"/>
          <w:szCs w:val="24"/>
        </w:rPr>
        <w:t>l</w:t>
      </w:r>
      <w:r>
        <w:rPr>
          <w:rFonts w:cs="Garamond"/>
          <w:szCs w:val="24"/>
        </w:rPr>
        <w:t>ması en üstün edeptir.”</w:t>
      </w:r>
      <w:r>
        <w:rPr>
          <w:rStyle w:val="FootnoteReference"/>
        </w:rPr>
        <w:footnoteReference w:id="449"/>
      </w:r>
    </w:p>
    <w:p w:rsidR="00D552AB" w:rsidRDefault="00D552AB">
      <w:pPr>
        <w:rPr>
          <w:rFonts w:cs="Garamond"/>
          <w:szCs w:val="24"/>
        </w:rPr>
      </w:pPr>
    </w:p>
    <w:p w:rsidR="00D552AB" w:rsidRDefault="00D552AB">
      <w:pPr>
        <w:pStyle w:val="Heading1"/>
        <w:rPr>
          <w:rFonts w:cs="Garamond"/>
          <w:szCs w:val="28"/>
        </w:rPr>
      </w:pPr>
      <w:bookmarkStart w:id="489" w:name="_Toc515683689"/>
      <w:bookmarkStart w:id="490" w:name="_Toc516421737"/>
      <w:bookmarkStart w:id="491" w:name="_Toc523766947"/>
      <w:r>
        <w:rPr>
          <w:rFonts w:cs="Garamond"/>
          <w:szCs w:val="28"/>
        </w:rPr>
        <w:t>70. Bölüm</w:t>
      </w:r>
      <w:bookmarkEnd w:id="489"/>
      <w:bookmarkEnd w:id="490"/>
      <w:bookmarkEnd w:id="491"/>
    </w:p>
    <w:p w:rsidR="00D552AB" w:rsidRDefault="00D552AB">
      <w:pPr>
        <w:pStyle w:val="Heading1"/>
        <w:rPr>
          <w:rFonts w:cs="Garamond"/>
          <w:szCs w:val="28"/>
        </w:rPr>
      </w:pPr>
      <w:bookmarkStart w:id="492" w:name="_Toc515683690"/>
      <w:bookmarkStart w:id="493" w:name="_Toc516421738"/>
      <w:bookmarkStart w:id="494" w:name="_Toc523766948"/>
      <w:r>
        <w:rPr>
          <w:rFonts w:cs="Garamond"/>
          <w:szCs w:val="28"/>
        </w:rPr>
        <w:t>Çocuğu Terbiye E</w:t>
      </w:r>
      <w:r>
        <w:rPr>
          <w:rFonts w:cs="Garamond"/>
          <w:szCs w:val="28"/>
        </w:rPr>
        <w:t>t</w:t>
      </w:r>
      <w:r>
        <w:rPr>
          <w:rFonts w:cs="Garamond"/>
          <w:szCs w:val="28"/>
        </w:rPr>
        <w:t>meye Teşvik</w:t>
      </w:r>
      <w:bookmarkEnd w:id="492"/>
      <w:bookmarkEnd w:id="493"/>
      <w:bookmarkEnd w:id="494"/>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İmam Hasan’a (a.s) şöyle buyurmuştur</w:t>
      </w:r>
      <w:r>
        <w:rPr>
          <w:rFonts w:cs="Garamond"/>
          <w:szCs w:val="24"/>
        </w:rPr>
        <w:t>: “Şüphesiz ki gencin kalbi boş bir tarla gib</w:t>
      </w:r>
      <w:r>
        <w:rPr>
          <w:rFonts w:cs="Garamond"/>
          <w:szCs w:val="24"/>
        </w:rPr>
        <w:t>i</w:t>
      </w:r>
      <w:r>
        <w:rPr>
          <w:rFonts w:cs="Garamond"/>
          <w:szCs w:val="24"/>
        </w:rPr>
        <w:t xml:space="preserve">dir; içine ne serpersen kabul </w:t>
      </w:r>
      <w:r>
        <w:rPr>
          <w:rFonts w:cs="Garamond"/>
          <w:szCs w:val="24"/>
        </w:rPr>
        <w:t>e</w:t>
      </w:r>
      <w:r>
        <w:rPr>
          <w:rFonts w:cs="Garamond"/>
          <w:szCs w:val="24"/>
        </w:rPr>
        <w:t>der. Bu yüzden henüz kalbin k</w:t>
      </w:r>
      <w:r>
        <w:rPr>
          <w:rFonts w:cs="Garamond"/>
          <w:szCs w:val="24"/>
        </w:rPr>
        <w:t>a</w:t>
      </w:r>
      <w:r>
        <w:rPr>
          <w:rFonts w:cs="Garamond"/>
          <w:szCs w:val="24"/>
        </w:rPr>
        <w:t>tılaşmadan ve zihnin meşgul o</w:t>
      </w:r>
      <w:r>
        <w:rPr>
          <w:rFonts w:cs="Garamond"/>
          <w:szCs w:val="24"/>
        </w:rPr>
        <w:t>l</w:t>
      </w:r>
      <w:r>
        <w:rPr>
          <w:rFonts w:cs="Garamond"/>
          <w:szCs w:val="24"/>
        </w:rPr>
        <w:t>madan seni terbiye etmeye k</w:t>
      </w:r>
      <w:r>
        <w:rPr>
          <w:rFonts w:cs="Garamond"/>
          <w:szCs w:val="24"/>
        </w:rPr>
        <w:t>o</w:t>
      </w:r>
      <w:r>
        <w:rPr>
          <w:rFonts w:cs="Garamond"/>
          <w:szCs w:val="24"/>
        </w:rPr>
        <w:t>yuldum.”</w:t>
      </w:r>
      <w:r>
        <w:rPr>
          <w:rStyle w:val="FootnoteReference"/>
        </w:rPr>
        <w:footnoteReference w:id="45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“Evlatlarınıza değer v</w:t>
      </w:r>
      <w:r>
        <w:rPr>
          <w:rFonts w:cs="Garamond"/>
          <w:szCs w:val="24"/>
        </w:rPr>
        <w:t>e</w:t>
      </w:r>
      <w:r>
        <w:rPr>
          <w:rFonts w:cs="Garamond"/>
          <w:szCs w:val="24"/>
        </w:rPr>
        <w:t>rin, edepl</w:t>
      </w:r>
      <w:r>
        <w:rPr>
          <w:rFonts w:cs="Garamond"/>
          <w:szCs w:val="24"/>
        </w:rPr>
        <w:t>e</w:t>
      </w:r>
      <w:r>
        <w:rPr>
          <w:rFonts w:cs="Garamond"/>
          <w:szCs w:val="24"/>
        </w:rPr>
        <w:t>rini güzelleştirin (ki bu vesile ile) bağışlanasınız.”</w:t>
      </w:r>
      <w:r>
        <w:rPr>
          <w:rStyle w:val="FootnoteReference"/>
        </w:rPr>
        <w:footnoteReference w:id="451"/>
      </w:r>
    </w:p>
    <w:p w:rsidR="00D552AB" w:rsidRDefault="00D552AB">
      <w:pPr>
        <w:numPr>
          <w:ilvl w:val="0"/>
          <w:numId w:val="6"/>
        </w:numPr>
        <w:tabs>
          <w:tab w:val="clear" w:pos="360"/>
        </w:tabs>
        <w:ind w:left="0" w:firstLine="284"/>
        <w:rPr>
          <w:rFonts w:cs="Garamond"/>
          <w:szCs w:val="24"/>
        </w:rPr>
      </w:pPr>
      <w:r>
        <w:rPr>
          <w:rFonts w:cs="Garamond"/>
          <w:i/>
          <w:iCs/>
          <w:szCs w:val="24"/>
        </w:rPr>
        <w:t>Lokman (a.s) oğluna şöyle b</w:t>
      </w:r>
      <w:r>
        <w:rPr>
          <w:rFonts w:cs="Garamond"/>
          <w:i/>
          <w:iCs/>
          <w:szCs w:val="24"/>
        </w:rPr>
        <w:t>u</w:t>
      </w:r>
      <w:r>
        <w:rPr>
          <w:rFonts w:cs="Garamond"/>
          <w:i/>
          <w:iCs/>
          <w:szCs w:val="24"/>
        </w:rPr>
        <w:t>yurmuştur</w:t>
      </w:r>
      <w:r>
        <w:rPr>
          <w:rFonts w:cs="Garamond"/>
          <w:szCs w:val="24"/>
        </w:rPr>
        <w:t xml:space="preserve">: “Ey oğulcağızım! Eğer henüz küçükken edep elde </w:t>
      </w:r>
      <w:r>
        <w:rPr>
          <w:rFonts w:cs="Garamond"/>
          <w:szCs w:val="24"/>
        </w:rPr>
        <w:lastRenderedPageBreak/>
        <w:t>ede</w:t>
      </w:r>
      <w:r>
        <w:rPr>
          <w:rFonts w:cs="Garamond"/>
          <w:szCs w:val="24"/>
        </w:rPr>
        <w:t>r</w:t>
      </w:r>
      <w:r>
        <w:rPr>
          <w:rFonts w:cs="Garamond"/>
          <w:szCs w:val="24"/>
        </w:rPr>
        <w:t>sen, büyüyünce bundan istif</w:t>
      </w:r>
      <w:r>
        <w:rPr>
          <w:rFonts w:cs="Garamond"/>
          <w:szCs w:val="24"/>
        </w:rPr>
        <w:t>a</w:t>
      </w:r>
      <w:r>
        <w:rPr>
          <w:rFonts w:cs="Garamond"/>
          <w:szCs w:val="24"/>
        </w:rPr>
        <w:t>de edersin”</w:t>
      </w:r>
      <w:r>
        <w:rPr>
          <w:rStyle w:val="FootnoteReference"/>
        </w:rPr>
        <w:footnoteReference w:id="45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kimin bir kız çoc</w:t>
      </w:r>
      <w:r>
        <w:rPr>
          <w:rFonts w:cs="Garamond"/>
          <w:szCs w:val="24"/>
        </w:rPr>
        <w:t>u</w:t>
      </w:r>
      <w:r>
        <w:rPr>
          <w:rFonts w:cs="Garamond"/>
          <w:szCs w:val="24"/>
        </w:rPr>
        <w:t xml:space="preserve">ğu olur da onu güzel terbiye </w:t>
      </w:r>
      <w:r>
        <w:rPr>
          <w:rFonts w:cs="Garamond"/>
          <w:szCs w:val="24"/>
        </w:rPr>
        <w:t>e</w:t>
      </w:r>
      <w:r>
        <w:rPr>
          <w:rFonts w:cs="Garamond"/>
          <w:szCs w:val="24"/>
        </w:rPr>
        <w:t>der, güzel eğitir ve Allah’ın ke</w:t>
      </w:r>
      <w:r>
        <w:rPr>
          <w:rFonts w:cs="Garamond"/>
          <w:szCs w:val="24"/>
        </w:rPr>
        <w:t>n</w:t>
      </w:r>
      <w:r>
        <w:rPr>
          <w:rFonts w:cs="Garamond"/>
          <w:szCs w:val="24"/>
        </w:rPr>
        <w:t>disine verdiği nimetle</w:t>
      </w:r>
      <w:r>
        <w:rPr>
          <w:rFonts w:cs="Garamond"/>
          <w:szCs w:val="24"/>
        </w:rPr>
        <w:t>r</w:t>
      </w:r>
      <w:r>
        <w:rPr>
          <w:rFonts w:cs="Garamond"/>
          <w:szCs w:val="24"/>
        </w:rPr>
        <w:t>den bolca nasiplendirirse o kız çocuğu onu ateşten koruyan bir engel ve ka</w:t>
      </w:r>
      <w:r>
        <w:rPr>
          <w:rFonts w:cs="Garamond"/>
          <w:szCs w:val="24"/>
        </w:rPr>
        <w:t>l</w:t>
      </w:r>
      <w:r>
        <w:rPr>
          <w:rFonts w:cs="Garamond"/>
          <w:szCs w:val="24"/>
        </w:rPr>
        <w:t>kan olur.”</w:t>
      </w:r>
      <w:r>
        <w:rPr>
          <w:rStyle w:val="FootnoteReference"/>
        </w:rPr>
        <w:footnoteReference w:id="45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ailesi için o k</w:t>
      </w:r>
      <w:r>
        <w:rPr>
          <w:rFonts w:cs="Garamond"/>
          <w:szCs w:val="24"/>
        </w:rPr>
        <w:t>a</w:t>
      </w:r>
      <w:r>
        <w:rPr>
          <w:rFonts w:cs="Garamond"/>
          <w:szCs w:val="24"/>
        </w:rPr>
        <w:t>dar ilim ve salih edep miras b</w:t>
      </w:r>
      <w:r>
        <w:rPr>
          <w:rFonts w:cs="Garamond"/>
          <w:szCs w:val="24"/>
        </w:rPr>
        <w:t>ı</w:t>
      </w:r>
      <w:r>
        <w:rPr>
          <w:rFonts w:cs="Garamond"/>
          <w:szCs w:val="24"/>
        </w:rPr>
        <w:t>rakır ki hepsini cennete sokar. Öyle ki küçük, büyük hizmetçi ve komşusunu bile cennette b</w:t>
      </w:r>
      <w:r>
        <w:rPr>
          <w:rFonts w:cs="Garamond"/>
          <w:szCs w:val="24"/>
        </w:rPr>
        <w:t>u</w:t>
      </w:r>
      <w:r>
        <w:rPr>
          <w:rFonts w:cs="Garamond"/>
          <w:szCs w:val="24"/>
        </w:rPr>
        <w:t>lur. Günahkar kul ise ailesine kötü edep miras bırakır ki he</w:t>
      </w:r>
      <w:r>
        <w:rPr>
          <w:rFonts w:cs="Garamond"/>
          <w:szCs w:val="24"/>
        </w:rPr>
        <w:t>p</w:t>
      </w:r>
      <w:r>
        <w:rPr>
          <w:rFonts w:cs="Garamond"/>
          <w:szCs w:val="24"/>
        </w:rPr>
        <w:t>sini ateşe sokar. Öyle ki küçük, büyük, hi</w:t>
      </w:r>
      <w:r>
        <w:rPr>
          <w:rFonts w:cs="Garamond"/>
          <w:szCs w:val="24"/>
        </w:rPr>
        <w:t>z</w:t>
      </w:r>
      <w:r>
        <w:rPr>
          <w:rFonts w:cs="Garamond"/>
          <w:szCs w:val="24"/>
        </w:rPr>
        <w:t>metçi ve komşusunu bile orada g</w:t>
      </w:r>
      <w:r>
        <w:rPr>
          <w:rFonts w:cs="Garamond"/>
          <w:szCs w:val="24"/>
        </w:rPr>
        <w:t>ö</w:t>
      </w:r>
      <w:r>
        <w:rPr>
          <w:rFonts w:cs="Garamond"/>
          <w:szCs w:val="24"/>
        </w:rPr>
        <w:t>rür.”</w:t>
      </w:r>
      <w:r>
        <w:rPr>
          <w:rStyle w:val="FootnoteReference"/>
        </w:rPr>
        <w:footnoteReference w:id="45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w:t>
      </w:r>
      <w:r>
        <w:rPr>
          <w:rFonts w:cs="Garamond"/>
          <w:b/>
          <w:bCs/>
          <w:szCs w:val="24"/>
        </w:rPr>
        <w:t>Ey iman edenler! Kendinizi ve ehlinizi ateşten koruyun.”</w:t>
      </w:r>
      <w:r>
        <w:rPr>
          <w:rFonts w:cs="Garamond"/>
          <w:szCs w:val="24"/>
        </w:rPr>
        <w:t>ayeti nazil olunca i</w:t>
      </w:r>
      <w:r>
        <w:rPr>
          <w:rFonts w:cs="Garamond"/>
          <w:szCs w:val="24"/>
        </w:rPr>
        <w:t>n</w:t>
      </w:r>
      <w:r>
        <w:rPr>
          <w:rFonts w:cs="Garamond"/>
          <w:szCs w:val="24"/>
        </w:rPr>
        <w:t>sanlar “Ya Resulullah! Nefsimizi ve ehlimizi nasıl koruyalım?”diye sorunca şöyle buyurdu: “Hayır işler yapın ve bunu ailenize de hatırlatın. Onları Allah’a itaat üzere terbiye edin.”</w:t>
      </w:r>
      <w:r>
        <w:rPr>
          <w:rStyle w:val="FootnoteReference"/>
        </w:rPr>
        <w:footnoteReference w:id="455"/>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da </w:t>
      </w:r>
      <w:r>
        <w:rPr>
          <w:rFonts w:cs="Garamond"/>
          <w:szCs w:val="24"/>
        </w:rPr>
        <w:t>“</w:t>
      </w:r>
      <w:r>
        <w:rPr>
          <w:rFonts w:cs="Garamond"/>
          <w:b/>
          <w:bCs/>
          <w:szCs w:val="24"/>
        </w:rPr>
        <w:t>Ey iman edenler! Kendinizi ve ehlinizi ate</w:t>
      </w:r>
      <w:r>
        <w:rPr>
          <w:rFonts w:cs="Garamond"/>
          <w:b/>
          <w:bCs/>
          <w:szCs w:val="24"/>
        </w:rPr>
        <w:t>ş</w:t>
      </w:r>
      <w:r>
        <w:rPr>
          <w:rFonts w:cs="Garamond"/>
          <w:b/>
          <w:bCs/>
          <w:szCs w:val="24"/>
        </w:rPr>
        <w:t>ten koruyun.”</w:t>
      </w:r>
      <w:r>
        <w:rPr>
          <w:rFonts w:cs="Garamond"/>
          <w:szCs w:val="24"/>
        </w:rPr>
        <w:t>a</w:t>
      </w:r>
      <w:r>
        <w:rPr>
          <w:rFonts w:cs="Garamond"/>
          <w:i/>
          <w:iCs/>
          <w:szCs w:val="24"/>
        </w:rPr>
        <w:t>yetinin tefsiri hususunda şöyle buyurmuştur</w:t>
      </w:r>
      <w:r>
        <w:rPr>
          <w:rFonts w:cs="Garamond"/>
          <w:szCs w:val="24"/>
        </w:rPr>
        <w:t xml:space="preserve">: </w:t>
      </w:r>
      <w:r>
        <w:rPr>
          <w:rFonts w:cs="Garamond"/>
          <w:szCs w:val="24"/>
        </w:rPr>
        <w:lastRenderedPageBreak/>
        <w:t>“Kendinize ve ehlinize hayır i</w:t>
      </w:r>
      <w:r>
        <w:rPr>
          <w:rFonts w:cs="Garamond"/>
          <w:szCs w:val="24"/>
        </w:rPr>
        <w:t>ş</w:t>
      </w:r>
      <w:r>
        <w:rPr>
          <w:rFonts w:cs="Garamond"/>
          <w:szCs w:val="24"/>
        </w:rPr>
        <w:t xml:space="preserve">leri öğretin ve onları terbiye </w:t>
      </w:r>
      <w:r>
        <w:rPr>
          <w:rFonts w:cs="Garamond"/>
          <w:szCs w:val="24"/>
        </w:rPr>
        <w:t>e</w:t>
      </w:r>
      <w:r>
        <w:rPr>
          <w:rFonts w:cs="Garamond"/>
          <w:szCs w:val="24"/>
        </w:rPr>
        <w:t>din.”</w:t>
      </w:r>
      <w:r>
        <w:rPr>
          <w:rStyle w:val="FootnoteReference"/>
        </w:rPr>
        <w:footnoteReference w:id="456"/>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xml:space="preserve">: “Çocuğa bir parça ekmek veya herhangi bir şeyden bir </w:t>
      </w:r>
      <w:r>
        <w:rPr>
          <w:rFonts w:cs="Garamond"/>
          <w:szCs w:val="24"/>
        </w:rPr>
        <w:t>a</w:t>
      </w:r>
      <w:r>
        <w:rPr>
          <w:rFonts w:cs="Garamond"/>
          <w:szCs w:val="24"/>
        </w:rPr>
        <w:t>vuç bile olsa kendi eliyle sadaka vermesini e</w:t>
      </w:r>
      <w:r>
        <w:rPr>
          <w:rFonts w:cs="Garamond"/>
          <w:szCs w:val="24"/>
        </w:rPr>
        <w:t>m</w:t>
      </w:r>
      <w:r>
        <w:rPr>
          <w:rFonts w:cs="Garamond"/>
          <w:szCs w:val="24"/>
        </w:rPr>
        <w:t>redin. Zira her ne kadar az da olsa temiz bir niyetle Allah yolunda verilen her şey çoktur.”</w:t>
      </w:r>
      <w:r>
        <w:rPr>
          <w:rStyle w:val="FootnoteReference"/>
        </w:rPr>
        <w:footnoteReference w:id="457"/>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el-Valid ve’l-Veled; 4211 ve 4212. Bölümler</w:t>
      </w:r>
    </w:p>
    <w:p w:rsidR="00D552AB" w:rsidRDefault="00D552AB">
      <w:pPr>
        <w:rPr>
          <w:rFonts w:cs="Garamond"/>
          <w:i/>
          <w:iCs/>
          <w:szCs w:val="24"/>
        </w:rPr>
      </w:pPr>
      <w:r>
        <w:rPr>
          <w:rFonts w:cs="Garamond"/>
          <w:i/>
          <w:iCs/>
          <w:szCs w:val="24"/>
        </w:rPr>
        <w:t>294. Konu, es-Siğar</w:t>
      </w:r>
    </w:p>
    <w:p w:rsidR="00D552AB" w:rsidRDefault="00D552AB">
      <w:pPr>
        <w:rPr>
          <w:rFonts w:cs="Garamond"/>
          <w:i/>
          <w:iCs/>
          <w:szCs w:val="24"/>
        </w:rPr>
      </w:pPr>
    </w:p>
    <w:p w:rsidR="00D552AB" w:rsidRDefault="00D552AB">
      <w:pPr>
        <w:pStyle w:val="Heading1"/>
        <w:rPr>
          <w:rFonts w:cs="Garamond"/>
          <w:szCs w:val="28"/>
        </w:rPr>
      </w:pPr>
      <w:bookmarkStart w:id="495" w:name="_Toc515683691"/>
      <w:bookmarkStart w:id="496" w:name="_Toc516421739"/>
      <w:bookmarkStart w:id="497" w:name="_Toc523766949"/>
      <w:r>
        <w:rPr>
          <w:rFonts w:cs="Garamond"/>
          <w:szCs w:val="28"/>
        </w:rPr>
        <w:t>71. Bölüm</w:t>
      </w:r>
      <w:bookmarkEnd w:id="495"/>
      <w:bookmarkEnd w:id="496"/>
      <w:bookmarkEnd w:id="497"/>
    </w:p>
    <w:p w:rsidR="00D552AB" w:rsidRDefault="00D552AB">
      <w:pPr>
        <w:pStyle w:val="Heading1"/>
        <w:rPr>
          <w:rFonts w:cs="Garamond"/>
          <w:szCs w:val="28"/>
        </w:rPr>
      </w:pPr>
      <w:bookmarkStart w:id="498" w:name="_Toc515683692"/>
      <w:bookmarkStart w:id="499" w:name="_Toc516421740"/>
      <w:bookmarkStart w:id="500" w:name="_Toc523766950"/>
      <w:r>
        <w:rPr>
          <w:rFonts w:cs="Garamond"/>
          <w:szCs w:val="28"/>
        </w:rPr>
        <w:t>Nasıl Terbiye Edilec</w:t>
      </w:r>
      <w:r>
        <w:rPr>
          <w:rFonts w:cs="Garamond"/>
          <w:szCs w:val="28"/>
        </w:rPr>
        <w:t>e</w:t>
      </w:r>
      <w:r>
        <w:rPr>
          <w:rFonts w:cs="Garamond"/>
          <w:szCs w:val="28"/>
        </w:rPr>
        <w:t>ği Hususunda</w:t>
      </w:r>
      <w:bookmarkEnd w:id="498"/>
      <w:bookmarkEnd w:id="499"/>
      <w:bookmarkEnd w:id="500"/>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“Çocuklarınız yedi yaşına gelince onlara namazı öğretin. On yaşına gelince namaz hus</w:t>
      </w:r>
      <w:r>
        <w:rPr>
          <w:rFonts w:cs="Garamond"/>
          <w:szCs w:val="24"/>
        </w:rPr>
        <w:t>u</w:t>
      </w:r>
      <w:r>
        <w:rPr>
          <w:rFonts w:cs="Garamond"/>
          <w:szCs w:val="24"/>
        </w:rPr>
        <w:t>sunda (terk ettikleri taktirde) o</w:t>
      </w:r>
      <w:r>
        <w:rPr>
          <w:rFonts w:cs="Garamond"/>
          <w:szCs w:val="24"/>
        </w:rPr>
        <w:t>n</w:t>
      </w:r>
      <w:r>
        <w:rPr>
          <w:rFonts w:cs="Garamond"/>
          <w:szCs w:val="24"/>
        </w:rPr>
        <w:t>ları dövün ve yataklarını bir b</w:t>
      </w:r>
      <w:r>
        <w:rPr>
          <w:rFonts w:cs="Garamond"/>
          <w:szCs w:val="24"/>
        </w:rPr>
        <w:t>i</w:t>
      </w:r>
      <w:r>
        <w:rPr>
          <w:rFonts w:cs="Garamond"/>
          <w:szCs w:val="24"/>
        </w:rPr>
        <w:t>rinden ayırın.”</w:t>
      </w:r>
      <w:r>
        <w:rPr>
          <w:rStyle w:val="FootnoteReference"/>
        </w:rPr>
        <w:footnoteReference w:id="45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“Ailenizin küçüklerini d</w:t>
      </w:r>
      <w:r>
        <w:rPr>
          <w:rFonts w:cs="Garamond"/>
          <w:szCs w:val="24"/>
        </w:rPr>
        <w:t>i</w:t>
      </w:r>
      <w:r>
        <w:rPr>
          <w:rFonts w:cs="Garamond"/>
          <w:szCs w:val="24"/>
        </w:rPr>
        <w:t>linle, n</w:t>
      </w:r>
      <w:r>
        <w:rPr>
          <w:rFonts w:cs="Garamond"/>
          <w:szCs w:val="24"/>
        </w:rPr>
        <w:t>a</w:t>
      </w:r>
      <w:r>
        <w:rPr>
          <w:rFonts w:cs="Garamond"/>
          <w:szCs w:val="24"/>
        </w:rPr>
        <w:t>maz ve temizlik üzere terbiye et. On yaşına ulaşınca (terk ettikleri takti</w:t>
      </w:r>
      <w:r>
        <w:rPr>
          <w:rFonts w:cs="Garamond"/>
          <w:szCs w:val="24"/>
        </w:rPr>
        <w:t>r</w:t>
      </w:r>
      <w:r>
        <w:rPr>
          <w:rFonts w:cs="Garamond"/>
          <w:szCs w:val="24"/>
        </w:rPr>
        <w:t>de) döv ve (bu dövmen) üçü geçmesin.”</w:t>
      </w:r>
      <w:r>
        <w:rPr>
          <w:rStyle w:val="FootnoteReference"/>
        </w:rPr>
        <w:footnoteReference w:id="45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“Çocuğu onbeş ila </w:t>
      </w:r>
      <w:r>
        <w:rPr>
          <w:rFonts w:cs="Garamond"/>
          <w:szCs w:val="24"/>
        </w:rPr>
        <w:lastRenderedPageBreak/>
        <w:t>onaltı yaşlarında oruç tutması için te</w:t>
      </w:r>
      <w:r>
        <w:rPr>
          <w:rFonts w:cs="Garamond"/>
          <w:szCs w:val="24"/>
        </w:rPr>
        <w:t>r</w:t>
      </w:r>
      <w:r>
        <w:rPr>
          <w:rFonts w:cs="Garamond"/>
          <w:szCs w:val="24"/>
        </w:rPr>
        <w:t>biye et.”</w:t>
      </w:r>
      <w:r>
        <w:rPr>
          <w:rStyle w:val="FootnoteReference"/>
        </w:rPr>
        <w:footnoteReference w:id="460"/>
      </w:r>
    </w:p>
    <w:p w:rsidR="00D552AB" w:rsidRDefault="00D552AB">
      <w:pPr>
        <w:numPr>
          <w:ilvl w:val="0"/>
          <w:numId w:val="6"/>
        </w:numPr>
        <w:tabs>
          <w:tab w:val="clear" w:pos="360"/>
        </w:tabs>
        <w:ind w:left="0" w:firstLine="284"/>
        <w:rPr>
          <w:rFonts w:cs="Garamond"/>
          <w:szCs w:val="24"/>
        </w:rPr>
      </w:pPr>
      <w:r>
        <w:rPr>
          <w:rFonts w:cs="Garamond"/>
          <w:i/>
          <w:iCs/>
          <w:szCs w:val="24"/>
        </w:rPr>
        <w:t>İmam Bakır (a.s) veya İmam Sadık (a.s) şöyle buyurmuştur</w:t>
      </w:r>
      <w:r>
        <w:rPr>
          <w:rFonts w:cs="Garamond"/>
          <w:szCs w:val="24"/>
        </w:rPr>
        <w:t>: “Ç</w:t>
      </w:r>
      <w:r>
        <w:rPr>
          <w:rFonts w:cs="Garamond"/>
          <w:szCs w:val="24"/>
        </w:rPr>
        <w:t>o</w:t>
      </w:r>
      <w:r>
        <w:rPr>
          <w:rFonts w:cs="Garamond"/>
          <w:szCs w:val="24"/>
        </w:rPr>
        <w:t>cuğun üç yaşına erişince ona y</w:t>
      </w:r>
      <w:r>
        <w:rPr>
          <w:rFonts w:cs="Garamond"/>
          <w:szCs w:val="24"/>
        </w:rPr>
        <w:t>e</w:t>
      </w:r>
      <w:r>
        <w:rPr>
          <w:rFonts w:cs="Garamond"/>
          <w:szCs w:val="24"/>
        </w:rPr>
        <w:t>di defa şöyle de: “La ilahe illa</w:t>
      </w:r>
      <w:r>
        <w:rPr>
          <w:rFonts w:cs="Garamond"/>
          <w:szCs w:val="24"/>
        </w:rPr>
        <w:t>l</w:t>
      </w:r>
      <w:r>
        <w:rPr>
          <w:rFonts w:cs="Garamond"/>
          <w:szCs w:val="24"/>
        </w:rPr>
        <w:t>lah”, de!”Sonra üç yaşını bitiri</w:t>
      </w:r>
      <w:r>
        <w:rPr>
          <w:rFonts w:cs="Garamond"/>
          <w:szCs w:val="24"/>
        </w:rPr>
        <w:t>n</w:t>
      </w:r>
      <w:r>
        <w:rPr>
          <w:rFonts w:cs="Garamond"/>
          <w:szCs w:val="24"/>
        </w:rPr>
        <w:t>ceye kadar onu kendi haline b</w:t>
      </w:r>
      <w:r>
        <w:rPr>
          <w:rFonts w:cs="Garamond"/>
          <w:szCs w:val="24"/>
        </w:rPr>
        <w:t>ı</w:t>
      </w:r>
      <w:r>
        <w:rPr>
          <w:rFonts w:cs="Garamond"/>
          <w:szCs w:val="24"/>
        </w:rPr>
        <w:t>rak.”</w:t>
      </w:r>
      <w:r>
        <w:rPr>
          <w:rStyle w:val="FootnoteReference"/>
        </w:rPr>
        <w:footnoteReference w:id="46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“Çocuğuna altı yaşına kadar t</w:t>
      </w:r>
      <w:r>
        <w:rPr>
          <w:rFonts w:cs="Garamond"/>
          <w:szCs w:val="24"/>
        </w:rPr>
        <w:t>a</w:t>
      </w:r>
      <w:r>
        <w:rPr>
          <w:rFonts w:cs="Garamond"/>
          <w:szCs w:val="24"/>
        </w:rPr>
        <w:t>hammül et. (kendi haline bırak). Sonra altı yaşına erişince ona kitabı ö</w:t>
      </w:r>
      <w:r>
        <w:rPr>
          <w:rFonts w:cs="Garamond"/>
          <w:szCs w:val="24"/>
        </w:rPr>
        <w:t>ğ</w:t>
      </w:r>
      <w:r>
        <w:rPr>
          <w:rFonts w:cs="Garamond"/>
          <w:szCs w:val="24"/>
        </w:rPr>
        <w:t>ret. Sonra yedi yıl onu kendinle birlikte bulundur; onu edebinle edeplendir. Eğer terbiye kabul eder ve ıslah olursa (ne iyi); aksi takdirde onu kendi haline bırak.”</w:t>
      </w:r>
      <w:r>
        <w:rPr>
          <w:rStyle w:val="FootnoteReference"/>
        </w:rPr>
        <w:footnoteReference w:id="46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“Çocuğunu yedi yaşına kadar o</w:t>
      </w:r>
      <w:r>
        <w:rPr>
          <w:rFonts w:cs="Garamond"/>
          <w:szCs w:val="24"/>
        </w:rPr>
        <w:t>y</w:t>
      </w:r>
      <w:r>
        <w:rPr>
          <w:rFonts w:cs="Garamond"/>
          <w:szCs w:val="24"/>
        </w:rPr>
        <w:t>nasın diye bırak. Yedi yaşından sonra terbiye et. Yedi yıl onu beraberinde bulundur. Eğer iflah olmuşsa (ne güzel! ); aksi takdirde onda hayır yo</w:t>
      </w:r>
      <w:r>
        <w:rPr>
          <w:rFonts w:cs="Garamond"/>
          <w:szCs w:val="24"/>
        </w:rPr>
        <w:t>k</w:t>
      </w:r>
      <w:r>
        <w:rPr>
          <w:rFonts w:cs="Garamond"/>
          <w:szCs w:val="24"/>
        </w:rPr>
        <w:t>tur.”</w:t>
      </w:r>
      <w:r>
        <w:rPr>
          <w:rStyle w:val="FootnoteReference"/>
        </w:rPr>
        <w:footnoteReference w:id="46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“Çocuk ilk yedi yıl efe</w:t>
      </w:r>
      <w:r>
        <w:rPr>
          <w:rFonts w:cs="Garamond"/>
          <w:szCs w:val="24"/>
        </w:rPr>
        <w:t>n</w:t>
      </w:r>
      <w:r>
        <w:rPr>
          <w:rFonts w:cs="Garamond"/>
          <w:szCs w:val="24"/>
        </w:rPr>
        <w:t xml:space="preserve">didir, ikinci yedi yıl köle ve </w:t>
      </w:r>
      <w:r>
        <w:rPr>
          <w:rFonts w:cs="Garamond"/>
          <w:szCs w:val="24"/>
        </w:rPr>
        <w:t>ü</w:t>
      </w:r>
      <w:r>
        <w:rPr>
          <w:rFonts w:cs="Garamond"/>
          <w:szCs w:val="24"/>
        </w:rPr>
        <w:t>çüncü yedi yıl da vezir. Eğer 21 yaşına kadar ahlakını b</w:t>
      </w:r>
      <w:r>
        <w:rPr>
          <w:rFonts w:cs="Garamond"/>
          <w:szCs w:val="24"/>
        </w:rPr>
        <w:t>e</w:t>
      </w:r>
      <w:r>
        <w:rPr>
          <w:rFonts w:cs="Garamond"/>
          <w:szCs w:val="24"/>
        </w:rPr>
        <w:t>ğenirsen (ne güzel! ); aksi takdirde onu kendi haline bırak. Zira sen A</w:t>
      </w:r>
      <w:r>
        <w:rPr>
          <w:rFonts w:cs="Garamond"/>
          <w:szCs w:val="24"/>
        </w:rPr>
        <w:t>l</w:t>
      </w:r>
      <w:r>
        <w:rPr>
          <w:rFonts w:cs="Garamond"/>
          <w:szCs w:val="24"/>
        </w:rPr>
        <w:t>lah katında mazu</w:t>
      </w:r>
      <w:r>
        <w:rPr>
          <w:rFonts w:cs="Garamond"/>
          <w:szCs w:val="24"/>
        </w:rPr>
        <w:t>r</w:t>
      </w:r>
      <w:r>
        <w:rPr>
          <w:rFonts w:cs="Garamond"/>
          <w:szCs w:val="24"/>
        </w:rPr>
        <w:t>sun.”</w:t>
      </w:r>
      <w:r>
        <w:rPr>
          <w:rStyle w:val="FootnoteReference"/>
        </w:rPr>
        <w:footnoteReference w:id="464"/>
      </w:r>
    </w:p>
    <w:p w:rsidR="00D552AB" w:rsidRDefault="00D552AB">
      <w:pPr>
        <w:rPr>
          <w:rFonts w:cs="Garamond"/>
          <w:i/>
          <w:iCs/>
          <w:szCs w:val="24"/>
        </w:rPr>
      </w:pPr>
      <w:r>
        <w:rPr>
          <w:rFonts w:cs="Garamond"/>
          <w:i/>
          <w:iCs/>
          <w:szCs w:val="24"/>
        </w:rPr>
        <w:lastRenderedPageBreak/>
        <w:t>bak.</w:t>
      </w:r>
      <w:r>
        <w:rPr>
          <w:rFonts w:cs="Garamond"/>
          <w:szCs w:val="24"/>
        </w:rPr>
        <w:t xml:space="preserve"> </w:t>
      </w:r>
      <w:r>
        <w:rPr>
          <w:rFonts w:cs="Garamond"/>
          <w:i/>
          <w:iCs/>
          <w:szCs w:val="24"/>
        </w:rPr>
        <w:t>el-Hudud, 750. Bölüm</w:t>
      </w:r>
    </w:p>
    <w:p w:rsidR="00D552AB" w:rsidRDefault="00D552AB">
      <w:pPr>
        <w:rPr>
          <w:rFonts w:cs="Garamond"/>
          <w:i/>
          <w:iCs/>
          <w:szCs w:val="24"/>
        </w:rPr>
      </w:pPr>
    </w:p>
    <w:p w:rsidR="00D552AB" w:rsidRDefault="00D552AB">
      <w:pPr>
        <w:pStyle w:val="Heading1"/>
        <w:rPr>
          <w:rFonts w:cs="Garamond"/>
          <w:szCs w:val="28"/>
        </w:rPr>
      </w:pPr>
      <w:bookmarkStart w:id="501" w:name="_Toc515683693"/>
      <w:bookmarkStart w:id="502" w:name="_Toc516421741"/>
      <w:bookmarkStart w:id="503" w:name="_Toc523766951"/>
      <w:r>
        <w:rPr>
          <w:rFonts w:cs="Garamond"/>
          <w:szCs w:val="28"/>
        </w:rPr>
        <w:t>72. Bölüm</w:t>
      </w:r>
      <w:bookmarkEnd w:id="501"/>
      <w:bookmarkEnd w:id="502"/>
      <w:bookmarkEnd w:id="503"/>
    </w:p>
    <w:p w:rsidR="00D552AB" w:rsidRDefault="00D552AB">
      <w:pPr>
        <w:pStyle w:val="Heading1"/>
        <w:rPr>
          <w:rFonts w:cs="Garamond"/>
          <w:szCs w:val="28"/>
        </w:rPr>
      </w:pPr>
      <w:bookmarkStart w:id="504" w:name="_Toc515683694"/>
      <w:bookmarkStart w:id="505" w:name="_Toc516421742"/>
      <w:bookmarkStart w:id="506" w:name="_Toc523766952"/>
      <w:r>
        <w:rPr>
          <w:rFonts w:cs="Garamond"/>
          <w:szCs w:val="28"/>
        </w:rPr>
        <w:t xml:space="preserve">Terbiyede Riayet </w:t>
      </w:r>
      <w:r>
        <w:rPr>
          <w:rFonts w:cs="Garamond"/>
          <w:szCs w:val="28"/>
        </w:rPr>
        <w:t>E</w:t>
      </w:r>
      <w:r>
        <w:rPr>
          <w:rFonts w:cs="Garamond"/>
          <w:szCs w:val="28"/>
        </w:rPr>
        <w:t>dilmesi Gereken Husu</w:t>
      </w:r>
      <w:r>
        <w:rPr>
          <w:rFonts w:cs="Garamond"/>
          <w:szCs w:val="28"/>
        </w:rPr>
        <w:t>s</w:t>
      </w:r>
      <w:r>
        <w:rPr>
          <w:rFonts w:cs="Garamond"/>
          <w:szCs w:val="28"/>
        </w:rPr>
        <w:t>lar</w:t>
      </w:r>
      <w:bookmarkEnd w:id="504"/>
      <w:bookmarkEnd w:id="505"/>
      <w:bookmarkEnd w:id="506"/>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Bazısı şöyle demiştir</w:t>
      </w:r>
      <w:r>
        <w:rPr>
          <w:rFonts w:cs="Garamond"/>
          <w:szCs w:val="24"/>
        </w:rPr>
        <w:t>: “Ebu’l-Hasan Musa’ya (a.s) çocuğumu şikayette bulununca şöyle b</w:t>
      </w:r>
      <w:r>
        <w:rPr>
          <w:rFonts w:cs="Garamond"/>
          <w:szCs w:val="24"/>
        </w:rPr>
        <w:t>u</w:t>
      </w:r>
      <w:r>
        <w:rPr>
          <w:rFonts w:cs="Garamond"/>
          <w:szCs w:val="24"/>
        </w:rPr>
        <w:t>yurdu: “Onu dövme kısa bir müddet ondan ayrıl, küs.”</w:t>
      </w:r>
      <w:r>
        <w:rPr>
          <w:rStyle w:val="FootnoteReference"/>
        </w:rPr>
        <w:footnoteReference w:id="465"/>
      </w:r>
    </w:p>
    <w:p w:rsidR="00D552AB" w:rsidRDefault="00D552AB">
      <w:pPr>
        <w:numPr>
          <w:ilvl w:val="0"/>
          <w:numId w:val="6"/>
        </w:numPr>
        <w:tabs>
          <w:tab w:val="clear" w:pos="360"/>
        </w:tabs>
        <w:ind w:left="0" w:firstLine="284"/>
        <w:rPr>
          <w:rFonts w:cs="Garamond"/>
          <w:szCs w:val="24"/>
        </w:rPr>
      </w:pPr>
      <w:r>
        <w:rPr>
          <w:rFonts w:cs="Garamond"/>
          <w:i/>
          <w:iCs/>
          <w:szCs w:val="24"/>
        </w:rPr>
        <w:t>Ali b. Esbat şöyle diyor</w:t>
      </w:r>
      <w:r>
        <w:rPr>
          <w:rFonts w:cs="Garamond"/>
          <w:szCs w:val="24"/>
        </w:rPr>
        <w:t>: “Resulullah (s.a.a) gazab anında edeplendirmeyi y</w:t>
      </w:r>
      <w:r>
        <w:rPr>
          <w:rFonts w:cs="Garamond"/>
          <w:szCs w:val="24"/>
        </w:rPr>
        <w:t>a</w:t>
      </w:r>
      <w:r>
        <w:rPr>
          <w:rFonts w:cs="Garamond"/>
          <w:szCs w:val="24"/>
        </w:rPr>
        <w:t>saklamıştır.”</w:t>
      </w:r>
      <w:r>
        <w:rPr>
          <w:rStyle w:val="FootnoteReference"/>
        </w:rPr>
        <w:footnoteReference w:id="4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“Gazap ile birlikte edeb olmaz.”</w:t>
      </w:r>
      <w:r>
        <w:rPr>
          <w:rStyle w:val="FootnoteReference"/>
        </w:rPr>
        <w:footnoteReference w:id="46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“Çok kınamayı bırak, zira bu kin doğurur, düşmanlığa s</w:t>
      </w:r>
      <w:r>
        <w:rPr>
          <w:rFonts w:cs="Garamond"/>
          <w:szCs w:val="24"/>
        </w:rPr>
        <w:t>e</w:t>
      </w:r>
      <w:r>
        <w:rPr>
          <w:rFonts w:cs="Garamond"/>
          <w:szCs w:val="24"/>
        </w:rPr>
        <w:t>bep olur. Kötülüğünden dön</w:t>
      </w:r>
      <w:r>
        <w:rPr>
          <w:rFonts w:cs="Garamond"/>
          <w:szCs w:val="24"/>
        </w:rPr>
        <w:t>e</w:t>
      </w:r>
      <w:r>
        <w:rPr>
          <w:rFonts w:cs="Garamond"/>
          <w:szCs w:val="24"/>
        </w:rPr>
        <w:t>ceğini ümit ettiğin kimseyi k</w:t>
      </w:r>
      <w:r>
        <w:rPr>
          <w:rFonts w:cs="Garamond"/>
          <w:szCs w:val="24"/>
        </w:rPr>
        <w:t>ı</w:t>
      </w:r>
      <w:r>
        <w:rPr>
          <w:rFonts w:cs="Garamond"/>
          <w:szCs w:val="24"/>
        </w:rPr>
        <w:t>na.”</w:t>
      </w:r>
      <w:r>
        <w:rPr>
          <w:rStyle w:val="FootnoteReference"/>
        </w:rPr>
        <w:footnoteReference w:id="46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“Kölelerini iyi terbiye et, fazla gazablanma, günah dışında hiç kimseyi fazla kınama, o halde birisi günah işlerse onu güzelli</w:t>
      </w:r>
      <w:r>
        <w:rPr>
          <w:rFonts w:cs="Garamond"/>
          <w:szCs w:val="24"/>
        </w:rPr>
        <w:t>k</w:t>
      </w:r>
      <w:r>
        <w:rPr>
          <w:rFonts w:cs="Garamond"/>
          <w:szCs w:val="24"/>
        </w:rPr>
        <w:t>le kına. Zira af ile olan kınama akıl sahibi olan kimse için dö</w:t>
      </w:r>
      <w:r>
        <w:rPr>
          <w:rFonts w:cs="Garamond"/>
          <w:szCs w:val="24"/>
        </w:rPr>
        <w:t>v</w:t>
      </w:r>
      <w:r>
        <w:rPr>
          <w:rFonts w:cs="Garamond"/>
          <w:szCs w:val="24"/>
        </w:rPr>
        <w:t>mekten daha tesirlidir.”</w:t>
      </w:r>
      <w:r>
        <w:rPr>
          <w:rStyle w:val="FootnoteReference"/>
        </w:rPr>
        <w:footnoteReference w:id="469"/>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Malik-i Eşter’e yazdığı mektupta şöyle </w:t>
      </w:r>
      <w:r>
        <w:rPr>
          <w:rFonts w:cs="Garamond"/>
          <w:i/>
          <w:iCs/>
          <w:szCs w:val="24"/>
        </w:rPr>
        <w:lastRenderedPageBreak/>
        <w:t>ya</w:t>
      </w:r>
      <w:r>
        <w:rPr>
          <w:rFonts w:cs="Garamond"/>
          <w:i/>
          <w:iCs/>
          <w:szCs w:val="24"/>
        </w:rPr>
        <w:t>z</w:t>
      </w:r>
      <w:r>
        <w:rPr>
          <w:rFonts w:cs="Garamond"/>
          <w:i/>
          <w:iCs/>
          <w:szCs w:val="24"/>
        </w:rPr>
        <w:t>mıştır</w:t>
      </w:r>
      <w:r>
        <w:rPr>
          <w:rFonts w:cs="Garamond"/>
          <w:szCs w:val="24"/>
        </w:rPr>
        <w:t>: “İyi ve kötü senin gözü</w:t>
      </w:r>
      <w:r>
        <w:rPr>
          <w:rFonts w:cs="Garamond"/>
          <w:szCs w:val="24"/>
        </w:rPr>
        <w:t>n</w:t>
      </w:r>
      <w:r>
        <w:rPr>
          <w:rFonts w:cs="Garamond"/>
          <w:szCs w:val="24"/>
        </w:rPr>
        <w:t>de eşit olmasın. Zira bu ihsan sahibini ihsandan soğutur ve k</w:t>
      </w:r>
      <w:r>
        <w:rPr>
          <w:rFonts w:cs="Garamond"/>
          <w:szCs w:val="24"/>
        </w:rPr>
        <w:t>ö</w:t>
      </w:r>
      <w:r>
        <w:rPr>
          <w:rFonts w:cs="Garamond"/>
          <w:szCs w:val="24"/>
        </w:rPr>
        <w:t>tüleri kötülük yapmaya teşvik eder. O halde herkese layık o</w:t>
      </w:r>
      <w:r>
        <w:rPr>
          <w:rFonts w:cs="Garamond"/>
          <w:szCs w:val="24"/>
        </w:rPr>
        <w:t>l</w:t>
      </w:r>
      <w:r>
        <w:rPr>
          <w:rFonts w:cs="Garamond"/>
          <w:szCs w:val="24"/>
        </w:rPr>
        <w:t>duğu şekilde davran ki edepli o</w:t>
      </w:r>
      <w:r>
        <w:rPr>
          <w:rFonts w:cs="Garamond"/>
          <w:szCs w:val="24"/>
        </w:rPr>
        <w:t>l</w:t>
      </w:r>
      <w:r>
        <w:rPr>
          <w:rFonts w:cs="Garamond"/>
          <w:szCs w:val="24"/>
        </w:rPr>
        <w:t>sunlar.”</w:t>
      </w:r>
      <w:r>
        <w:rPr>
          <w:rStyle w:val="FootnoteReference"/>
        </w:rPr>
        <w:footnoteReference w:id="47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“İyileri ıslah etmek onl</w:t>
      </w:r>
      <w:r>
        <w:rPr>
          <w:rFonts w:cs="Garamond"/>
          <w:szCs w:val="24"/>
        </w:rPr>
        <w:t>a</w:t>
      </w:r>
      <w:r>
        <w:rPr>
          <w:rFonts w:cs="Garamond"/>
          <w:szCs w:val="24"/>
        </w:rPr>
        <w:t>ra değer ve</w:t>
      </w:r>
      <w:r>
        <w:rPr>
          <w:rFonts w:cs="Garamond"/>
          <w:szCs w:val="24"/>
        </w:rPr>
        <w:t>r</w:t>
      </w:r>
      <w:r>
        <w:rPr>
          <w:rFonts w:cs="Garamond"/>
          <w:szCs w:val="24"/>
        </w:rPr>
        <w:t>mekledir. Kötüleri ıslah etmek ise onları edeplendirmekledir.”</w:t>
      </w:r>
      <w:r>
        <w:rPr>
          <w:rStyle w:val="FootnoteReference"/>
        </w:rPr>
        <w:footnoteReference w:id="4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akıllı kimse edeple öğüt alır, hayvanlar ise sadece dayakla öğüt alır.”</w:t>
      </w:r>
      <w:r>
        <w:rPr>
          <w:rStyle w:val="FootnoteReference"/>
        </w:rPr>
        <w:footnoteReference w:id="472"/>
      </w:r>
    </w:p>
    <w:p w:rsidR="00D552AB" w:rsidRDefault="00D552AB">
      <w:pPr>
        <w:rPr>
          <w:rFonts w:cs="Garamond"/>
          <w:szCs w:val="24"/>
        </w:rPr>
      </w:pPr>
      <w:r>
        <w:rPr>
          <w:rFonts w:cs="Garamond"/>
          <w:i/>
          <w:iCs/>
          <w:szCs w:val="24"/>
        </w:rPr>
        <w:t xml:space="preserve">Başka bir rivayette ise şöyle yer almıştır: </w:t>
      </w:r>
      <w:r>
        <w:rPr>
          <w:rFonts w:cs="Garamond"/>
          <w:szCs w:val="24"/>
        </w:rPr>
        <w:t xml:space="preserve">“Aşırı sıkışmadıkça </w:t>
      </w:r>
      <w:r>
        <w:rPr>
          <w:rFonts w:cs="Garamond"/>
          <w:szCs w:val="24"/>
        </w:rPr>
        <w:t>ö</w:t>
      </w:r>
      <w:r>
        <w:rPr>
          <w:rFonts w:cs="Garamond"/>
          <w:szCs w:val="24"/>
        </w:rPr>
        <w:t>ğütten istifade etmeyen kims</w:t>
      </w:r>
      <w:r>
        <w:rPr>
          <w:rFonts w:cs="Garamond"/>
          <w:szCs w:val="24"/>
        </w:rPr>
        <w:t>e</w:t>
      </w:r>
      <w:r>
        <w:rPr>
          <w:rFonts w:cs="Garamond"/>
          <w:szCs w:val="24"/>
        </w:rPr>
        <w:t>lerden olma. Akıl sahibi kimse edepten öğüt alır, hayvanlar ise sadece dayaktan öğüt alırlar.”</w:t>
      </w:r>
      <w:r>
        <w:rPr>
          <w:rStyle w:val="FootnoteReference"/>
        </w:rPr>
        <w:footnoteReference w:id="47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“Akıl sahibi için ima y</w:t>
      </w:r>
      <w:r>
        <w:rPr>
          <w:rFonts w:cs="Garamond"/>
          <w:szCs w:val="24"/>
        </w:rPr>
        <w:t>o</w:t>
      </w:r>
      <w:r>
        <w:rPr>
          <w:rFonts w:cs="Garamond"/>
          <w:szCs w:val="24"/>
        </w:rPr>
        <w:t>luyla söylemek bile acı bir şeki</w:t>
      </w:r>
      <w:r>
        <w:rPr>
          <w:rFonts w:cs="Garamond"/>
          <w:szCs w:val="24"/>
        </w:rPr>
        <w:t>l</w:t>
      </w:r>
      <w:r>
        <w:rPr>
          <w:rFonts w:cs="Garamond"/>
          <w:szCs w:val="24"/>
        </w:rPr>
        <w:t>de kınama gibidir.”</w:t>
      </w:r>
      <w:r>
        <w:rPr>
          <w:rStyle w:val="FootnoteReference"/>
        </w:rPr>
        <w:footnoteReference w:id="47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“Akıl sahiplerinin cezası ima yolu söylemektir. Cahil i</w:t>
      </w:r>
      <w:r>
        <w:rPr>
          <w:rFonts w:cs="Garamond"/>
          <w:szCs w:val="24"/>
        </w:rPr>
        <w:t>n</w:t>
      </w:r>
      <w:r>
        <w:rPr>
          <w:rFonts w:cs="Garamond"/>
          <w:szCs w:val="24"/>
        </w:rPr>
        <w:t>sanların cezası ise açık bir dille kınamaktır.”</w:t>
      </w:r>
      <w:r>
        <w:rPr>
          <w:rStyle w:val="FootnoteReference"/>
        </w:rPr>
        <w:footnoteReference w:id="47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“Akıl sahibine ima </w:t>
      </w:r>
      <w:r>
        <w:rPr>
          <w:rFonts w:cs="Garamond"/>
          <w:szCs w:val="24"/>
        </w:rPr>
        <w:lastRenderedPageBreak/>
        <w:t>yolu ile doku</w:t>
      </w:r>
      <w:r>
        <w:rPr>
          <w:rFonts w:cs="Garamond"/>
          <w:szCs w:val="24"/>
        </w:rPr>
        <w:t>n</w:t>
      </w:r>
      <w:r>
        <w:rPr>
          <w:rFonts w:cs="Garamond"/>
          <w:szCs w:val="24"/>
        </w:rPr>
        <w:t>durmak, kınamaktan daha şiddetlidir.”</w:t>
      </w:r>
      <w:r>
        <w:rPr>
          <w:rStyle w:val="FootnoteReference"/>
        </w:rPr>
        <w:footnoteReference w:id="4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“İyileri mükafatlandırarak kötüleri kötülüklerden alıkoy.”</w:t>
      </w:r>
      <w:r>
        <w:rPr>
          <w:rStyle w:val="FootnoteReference"/>
        </w:rPr>
        <w:footnoteReference w:id="47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“Kardeşini kendisine iy</w:t>
      </w:r>
      <w:r>
        <w:rPr>
          <w:rFonts w:cs="Garamond"/>
          <w:szCs w:val="24"/>
        </w:rPr>
        <w:t>i</w:t>
      </w:r>
      <w:r>
        <w:rPr>
          <w:rFonts w:cs="Garamond"/>
          <w:szCs w:val="24"/>
        </w:rPr>
        <w:t>likte bulunarak kına. Kötülükl</w:t>
      </w:r>
      <w:r>
        <w:rPr>
          <w:rFonts w:cs="Garamond"/>
          <w:szCs w:val="24"/>
        </w:rPr>
        <w:t>e</w:t>
      </w:r>
      <w:r>
        <w:rPr>
          <w:rFonts w:cs="Garamond"/>
          <w:szCs w:val="24"/>
        </w:rPr>
        <w:t>rine kendisine ihsanda bulunarak cevap ver.”</w:t>
      </w:r>
      <w:r>
        <w:rPr>
          <w:rStyle w:val="FootnoteReference"/>
        </w:rPr>
        <w:footnoteReference w:id="47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“Kötü insanı iyi işlerinle ıslah et. Güzel sözlerinle onu hayra sevk et.”</w:t>
      </w:r>
      <w:r>
        <w:rPr>
          <w:rStyle w:val="FootnoteReference"/>
        </w:rPr>
        <w:footnoteReference w:id="479"/>
      </w:r>
    </w:p>
    <w:p w:rsidR="00D552AB" w:rsidRDefault="00D552AB">
      <w:pPr>
        <w:rPr>
          <w:rFonts w:cs="Garamond"/>
          <w:i/>
          <w:iCs/>
          <w:szCs w:val="24"/>
        </w:rPr>
      </w:pPr>
      <w:r>
        <w:rPr>
          <w:rFonts w:cs="Garamond"/>
          <w:i/>
          <w:iCs/>
          <w:szCs w:val="24"/>
        </w:rPr>
        <w:t>Bak</w:t>
      </w:r>
      <w:r>
        <w:rPr>
          <w:rFonts w:cs="Garamond"/>
          <w:szCs w:val="24"/>
        </w:rPr>
        <w:t xml:space="preserve"> . </w:t>
      </w:r>
      <w:r>
        <w:rPr>
          <w:rFonts w:cs="Garamond"/>
          <w:i/>
          <w:iCs/>
          <w:szCs w:val="24"/>
        </w:rPr>
        <w:t>el-Mev’ize, 4143. Bölüm</w:t>
      </w:r>
    </w:p>
    <w:p w:rsidR="00D552AB" w:rsidRDefault="00D552AB">
      <w:pPr>
        <w:rPr>
          <w:rFonts w:cs="Garamond"/>
          <w:i/>
          <w:iCs/>
          <w:szCs w:val="24"/>
        </w:rPr>
      </w:pPr>
    </w:p>
    <w:p w:rsidR="00D552AB" w:rsidRDefault="00D552AB">
      <w:pPr>
        <w:pStyle w:val="Heading1"/>
        <w:rPr>
          <w:rFonts w:cs="Garamond"/>
          <w:szCs w:val="28"/>
        </w:rPr>
      </w:pPr>
      <w:bookmarkStart w:id="507" w:name="_Toc515683695"/>
      <w:bookmarkStart w:id="508" w:name="_Toc516421743"/>
      <w:bookmarkStart w:id="509" w:name="_Toc523766953"/>
      <w:r>
        <w:rPr>
          <w:rFonts w:cs="Garamond"/>
          <w:szCs w:val="28"/>
        </w:rPr>
        <w:t>73. Bölüm</w:t>
      </w:r>
      <w:bookmarkEnd w:id="507"/>
      <w:bookmarkEnd w:id="508"/>
      <w:bookmarkEnd w:id="509"/>
    </w:p>
    <w:p w:rsidR="00D552AB" w:rsidRDefault="00D552AB">
      <w:pPr>
        <w:pStyle w:val="Heading1"/>
        <w:rPr>
          <w:rFonts w:cs="Garamond"/>
          <w:szCs w:val="28"/>
        </w:rPr>
      </w:pPr>
      <w:bookmarkStart w:id="510" w:name="_Toc515683696"/>
      <w:bookmarkStart w:id="511" w:name="_Toc516421744"/>
      <w:bookmarkStart w:id="512" w:name="_Toc523766954"/>
      <w:r>
        <w:rPr>
          <w:rFonts w:cs="Garamond"/>
          <w:szCs w:val="28"/>
        </w:rPr>
        <w:t>Peygamber’in Allah Vesilesiyle Terbiye Oluşu</w:t>
      </w:r>
      <w:bookmarkEnd w:id="510"/>
      <w:bookmarkEnd w:id="511"/>
      <w:bookmarkEnd w:id="512"/>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aziz ve celil olan Allah Peygamberini en g</w:t>
      </w:r>
      <w:r>
        <w:rPr>
          <w:rFonts w:cs="Garamond"/>
          <w:szCs w:val="24"/>
        </w:rPr>
        <w:t>ü</w:t>
      </w:r>
      <w:r>
        <w:rPr>
          <w:rFonts w:cs="Garamond"/>
          <w:szCs w:val="24"/>
        </w:rPr>
        <w:t>zel şekilde terbiye etmiştir. Te</w:t>
      </w:r>
      <w:r>
        <w:rPr>
          <w:rFonts w:cs="Garamond"/>
          <w:szCs w:val="24"/>
        </w:rPr>
        <w:t>r</w:t>
      </w:r>
      <w:r>
        <w:rPr>
          <w:rFonts w:cs="Garamond"/>
          <w:szCs w:val="24"/>
        </w:rPr>
        <w:t>biyesini kemale erd</w:t>
      </w:r>
      <w:r>
        <w:rPr>
          <w:rFonts w:cs="Garamond"/>
          <w:szCs w:val="24"/>
        </w:rPr>
        <w:t>i</w:t>
      </w:r>
      <w:r>
        <w:rPr>
          <w:rFonts w:cs="Garamond"/>
          <w:szCs w:val="24"/>
        </w:rPr>
        <w:t>rince şöyle buyurmuştur: “</w:t>
      </w:r>
      <w:r>
        <w:rPr>
          <w:rFonts w:cs="Garamond"/>
          <w:b/>
          <w:bCs/>
          <w:szCs w:val="24"/>
        </w:rPr>
        <w:t>Şüphesiz ki sen yüce ahlak üzeresin.”</w:t>
      </w:r>
      <w:r>
        <w:rPr>
          <w:rFonts w:cs="Garamond"/>
          <w:szCs w:val="24"/>
        </w:rPr>
        <w:t>Sonra kullarının işlerini idare etsin diye ona din ve ümmetin işlerini h</w:t>
      </w:r>
      <w:r>
        <w:rPr>
          <w:rFonts w:cs="Garamond"/>
          <w:szCs w:val="24"/>
        </w:rPr>
        <w:t>a</w:t>
      </w:r>
      <w:r>
        <w:rPr>
          <w:rFonts w:cs="Garamond"/>
          <w:szCs w:val="24"/>
        </w:rPr>
        <w:t>vale e</w:t>
      </w:r>
      <w:r>
        <w:rPr>
          <w:rFonts w:cs="Garamond"/>
          <w:szCs w:val="24"/>
        </w:rPr>
        <w:t>t</w:t>
      </w:r>
      <w:r>
        <w:rPr>
          <w:rFonts w:cs="Garamond"/>
          <w:szCs w:val="24"/>
        </w:rPr>
        <w:t>ti.”</w:t>
      </w:r>
      <w:r>
        <w:rPr>
          <w:rStyle w:val="FootnoteReference"/>
        </w:rPr>
        <w:footnoteReference w:id="48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Allah Pe</w:t>
      </w:r>
      <w:r>
        <w:rPr>
          <w:rFonts w:cs="Garamond"/>
          <w:szCs w:val="24"/>
        </w:rPr>
        <w:t>y</w:t>
      </w:r>
      <w:r>
        <w:rPr>
          <w:rFonts w:cs="Garamond"/>
          <w:szCs w:val="24"/>
        </w:rPr>
        <w:t xml:space="preserve">gamberini (s.a.a) terbiye etti. </w:t>
      </w:r>
      <w:r>
        <w:rPr>
          <w:rFonts w:cs="Garamond"/>
          <w:szCs w:val="24"/>
        </w:rPr>
        <w:lastRenderedPageBreak/>
        <w:t>Onu istediği gibi yetiştirdi ve kendisine şöyle buyurdu: “</w:t>
      </w:r>
      <w:r>
        <w:rPr>
          <w:rFonts w:cs="Garamond"/>
          <w:b/>
          <w:bCs/>
          <w:szCs w:val="24"/>
        </w:rPr>
        <w:t>İyil</w:t>
      </w:r>
      <w:r>
        <w:rPr>
          <w:rFonts w:cs="Garamond"/>
          <w:b/>
          <w:bCs/>
          <w:szCs w:val="24"/>
        </w:rPr>
        <w:t>i</w:t>
      </w:r>
      <w:r>
        <w:rPr>
          <w:rFonts w:cs="Garamond"/>
          <w:b/>
          <w:bCs/>
          <w:szCs w:val="24"/>
        </w:rPr>
        <w:t>ği emret ve cahillerden yüz çevir.”</w:t>
      </w:r>
      <w:r>
        <w:rPr>
          <w:rFonts w:cs="Garamond"/>
          <w:szCs w:val="24"/>
        </w:rPr>
        <w:t xml:space="preserve">Resulullah (s.a.a) bu işi yapınca Allah onu övdü ve şöyle buyurdu: </w:t>
      </w:r>
      <w:r>
        <w:rPr>
          <w:rFonts w:cs="Garamond"/>
          <w:b/>
          <w:bCs/>
          <w:szCs w:val="24"/>
        </w:rPr>
        <w:t>“Şüphesiz ki sen y</w:t>
      </w:r>
      <w:r>
        <w:rPr>
          <w:rFonts w:cs="Garamond"/>
          <w:b/>
          <w:bCs/>
          <w:szCs w:val="24"/>
        </w:rPr>
        <w:t>ü</w:t>
      </w:r>
      <w:r>
        <w:rPr>
          <w:rFonts w:cs="Garamond"/>
          <w:b/>
          <w:bCs/>
          <w:szCs w:val="24"/>
        </w:rPr>
        <w:t>ce ahlak üzer</w:t>
      </w:r>
      <w:r>
        <w:rPr>
          <w:rFonts w:cs="Garamond"/>
          <w:b/>
          <w:bCs/>
          <w:szCs w:val="24"/>
        </w:rPr>
        <w:t>e</w:t>
      </w:r>
      <w:r>
        <w:rPr>
          <w:rFonts w:cs="Garamond"/>
          <w:b/>
          <w:bCs/>
          <w:szCs w:val="24"/>
        </w:rPr>
        <w:t>sin.”</w:t>
      </w:r>
      <w:r>
        <w:rPr>
          <w:rStyle w:val="FootnoteReference"/>
        </w:rPr>
        <w:footnoteReference w:id="481"/>
      </w:r>
    </w:p>
    <w:p w:rsidR="00D552AB" w:rsidRDefault="00D552AB">
      <w:pPr>
        <w:numPr>
          <w:ilvl w:val="0"/>
          <w:numId w:val="6"/>
        </w:numPr>
        <w:tabs>
          <w:tab w:val="clear" w:pos="360"/>
        </w:tabs>
        <w:ind w:left="0" w:firstLine="284"/>
        <w:rPr>
          <w:rFonts w:cs="Garamond"/>
          <w:szCs w:val="24"/>
        </w:rPr>
      </w:pPr>
      <w:r>
        <w:rPr>
          <w:rFonts w:cs="Garamond"/>
          <w:i/>
          <w:iCs/>
          <w:szCs w:val="24"/>
        </w:rPr>
        <w:t>Kasım b. Muhammed şöyle demiştir</w:t>
      </w:r>
      <w:r>
        <w:rPr>
          <w:rFonts w:cs="Garamond"/>
          <w:szCs w:val="24"/>
        </w:rPr>
        <w:t>: “Şüphesiz Allah Pe</w:t>
      </w:r>
      <w:r>
        <w:rPr>
          <w:rFonts w:cs="Garamond"/>
          <w:szCs w:val="24"/>
        </w:rPr>
        <w:t>y</w:t>
      </w:r>
      <w:r>
        <w:rPr>
          <w:rFonts w:cs="Garamond"/>
          <w:szCs w:val="24"/>
        </w:rPr>
        <w:t>gamberini en güzel şekilde terb</w:t>
      </w:r>
      <w:r>
        <w:rPr>
          <w:rFonts w:cs="Garamond"/>
          <w:szCs w:val="24"/>
        </w:rPr>
        <w:t>i</w:t>
      </w:r>
      <w:r>
        <w:rPr>
          <w:rFonts w:cs="Garamond"/>
          <w:szCs w:val="24"/>
        </w:rPr>
        <w:t xml:space="preserve">ye etmiş ve şöyle buyurmuştur: </w:t>
      </w:r>
      <w:r>
        <w:rPr>
          <w:rFonts w:cs="Garamond"/>
          <w:b/>
          <w:bCs/>
          <w:szCs w:val="24"/>
        </w:rPr>
        <w:t>“Bağışlayıcı ol ve iyiliği e</w:t>
      </w:r>
      <w:r>
        <w:rPr>
          <w:rFonts w:cs="Garamond"/>
          <w:b/>
          <w:bCs/>
          <w:szCs w:val="24"/>
        </w:rPr>
        <w:t>m</w:t>
      </w:r>
      <w:r>
        <w:rPr>
          <w:rFonts w:cs="Garamond"/>
          <w:b/>
          <w:bCs/>
          <w:szCs w:val="24"/>
        </w:rPr>
        <w:t>ret.”</w:t>
      </w:r>
      <w:r>
        <w:rPr>
          <w:rFonts w:cs="Garamond"/>
          <w:szCs w:val="24"/>
        </w:rPr>
        <w:t>Peygamber (s.a.a) bunu y</w:t>
      </w:r>
      <w:r>
        <w:rPr>
          <w:rFonts w:cs="Garamond"/>
          <w:szCs w:val="24"/>
        </w:rPr>
        <w:t>a</w:t>
      </w:r>
      <w:r>
        <w:rPr>
          <w:rFonts w:cs="Garamond"/>
          <w:szCs w:val="24"/>
        </w:rPr>
        <w:t xml:space="preserve">pınca da Allah-u Teala şu ayeti nazil buyurdu: </w:t>
      </w:r>
      <w:r>
        <w:rPr>
          <w:rFonts w:cs="Garamond"/>
          <w:b/>
          <w:bCs/>
          <w:szCs w:val="24"/>
        </w:rPr>
        <w:t>“Şüphesiz ki sen yüce ahlak üzeresin.”</w:t>
      </w:r>
      <w:r>
        <w:rPr>
          <w:rStyle w:val="FootnoteReference"/>
        </w:rPr>
        <w:footnoteReference w:id="48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“Aziz ve celil olan Allah Peygamberini kendi sevgisi üz</w:t>
      </w:r>
      <w:r>
        <w:rPr>
          <w:rFonts w:cs="Garamond"/>
          <w:szCs w:val="24"/>
        </w:rPr>
        <w:t>e</w:t>
      </w:r>
      <w:r>
        <w:rPr>
          <w:rFonts w:cs="Garamond"/>
          <w:szCs w:val="24"/>
        </w:rPr>
        <w:t>re terbiye etmiş ve şöyle buyu</w:t>
      </w:r>
      <w:r>
        <w:rPr>
          <w:rFonts w:cs="Garamond"/>
          <w:szCs w:val="24"/>
        </w:rPr>
        <w:t>r</w:t>
      </w:r>
      <w:r>
        <w:rPr>
          <w:rFonts w:cs="Garamond"/>
          <w:szCs w:val="24"/>
        </w:rPr>
        <w:t xml:space="preserve">muştur: </w:t>
      </w:r>
      <w:r>
        <w:rPr>
          <w:rFonts w:cs="Garamond"/>
          <w:b/>
          <w:bCs/>
          <w:szCs w:val="24"/>
        </w:rPr>
        <w:t>“Şüph</w:t>
      </w:r>
      <w:r>
        <w:rPr>
          <w:rFonts w:cs="Garamond"/>
          <w:b/>
          <w:bCs/>
          <w:szCs w:val="24"/>
        </w:rPr>
        <w:t>e</w:t>
      </w:r>
      <w:r>
        <w:rPr>
          <w:rFonts w:cs="Garamond"/>
          <w:b/>
          <w:bCs/>
          <w:szCs w:val="24"/>
        </w:rPr>
        <w:t>siz ki sen yüce ahlak üzeresin.”</w:t>
      </w:r>
      <w:r>
        <w:rPr>
          <w:rStyle w:val="FootnoteReference"/>
        </w:rPr>
        <w:footnoteReference w:id="4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“Rabbim beni terbiye etti ve de güzel terb</w:t>
      </w:r>
      <w:r>
        <w:rPr>
          <w:rFonts w:cs="Garamond"/>
          <w:szCs w:val="24"/>
        </w:rPr>
        <w:t>i</w:t>
      </w:r>
      <w:r>
        <w:rPr>
          <w:rFonts w:cs="Garamond"/>
          <w:szCs w:val="24"/>
        </w:rPr>
        <w:t>ye etti.”</w:t>
      </w:r>
      <w:r>
        <w:rPr>
          <w:rStyle w:val="FootnoteReference"/>
        </w:rPr>
        <w:footnoteReference w:id="48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 Allah’ın terbiye e</w:t>
      </w:r>
      <w:r>
        <w:rPr>
          <w:rFonts w:cs="Garamond"/>
          <w:szCs w:val="24"/>
        </w:rPr>
        <w:t>t</w:t>
      </w:r>
      <w:r>
        <w:rPr>
          <w:rFonts w:cs="Garamond"/>
          <w:szCs w:val="24"/>
        </w:rPr>
        <w:t>tiği kims</w:t>
      </w:r>
      <w:r>
        <w:rPr>
          <w:rFonts w:cs="Garamond"/>
          <w:szCs w:val="24"/>
        </w:rPr>
        <w:t>e</w:t>
      </w:r>
      <w:r>
        <w:rPr>
          <w:rFonts w:cs="Garamond"/>
          <w:szCs w:val="24"/>
        </w:rPr>
        <w:t>yim ve Ali de benim terbiye ettiğim kimsedir.”</w:t>
      </w:r>
      <w:r>
        <w:rPr>
          <w:rStyle w:val="FootnoteReference"/>
        </w:rPr>
        <w:footnoteReference w:id="48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“Şüphesiz Resulullah’ı (s.a.a) aziz ve celil olan Allah terbiye etmiş ve o da </w:t>
      </w:r>
      <w:r>
        <w:rPr>
          <w:rFonts w:cs="Garamond"/>
          <w:szCs w:val="24"/>
        </w:rPr>
        <w:lastRenderedPageBreak/>
        <w:t>beni terb</w:t>
      </w:r>
      <w:r>
        <w:rPr>
          <w:rFonts w:cs="Garamond"/>
          <w:szCs w:val="24"/>
        </w:rPr>
        <w:t>i</w:t>
      </w:r>
      <w:r>
        <w:rPr>
          <w:rFonts w:cs="Garamond"/>
          <w:szCs w:val="24"/>
        </w:rPr>
        <w:t>ye etmiştir. Ben ise müminleri terbiye ederim ve insanlara miras olarak yüce insanların edebini bırak</w:t>
      </w:r>
      <w:r>
        <w:rPr>
          <w:rFonts w:cs="Garamond"/>
          <w:szCs w:val="24"/>
        </w:rPr>
        <w:t>ı</w:t>
      </w:r>
      <w:r>
        <w:rPr>
          <w:rFonts w:cs="Garamond"/>
          <w:szCs w:val="24"/>
        </w:rPr>
        <w:t>rım.”</w:t>
      </w:r>
      <w:r>
        <w:rPr>
          <w:rStyle w:val="FootnoteReference"/>
        </w:rPr>
        <w:footnoteReference w:id="486"/>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el-Hulk, 1102. Bölüm</w:t>
      </w:r>
    </w:p>
    <w:p w:rsidR="00D552AB" w:rsidRDefault="00D552AB">
      <w:pPr>
        <w:rPr>
          <w:rFonts w:cs="Garamond"/>
          <w:i/>
          <w:iCs/>
          <w:szCs w:val="24"/>
        </w:rPr>
      </w:pPr>
    </w:p>
    <w:p w:rsidR="00D552AB" w:rsidRDefault="00D552AB">
      <w:pPr>
        <w:pStyle w:val="Heading1"/>
        <w:rPr>
          <w:rFonts w:cs="Garamond"/>
          <w:szCs w:val="28"/>
        </w:rPr>
      </w:pPr>
      <w:bookmarkStart w:id="513" w:name="_Toc515683697"/>
      <w:bookmarkStart w:id="514" w:name="_Toc516421745"/>
      <w:bookmarkStart w:id="515" w:name="_Toc523766955"/>
      <w:r>
        <w:rPr>
          <w:rFonts w:cs="Garamond"/>
          <w:szCs w:val="28"/>
        </w:rPr>
        <w:t>74. Bölüm</w:t>
      </w:r>
      <w:bookmarkEnd w:id="513"/>
      <w:bookmarkEnd w:id="514"/>
      <w:bookmarkEnd w:id="515"/>
    </w:p>
    <w:p w:rsidR="00D552AB" w:rsidRDefault="00D552AB">
      <w:pPr>
        <w:pStyle w:val="Heading1"/>
        <w:rPr>
          <w:rFonts w:cs="Garamond"/>
          <w:szCs w:val="28"/>
        </w:rPr>
      </w:pPr>
      <w:bookmarkStart w:id="516" w:name="_Toc515683698"/>
      <w:bookmarkStart w:id="517" w:name="_Toc516421746"/>
      <w:bookmarkStart w:id="518" w:name="_Toc523766956"/>
      <w:r>
        <w:rPr>
          <w:rFonts w:cs="Garamond"/>
          <w:szCs w:val="28"/>
        </w:rPr>
        <w:t>Allah’ın Edebi İle Edeplenmek</w:t>
      </w:r>
      <w:bookmarkEnd w:id="516"/>
      <w:bookmarkEnd w:id="517"/>
      <w:bookmarkEnd w:id="518"/>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“Her kim aziz ve celil </w:t>
      </w:r>
      <w:r>
        <w:rPr>
          <w:rFonts w:cs="Garamond"/>
          <w:szCs w:val="24"/>
        </w:rPr>
        <w:t>o</w:t>
      </w:r>
      <w:r>
        <w:rPr>
          <w:rFonts w:cs="Garamond"/>
          <w:szCs w:val="24"/>
        </w:rPr>
        <w:t>lan Allah’ın adabıyla edeplenirse onu ebedi kurtuluşa ulaştırır.”</w:t>
      </w:r>
      <w:r>
        <w:rPr>
          <w:rStyle w:val="FootnoteReference"/>
        </w:rPr>
        <w:footnoteReference w:id="487"/>
      </w:r>
    </w:p>
    <w:p w:rsidR="00D552AB" w:rsidRDefault="00D552AB">
      <w:pPr>
        <w:numPr>
          <w:ilvl w:val="0"/>
          <w:numId w:val="6"/>
        </w:numPr>
        <w:tabs>
          <w:tab w:val="clear" w:pos="360"/>
        </w:tabs>
        <w:ind w:left="0" w:firstLine="284"/>
        <w:rPr>
          <w:rFonts w:cs="Garamond"/>
          <w:szCs w:val="24"/>
        </w:rPr>
      </w:pPr>
      <w:r>
        <w:rPr>
          <w:rFonts w:cs="Garamond"/>
          <w:i/>
          <w:iCs/>
          <w:szCs w:val="24"/>
        </w:rPr>
        <w:t>Fıkh’ur Rıza’da şöyle yer a</w:t>
      </w:r>
      <w:r>
        <w:rPr>
          <w:rFonts w:cs="Garamond"/>
          <w:i/>
          <w:iCs/>
          <w:szCs w:val="24"/>
        </w:rPr>
        <w:t>l</w:t>
      </w:r>
      <w:r>
        <w:rPr>
          <w:rFonts w:cs="Garamond"/>
          <w:i/>
          <w:iCs/>
          <w:szCs w:val="24"/>
        </w:rPr>
        <w:t xml:space="preserve">mıştır: </w:t>
      </w:r>
      <w:r>
        <w:rPr>
          <w:rFonts w:cs="Garamond"/>
          <w:b/>
          <w:bCs/>
          <w:szCs w:val="24"/>
        </w:rPr>
        <w:t>“Bazı erkekleri ve k</w:t>
      </w:r>
      <w:r>
        <w:rPr>
          <w:rFonts w:cs="Garamond"/>
          <w:b/>
          <w:bCs/>
          <w:szCs w:val="24"/>
        </w:rPr>
        <w:t>a</w:t>
      </w:r>
      <w:r>
        <w:rPr>
          <w:rFonts w:cs="Garamond"/>
          <w:b/>
          <w:bCs/>
          <w:szCs w:val="24"/>
        </w:rPr>
        <w:t>dınlarını bir şeyle faydaland</w:t>
      </w:r>
      <w:r>
        <w:rPr>
          <w:rFonts w:cs="Garamond"/>
          <w:b/>
          <w:bCs/>
          <w:szCs w:val="24"/>
        </w:rPr>
        <w:t>ı</w:t>
      </w:r>
      <w:r>
        <w:rPr>
          <w:rFonts w:cs="Garamond"/>
          <w:b/>
          <w:bCs/>
          <w:szCs w:val="24"/>
        </w:rPr>
        <w:t>rınca sen ona gözlerini di</w:t>
      </w:r>
      <w:r>
        <w:rPr>
          <w:rFonts w:cs="Garamond"/>
          <w:b/>
          <w:bCs/>
          <w:szCs w:val="24"/>
        </w:rPr>
        <w:t>k</w:t>
      </w:r>
      <w:r>
        <w:rPr>
          <w:rFonts w:cs="Garamond"/>
          <w:b/>
          <w:bCs/>
          <w:szCs w:val="24"/>
        </w:rPr>
        <w:t>me.”</w:t>
      </w:r>
      <w:r>
        <w:rPr>
          <w:rFonts w:cs="Garamond"/>
          <w:szCs w:val="24"/>
        </w:rPr>
        <w:t>ayeti nazil olunca Peyga</w:t>
      </w:r>
      <w:r>
        <w:rPr>
          <w:rFonts w:cs="Garamond"/>
          <w:szCs w:val="24"/>
        </w:rPr>
        <w:t>m</w:t>
      </w:r>
      <w:r>
        <w:rPr>
          <w:rFonts w:cs="Garamond"/>
          <w:szCs w:val="24"/>
        </w:rPr>
        <w:t>ber bir münadiye şöyle sesle</w:t>
      </w:r>
      <w:r>
        <w:rPr>
          <w:rFonts w:cs="Garamond"/>
          <w:szCs w:val="24"/>
        </w:rPr>
        <w:t>n</w:t>
      </w:r>
      <w:r>
        <w:rPr>
          <w:rFonts w:cs="Garamond"/>
          <w:szCs w:val="24"/>
        </w:rPr>
        <w:t>mesini emretti: “Allah’ın edebi ile edeplenmeyen kimse düny</w:t>
      </w:r>
      <w:r>
        <w:rPr>
          <w:rFonts w:cs="Garamond"/>
          <w:szCs w:val="24"/>
        </w:rPr>
        <w:t>a</w:t>
      </w:r>
      <w:r>
        <w:rPr>
          <w:rFonts w:cs="Garamond"/>
          <w:szCs w:val="24"/>
        </w:rPr>
        <w:t>dan hasret içinde ayrılır.”</w:t>
      </w:r>
      <w:r>
        <w:rPr>
          <w:rStyle w:val="FootnoteReference"/>
        </w:rPr>
        <w:footnoteReference w:id="48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Allah-u Teala mümin ku</w:t>
      </w:r>
      <w:r>
        <w:rPr>
          <w:rFonts w:cs="Garamond"/>
          <w:szCs w:val="24"/>
        </w:rPr>
        <w:t>l</w:t>
      </w:r>
      <w:r>
        <w:rPr>
          <w:rFonts w:cs="Garamond"/>
          <w:szCs w:val="24"/>
        </w:rPr>
        <w:t>larını çok güzel bir şekilde terbiye etmiştir ve bu söyleyenden yüce olan Allah şöyle buyurmuştur: “</w:t>
      </w:r>
      <w:r>
        <w:rPr>
          <w:rFonts w:cs="Garamond"/>
          <w:b/>
          <w:bCs/>
          <w:szCs w:val="24"/>
        </w:rPr>
        <w:t>İffetleri</w:t>
      </w:r>
      <w:r>
        <w:rPr>
          <w:rFonts w:cs="Garamond"/>
          <w:b/>
          <w:bCs/>
          <w:szCs w:val="24"/>
        </w:rPr>
        <w:t>n</w:t>
      </w:r>
      <w:r>
        <w:rPr>
          <w:rFonts w:cs="Garamond"/>
          <w:b/>
          <w:bCs/>
          <w:szCs w:val="24"/>
        </w:rPr>
        <w:t>den dolayı cahiller onları zengin s</w:t>
      </w:r>
      <w:r>
        <w:rPr>
          <w:rFonts w:cs="Garamond"/>
          <w:b/>
          <w:bCs/>
          <w:szCs w:val="24"/>
        </w:rPr>
        <w:t>a</w:t>
      </w:r>
      <w:r>
        <w:rPr>
          <w:rFonts w:cs="Garamond"/>
          <w:b/>
          <w:bCs/>
          <w:szCs w:val="24"/>
        </w:rPr>
        <w:t>nır.”</w:t>
      </w:r>
      <w:r>
        <w:rPr>
          <w:rStyle w:val="FootnoteReference"/>
        </w:rPr>
        <w:footnoteReference w:id="4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“Her kim Allah’ın edebi üzere ıslah olmazsa, kendi </w:t>
      </w:r>
      <w:r>
        <w:rPr>
          <w:rFonts w:cs="Garamond"/>
          <w:szCs w:val="24"/>
        </w:rPr>
        <w:lastRenderedPageBreak/>
        <w:t>nefs</w:t>
      </w:r>
      <w:r>
        <w:rPr>
          <w:rFonts w:cs="Garamond"/>
          <w:szCs w:val="24"/>
        </w:rPr>
        <w:t>i</w:t>
      </w:r>
      <w:r>
        <w:rPr>
          <w:rFonts w:cs="Garamond"/>
          <w:szCs w:val="24"/>
        </w:rPr>
        <w:t>nin edebi üzere ıslah olmaz.”</w:t>
      </w:r>
      <w:r>
        <w:rPr>
          <w:rStyle w:val="FootnoteReference"/>
        </w:rPr>
        <w:footnoteReference w:id="490"/>
      </w:r>
    </w:p>
    <w:p w:rsidR="00D552AB" w:rsidRDefault="00D552AB">
      <w:pPr>
        <w:rPr>
          <w:rFonts w:cs="Garamond"/>
          <w:i/>
          <w:iCs/>
          <w:szCs w:val="24"/>
        </w:rPr>
      </w:pPr>
    </w:p>
    <w:p w:rsidR="00D552AB" w:rsidRDefault="00D552AB">
      <w:pPr>
        <w:pStyle w:val="Heading1"/>
        <w:rPr>
          <w:rFonts w:cs="Garamond"/>
          <w:szCs w:val="28"/>
        </w:rPr>
      </w:pPr>
      <w:bookmarkStart w:id="519" w:name="_Toc515683699"/>
      <w:bookmarkStart w:id="520" w:name="_Toc516421747"/>
      <w:bookmarkStart w:id="521" w:name="_Toc523766957"/>
      <w:r>
        <w:rPr>
          <w:rFonts w:cs="Garamond"/>
          <w:szCs w:val="28"/>
        </w:rPr>
        <w:t>75. Bölüm</w:t>
      </w:r>
      <w:bookmarkEnd w:id="519"/>
      <w:bookmarkEnd w:id="520"/>
      <w:bookmarkEnd w:id="521"/>
    </w:p>
    <w:p w:rsidR="00D552AB" w:rsidRDefault="00D552AB">
      <w:pPr>
        <w:pStyle w:val="Heading1"/>
        <w:rPr>
          <w:rFonts w:cs="Garamond"/>
          <w:szCs w:val="28"/>
        </w:rPr>
      </w:pPr>
      <w:bookmarkStart w:id="522" w:name="_Toc515683700"/>
      <w:bookmarkStart w:id="523" w:name="_Toc516421748"/>
      <w:bookmarkStart w:id="524" w:name="_Toc523766958"/>
      <w:r>
        <w:rPr>
          <w:rFonts w:cs="Garamond"/>
          <w:szCs w:val="28"/>
        </w:rPr>
        <w:t>Allah’ın Terbiyesi</w:t>
      </w:r>
      <w:bookmarkEnd w:id="522"/>
      <w:bookmarkEnd w:id="523"/>
      <w:bookmarkEnd w:id="52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Askeri (a.s) şöyle b</w:t>
      </w:r>
      <w:r>
        <w:rPr>
          <w:rFonts w:cs="Garamond"/>
          <w:i/>
          <w:iCs/>
          <w:szCs w:val="24"/>
        </w:rPr>
        <w:t>u</w:t>
      </w:r>
      <w:r>
        <w:rPr>
          <w:rFonts w:cs="Garamond"/>
          <w:i/>
          <w:iCs/>
          <w:szCs w:val="24"/>
        </w:rPr>
        <w:t>yurmuştur</w:t>
      </w:r>
      <w:r>
        <w:rPr>
          <w:rFonts w:cs="Garamond"/>
          <w:szCs w:val="24"/>
        </w:rPr>
        <w:t>: “Zamanın bir çok d</w:t>
      </w:r>
      <w:r>
        <w:rPr>
          <w:rFonts w:cs="Garamond"/>
          <w:szCs w:val="24"/>
        </w:rPr>
        <w:t>e</w:t>
      </w:r>
      <w:r>
        <w:rPr>
          <w:rFonts w:cs="Garamond"/>
          <w:szCs w:val="24"/>
        </w:rPr>
        <w:t>ğişiklikleri aziz ve celil olan A</w:t>
      </w:r>
      <w:r>
        <w:rPr>
          <w:rFonts w:cs="Garamond"/>
          <w:szCs w:val="24"/>
        </w:rPr>
        <w:t>l</w:t>
      </w:r>
      <w:r>
        <w:rPr>
          <w:rFonts w:cs="Garamond"/>
          <w:szCs w:val="24"/>
        </w:rPr>
        <w:t>lah’ın bir tür edebidir.”</w:t>
      </w:r>
      <w:r>
        <w:rPr>
          <w:rStyle w:val="FootnoteReference"/>
        </w:rPr>
        <w:footnoteReference w:id="49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bela zalimler için edep, müminler için imt</w:t>
      </w:r>
      <w:r>
        <w:rPr>
          <w:rFonts w:cs="Garamond"/>
          <w:szCs w:val="24"/>
        </w:rPr>
        <w:t>i</w:t>
      </w:r>
      <w:r>
        <w:rPr>
          <w:rFonts w:cs="Garamond"/>
          <w:szCs w:val="24"/>
        </w:rPr>
        <w:t>han, peygamberler için derece ve veliler için keramettir.”</w:t>
      </w:r>
      <w:r>
        <w:rPr>
          <w:rStyle w:val="FootnoteReference"/>
        </w:rPr>
        <w:footnoteReference w:id="492"/>
      </w:r>
    </w:p>
    <w:p w:rsidR="00D552AB" w:rsidRDefault="00D552AB">
      <w:pPr>
        <w:numPr>
          <w:ilvl w:val="0"/>
          <w:numId w:val="6"/>
        </w:numPr>
        <w:tabs>
          <w:tab w:val="clear" w:pos="360"/>
        </w:tabs>
        <w:ind w:left="0" w:firstLine="284"/>
        <w:rPr>
          <w:rFonts w:cs="Garamond"/>
          <w:szCs w:val="24"/>
        </w:rPr>
      </w:pPr>
      <w:r>
        <w:rPr>
          <w:rFonts w:cs="Garamond"/>
          <w:i/>
          <w:iCs/>
          <w:szCs w:val="24"/>
        </w:rPr>
        <w:t>İmam Hüseyin (a.s) şöyle b</w:t>
      </w:r>
      <w:r>
        <w:rPr>
          <w:rFonts w:cs="Garamond"/>
          <w:i/>
          <w:iCs/>
          <w:szCs w:val="24"/>
        </w:rPr>
        <w:t>u</w:t>
      </w:r>
      <w:r>
        <w:rPr>
          <w:rFonts w:cs="Garamond"/>
          <w:i/>
          <w:iCs/>
          <w:szCs w:val="24"/>
        </w:rPr>
        <w:t>yurmuştur</w:t>
      </w:r>
      <w:r>
        <w:rPr>
          <w:rFonts w:cs="Garamond"/>
          <w:szCs w:val="24"/>
        </w:rPr>
        <w:t>: “Allah’ım! İhsanınla beni yavaş yavaş ceza tuzağına düşürme</w:t>
      </w:r>
      <w:r>
        <w:rPr>
          <w:rStyle w:val="FootnoteReference"/>
        </w:rPr>
        <w:footnoteReference w:id="493"/>
      </w:r>
      <w:r>
        <w:rPr>
          <w:rFonts w:cs="Garamond"/>
          <w:szCs w:val="24"/>
        </w:rPr>
        <w:t xml:space="preserve"> ve beni belalarla edeplendirme.”</w:t>
      </w:r>
      <w:r>
        <w:rPr>
          <w:rStyle w:val="FootnoteReference"/>
        </w:rPr>
        <w:footnoteReference w:id="494"/>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“Allah’ım! Beni cezanla edeplendirme ve beni düzeninle tuzağa düşü</w:t>
      </w:r>
      <w:r>
        <w:rPr>
          <w:rFonts w:cs="Garamond"/>
          <w:szCs w:val="24"/>
        </w:rPr>
        <w:t>r</w:t>
      </w:r>
      <w:r>
        <w:rPr>
          <w:rFonts w:cs="Garamond"/>
          <w:szCs w:val="24"/>
        </w:rPr>
        <w:t>me.”</w:t>
      </w:r>
      <w:r>
        <w:rPr>
          <w:rStyle w:val="FootnoteReference"/>
        </w:rPr>
        <w:footnoteReference w:id="4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bir genç kavmi arasında büyür de, işlediği g</w:t>
      </w:r>
      <w:r>
        <w:rPr>
          <w:rFonts w:cs="Garamond"/>
          <w:szCs w:val="24"/>
        </w:rPr>
        <w:t>ü</w:t>
      </w:r>
      <w:r>
        <w:rPr>
          <w:rFonts w:cs="Garamond"/>
          <w:szCs w:val="24"/>
        </w:rPr>
        <w:t xml:space="preserve">nahlar sebebiyle te’dib edilmezse, aziz ve celil olan </w:t>
      </w:r>
      <w:r>
        <w:rPr>
          <w:rFonts w:cs="Garamond"/>
          <w:szCs w:val="24"/>
        </w:rPr>
        <w:lastRenderedPageBreak/>
        <w:t>A</w:t>
      </w:r>
      <w:r>
        <w:rPr>
          <w:rFonts w:cs="Garamond"/>
          <w:szCs w:val="24"/>
        </w:rPr>
        <w:t>l</w:t>
      </w:r>
      <w:r>
        <w:rPr>
          <w:rFonts w:cs="Garamond"/>
          <w:szCs w:val="24"/>
        </w:rPr>
        <w:t>lah her şeyden önce onların rı</w:t>
      </w:r>
      <w:r>
        <w:rPr>
          <w:rFonts w:cs="Garamond"/>
          <w:szCs w:val="24"/>
        </w:rPr>
        <w:t>z</w:t>
      </w:r>
      <w:r>
        <w:rPr>
          <w:rFonts w:cs="Garamond"/>
          <w:szCs w:val="24"/>
        </w:rPr>
        <w:t>kını aza</w:t>
      </w:r>
      <w:r>
        <w:rPr>
          <w:rFonts w:cs="Garamond"/>
          <w:szCs w:val="24"/>
        </w:rPr>
        <w:t>l</w:t>
      </w:r>
      <w:r>
        <w:rPr>
          <w:rFonts w:cs="Garamond"/>
          <w:szCs w:val="24"/>
        </w:rPr>
        <w:t>tır.”</w:t>
      </w:r>
      <w:r>
        <w:rPr>
          <w:rStyle w:val="FootnoteReference"/>
        </w:rPr>
        <w:footnoteReference w:id="496"/>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el-Bela, 403. Bölüm</w:t>
      </w:r>
    </w:p>
    <w:p w:rsidR="00D552AB" w:rsidRDefault="00D552AB">
      <w:pPr>
        <w:rPr>
          <w:rFonts w:cs="Garamond"/>
          <w:szCs w:val="24"/>
        </w:rPr>
      </w:pPr>
    </w:p>
    <w:p w:rsidR="00D552AB" w:rsidRDefault="00D552AB">
      <w:pPr>
        <w:rPr>
          <w:rFonts w:cs="Garamond"/>
          <w:b/>
          <w:bCs/>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8.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el-Ezan </w:t>
      </w:r>
    </w:p>
    <w:p w:rsidR="00D552AB" w:rsidRDefault="00D552AB">
      <w:pPr>
        <w:pStyle w:val="BodyTextIndent"/>
        <w:spacing w:before="0"/>
        <w:rPr>
          <w:rFonts w:cs="Garamond"/>
          <w:szCs w:val="100"/>
        </w:rPr>
      </w:pPr>
      <w:r>
        <w:rPr>
          <w:rFonts w:cs="Garamond"/>
          <w:szCs w:val="100"/>
        </w:rPr>
        <w:t>Ezan</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Vesail’uş Şia, 4/612-637; Ebvab’ul Ezan ve’l-İkame</w:t>
      </w:r>
    </w:p>
    <w:p w:rsidR="00D552AB" w:rsidRDefault="00D552AB">
      <w:pPr>
        <w:numPr>
          <w:ilvl w:val="0"/>
          <w:numId w:val="12"/>
        </w:numPr>
        <w:tabs>
          <w:tab w:val="clear" w:pos="360"/>
        </w:tabs>
        <w:ind w:left="0" w:firstLine="284"/>
        <w:rPr>
          <w:rFonts w:cs="Garamond"/>
          <w:i/>
          <w:iCs/>
          <w:szCs w:val="24"/>
        </w:rPr>
      </w:pPr>
      <w:r>
        <w:rPr>
          <w:rFonts w:cs="Garamond"/>
          <w:i/>
          <w:iCs/>
          <w:szCs w:val="24"/>
        </w:rPr>
        <w:t>el-Bihar, 84/103, 13. B</w:t>
      </w:r>
      <w:r>
        <w:rPr>
          <w:rFonts w:cs="Garamond"/>
          <w:i/>
          <w:iCs/>
          <w:szCs w:val="24"/>
        </w:rPr>
        <w:t>ö</w:t>
      </w:r>
      <w:r>
        <w:rPr>
          <w:rFonts w:cs="Garamond"/>
          <w:i/>
          <w:iCs/>
          <w:szCs w:val="24"/>
        </w:rPr>
        <w:t>lüm, el-Ezan ve’l-İkame</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8/329-363, fil ezan</w:t>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A76ED1">
      <w:pPr>
        <w:rPr>
          <w:rFonts w:cs="Garamond"/>
          <w:b/>
          <w:bCs/>
          <w:szCs w:val="24"/>
        </w:rPr>
      </w:pPr>
      <w:r>
        <w:rPr>
          <w:b/>
          <w:noProof/>
          <w:lang w:val="en-US" w:eastAsia="en-US"/>
        </w:rPr>
        <mc:AlternateContent>
          <mc:Choice Requires="wps">
            <w:drawing>
              <wp:anchor distT="0" distB="0" distL="114300" distR="114300" simplePos="0" relativeHeight="251638272" behindDoc="0" locked="0" layoutInCell="0" allowOverlap="1">
                <wp:simplePos x="0" y="0"/>
                <wp:positionH relativeFrom="column">
                  <wp:posOffset>228600</wp:posOffset>
                </wp:positionH>
                <wp:positionV relativeFrom="paragraph">
                  <wp:posOffset>133350</wp:posOffset>
                </wp:positionV>
                <wp:extent cx="3886200" cy="0"/>
                <wp:effectExtent l="67945" t="61595" r="65405" b="6223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3C98" id="Line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3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PN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" o:allowincell="f" strokeweight="2pt">
                <v:stroke startarrow="diamond" endarrow="diamond"/>
              </v:line>
            </w:pict>
          </mc:Fallback>
        </mc:AlternateContent>
      </w:r>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AE309C" w:rsidRDefault="00D552AB" w:rsidP="00AE309C">
      <w:pPr>
        <w:ind w:left="284" w:firstLine="0"/>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525" w:name="_Toc515683701"/>
      <w:bookmarkStart w:id="526" w:name="_Toc516421749"/>
      <w:bookmarkStart w:id="527" w:name="_Toc523766959"/>
      <w:r>
        <w:rPr>
          <w:rFonts w:cs="Garamond"/>
          <w:szCs w:val="28"/>
        </w:rPr>
        <w:t>76. Bölüm</w:t>
      </w:r>
      <w:bookmarkEnd w:id="525"/>
      <w:bookmarkEnd w:id="526"/>
      <w:bookmarkEnd w:id="527"/>
    </w:p>
    <w:p w:rsidR="00D552AB" w:rsidRDefault="00D552AB">
      <w:pPr>
        <w:pStyle w:val="Heading1"/>
        <w:rPr>
          <w:rFonts w:cs="Garamond"/>
          <w:szCs w:val="28"/>
        </w:rPr>
      </w:pPr>
      <w:bookmarkStart w:id="528" w:name="_Toc515683702"/>
      <w:bookmarkStart w:id="529" w:name="_Toc516421750"/>
      <w:bookmarkStart w:id="530" w:name="_Toc523766960"/>
      <w:r>
        <w:rPr>
          <w:rFonts w:cs="Garamond"/>
          <w:szCs w:val="28"/>
        </w:rPr>
        <w:t>Ezan</w:t>
      </w:r>
      <w:bookmarkEnd w:id="528"/>
      <w:bookmarkEnd w:id="529"/>
      <w:bookmarkEnd w:id="53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“Ey Bilal! Kalk ve n</w:t>
      </w:r>
      <w:r>
        <w:rPr>
          <w:rFonts w:cs="Garamond"/>
          <w:szCs w:val="24"/>
        </w:rPr>
        <w:t>a</w:t>
      </w:r>
      <w:r>
        <w:rPr>
          <w:rFonts w:cs="Garamond"/>
          <w:szCs w:val="24"/>
        </w:rPr>
        <w:t>mazla bize huzur ver.”</w:t>
      </w:r>
      <w:r>
        <w:rPr>
          <w:rStyle w:val="FootnoteReference"/>
        </w:rPr>
        <w:footnoteReference w:id="49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şeytan namaz için seslenildiğini duyunca k</w:t>
      </w:r>
      <w:r>
        <w:rPr>
          <w:rFonts w:cs="Garamond"/>
          <w:szCs w:val="24"/>
        </w:rPr>
        <w:t>a</w:t>
      </w:r>
      <w:r>
        <w:rPr>
          <w:rFonts w:cs="Garamond"/>
          <w:szCs w:val="24"/>
        </w:rPr>
        <w:t>çar.”</w:t>
      </w:r>
      <w:r>
        <w:rPr>
          <w:rStyle w:val="FootnoteReference"/>
        </w:rPr>
        <w:footnoteReference w:id="49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gök ehli, yer ehlinden ezan sesi dışında hiç bir şey duymaz.”</w:t>
      </w:r>
      <w:r>
        <w:rPr>
          <w:rStyle w:val="FootnoteReference"/>
        </w:rPr>
        <w:footnoteReference w:id="499"/>
      </w:r>
    </w:p>
    <w:p w:rsidR="00D552AB" w:rsidRDefault="00D552AB">
      <w:pPr>
        <w:rPr>
          <w:rFonts w:cs="Garamond"/>
          <w:szCs w:val="24"/>
        </w:rPr>
      </w:pPr>
    </w:p>
    <w:p w:rsidR="00D552AB" w:rsidRDefault="00D552AB">
      <w:pPr>
        <w:pStyle w:val="Heading1"/>
        <w:rPr>
          <w:rFonts w:cs="Garamond"/>
          <w:szCs w:val="28"/>
        </w:rPr>
      </w:pPr>
      <w:bookmarkStart w:id="531" w:name="_Toc515683703"/>
      <w:bookmarkStart w:id="532" w:name="_Toc516421751"/>
      <w:bookmarkStart w:id="533" w:name="_Toc523766961"/>
      <w:r>
        <w:rPr>
          <w:rFonts w:cs="Garamond"/>
          <w:szCs w:val="28"/>
        </w:rPr>
        <w:t>77. Bölüm</w:t>
      </w:r>
      <w:bookmarkEnd w:id="531"/>
      <w:bookmarkEnd w:id="532"/>
      <w:bookmarkEnd w:id="533"/>
    </w:p>
    <w:p w:rsidR="00D552AB" w:rsidRDefault="00D552AB">
      <w:pPr>
        <w:pStyle w:val="Heading1"/>
        <w:rPr>
          <w:rFonts w:cs="Garamond"/>
          <w:szCs w:val="28"/>
        </w:rPr>
      </w:pPr>
      <w:bookmarkStart w:id="534" w:name="_Toc515683704"/>
      <w:bookmarkStart w:id="535" w:name="_Toc516421752"/>
      <w:bookmarkStart w:id="536" w:name="_Toc523766962"/>
      <w:r>
        <w:rPr>
          <w:rFonts w:cs="Garamond"/>
          <w:szCs w:val="28"/>
        </w:rPr>
        <w:t>Müezzin</w:t>
      </w:r>
      <w:bookmarkEnd w:id="534"/>
      <w:bookmarkEnd w:id="535"/>
      <w:bookmarkEnd w:id="53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“Müezzin sesinin ve b</w:t>
      </w:r>
      <w:r>
        <w:rPr>
          <w:rFonts w:cs="Garamond"/>
          <w:szCs w:val="24"/>
        </w:rPr>
        <w:t>a</w:t>
      </w:r>
      <w:r>
        <w:rPr>
          <w:rFonts w:cs="Garamond"/>
          <w:szCs w:val="24"/>
        </w:rPr>
        <w:t>kışının gittiği yer ölçüsünce b</w:t>
      </w:r>
      <w:r>
        <w:rPr>
          <w:rFonts w:cs="Garamond"/>
          <w:szCs w:val="24"/>
        </w:rPr>
        <w:t>a</w:t>
      </w:r>
      <w:r>
        <w:rPr>
          <w:rFonts w:cs="Garamond"/>
          <w:szCs w:val="24"/>
        </w:rPr>
        <w:t>ğışlanır, yaş ve kuru her şey onu tasdik eder ve ok</w:t>
      </w:r>
      <w:r>
        <w:rPr>
          <w:rFonts w:cs="Garamond"/>
          <w:szCs w:val="24"/>
        </w:rPr>
        <w:t>u</w:t>
      </w:r>
      <w:r>
        <w:rPr>
          <w:rFonts w:cs="Garamond"/>
          <w:szCs w:val="24"/>
        </w:rPr>
        <w:t>duğu ezanla namaz kılan herkes sayısınca ke</w:t>
      </w:r>
      <w:r>
        <w:rPr>
          <w:rFonts w:cs="Garamond"/>
          <w:szCs w:val="24"/>
        </w:rPr>
        <w:t>n</w:t>
      </w:r>
      <w:r>
        <w:rPr>
          <w:rFonts w:cs="Garamond"/>
          <w:szCs w:val="24"/>
        </w:rPr>
        <w:t>disine iyilik yazılır.”</w:t>
      </w:r>
      <w:r>
        <w:rPr>
          <w:rStyle w:val="FootnoteReference"/>
        </w:rPr>
        <w:footnoteReference w:id="50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“Her kim bir çölde </w:t>
      </w:r>
      <w:r>
        <w:rPr>
          <w:rFonts w:cs="Garamond"/>
          <w:szCs w:val="24"/>
        </w:rPr>
        <w:lastRenderedPageBreak/>
        <w:t>olur da namaz vakti ezan okur ve namaz kılarsa arkasında iki tarafı görülmeyen melekler namaza durur.”</w:t>
      </w:r>
      <w:r>
        <w:rPr>
          <w:rStyle w:val="FootnoteReference"/>
        </w:rPr>
        <w:footnoteReference w:id="501"/>
      </w:r>
    </w:p>
    <w:p w:rsidR="00D552AB" w:rsidRDefault="00D552AB">
      <w:pPr>
        <w:rPr>
          <w:rFonts w:cs="Garamond"/>
          <w:szCs w:val="24"/>
        </w:rPr>
      </w:pPr>
      <w:r>
        <w:rPr>
          <w:rFonts w:cs="Garamond"/>
          <w:i/>
          <w:iCs/>
          <w:szCs w:val="24"/>
        </w:rPr>
        <w:t xml:space="preserve">Başka bir rivayette ise şöyle yer almıştır: </w:t>
      </w:r>
      <w:r>
        <w:rPr>
          <w:rFonts w:cs="Garamond"/>
          <w:szCs w:val="24"/>
        </w:rPr>
        <w:t>“Eğer (namaz için) k</w:t>
      </w:r>
      <w:r>
        <w:rPr>
          <w:rFonts w:cs="Garamond"/>
          <w:szCs w:val="24"/>
        </w:rPr>
        <w:t>a</w:t>
      </w:r>
      <w:r>
        <w:rPr>
          <w:rFonts w:cs="Garamond"/>
          <w:szCs w:val="24"/>
        </w:rPr>
        <w:t>met getirirse iki melek ona uyar. Ezan ve kamet okursa Allah’ın iki tarafı görülmeyen yaratıkları, ark</w:t>
      </w:r>
      <w:r>
        <w:rPr>
          <w:rFonts w:cs="Garamond"/>
          <w:szCs w:val="24"/>
        </w:rPr>
        <w:t>a</w:t>
      </w:r>
      <w:r>
        <w:rPr>
          <w:rFonts w:cs="Garamond"/>
          <w:szCs w:val="24"/>
        </w:rPr>
        <w:t>sında namaz kılar.”</w:t>
      </w:r>
      <w:r>
        <w:rPr>
          <w:rStyle w:val="FootnoteReference"/>
        </w:rPr>
        <w:footnoteReference w:id="502"/>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“Müezzinin haklarından biri de sana aziz ve celil olan Rabbini hatırlattığını, seni nasibine davet ettiğini, A</w:t>
      </w:r>
      <w:r>
        <w:rPr>
          <w:rFonts w:cs="Garamond"/>
          <w:szCs w:val="24"/>
        </w:rPr>
        <w:t>l</w:t>
      </w:r>
      <w:r>
        <w:rPr>
          <w:rFonts w:cs="Garamond"/>
          <w:szCs w:val="24"/>
        </w:rPr>
        <w:t>lah’ın sana farz kıldığını eda e</w:t>
      </w:r>
      <w:r>
        <w:rPr>
          <w:rFonts w:cs="Garamond"/>
          <w:szCs w:val="24"/>
        </w:rPr>
        <w:t>t</w:t>
      </w:r>
      <w:r>
        <w:rPr>
          <w:rFonts w:cs="Garamond"/>
          <w:szCs w:val="24"/>
        </w:rPr>
        <w:t>mene yardımcı olduğunu bi</w:t>
      </w:r>
      <w:r>
        <w:rPr>
          <w:rFonts w:cs="Garamond"/>
          <w:szCs w:val="24"/>
        </w:rPr>
        <w:t>l</w:t>
      </w:r>
      <w:r>
        <w:rPr>
          <w:rFonts w:cs="Garamond"/>
          <w:szCs w:val="24"/>
        </w:rPr>
        <w:t>mendir. O halde sana iyilik ed</w:t>
      </w:r>
      <w:r>
        <w:rPr>
          <w:rFonts w:cs="Garamond"/>
          <w:szCs w:val="24"/>
        </w:rPr>
        <w:t>e</w:t>
      </w:r>
      <w:r>
        <w:rPr>
          <w:rFonts w:cs="Garamond"/>
          <w:szCs w:val="24"/>
        </w:rPr>
        <w:t>ne teşekkür ettiğin gibi ona da bu yüzden t</w:t>
      </w:r>
      <w:r>
        <w:rPr>
          <w:rFonts w:cs="Garamond"/>
          <w:szCs w:val="24"/>
        </w:rPr>
        <w:t>e</w:t>
      </w:r>
      <w:r>
        <w:rPr>
          <w:rFonts w:cs="Garamond"/>
          <w:szCs w:val="24"/>
        </w:rPr>
        <w:t>şekkür et.”</w:t>
      </w:r>
      <w:r>
        <w:rPr>
          <w:rStyle w:val="FootnoteReference"/>
        </w:rPr>
        <w:footnoteReference w:id="5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fasih konuşanınız ezan okumalı ve en fakih olan</w:t>
      </w:r>
      <w:r>
        <w:rPr>
          <w:rFonts w:cs="Garamond"/>
          <w:szCs w:val="24"/>
        </w:rPr>
        <w:t>ı</w:t>
      </w:r>
      <w:r>
        <w:rPr>
          <w:rFonts w:cs="Garamond"/>
          <w:szCs w:val="24"/>
        </w:rPr>
        <w:t>nız imam olm</w:t>
      </w:r>
      <w:r>
        <w:rPr>
          <w:rFonts w:cs="Garamond"/>
          <w:szCs w:val="24"/>
        </w:rPr>
        <w:t>a</w:t>
      </w:r>
      <w:r>
        <w:rPr>
          <w:rFonts w:cs="Garamond"/>
          <w:szCs w:val="24"/>
        </w:rPr>
        <w:t>lıdır.”</w:t>
      </w:r>
      <w:r>
        <w:rPr>
          <w:rStyle w:val="FootnoteReference"/>
        </w:rPr>
        <w:footnoteReference w:id="504"/>
      </w:r>
    </w:p>
    <w:p w:rsidR="00D552AB" w:rsidRDefault="00D552AB">
      <w:pPr>
        <w:rPr>
          <w:rFonts w:cs="Garamond"/>
          <w:szCs w:val="24"/>
        </w:rPr>
      </w:pPr>
    </w:p>
    <w:p w:rsidR="00D552AB" w:rsidRDefault="00D552AB">
      <w:pPr>
        <w:pStyle w:val="Heading1"/>
        <w:rPr>
          <w:rFonts w:cs="Garamond"/>
          <w:szCs w:val="28"/>
        </w:rPr>
      </w:pPr>
      <w:bookmarkStart w:id="537" w:name="_Toc515683705"/>
      <w:bookmarkStart w:id="538" w:name="_Toc516421753"/>
      <w:bookmarkStart w:id="539" w:name="_Toc523766963"/>
      <w:r>
        <w:rPr>
          <w:rFonts w:cs="Garamond"/>
          <w:szCs w:val="28"/>
        </w:rPr>
        <w:t>78. Bölüm</w:t>
      </w:r>
      <w:bookmarkEnd w:id="537"/>
      <w:bookmarkEnd w:id="538"/>
      <w:bookmarkEnd w:id="539"/>
    </w:p>
    <w:p w:rsidR="00D552AB" w:rsidRDefault="00D552AB">
      <w:pPr>
        <w:pStyle w:val="Heading1"/>
        <w:rPr>
          <w:rFonts w:cs="Garamond"/>
          <w:szCs w:val="28"/>
        </w:rPr>
      </w:pPr>
      <w:bookmarkStart w:id="540" w:name="_Toc515683706"/>
      <w:bookmarkStart w:id="541" w:name="_Toc516421754"/>
      <w:bookmarkStart w:id="542" w:name="_Toc523766964"/>
      <w:r>
        <w:rPr>
          <w:rFonts w:cs="Garamond"/>
          <w:szCs w:val="28"/>
        </w:rPr>
        <w:t>Ezanın Tefsiri</w:t>
      </w:r>
      <w:bookmarkEnd w:id="540"/>
      <w:bookmarkEnd w:id="541"/>
      <w:bookmarkEnd w:id="54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Hüseyin (a.s) şöyle b</w:t>
      </w:r>
      <w:r>
        <w:rPr>
          <w:rFonts w:cs="Garamond"/>
          <w:i/>
          <w:iCs/>
          <w:szCs w:val="24"/>
        </w:rPr>
        <w:t>u</w:t>
      </w:r>
      <w:r>
        <w:rPr>
          <w:rFonts w:cs="Garamond"/>
          <w:i/>
          <w:iCs/>
          <w:szCs w:val="24"/>
        </w:rPr>
        <w:t>yurmuştur</w:t>
      </w:r>
      <w:r>
        <w:rPr>
          <w:rFonts w:cs="Garamond"/>
          <w:szCs w:val="24"/>
        </w:rPr>
        <w:t>: “Camide oturduğ</w:t>
      </w:r>
      <w:r>
        <w:rPr>
          <w:rFonts w:cs="Garamond"/>
          <w:szCs w:val="24"/>
        </w:rPr>
        <w:t>u</w:t>
      </w:r>
      <w:r>
        <w:rPr>
          <w:rFonts w:cs="Garamond"/>
          <w:szCs w:val="24"/>
        </w:rPr>
        <w:t>muz bir sırada müezzin minar</w:t>
      </w:r>
      <w:r>
        <w:rPr>
          <w:rFonts w:cs="Garamond"/>
          <w:szCs w:val="24"/>
        </w:rPr>
        <w:t>e</w:t>
      </w:r>
      <w:r>
        <w:rPr>
          <w:rFonts w:cs="Garamond"/>
          <w:szCs w:val="24"/>
        </w:rPr>
        <w:t>ye çıkarak, “Allah-u Ekber, A</w:t>
      </w:r>
      <w:r>
        <w:rPr>
          <w:rFonts w:cs="Garamond"/>
          <w:szCs w:val="24"/>
        </w:rPr>
        <w:t>l</w:t>
      </w:r>
      <w:r>
        <w:rPr>
          <w:rFonts w:cs="Garamond"/>
          <w:szCs w:val="24"/>
        </w:rPr>
        <w:t xml:space="preserve">lah-u Ekber”diye ezan okumaya başladı. Müminlerin Emiri Ali b. Ebi Talib (a.s) </w:t>
      </w:r>
      <w:r>
        <w:rPr>
          <w:rFonts w:cs="Garamond"/>
          <w:szCs w:val="24"/>
        </w:rPr>
        <w:lastRenderedPageBreak/>
        <w:t>ağladı ve biz de onun ağlamasıyla ağlamaya ba</w:t>
      </w:r>
      <w:r>
        <w:rPr>
          <w:rFonts w:cs="Garamond"/>
          <w:szCs w:val="24"/>
        </w:rPr>
        <w:t>ş</w:t>
      </w:r>
      <w:r>
        <w:rPr>
          <w:rFonts w:cs="Garamond"/>
          <w:szCs w:val="24"/>
        </w:rPr>
        <w:t>ladık. Müezzin ezanı bitirince Hz. Ali (a.s) şöyle buyurdu: “Müezzinin ne dediğini biliyor musunuz?”Ben, “Allah Resulü ve vasisi daha iyi bilir d</w:t>
      </w:r>
      <w:r>
        <w:rPr>
          <w:rFonts w:cs="Garamond"/>
          <w:szCs w:val="24"/>
        </w:rPr>
        <w:t>e</w:t>
      </w:r>
      <w:r>
        <w:rPr>
          <w:rFonts w:cs="Garamond"/>
          <w:szCs w:val="24"/>
        </w:rPr>
        <w:t>dim.”Hz. Ali (a.s) şöyle buyurdu: “Eğer ne dediğini bilseydiniz az güler, çok ağlardınız.”Allah-u Ekber”cümlesinin bir çok anl</w:t>
      </w:r>
      <w:r>
        <w:rPr>
          <w:rFonts w:cs="Garamond"/>
          <w:szCs w:val="24"/>
        </w:rPr>
        <w:t>a</w:t>
      </w:r>
      <w:r>
        <w:rPr>
          <w:rFonts w:cs="Garamond"/>
          <w:szCs w:val="24"/>
        </w:rPr>
        <w:t>mı vardır. Bir anlamı da, “Allah-u Ekber”cümlesinin Allah’ın k</w:t>
      </w:r>
      <w:r>
        <w:rPr>
          <w:rFonts w:cs="Garamond"/>
          <w:szCs w:val="24"/>
        </w:rPr>
        <w:t>a</w:t>
      </w:r>
      <w:r>
        <w:rPr>
          <w:rFonts w:cs="Garamond"/>
          <w:szCs w:val="24"/>
        </w:rPr>
        <w:t>dim, (her şeyden önce), ezeli ve ebedi olduğunu; ilim, kuvvet, kudret, hilim, kerem, cömertlik, bağış ve kibriya sahibi olduğunu beyan etmektedir.”</w:t>
      </w:r>
      <w:r>
        <w:rPr>
          <w:rStyle w:val="FootnoteReference"/>
        </w:rPr>
        <w:footnoteReference w:id="505"/>
      </w:r>
      <w:r>
        <w:rPr>
          <w:rFonts w:cs="Garamond"/>
          <w:szCs w:val="24"/>
        </w:rPr>
        <w:t xml:space="preserve"> </w:t>
      </w:r>
    </w:p>
    <w:p w:rsidR="00D552AB" w:rsidRDefault="00D552AB">
      <w:pPr>
        <w:rPr>
          <w:rFonts w:cs="Garamond"/>
          <w:szCs w:val="24"/>
        </w:rPr>
      </w:pPr>
    </w:p>
    <w:p w:rsidR="00D552AB" w:rsidRDefault="00D552AB">
      <w:pPr>
        <w:pStyle w:val="Heading1"/>
        <w:rPr>
          <w:rFonts w:cs="Garamond"/>
          <w:szCs w:val="28"/>
        </w:rPr>
      </w:pPr>
      <w:bookmarkStart w:id="543" w:name="_Toc515683707"/>
      <w:bookmarkStart w:id="544" w:name="_Toc516421755"/>
      <w:bookmarkStart w:id="545" w:name="_Toc523766965"/>
      <w:r>
        <w:rPr>
          <w:rFonts w:cs="Garamond"/>
          <w:szCs w:val="28"/>
        </w:rPr>
        <w:t>79. Bölüm</w:t>
      </w:r>
      <w:bookmarkEnd w:id="543"/>
      <w:bookmarkEnd w:id="544"/>
      <w:bookmarkEnd w:id="545"/>
    </w:p>
    <w:p w:rsidR="00D552AB" w:rsidRDefault="00D552AB">
      <w:pPr>
        <w:pStyle w:val="Heading1"/>
        <w:rPr>
          <w:rFonts w:cs="Garamond"/>
          <w:szCs w:val="28"/>
        </w:rPr>
      </w:pPr>
      <w:bookmarkStart w:id="546" w:name="_Toc515683708"/>
      <w:bookmarkStart w:id="547" w:name="_Toc516421756"/>
      <w:bookmarkStart w:id="548" w:name="_Toc523766966"/>
      <w:r>
        <w:rPr>
          <w:rFonts w:cs="Garamond"/>
          <w:szCs w:val="28"/>
        </w:rPr>
        <w:t>Bebeğinin Kulağına Ezan Okumaya Te</w:t>
      </w:r>
      <w:r>
        <w:rPr>
          <w:rFonts w:cs="Garamond"/>
          <w:szCs w:val="28"/>
        </w:rPr>
        <w:t>ş</w:t>
      </w:r>
      <w:r>
        <w:rPr>
          <w:rFonts w:cs="Garamond"/>
          <w:szCs w:val="28"/>
        </w:rPr>
        <w:t>vik</w:t>
      </w:r>
      <w:bookmarkEnd w:id="546"/>
      <w:bookmarkEnd w:id="547"/>
      <w:bookmarkEnd w:id="54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“Ey Ali! Erkek veya kız çocuğun olduğunda sağ kulağına ezan oku, sol kulağına ise kamet getir. Böylece şeytan ona ebedi olarak zarar veremez.”</w:t>
      </w:r>
      <w:r>
        <w:rPr>
          <w:rStyle w:val="FootnoteReference"/>
        </w:rPr>
        <w:footnoteReference w:id="506"/>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xml:space="preserve">: “Esma binti Umeys bana, Fatıma’nın (a.s) kendisine şöyle buyurduğunu söyledi: “Hasan’a (a.s) hamile </w:t>
      </w:r>
      <w:r>
        <w:rPr>
          <w:rFonts w:cs="Garamond"/>
          <w:szCs w:val="24"/>
        </w:rPr>
        <w:lastRenderedPageBreak/>
        <w:t>kalıp onu doğurduğumda Pe</w:t>
      </w:r>
      <w:r>
        <w:rPr>
          <w:rFonts w:cs="Garamond"/>
          <w:szCs w:val="24"/>
        </w:rPr>
        <w:t>y</w:t>
      </w:r>
      <w:r>
        <w:rPr>
          <w:rFonts w:cs="Garamond"/>
          <w:szCs w:val="24"/>
        </w:rPr>
        <w:t>gamber (s.a.a) geldi...Sağ kulağ</w:t>
      </w:r>
      <w:r>
        <w:rPr>
          <w:rFonts w:cs="Garamond"/>
          <w:szCs w:val="24"/>
        </w:rPr>
        <w:t>ı</w:t>
      </w:r>
      <w:r>
        <w:rPr>
          <w:rFonts w:cs="Garamond"/>
          <w:szCs w:val="24"/>
        </w:rPr>
        <w:t>na ezan okudu, sol kulağına ise kamet getirdi...Bir yıl sonra H</w:t>
      </w:r>
      <w:r>
        <w:rPr>
          <w:rFonts w:cs="Garamond"/>
          <w:szCs w:val="24"/>
        </w:rPr>
        <w:t>ü</w:t>
      </w:r>
      <w:r>
        <w:rPr>
          <w:rFonts w:cs="Garamond"/>
          <w:szCs w:val="24"/>
        </w:rPr>
        <w:t>seyin (a.s) doğunca yine Pe</w:t>
      </w:r>
      <w:r>
        <w:rPr>
          <w:rFonts w:cs="Garamond"/>
          <w:szCs w:val="24"/>
        </w:rPr>
        <w:t>y</w:t>
      </w:r>
      <w:r>
        <w:rPr>
          <w:rFonts w:cs="Garamond"/>
          <w:szCs w:val="24"/>
        </w:rPr>
        <w:t>gamber (s.a.a) geldi ve şöyle b</w:t>
      </w:r>
      <w:r>
        <w:rPr>
          <w:rFonts w:cs="Garamond"/>
          <w:szCs w:val="24"/>
        </w:rPr>
        <w:t>u</w:t>
      </w:r>
      <w:r>
        <w:rPr>
          <w:rFonts w:cs="Garamond"/>
          <w:szCs w:val="24"/>
        </w:rPr>
        <w:t>yurdu: “Ey Esma! Oğlumu b</w:t>
      </w:r>
      <w:r>
        <w:rPr>
          <w:rFonts w:cs="Garamond"/>
          <w:szCs w:val="24"/>
        </w:rPr>
        <w:t>a</w:t>
      </w:r>
      <w:r>
        <w:rPr>
          <w:rFonts w:cs="Garamond"/>
          <w:szCs w:val="24"/>
        </w:rPr>
        <w:t>na getir.”Hüseyin’i beyaz bir ku</w:t>
      </w:r>
      <w:r>
        <w:rPr>
          <w:rFonts w:cs="Garamond"/>
          <w:szCs w:val="24"/>
        </w:rPr>
        <w:t>n</w:t>
      </w:r>
      <w:r>
        <w:rPr>
          <w:rFonts w:cs="Garamond"/>
          <w:szCs w:val="24"/>
        </w:rPr>
        <w:t>dak içinde kendisine verdim. Böylece sağ kulağına ezan ok</w:t>
      </w:r>
      <w:r>
        <w:rPr>
          <w:rFonts w:cs="Garamond"/>
          <w:szCs w:val="24"/>
        </w:rPr>
        <w:t>u</w:t>
      </w:r>
      <w:r>
        <w:rPr>
          <w:rFonts w:cs="Garamond"/>
          <w:szCs w:val="24"/>
        </w:rPr>
        <w:t>du, sol kulağına ise kamet geti</w:t>
      </w:r>
      <w:r>
        <w:rPr>
          <w:rFonts w:cs="Garamond"/>
          <w:szCs w:val="24"/>
        </w:rPr>
        <w:t>r</w:t>
      </w:r>
      <w:r>
        <w:rPr>
          <w:rFonts w:cs="Garamond"/>
          <w:szCs w:val="24"/>
        </w:rPr>
        <w:t>di. Sonra onu dizinin üzerine koydu ve ağladı.”</w:t>
      </w:r>
      <w:r>
        <w:rPr>
          <w:rStyle w:val="FootnoteReference"/>
        </w:rPr>
        <w:footnoteReference w:id="5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Peygamber (s.a.a), Hasan (a.s) dünyaya g</w:t>
      </w:r>
      <w:r>
        <w:rPr>
          <w:rFonts w:cs="Garamond"/>
          <w:szCs w:val="24"/>
        </w:rPr>
        <w:t>e</w:t>
      </w:r>
      <w:r>
        <w:rPr>
          <w:rFonts w:cs="Garamond"/>
          <w:szCs w:val="24"/>
        </w:rPr>
        <w:t>lince kulağına namaz ezanını okudu.”</w:t>
      </w:r>
      <w:r>
        <w:rPr>
          <w:rStyle w:val="FootnoteReference"/>
        </w:rPr>
        <w:footnoteReference w:id="508"/>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“Sizden birinin çocuğu olunca damağını Fırat suyu ile ı</w:t>
      </w:r>
      <w:r>
        <w:rPr>
          <w:rFonts w:cs="Garamond"/>
          <w:szCs w:val="24"/>
        </w:rPr>
        <w:t>s</w:t>
      </w:r>
      <w:r>
        <w:rPr>
          <w:rFonts w:cs="Garamond"/>
          <w:szCs w:val="24"/>
        </w:rPr>
        <w:t>latsın, sağ kulağına ezan okusun, sol kulağına ise kamet geti</w:t>
      </w:r>
      <w:r>
        <w:rPr>
          <w:rFonts w:cs="Garamond"/>
          <w:szCs w:val="24"/>
        </w:rPr>
        <w:t>r</w:t>
      </w:r>
      <w:r>
        <w:rPr>
          <w:rFonts w:cs="Garamond"/>
          <w:szCs w:val="24"/>
        </w:rPr>
        <w:t>sin.”</w:t>
      </w:r>
      <w:r>
        <w:rPr>
          <w:rStyle w:val="FootnoteReference"/>
        </w:rPr>
        <w:footnoteReference w:id="50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“Her kim kötü ahlaklı </w:t>
      </w:r>
      <w:r>
        <w:rPr>
          <w:rFonts w:cs="Garamond"/>
          <w:szCs w:val="24"/>
        </w:rPr>
        <w:t>o</w:t>
      </w:r>
      <w:r>
        <w:rPr>
          <w:rFonts w:cs="Garamond"/>
          <w:szCs w:val="24"/>
        </w:rPr>
        <w:t>lursa k</w:t>
      </w:r>
      <w:r>
        <w:rPr>
          <w:rFonts w:cs="Garamond"/>
          <w:szCs w:val="24"/>
        </w:rPr>
        <w:t>u</w:t>
      </w:r>
      <w:r>
        <w:rPr>
          <w:rFonts w:cs="Garamond"/>
          <w:szCs w:val="24"/>
        </w:rPr>
        <w:t>lağına ezan okuyun.”</w:t>
      </w:r>
      <w:r>
        <w:rPr>
          <w:rStyle w:val="FootnoteReference"/>
        </w:rPr>
        <w:footnoteReference w:id="510"/>
      </w:r>
    </w:p>
    <w:p w:rsidR="00D552AB" w:rsidRDefault="00D552AB" w:rsidP="004D6E9F">
      <w:pPr>
        <w:ind w:left="284" w:firstLine="0"/>
      </w:pPr>
      <w:r>
        <w:t>bak. Vesail’uş-Şia 4/672, 46. Bölüm</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9.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el-İza </w:t>
      </w:r>
    </w:p>
    <w:p w:rsidR="00D552AB" w:rsidRDefault="00D552AB">
      <w:pPr>
        <w:pStyle w:val="BodyTextIndent"/>
        <w:spacing w:before="0"/>
        <w:rPr>
          <w:rFonts w:cs="Garamond"/>
          <w:szCs w:val="100"/>
        </w:rPr>
      </w:pPr>
      <w:r>
        <w:rPr>
          <w:rFonts w:cs="Garamond"/>
          <w:szCs w:val="100"/>
        </w:rPr>
        <w:t>Eziyet etmek</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el-Bihar 75/147, 57. Bölüm, Men Ehafe Mu’minen ev Zerebehu ev Azahu </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549" w:name="_Toc514679423"/>
      <w:bookmarkStart w:id="550" w:name="_Toc514680459"/>
      <w:bookmarkStart w:id="551" w:name="_Toc514852753"/>
      <w:bookmarkStart w:id="552" w:name="_Toc515128959"/>
      <w:bookmarkStart w:id="553" w:name="_Toc515130231"/>
      <w:bookmarkStart w:id="554" w:name="_Toc515598991"/>
      <w:bookmarkStart w:id="555" w:name="_Toc515648321"/>
      <w:bookmarkStart w:id="556" w:name="_Toc515683709"/>
      <w:bookmarkStart w:id="557" w:name="_Toc515690537"/>
      <w:bookmarkStart w:id="558" w:name="_Toc516421757"/>
      <w:bookmarkStart w:id="559" w:name="_Toc523766189"/>
      <w:bookmarkStart w:id="560" w:name="_Toc523766967"/>
      <w:r>
        <w:rPr>
          <w:noProof/>
          <w:lang w:val="en-US" w:eastAsia="en-US"/>
        </w:rPr>
        <mc:AlternateContent>
          <mc:Choice Requires="wps">
            <w:drawing>
              <wp:anchor distT="0" distB="0" distL="114300" distR="114300" simplePos="0" relativeHeight="251639296" behindDoc="0" locked="0" layoutInCell="0" allowOverlap="1">
                <wp:simplePos x="0" y="0"/>
                <wp:positionH relativeFrom="column">
                  <wp:posOffset>228600</wp:posOffset>
                </wp:positionH>
                <wp:positionV relativeFrom="paragraph">
                  <wp:posOffset>171450</wp:posOffset>
                </wp:positionV>
                <wp:extent cx="3886200" cy="0"/>
                <wp:effectExtent l="67945" t="61595" r="65405" b="6223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AFA46" id="Line 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3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edKgIAAG0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" o:allowincell="f" strokeweight="2pt">
                <v:stroke startarrow="diamond" endarrow="diamond"/>
              </v:line>
            </w:pict>
          </mc:Fallback>
        </mc:AlternateContent>
      </w:r>
      <w:bookmarkEnd w:id="549"/>
      <w:bookmarkEnd w:id="550"/>
      <w:bookmarkEnd w:id="551"/>
      <w:bookmarkEnd w:id="552"/>
      <w:bookmarkEnd w:id="553"/>
      <w:bookmarkEnd w:id="554"/>
      <w:bookmarkEnd w:id="555"/>
      <w:bookmarkEnd w:id="556"/>
      <w:bookmarkEnd w:id="557"/>
      <w:bookmarkEnd w:id="558"/>
      <w:bookmarkEnd w:id="559"/>
      <w:bookmarkEnd w:id="560"/>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41"/>
        </w:numPr>
        <w:tabs>
          <w:tab w:val="clear" w:pos="360"/>
        </w:tabs>
        <w:ind w:left="0" w:firstLine="284"/>
        <w:rPr>
          <w:rFonts w:cs="Garamond"/>
          <w:i/>
          <w:iCs/>
          <w:szCs w:val="24"/>
        </w:rPr>
      </w:pPr>
      <w:r>
        <w:rPr>
          <w:rFonts w:cs="Garamond"/>
          <w:i/>
          <w:iCs/>
          <w:szCs w:val="24"/>
        </w:rPr>
        <w:t>et-Tahkir, 118. Konu; el-Carr, 642. Bölüm; ez-Zevac, 1655 ve 1656. B</w:t>
      </w:r>
      <w:r>
        <w:rPr>
          <w:rFonts w:cs="Garamond"/>
          <w:i/>
          <w:iCs/>
          <w:szCs w:val="24"/>
        </w:rPr>
        <w:t>ö</w:t>
      </w:r>
      <w:r>
        <w:rPr>
          <w:rFonts w:cs="Garamond"/>
          <w:i/>
          <w:iCs/>
          <w:szCs w:val="24"/>
        </w:rPr>
        <w:t>lümler</w:t>
      </w:r>
    </w:p>
    <w:p w:rsidR="00D552AB" w:rsidRDefault="00D552AB">
      <w:pPr>
        <w:numPr>
          <w:ilvl w:val="0"/>
          <w:numId w:val="4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561" w:name="_Toc515683710"/>
      <w:bookmarkStart w:id="562" w:name="_Toc516421758"/>
      <w:bookmarkStart w:id="563" w:name="_Toc523766968"/>
      <w:r>
        <w:rPr>
          <w:rFonts w:cs="Garamond"/>
          <w:szCs w:val="28"/>
        </w:rPr>
        <w:t>80. Bölüm</w:t>
      </w:r>
      <w:bookmarkEnd w:id="561"/>
      <w:bookmarkEnd w:id="562"/>
      <w:bookmarkEnd w:id="563"/>
    </w:p>
    <w:p w:rsidR="00D552AB" w:rsidRDefault="00D552AB">
      <w:pPr>
        <w:pStyle w:val="Heading1"/>
        <w:rPr>
          <w:rFonts w:cs="Garamond"/>
          <w:szCs w:val="28"/>
        </w:rPr>
      </w:pPr>
      <w:bookmarkStart w:id="564" w:name="_Toc515683711"/>
      <w:bookmarkStart w:id="565" w:name="_Toc516421759"/>
      <w:bookmarkStart w:id="566" w:name="_Toc523766969"/>
      <w:r>
        <w:rPr>
          <w:rFonts w:cs="Garamond"/>
          <w:szCs w:val="28"/>
        </w:rPr>
        <w:t>Eziyet Etmek</w:t>
      </w:r>
      <w:bookmarkEnd w:id="564"/>
      <w:bookmarkEnd w:id="565"/>
      <w:bookmarkEnd w:id="56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“Allah’a andolsun ki iy</w:t>
      </w:r>
      <w:r>
        <w:rPr>
          <w:rFonts w:cs="Garamond"/>
          <w:szCs w:val="24"/>
        </w:rPr>
        <w:t>i</w:t>
      </w:r>
      <w:r>
        <w:rPr>
          <w:rFonts w:cs="Garamond"/>
          <w:szCs w:val="24"/>
        </w:rPr>
        <w:t>ler kurt</w:t>
      </w:r>
      <w:r>
        <w:rPr>
          <w:rFonts w:cs="Garamond"/>
          <w:szCs w:val="24"/>
        </w:rPr>
        <w:t>u</w:t>
      </w:r>
      <w:r>
        <w:rPr>
          <w:rFonts w:cs="Garamond"/>
          <w:szCs w:val="24"/>
        </w:rPr>
        <w:t>luşa ermiştir. Onların kim olduğunu biliyor musun? Onlar bir karıncayı bile incitm</w:t>
      </w:r>
      <w:r>
        <w:rPr>
          <w:rFonts w:cs="Garamond"/>
          <w:szCs w:val="24"/>
        </w:rPr>
        <w:t>e</w:t>
      </w:r>
      <w:r>
        <w:rPr>
          <w:rFonts w:cs="Garamond"/>
          <w:szCs w:val="24"/>
        </w:rPr>
        <w:t>ye</w:t>
      </w:r>
      <w:r>
        <w:rPr>
          <w:rFonts w:cs="Garamond"/>
          <w:szCs w:val="24"/>
        </w:rPr>
        <w:t>n</w:t>
      </w:r>
      <w:r>
        <w:rPr>
          <w:rFonts w:cs="Garamond"/>
          <w:szCs w:val="24"/>
        </w:rPr>
        <w:t>lerdir.”</w:t>
      </w:r>
      <w:r>
        <w:rPr>
          <w:rStyle w:val="FootnoteReference"/>
        </w:rPr>
        <w:footnoteReference w:id="51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“İnsanların en zelil olanı, insanları hor sayanlardır.”</w:t>
      </w:r>
      <w:r>
        <w:rPr>
          <w:rStyle w:val="FootnoteReference"/>
        </w:rPr>
        <w:footnoteReference w:id="512"/>
      </w:r>
    </w:p>
    <w:p w:rsidR="00D552AB" w:rsidRDefault="00D552AB">
      <w:pPr>
        <w:rPr>
          <w:rFonts w:cs="Garamond"/>
          <w:i/>
          <w:iCs/>
          <w:szCs w:val="24"/>
        </w:rPr>
      </w:pPr>
    </w:p>
    <w:p w:rsidR="00D552AB" w:rsidRDefault="00D552AB">
      <w:pPr>
        <w:pStyle w:val="Heading1"/>
        <w:rPr>
          <w:rFonts w:cs="Garamond"/>
          <w:szCs w:val="28"/>
        </w:rPr>
      </w:pPr>
      <w:bookmarkStart w:id="567" w:name="_Toc515683712"/>
      <w:bookmarkStart w:id="568" w:name="_Toc516421760"/>
      <w:bookmarkStart w:id="569" w:name="_Toc523766970"/>
      <w:r>
        <w:rPr>
          <w:rFonts w:cs="Garamond"/>
          <w:szCs w:val="28"/>
        </w:rPr>
        <w:t>81. Bölüm</w:t>
      </w:r>
      <w:bookmarkEnd w:id="567"/>
      <w:bookmarkEnd w:id="568"/>
      <w:bookmarkEnd w:id="569"/>
    </w:p>
    <w:p w:rsidR="00D552AB" w:rsidRDefault="00D552AB">
      <w:pPr>
        <w:pStyle w:val="Heading1"/>
        <w:rPr>
          <w:rFonts w:cs="Garamond"/>
          <w:szCs w:val="28"/>
        </w:rPr>
      </w:pPr>
      <w:bookmarkStart w:id="570" w:name="_Toc515683713"/>
      <w:bookmarkStart w:id="571" w:name="_Toc516421761"/>
      <w:bookmarkStart w:id="572" w:name="_Toc523766971"/>
      <w:r>
        <w:rPr>
          <w:rFonts w:cs="Garamond"/>
          <w:szCs w:val="28"/>
        </w:rPr>
        <w:t>Mümine Eziyet Etmek</w:t>
      </w:r>
      <w:bookmarkEnd w:id="570"/>
      <w:bookmarkEnd w:id="571"/>
      <w:bookmarkEnd w:id="572"/>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pStyle w:val="BodyTextIndent2"/>
        <w:rPr>
          <w:rFonts w:cs="Garamond"/>
          <w:i/>
          <w:iCs/>
          <w:szCs w:val="24"/>
        </w:rPr>
      </w:pPr>
      <w:r>
        <w:rPr>
          <w:rFonts w:cs="Garamond"/>
          <w:szCs w:val="24"/>
        </w:rPr>
        <w:t>“İman eden erkek ve k</w:t>
      </w:r>
      <w:r>
        <w:rPr>
          <w:rFonts w:cs="Garamond"/>
          <w:szCs w:val="24"/>
        </w:rPr>
        <w:t>a</w:t>
      </w:r>
      <w:r>
        <w:rPr>
          <w:rFonts w:cs="Garamond"/>
          <w:szCs w:val="24"/>
        </w:rPr>
        <w:t>dınları, yapmadıkları bir şe</w:t>
      </w:r>
      <w:r>
        <w:rPr>
          <w:rFonts w:cs="Garamond"/>
          <w:szCs w:val="24"/>
        </w:rPr>
        <w:t>y</w:t>
      </w:r>
      <w:r>
        <w:rPr>
          <w:rFonts w:cs="Garamond"/>
          <w:szCs w:val="24"/>
        </w:rPr>
        <w:t>den ötürü incitenler, şüphesiz iftira etmiş ve apaçık bir g</w:t>
      </w:r>
      <w:r>
        <w:rPr>
          <w:rFonts w:cs="Garamond"/>
          <w:szCs w:val="24"/>
        </w:rPr>
        <w:t>ü</w:t>
      </w:r>
      <w:r>
        <w:rPr>
          <w:rFonts w:cs="Garamond"/>
          <w:szCs w:val="24"/>
        </w:rPr>
        <w:t>nah yüklenmiş olurlar”</w:t>
      </w:r>
      <w:r>
        <w:rPr>
          <w:rStyle w:val="FootnoteReference"/>
        </w:rPr>
        <w:footnoteReference w:id="51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“Bir mümine eziyet eden, şüphesiz ki bana eziyet etmi</w:t>
      </w:r>
      <w:r>
        <w:rPr>
          <w:rFonts w:cs="Garamond"/>
          <w:szCs w:val="24"/>
        </w:rPr>
        <w:t>ş</w:t>
      </w:r>
      <w:r>
        <w:rPr>
          <w:rFonts w:cs="Garamond"/>
          <w:szCs w:val="24"/>
        </w:rPr>
        <w:t>tir.”</w:t>
      </w:r>
      <w:r>
        <w:rPr>
          <w:rStyle w:val="FootnoteReference"/>
        </w:rPr>
        <w:footnoteReference w:id="5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“Bir Müslümanın, diğer bir Müslümanı dehşete düşü</w:t>
      </w:r>
      <w:r>
        <w:rPr>
          <w:rFonts w:cs="Garamond"/>
          <w:szCs w:val="24"/>
        </w:rPr>
        <w:t>r</w:t>
      </w:r>
      <w:r>
        <w:rPr>
          <w:rFonts w:cs="Garamond"/>
          <w:szCs w:val="24"/>
        </w:rPr>
        <w:t>mesi caiz değildir.”</w:t>
      </w:r>
      <w:r>
        <w:rPr>
          <w:rStyle w:val="FootnoteReference"/>
        </w:rPr>
        <w:footnoteReference w:id="51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“Aziz ve celil olan Allah şöyle buyurmuştur: “Mümin k</w:t>
      </w:r>
      <w:r>
        <w:rPr>
          <w:rFonts w:cs="Garamond"/>
          <w:szCs w:val="24"/>
        </w:rPr>
        <w:t>u</w:t>
      </w:r>
      <w:r>
        <w:rPr>
          <w:rFonts w:cs="Garamond"/>
          <w:szCs w:val="24"/>
        </w:rPr>
        <w:t>luma eziyet eden bana savaş ilan etmel</w:t>
      </w:r>
      <w:r>
        <w:rPr>
          <w:rFonts w:cs="Garamond"/>
          <w:szCs w:val="24"/>
        </w:rPr>
        <w:t>i</w:t>
      </w:r>
      <w:r>
        <w:rPr>
          <w:rFonts w:cs="Garamond"/>
          <w:szCs w:val="24"/>
        </w:rPr>
        <w:t>dir.”</w:t>
      </w:r>
      <w:r>
        <w:rPr>
          <w:rStyle w:val="FootnoteReference"/>
        </w:rPr>
        <w:footnoteReference w:id="51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“Kim mümine kendisini korkutan bir bakışla bakarsa A</w:t>
      </w:r>
      <w:r>
        <w:rPr>
          <w:rFonts w:cs="Garamond"/>
          <w:szCs w:val="24"/>
        </w:rPr>
        <w:t>l</w:t>
      </w:r>
      <w:r>
        <w:rPr>
          <w:rFonts w:cs="Garamond"/>
          <w:szCs w:val="24"/>
        </w:rPr>
        <w:t>lah-u Teala kendi gölgesinden başka hiç bir gölgenin olmadığı günde onu korkutur.”</w:t>
      </w:r>
      <w:r>
        <w:rPr>
          <w:rStyle w:val="FootnoteReference"/>
        </w:rPr>
        <w:footnoteReference w:id="51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 Tebarek ve Teala şöyle b</w:t>
      </w:r>
      <w:r>
        <w:rPr>
          <w:rFonts w:cs="Garamond"/>
          <w:szCs w:val="24"/>
        </w:rPr>
        <w:t>u</w:t>
      </w:r>
      <w:r>
        <w:rPr>
          <w:rFonts w:cs="Garamond"/>
          <w:szCs w:val="24"/>
        </w:rPr>
        <w:t xml:space="preserve">yurmuştur: “Her kim dostlarımdan birine hakaret </w:t>
      </w:r>
      <w:r>
        <w:rPr>
          <w:rFonts w:cs="Garamond"/>
          <w:szCs w:val="24"/>
        </w:rPr>
        <w:t>e</w:t>
      </w:r>
      <w:r>
        <w:rPr>
          <w:rFonts w:cs="Garamond"/>
          <w:szCs w:val="24"/>
        </w:rPr>
        <w:t>derse benimle savaşmaya hazı</w:t>
      </w:r>
      <w:r>
        <w:rPr>
          <w:rFonts w:cs="Garamond"/>
          <w:szCs w:val="24"/>
        </w:rPr>
        <w:t>r</w:t>
      </w:r>
      <w:r>
        <w:rPr>
          <w:rFonts w:cs="Garamond"/>
          <w:szCs w:val="24"/>
        </w:rPr>
        <w:t>lanmıştır.”</w:t>
      </w:r>
      <w:r>
        <w:rPr>
          <w:rStyle w:val="FootnoteReference"/>
        </w:rPr>
        <w:footnoteReference w:id="51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“Her kim bir mümini </w:t>
      </w:r>
      <w:r>
        <w:rPr>
          <w:rFonts w:cs="Garamond"/>
          <w:szCs w:val="24"/>
        </w:rPr>
        <w:t>ü</w:t>
      </w:r>
      <w:r>
        <w:rPr>
          <w:rFonts w:cs="Garamond"/>
          <w:szCs w:val="24"/>
        </w:rPr>
        <w:t>zer de sonra ona dünyayı ver</w:t>
      </w:r>
      <w:r>
        <w:rPr>
          <w:rFonts w:cs="Garamond"/>
          <w:szCs w:val="24"/>
        </w:rPr>
        <w:t>e</w:t>
      </w:r>
      <w:r>
        <w:rPr>
          <w:rFonts w:cs="Garamond"/>
          <w:szCs w:val="24"/>
        </w:rPr>
        <w:t>cek olursa yine de bu (günah</w:t>
      </w:r>
      <w:r>
        <w:rPr>
          <w:rFonts w:cs="Garamond"/>
          <w:szCs w:val="24"/>
        </w:rPr>
        <w:t>ı</w:t>
      </w:r>
      <w:r>
        <w:rPr>
          <w:rFonts w:cs="Garamond"/>
          <w:szCs w:val="24"/>
        </w:rPr>
        <w:t>nın) kefareti olamaz.”</w:t>
      </w:r>
      <w:r>
        <w:rPr>
          <w:rStyle w:val="FootnoteReference"/>
        </w:rPr>
        <w:footnoteReference w:id="519"/>
      </w:r>
    </w:p>
    <w:p w:rsidR="00D552AB" w:rsidRDefault="00D552AB" w:rsidP="004D6E9F">
      <w:pPr>
        <w:ind w:left="284" w:firstLine="0"/>
      </w:pPr>
      <w:r>
        <w:t>bak. Vesail’uş Şia; 8/587ve 588; 145 ve 146. Bölümler</w:t>
      </w:r>
    </w:p>
    <w:p w:rsidR="00D552AB" w:rsidRDefault="00D552AB">
      <w:pPr>
        <w:rPr>
          <w:rFonts w:cs="Garamond"/>
          <w:i/>
          <w:iCs/>
          <w:szCs w:val="24"/>
        </w:rPr>
      </w:pPr>
    </w:p>
    <w:p w:rsidR="00D552AB" w:rsidRDefault="00D552AB">
      <w:pPr>
        <w:pStyle w:val="Heading1"/>
        <w:rPr>
          <w:rFonts w:cs="Garamond"/>
          <w:szCs w:val="28"/>
        </w:rPr>
      </w:pPr>
      <w:bookmarkStart w:id="573" w:name="_Toc515683714"/>
      <w:bookmarkStart w:id="574" w:name="_Toc516421762"/>
      <w:bookmarkStart w:id="575" w:name="_Toc523766972"/>
      <w:r>
        <w:rPr>
          <w:rFonts w:cs="Garamond"/>
          <w:szCs w:val="28"/>
        </w:rPr>
        <w:t>82. Bölüm</w:t>
      </w:r>
      <w:bookmarkEnd w:id="573"/>
      <w:bookmarkEnd w:id="574"/>
      <w:bookmarkEnd w:id="575"/>
    </w:p>
    <w:p w:rsidR="00D552AB" w:rsidRDefault="00D552AB">
      <w:pPr>
        <w:pStyle w:val="Heading1"/>
        <w:rPr>
          <w:rFonts w:cs="Garamond"/>
          <w:szCs w:val="28"/>
        </w:rPr>
      </w:pPr>
      <w:bookmarkStart w:id="576" w:name="_Toc515683715"/>
      <w:bookmarkStart w:id="577" w:name="_Toc516421763"/>
      <w:bookmarkStart w:id="578" w:name="_Toc523766973"/>
      <w:r>
        <w:rPr>
          <w:rFonts w:cs="Garamond"/>
          <w:szCs w:val="28"/>
        </w:rPr>
        <w:t>Eziyetten Çekinmek</w:t>
      </w:r>
      <w:bookmarkEnd w:id="576"/>
      <w:bookmarkEnd w:id="577"/>
      <w:bookmarkEnd w:id="57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“İnsanlara eziyet etme, zira insa</w:t>
      </w:r>
      <w:r>
        <w:rPr>
          <w:rFonts w:cs="Garamond"/>
          <w:szCs w:val="24"/>
        </w:rPr>
        <w:t>n</w:t>
      </w:r>
      <w:r>
        <w:rPr>
          <w:rFonts w:cs="Garamond"/>
          <w:szCs w:val="24"/>
        </w:rPr>
        <w:t>lara eziyet etmemek kendin için ödediğin bir sadak</w:t>
      </w:r>
      <w:r>
        <w:rPr>
          <w:rFonts w:cs="Garamond"/>
          <w:szCs w:val="24"/>
        </w:rPr>
        <w:t>a</w:t>
      </w:r>
      <w:r>
        <w:rPr>
          <w:rFonts w:cs="Garamond"/>
          <w:szCs w:val="24"/>
        </w:rPr>
        <w:t>dır.”</w:t>
      </w:r>
      <w:r>
        <w:rPr>
          <w:rStyle w:val="FootnoteReference"/>
        </w:rPr>
        <w:footnoteReference w:id="52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Zeyn’ul Abidin (a.s) şöyle buyurmuştur</w:t>
      </w:r>
      <w:r>
        <w:rPr>
          <w:rFonts w:cs="Garamond"/>
          <w:szCs w:val="24"/>
        </w:rPr>
        <w:t>: “Eziyet etm</w:t>
      </w:r>
      <w:r>
        <w:rPr>
          <w:rFonts w:cs="Garamond"/>
          <w:szCs w:val="24"/>
        </w:rPr>
        <w:t>e</w:t>
      </w:r>
      <w:r>
        <w:rPr>
          <w:rFonts w:cs="Garamond"/>
          <w:szCs w:val="24"/>
        </w:rPr>
        <w:t>mek aklın kemale erdiğinin gö</w:t>
      </w:r>
      <w:r>
        <w:rPr>
          <w:rFonts w:cs="Garamond"/>
          <w:szCs w:val="24"/>
        </w:rPr>
        <w:t>s</w:t>
      </w:r>
      <w:r>
        <w:rPr>
          <w:rFonts w:cs="Garamond"/>
          <w:szCs w:val="24"/>
        </w:rPr>
        <w:t>tergesidir. Aynı zamanda dünya ve ahirette insanın rahat olmas</w:t>
      </w:r>
      <w:r>
        <w:rPr>
          <w:rFonts w:cs="Garamond"/>
          <w:szCs w:val="24"/>
        </w:rPr>
        <w:t>ı</w:t>
      </w:r>
      <w:r>
        <w:rPr>
          <w:rFonts w:cs="Garamond"/>
          <w:szCs w:val="24"/>
        </w:rPr>
        <w:t>nı sağlar.”</w:t>
      </w:r>
      <w:r>
        <w:rPr>
          <w:rStyle w:val="FootnoteReference"/>
        </w:rPr>
        <w:footnoteReference w:id="52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insanlara ez</w:t>
      </w:r>
      <w:r>
        <w:rPr>
          <w:rFonts w:cs="Garamond"/>
          <w:szCs w:val="24"/>
        </w:rPr>
        <w:t>i</w:t>
      </w:r>
      <w:r>
        <w:rPr>
          <w:rFonts w:cs="Garamond"/>
          <w:szCs w:val="24"/>
        </w:rPr>
        <w:t>yetten el çekerse onlardan bir el, ama kendisinden bir çok el ç</w:t>
      </w:r>
      <w:r>
        <w:rPr>
          <w:rFonts w:cs="Garamond"/>
          <w:szCs w:val="24"/>
        </w:rPr>
        <w:t>e</w:t>
      </w:r>
      <w:r>
        <w:rPr>
          <w:rFonts w:cs="Garamond"/>
          <w:szCs w:val="24"/>
        </w:rPr>
        <w:t>kilmiş olur.”</w:t>
      </w:r>
      <w:r>
        <w:rPr>
          <w:rStyle w:val="FootnoteReference"/>
        </w:rPr>
        <w:footnoteReference w:id="5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“Müminin nefsi kend</w:t>
      </w:r>
      <w:r>
        <w:rPr>
          <w:rFonts w:cs="Garamond"/>
          <w:szCs w:val="24"/>
        </w:rPr>
        <w:t>i</w:t>
      </w:r>
      <w:r>
        <w:rPr>
          <w:rFonts w:cs="Garamond"/>
          <w:szCs w:val="24"/>
        </w:rPr>
        <w:t>sinden sıkınt</w:t>
      </w:r>
      <w:r>
        <w:rPr>
          <w:rFonts w:cs="Garamond"/>
          <w:szCs w:val="24"/>
        </w:rPr>
        <w:t>ı</w:t>
      </w:r>
      <w:r>
        <w:rPr>
          <w:rFonts w:cs="Garamond"/>
          <w:szCs w:val="24"/>
        </w:rPr>
        <w:t>dadır; ama insanlar kendisinden rahattadır.”</w:t>
      </w:r>
      <w:r>
        <w:rPr>
          <w:rStyle w:val="FootnoteReference"/>
        </w:rPr>
        <w:footnoteReference w:id="523"/>
      </w:r>
    </w:p>
    <w:p w:rsidR="00D552AB" w:rsidRDefault="00D552AB">
      <w:pPr>
        <w:rPr>
          <w:rFonts w:cs="Garamond"/>
          <w:szCs w:val="24"/>
        </w:rPr>
      </w:pPr>
    </w:p>
    <w:p w:rsidR="00D552AB" w:rsidRDefault="00D552AB">
      <w:pPr>
        <w:pStyle w:val="Heading1"/>
        <w:rPr>
          <w:rFonts w:cs="Garamond"/>
          <w:szCs w:val="28"/>
        </w:rPr>
      </w:pPr>
      <w:bookmarkStart w:id="579" w:name="_Toc515683716"/>
      <w:bookmarkStart w:id="580" w:name="_Toc516421764"/>
      <w:bookmarkStart w:id="581" w:name="_Toc523766974"/>
      <w:r>
        <w:rPr>
          <w:rFonts w:cs="Garamond"/>
          <w:szCs w:val="28"/>
        </w:rPr>
        <w:t>83. Bölüm</w:t>
      </w:r>
      <w:bookmarkEnd w:id="579"/>
      <w:bookmarkEnd w:id="580"/>
      <w:bookmarkEnd w:id="581"/>
    </w:p>
    <w:p w:rsidR="00D552AB" w:rsidRDefault="00D552AB">
      <w:pPr>
        <w:pStyle w:val="Heading1"/>
        <w:rPr>
          <w:rFonts w:cs="Garamond"/>
          <w:szCs w:val="28"/>
        </w:rPr>
      </w:pPr>
      <w:bookmarkStart w:id="582" w:name="_Toc515683717"/>
      <w:bookmarkStart w:id="583" w:name="_Toc516421765"/>
      <w:bookmarkStart w:id="584" w:name="_Toc523766975"/>
      <w:r>
        <w:rPr>
          <w:rFonts w:cs="Garamond"/>
          <w:szCs w:val="28"/>
        </w:rPr>
        <w:t>Allah Yolunda Eziye</w:t>
      </w:r>
      <w:r>
        <w:rPr>
          <w:rFonts w:cs="Garamond"/>
          <w:szCs w:val="28"/>
        </w:rPr>
        <w:t>t</w:t>
      </w:r>
      <w:r>
        <w:rPr>
          <w:rFonts w:cs="Garamond"/>
          <w:szCs w:val="28"/>
        </w:rPr>
        <w:t>lere Sabretmek</w:t>
      </w:r>
      <w:bookmarkEnd w:id="582"/>
      <w:bookmarkEnd w:id="583"/>
      <w:bookmarkEnd w:id="584"/>
      <w:r>
        <w:rPr>
          <w:rFonts w:cs="Garamond"/>
          <w:szCs w:val="28"/>
        </w:rPr>
        <w:t xml:space="preserve"> </w:t>
      </w:r>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 xml:space="preserve">“İnsanlardan: “Allah'a </w:t>
      </w:r>
      <w:r>
        <w:rPr>
          <w:rFonts w:cs="Garamond"/>
          <w:b/>
          <w:bCs/>
          <w:szCs w:val="24"/>
        </w:rPr>
        <w:t>i</w:t>
      </w:r>
      <w:r>
        <w:rPr>
          <w:rFonts w:cs="Garamond"/>
          <w:b/>
          <w:bCs/>
          <w:szCs w:val="24"/>
        </w:rPr>
        <w:t>nandık”diyenler vardır; ama Allah uğrunda bir eziyete u</w:t>
      </w:r>
      <w:r>
        <w:rPr>
          <w:rFonts w:cs="Garamond"/>
          <w:b/>
          <w:bCs/>
          <w:szCs w:val="24"/>
        </w:rPr>
        <w:t>ğ</w:t>
      </w:r>
      <w:r>
        <w:rPr>
          <w:rFonts w:cs="Garamond"/>
          <w:b/>
          <w:bCs/>
          <w:szCs w:val="24"/>
        </w:rPr>
        <w:t>ratılınca, insanların eziyetini Allah'ın azabı g</w:t>
      </w:r>
      <w:r>
        <w:rPr>
          <w:rFonts w:cs="Garamond"/>
          <w:b/>
          <w:bCs/>
          <w:szCs w:val="24"/>
        </w:rPr>
        <w:t>i</w:t>
      </w:r>
      <w:r>
        <w:rPr>
          <w:rFonts w:cs="Garamond"/>
          <w:b/>
          <w:bCs/>
          <w:szCs w:val="24"/>
        </w:rPr>
        <w:t>bi tutarlar. Rabbinden bir yardım gel</w:t>
      </w:r>
      <w:r>
        <w:rPr>
          <w:rFonts w:cs="Garamond"/>
          <w:b/>
          <w:bCs/>
          <w:szCs w:val="24"/>
        </w:rPr>
        <w:t>e</w:t>
      </w:r>
      <w:r>
        <w:rPr>
          <w:rFonts w:cs="Garamond"/>
          <w:b/>
          <w:bCs/>
          <w:szCs w:val="24"/>
        </w:rPr>
        <w:t>cek olursa, Andolsun ki, “Doğrusu biz sizinle ber</w:t>
      </w:r>
      <w:r>
        <w:rPr>
          <w:rFonts w:cs="Garamond"/>
          <w:b/>
          <w:bCs/>
          <w:szCs w:val="24"/>
        </w:rPr>
        <w:t>â</w:t>
      </w:r>
      <w:r>
        <w:rPr>
          <w:rFonts w:cs="Garamond"/>
          <w:b/>
          <w:bCs/>
          <w:szCs w:val="24"/>
        </w:rPr>
        <w:t>berdik”derler. Allah, herkesin kalbinde olanl</w:t>
      </w:r>
      <w:r>
        <w:rPr>
          <w:rFonts w:cs="Garamond"/>
          <w:b/>
          <w:bCs/>
          <w:szCs w:val="24"/>
        </w:rPr>
        <w:t>a</w:t>
      </w:r>
      <w:r>
        <w:rPr>
          <w:rFonts w:cs="Garamond"/>
          <w:b/>
          <w:bCs/>
          <w:szCs w:val="24"/>
        </w:rPr>
        <w:t>rı en iyi bilen değil midir?”</w:t>
      </w:r>
      <w:r>
        <w:rPr>
          <w:rStyle w:val="FootnoteReference"/>
        </w:rPr>
        <w:footnoteReference w:id="524"/>
      </w:r>
    </w:p>
    <w:p w:rsidR="00D552AB" w:rsidRDefault="00D552AB">
      <w:pPr>
        <w:pStyle w:val="BodyTextIndent2"/>
        <w:rPr>
          <w:rFonts w:cs="Garamond"/>
          <w:i/>
          <w:iCs/>
          <w:szCs w:val="24"/>
        </w:rPr>
      </w:pPr>
      <w:r>
        <w:rPr>
          <w:rFonts w:cs="Garamond"/>
          <w:szCs w:val="24"/>
        </w:rPr>
        <w:t>“Hicret edenlerin, meml</w:t>
      </w:r>
      <w:r>
        <w:rPr>
          <w:rFonts w:cs="Garamond"/>
          <w:szCs w:val="24"/>
        </w:rPr>
        <w:t>e</w:t>
      </w:r>
      <w:r>
        <w:rPr>
          <w:rFonts w:cs="Garamond"/>
          <w:szCs w:val="24"/>
        </w:rPr>
        <w:t xml:space="preserve">ketlerinden </w:t>
      </w:r>
      <w:r>
        <w:rPr>
          <w:rFonts w:cs="Garamond"/>
          <w:szCs w:val="24"/>
        </w:rPr>
        <w:lastRenderedPageBreak/>
        <w:t>çıkarılanların, y</w:t>
      </w:r>
      <w:r>
        <w:rPr>
          <w:rFonts w:cs="Garamond"/>
          <w:szCs w:val="24"/>
        </w:rPr>
        <w:t>o</w:t>
      </w:r>
      <w:r>
        <w:rPr>
          <w:rFonts w:cs="Garamond"/>
          <w:szCs w:val="24"/>
        </w:rPr>
        <w:t>lumda eziyete uğratılanların, savaşan ve öldürülenlerin g</w:t>
      </w:r>
      <w:r>
        <w:rPr>
          <w:rFonts w:cs="Garamond"/>
          <w:szCs w:val="24"/>
        </w:rPr>
        <w:t>ü</w:t>
      </w:r>
      <w:r>
        <w:rPr>
          <w:rFonts w:cs="Garamond"/>
          <w:szCs w:val="24"/>
        </w:rPr>
        <w:t>nahlarını elbette örteceğim.”</w:t>
      </w:r>
      <w:r>
        <w:rPr>
          <w:rStyle w:val="FootnoteReference"/>
        </w:rPr>
        <w:footnoteReference w:id="525"/>
      </w:r>
    </w:p>
    <w:p w:rsidR="00D552AB" w:rsidRDefault="00D552AB">
      <w:pPr>
        <w:rPr>
          <w:rFonts w:cs="Garamond"/>
          <w:i/>
          <w:iCs/>
          <w:szCs w:val="24"/>
        </w:rPr>
      </w:pPr>
      <w:r>
        <w:rPr>
          <w:rFonts w:cs="Garamond"/>
          <w:b/>
          <w:bCs/>
          <w:szCs w:val="24"/>
        </w:rPr>
        <w:t>“Senden önce nice pe</w:t>
      </w:r>
      <w:r>
        <w:rPr>
          <w:rFonts w:cs="Garamond"/>
          <w:b/>
          <w:bCs/>
          <w:szCs w:val="24"/>
        </w:rPr>
        <w:t>y</w:t>
      </w:r>
      <w:r>
        <w:rPr>
          <w:rFonts w:cs="Garamond"/>
          <w:b/>
          <w:bCs/>
          <w:szCs w:val="24"/>
        </w:rPr>
        <w:t>gamberler yalanlandı ve ke</w:t>
      </w:r>
      <w:r>
        <w:rPr>
          <w:rFonts w:cs="Garamond"/>
          <w:b/>
          <w:bCs/>
          <w:szCs w:val="24"/>
        </w:rPr>
        <w:t>n</w:t>
      </w:r>
      <w:r>
        <w:rPr>
          <w:rFonts w:cs="Garamond"/>
          <w:b/>
          <w:bCs/>
          <w:szCs w:val="24"/>
        </w:rPr>
        <w:t>dilerine ya</w:t>
      </w:r>
      <w:r>
        <w:rPr>
          <w:rFonts w:cs="Garamond"/>
          <w:b/>
          <w:bCs/>
          <w:szCs w:val="24"/>
        </w:rPr>
        <w:t>r</w:t>
      </w:r>
      <w:r>
        <w:rPr>
          <w:rFonts w:cs="Garamond"/>
          <w:b/>
          <w:bCs/>
          <w:szCs w:val="24"/>
        </w:rPr>
        <w:t>dımımız gelene kadar yalanlanmalarına ve s</w:t>
      </w:r>
      <w:r>
        <w:rPr>
          <w:rFonts w:cs="Garamond"/>
          <w:b/>
          <w:bCs/>
          <w:szCs w:val="24"/>
        </w:rPr>
        <w:t>ı</w:t>
      </w:r>
      <w:r>
        <w:rPr>
          <w:rFonts w:cs="Garamond"/>
          <w:b/>
          <w:bCs/>
          <w:szCs w:val="24"/>
        </w:rPr>
        <w:t>kıştırılmaya katlandılar. A</w:t>
      </w:r>
      <w:r>
        <w:rPr>
          <w:rFonts w:cs="Garamond"/>
          <w:b/>
          <w:bCs/>
          <w:szCs w:val="24"/>
        </w:rPr>
        <w:t>l</w:t>
      </w:r>
      <w:r>
        <w:rPr>
          <w:rFonts w:cs="Garamond"/>
          <w:b/>
          <w:bCs/>
          <w:szCs w:val="24"/>
        </w:rPr>
        <w:t>lah'ın sözlerini değiştirebil</w:t>
      </w:r>
      <w:r>
        <w:rPr>
          <w:rFonts w:cs="Garamond"/>
          <w:b/>
          <w:bCs/>
          <w:szCs w:val="24"/>
        </w:rPr>
        <w:t>e</w:t>
      </w:r>
      <w:r>
        <w:rPr>
          <w:rFonts w:cs="Garamond"/>
          <w:b/>
          <w:bCs/>
          <w:szCs w:val="24"/>
        </w:rPr>
        <w:t>cek yoktur; Andolsun ki pe</w:t>
      </w:r>
      <w:r>
        <w:rPr>
          <w:rFonts w:cs="Garamond"/>
          <w:b/>
          <w:bCs/>
          <w:szCs w:val="24"/>
        </w:rPr>
        <w:t>y</w:t>
      </w:r>
      <w:r>
        <w:rPr>
          <w:rFonts w:cs="Garamond"/>
          <w:b/>
          <w:bCs/>
          <w:szCs w:val="24"/>
        </w:rPr>
        <w:t>gamberlerin haberi sana da geldi.”</w:t>
      </w:r>
      <w:r>
        <w:rPr>
          <w:rStyle w:val="FootnoteReference"/>
        </w:rPr>
        <w:footnoteReference w:id="52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“Hiç kimse Allah yolu</w:t>
      </w:r>
      <w:r>
        <w:rPr>
          <w:rFonts w:cs="Garamond"/>
          <w:szCs w:val="24"/>
        </w:rPr>
        <w:t>n</w:t>
      </w:r>
      <w:r>
        <w:rPr>
          <w:rFonts w:cs="Garamond"/>
          <w:szCs w:val="24"/>
        </w:rPr>
        <w:t>da benim kadar eziyet görm</w:t>
      </w:r>
      <w:r>
        <w:rPr>
          <w:rFonts w:cs="Garamond"/>
          <w:szCs w:val="24"/>
        </w:rPr>
        <w:t>e</w:t>
      </w:r>
      <w:r>
        <w:rPr>
          <w:rFonts w:cs="Garamond"/>
          <w:szCs w:val="24"/>
        </w:rPr>
        <w:t>miş, inc</w:t>
      </w:r>
      <w:r>
        <w:rPr>
          <w:rFonts w:cs="Garamond"/>
          <w:szCs w:val="24"/>
        </w:rPr>
        <w:t>i</w:t>
      </w:r>
      <w:r>
        <w:rPr>
          <w:rFonts w:cs="Garamond"/>
          <w:szCs w:val="24"/>
        </w:rPr>
        <w:t>tilmemiştir.”</w:t>
      </w:r>
      <w:r>
        <w:rPr>
          <w:rStyle w:val="FootnoteReference"/>
        </w:rPr>
        <w:footnoteReference w:id="527"/>
      </w:r>
    </w:p>
    <w:p w:rsidR="00D552AB" w:rsidRDefault="00D552AB" w:rsidP="004D6E9F">
      <w:pPr>
        <w:ind w:left="284" w:firstLine="0"/>
      </w:pPr>
      <w:r>
        <w:t>bak. En-Nübüvvet (3), 3842. Bölüm</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10.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et-Tarih </w:t>
      </w:r>
    </w:p>
    <w:p w:rsidR="00D552AB" w:rsidRDefault="00D552AB">
      <w:pPr>
        <w:pStyle w:val="BodyTextIndent"/>
        <w:spacing w:before="0"/>
        <w:rPr>
          <w:rFonts w:cs="Garamond"/>
          <w:szCs w:val="100"/>
        </w:rPr>
      </w:pPr>
      <w:r>
        <w:rPr>
          <w:rFonts w:cs="Garamond"/>
          <w:szCs w:val="100"/>
        </w:rPr>
        <w:t>Tarih</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b/>
          <w:bCs/>
          <w:szCs w:val="24"/>
        </w:rPr>
      </w:pPr>
      <w:r>
        <w:rPr>
          <w:rFonts w:cs="Garamond"/>
          <w:i/>
          <w:iCs/>
          <w:szCs w:val="24"/>
        </w:rPr>
        <w:t>el-Bihar 40/218, 97. Bölüm</w:t>
      </w:r>
    </w:p>
    <w:p w:rsidR="00D552AB" w:rsidRDefault="00D552AB">
      <w:pPr>
        <w:rPr>
          <w:rFonts w:cs="Garamond"/>
          <w:b/>
          <w:bCs/>
          <w:szCs w:val="24"/>
        </w:rPr>
      </w:pPr>
    </w:p>
    <w:p w:rsidR="00D552AB" w:rsidRDefault="00A76ED1" w:rsidP="00AE309C">
      <w:pPr>
        <w:ind w:left="284" w:firstLine="0"/>
        <w:rPr>
          <w:rFonts w:cs="Garamond"/>
        </w:rPr>
      </w:pPr>
      <w:bookmarkStart w:id="585" w:name="_Toc514679432"/>
      <w:bookmarkStart w:id="586" w:name="_Toc514680468"/>
      <w:bookmarkStart w:id="587" w:name="_Toc514852762"/>
      <w:bookmarkStart w:id="588" w:name="_Toc515128968"/>
      <w:bookmarkStart w:id="589" w:name="_Toc515130240"/>
      <w:bookmarkStart w:id="590" w:name="_Toc515599000"/>
      <w:bookmarkStart w:id="591" w:name="_Toc515648330"/>
      <w:bookmarkStart w:id="592" w:name="_Toc515683718"/>
      <w:bookmarkStart w:id="593" w:name="_Toc515690546"/>
      <w:bookmarkStart w:id="594" w:name="_Toc516421766"/>
      <w:bookmarkStart w:id="595" w:name="_Toc523766198"/>
      <w:bookmarkStart w:id="596" w:name="_Toc523766976"/>
      <w:r>
        <w:rPr>
          <w:noProof/>
          <w:lang w:val="en-US" w:eastAsia="en-US"/>
        </w:rPr>
        <mc:AlternateContent>
          <mc:Choice Requires="wps">
            <w:drawing>
              <wp:anchor distT="0" distB="0" distL="114300" distR="114300" simplePos="0" relativeHeight="251640320" behindDoc="0" locked="0" layoutInCell="0" allowOverlap="1">
                <wp:simplePos x="0" y="0"/>
                <wp:positionH relativeFrom="column">
                  <wp:posOffset>114300</wp:posOffset>
                </wp:positionH>
                <wp:positionV relativeFrom="paragraph">
                  <wp:posOffset>133350</wp:posOffset>
                </wp:positionV>
                <wp:extent cx="3886200" cy="0"/>
                <wp:effectExtent l="67945" t="61595" r="65405" b="6223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2BA3" id="Line 1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bB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" o:allowincell="f" strokeweight="2pt">
                <v:stroke startarrow="diamond" endarrow="diamond"/>
              </v:line>
            </w:pict>
          </mc:Fallback>
        </mc:AlternateContent>
      </w:r>
      <w:bookmarkEnd w:id="585"/>
      <w:bookmarkEnd w:id="586"/>
      <w:bookmarkEnd w:id="587"/>
      <w:bookmarkEnd w:id="588"/>
      <w:bookmarkEnd w:id="589"/>
      <w:bookmarkEnd w:id="590"/>
      <w:bookmarkEnd w:id="591"/>
      <w:bookmarkEnd w:id="592"/>
      <w:bookmarkEnd w:id="593"/>
      <w:bookmarkEnd w:id="594"/>
      <w:bookmarkEnd w:id="595"/>
      <w:bookmarkEnd w:id="596"/>
    </w:p>
    <w:p w:rsidR="00D552AB" w:rsidRPr="00AE309C" w:rsidRDefault="00D552AB" w:rsidP="00AE309C">
      <w:pPr>
        <w:ind w:left="284" w:firstLine="0"/>
      </w:pPr>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42"/>
        </w:numPr>
        <w:tabs>
          <w:tab w:val="clear" w:pos="360"/>
        </w:tabs>
        <w:ind w:left="0" w:firstLine="284"/>
        <w:rPr>
          <w:rFonts w:cs="Garamond"/>
          <w:i/>
          <w:iCs/>
          <w:szCs w:val="24"/>
        </w:rPr>
      </w:pPr>
      <w:r>
        <w:rPr>
          <w:rFonts w:cs="Garamond"/>
          <w:i/>
          <w:iCs/>
          <w:szCs w:val="24"/>
        </w:rPr>
        <w:t>Ez-Zeman, 204. Konu; el-Gayb, 399. Konu; el-Ma’rifet (3), 2620. Bölüm; el-Fikr, 3257. Bölüm; el-Emsal, 3597. Bölüm</w:t>
      </w:r>
    </w:p>
    <w:p w:rsidR="00D552AB" w:rsidRDefault="00D552AB">
      <w:pPr>
        <w:numPr>
          <w:ilvl w:val="0"/>
          <w:numId w:val="4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597" w:name="_Toc515683719"/>
      <w:bookmarkStart w:id="598" w:name="_Toc516421767"/>
      <w:bookmarkStart w:id="599" w:name="_Toc523766977"/>
      <w:r>
        <w:rPr>
          <w:rFonts w:cs="Garamond"/>
          <w:szCs w:val="28"/>
        </w:rPr>
        <w:t>84. Bölüm</w:t>
      </w:r>
      <w:bookmarkEnd w:id="597"/>
      <w:bookmarkEnd w:id="598"/>
      <w:bookmarkEnd w:id="599"/>
    </w:p>
    <w:p w:rsidR="00D552AB" w:rsidRDefault="00D552AB">
      <w:pPr>
        <w:pStyle w:val="Heading1"/>
        <w:rPr>
          <w:rFonts w:cs="Garamond"/>
          <w:szCs w:val="28"/>
        </w:rPr>
      </w:pPr>
      <w:bookmarkStart w:id="600" w:name="_Toc515683720"/>
      <w:bookmarkStart w:id="601" w:name="_Toc516421768"/>
      <w:bookmarkStart w:id="602" w:name="_Toc523766978"/>
      <w:r>
        <w:rPr>
          <w:rFonts w:cs="Garamond"/>
          <w:szCs w:val="28"/>
        </w:rPr>
        <w:t>Hicri Takvimin Ba</w:t>
      </w:r>
      <w:r>
        <w:rPr>
          <w:rFonts w:cs="Garamond"/>
          <w:szCs w:val="28"/>
        </w:rPr>
        <w:t>ş</w:t>
      </w:r>
      <w:r>
        <w:rPr>
          <w:rFonts w:cs="Garamond"/>
          <w:szCs w:val="28"/>
        </w:rPr>
        <w:t>langıcı</w:t>
      </w:r>
      <w:bookmarkEnd w:id="600"/>
      <w:bookmarkEnd w:id="601"/>
      <w:bookmarkEnd w:id="602"/>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İbn-i Müseyyib şöyle diyor</w:t>
      </w:r>
      <w:r>
        <w:rPr>
          <w:rFonts w:cs="Garamond"/>
          <w:szCs w:val="24"/>
        </w:rPr>
        <w:t>: “Ömer, “Tarihi hesaplamaya ne zamandan başlalay</w:t>
      </w:r>
      <w:r>
        <w:rPr>
          <w:rFonts w:cs="Garamond"/>
          <w:szCs w:val="24"/>
        </w:rPr>
        <w:t>a</w:t>
      </w:r>
      <w:r>
        <w:rPr>
          <w:rFonts w:cs="Garamond"/>
          <w:szCs w:val="24"/>
        </w:rPr>
        <w:t>lım?”dedi. Muhacirler toplandı. Ali (a.s) ona şöyle dedi: Resulullah’ın (s.a.a) hicret ettiği ve şirk topr</w:t>
      </w:r>
      <w:r>
        <w:rPr>
          <w:rFonts w:cs="Garamond"/>
          <w:szCs w:val="24"/>
        </w:rPr>
        <w:t>a</w:t>
      </w:r>
      <w:r>
        <w:rPr>
          <w:rFonts w:cs="Garamond"/>
          <w:szCs w:val="24"/>
        </w:rPr>
        <w:t>ğını terk ettiği günden itib</w:t>
      </w:r>
      <w:r>
        <w:rPr>
          <w:rFonts w:cs="Garamond"/>
          <w:szCs w:val="24"/>
        </w:rPr>
        <w:t>a</w:t>
      </w:r>
      <w:r>
        <w:rPr>
          <w:rFonts w:cs="Garamond"/>
          <w:szCs w:val="24"/>
        </w:rPr>
        <w:t>ren.”Ömer de bunu yaptı.”</w:t>
      </w:r>
      <w:r>
        <w:rPr>
          <w:rStyle w:val="FootnoteReference"/>
        </w:rPr>
        <w:footnoteReference w:id="528"/>
      </w:r>
    </w:p>
    <w:p w:rsidR="00D552AB" w:rsidRDefault="00D552AB">
      <w:pPr>
        <w:numPr>
          <w:ilvl w:val="0"/>
          <w:numId w:val="6"/>
        </w:numPr>
        <w:tabs>
          <w:tab w:val="clear" w:pos="360"/>
        </w:tabs>
        <w:ind w:left="0" w:firstLine="284"/>
        <w:rPr>
          <w:rFonts w:cs="Garamond"/>
          <w:szCs w:val="24"/>
        </w:rPr>
      </w:pPr>
      <w:r>
        <w:rPr>
          <w:rFonts w:cs="Garamond"/>
          <w:i/>
          <w:iCs/>
          <w:szCs w:val="24"/>
        </w:rPr>
        <w:t xml:space="preserve">İbn-i Müseyyib şöyle diyor: </w:t>
      </w:r>
      <w:r>
        <w:rPr>
          <w:rFonts w:cs="Garamond"/>
          <w:szCs w:val="24"/>
        </w:rPr>
        <w:t>: “Tarihi (başlangıç olarak) ilk y</w:t>
      </w:r>
      <w:r>
        <w:rPr>
          <w:rFonts w:cs="Garamond"/>
          <w:szCs w:val="24"/>
        </w:rPr>
        <w:t>a</w:t>
      </w:r>
      <w:r>
        <w:rPr>
          <w:rFonts w:cs="Garamond"/>
          <w:szCs w:val="24"/>
        </w:rPr>
        <w:t>zan Ömer’dir. Ömer hilafeti</w:t>
      </w:r>
      <w:r>
        <w:rPr>
          <w:rFonts w:cs="Garamond"/>
          <w:szCs w:val="24"/>
        </w:rPr>
        <w:t>n</w:t>
      </w:r>
      <w:r>
        <w:rPr>
          <w:rFonts w:cs="Garamond"/>
          <w:szCs w:val="24"/>
        </w:rPr>
        <w:t xml:space="preserve">den iki buçuk yıl geçtikten sonra, Ali b. Ebi Talib ile meşveret </w:t>
      </w:r>
      <w:r>
        <w:rPr>
          <w:rFonts w:cs="Garamond"/>
          <w:szCs w:val="24"/>
        </w:rPr>
        <w:t>e</w:t>
      </w:r>
      <w:r>
        <w:rPr>
          <w:rFonts w:cs="Garamond"/>
          <w:szCs w:val="24"/>
        </w:rPr>
        <w:t>derek hicretten on altı yılı ka</w:t>
      </w:r>
      <w:r>
        <w:rPr>
          <w:rFonts w:cs="Garamond"/>
          <w:szCs w:val="24"/>
        </w:rPr>
        <w:t>y</w:t>
      </w:r>
      <w:r>
        <w:rPr>
          <w:rFonts w:cs="Garamond"/>
          <w:szCs w:val="24"/>
        </w:rPr>
        <w:t>detti.”</w:t>
      </w:r>
      <w:r>
        <w:rPr>
          <w:rStyle w:val="FootnoteReference"/>
        </w:rPr>
        <w:footnoteReference w:id="529"/>
      </w:r>
    </w:p>
    <w:p w:rsidR="00D552AB" w:rsidRDefault="00D552AB">
      <w:pPr>
        <w:numPr>
          <w:ilvl w:val="0"/>
          <w:numId w:val="6"/>
        </w:numPr>
        <w:tabs>
          <w:tab w:val="clear" w:pos="360"/>
        </w:tabs>
        <w:ind w:left="0" w:firstLine="284"/>
        <w:rPr>
          <w:rFonts w:cs="Garamond"/>
          <w:szCs w:val="24"/>
        </w:rPr>
      </w:pPr>
      <w:r>
        <w:rPr>
          <w:rFonts w:cs="Garamond"/>
          <w:i/>
          <w:iCs/>
          <w:szCs w:val="24"/>
        </w:rPr>
        <w:t>Meymun b. Mihran şöyle diyor</w:t>
      </w:r>
      <w:r>
        <w:rPr>
          <w:rFonts w:cs="Garamond"/>
          <w:szCs w:val="24"/>
        </w:rPr>
        <w:t>: “Ömer’e vadesi Şaban ayı olan bir s</w:t>
      </w:r>
      <w:r>
        <w:rPr>
          <w:rFonts w:cs="Garamond"/>
          <w:szCs w:val="24"/>
        </w:rPr>
        <w:t>e</w:t>
      </w:r>
      <w:r>
        <w:rPr>
          <w:rFonts w:cs="Garamond"/>
          <w:szCs w:val="24"/>
        </w:rPr>
        <w:t>net verildi. Ömer, “Hangi Şaban?”dedi. Gelecek Şaban mı, geçen Şaban mı, şu andaki Şaban mı?”Sonra Resulullah’ın (s.a.a) ashabına şöyle dedi: “İ</w:t>
      </w:r>
      <w:r>
        <w:rPr>
          <w:rFonts w:cs="Garamond"/>
          <w:szCs w:val="24"/>
        </w:rPr>
        <w:t>n</w:t>
      </w:r>
      <w:r>
        <w:rPr>
          <w:rFonts w:cs="Garamond"/>
          <w:szCs w:val="24"/>
        </w:rPr>
        <w:t>sanlara bildikleri bir tarihi kararlaşt</w:t>
      </w:r>
      <w:r>
        <w:rPr>
          <w:rFonts w:cs="Garamond"/>
          <w:szCs w:val="24"/>
        </w:rPr>
        <w:t>ı</w:t>
      </w:r>
      <w:r>
        <w:rPr>
          <w:rFonts w:cs="Garamond"/>
          <w:szCs w:val="24"/>
        </w:rPr>
        <w:t>rın.”Bunun üzerine bazısı, “Rum tarihi esasınca yazsınlar.”dedi. Halk, “Rumların uzun bir tarihi vardır ve Zülkaryneyn’den itib</w:t>
      </w:r>
      <w:r>
        <w:rPr>
          <w:rFonts w:cs="Garamond"/>
          <w:szCs w:val="24"/>
        </w:rPr>
        <w:t>a</w:t>
      </w:r>
      <w:r>
        <w:rPr>
          <w:rFonts w:cs="Garamond"/>
          <w:szCs w:val="24"/>
        </w:rPr>
        <w:t>ren hesaplamaktadı</w:t>
      </w:r>
      <w:r>
        <w:rPr>
          <w:rFonts w:cs="Garamond"/>
          <w:szCs w:val="24"/>
        </w:rPr>
        <w:t>r</w:t>
      </w:r>
      <w:r>
        <w:rPr>
          <w:rFonts w:cs="Garamond"/>
          <w:szCs w:val="24"/>
        </w:rPr>
        <w:t>lar.”dediler.”İra</w:t>
      </w:r>
      <w:r>
        <w:rPr>
          <w:rFonts w:cs="Garamond"/>
          <w:szCs w:val="24"/>
        </w:rPr>
        <w:lastRenderedPageBreak/>
        <w:t>n tarihi es</w:t>
      </w:r>
      <w:r>
        <w:rPr>
          <w:rFonts w:cs="Garamond"/>
          <w:szCs w:val="24"/>
        </w:rPr>
        <w:t>a</w:t>
      </w:r>
      <w:r>
        <w:rPr>
          <w:rFonts w:cs="Garamond"/>
          <w:szCs w:val="24"/>
        </w:rPr>
        <w:t>sınca yazsınlar.”dediler.”İran’da başa geçen her padişah öncekinin t</w:t>
      </w:r>
      <w:r>
        <w:rPr>
          <w:rFonts w:cs="Garamond"/>
          <w:szCs w:val="24"/>
        </w:rPr>
        <w:t>a</w:t>
      </w:r>
      <w:r>
        <w:rPr>
          <w:rFonts w:cs="Garamond"/>
          <w:szCs w:val="24"/>
        </w:rPr>
        <w:t>rihini atmıştır.”dedi. Bunun üz</w:t>
      </w:r>
      <w:r>
        <w:rPr>
          <w:rFonts w:cs="Garamond"/>
          <w:szCs w:val="24"/>
        </w:rPr>
        <w:t>e</w:t>
      </w:r>
      <w:r>
        <w:rPr>
          <w:rFonts w:cs="Garamond"/>
          <w:szCs w:val="24"/>
        </w:rPr>
        <w:t>rine görüşleri, hicretten on yıl geçtiği ve dolayısıyla Peygamb</w:t>
      </w:r>
      <w:r>
        <w:rPr>
          <w:rFonts w:cs="Garamond"/>
          <w:szCs w:val="24"/>
        </w:rPr>
        <w:t>e</w:t>
      </w:r>
      <w:r>
        <w:rPr>
          <w:rFonts w:cs="Garamond"/>
          <w:szCs w:val="24"/>
        </w:rPr>
        <w:t>rin (s.a.a) hicretinin tarihi ba</w:t>
      </w:r>
      <w:r>
        <w:rPr>
          <w:rFonts w:cs="Garamond"/>
          <w:szCs w:val="24"/>
        </w:rPr>
        <w:t>ş</w:t>
      </w:r>
      <w:r>
        <w:rPr>
          <w:rFonts w:cs="Garamond"/>
          <w:szCs w:val="24"/>
        </w:rPr>
        <w:t>langıç olması hususunda birleşt</w:t>
      </w:r>
      <w:r>
        <w:rPr>
          <w:rFonts w:cs="Garamond"/>
          <w:szCs w:val="24"/>
        </w:rPr>
        <w:t>i</w:t>
      </w:r>
      <w:r>
        <w:rPr>
          <w:rFonts w:cs="Garamond"/>
          <w:szCs w:val="24"/>
        </w:rPr>
        <w:t>ler.”</w:t>
      </w:r>
      <w:r>
        <w:rPr>
          <w:rStyle w:val="FootnoteReference"/>
        </w:rPr>
        <w:footnoteReference w:id="530"/>
      </w:r>
    </w:p>
    <w:p w:rsidR="00D552AB" w:rsidRDefault="00D552AB">
      <w:pPr>
        <w:numPr>
          <w:ilvl w:val="0"/>
          <w:numId w:val="6"/>
        </w:numPr>
        <w:tabs>
          <w:tab w:val="clear" w:pos="360"/>
        </w:tabs>
        <w:ind w:left="0" w:firstLine="284"/>
        <w:rPr>
          <w:rFonts w:cs="Garamond"/>
          <w:szCs w:val="24"/>
        </w:rPr>
      </w:pPr>
      <w:r>
        <w:rPr>
          <w:rFonts w:cs="Garamond"/>
          <w:i/>
          <w:iCs/>
          <w:szCs w:val="24"/>
        </w:rPr>
        <w:t>Ömer bin Hattab halkı topl</w:t>
      </w:r>
      <w:r>
        <w:rPr>
          <w:rFonts w:cs="Garamond"/>
          <w:i/>
          <w:iCs/>
          <w:szCs w:val="24"/>
        </w:rPr>
        <w:t>a</w:t>
      </w:r>
      <w:r>
        <w:rPr>
          <w:rFonts w:cs="Garamond"/>
          <w:i/>
          <w:iCs/>
          <w:szCs w:val="24"/>
        </w:rPr>
        <w:t xml:space="preserve">yarak, </w:t>
      </w:r>
      <w:r>
        <w:rPr>
          <w:rFonts w:cs="Garamond"/>
          <w:szCs w:val="24"/>
        </w:rPr>
        <w:t>“Hangi günden itibaren yazalım?”dedi. Ali (a.s) “Resulullah’ın (s.a.a) hicret ettiği, şirk toprağını terk ettiği günden itibaren.”diye buyurdu. Böylece adeta, “bidat çıkarmayın, tarihi Resulullah (s.a.a ) zamanında y</w:t>
      </w:r>
      <w:r>
        <w:rPr>
          <w:rFonts w:cs="Garamond"/>
          <w:szCs w:val="24"/>
        </w:rPr>
        <w:t>a</w:t>
      </w:r>
      <w:r>
        <w:rPr>
          <w:rFonts w:cs="Garamond"/>
          <w:szCs w:val="24"/>
        </w:rPr>
        <w:t>zıldığı gibi yazın.”gerçeğine iş</w:t>
      </w:r>
      <w:r>
        <w:rPr>
          <w:rFonts w:cs="Garamond"/>
          <w:szCs w:val="24"/>
        </w:rPr>
        <w:t>a</w:t>
      </w:r>
      <w:r>
        <w:rPr>
          <w:rFonts w:cs="Garamond"/>
          <w:szCs w:val="24"/>
        </w:rPr>
        <w:t>ret etti. Zira Resulullah Rebiulevvel ayında Medine’ye gelince tarihinin kaydedilmes</w:t>
      </w:r>
      <w:r>
        <w:rPr>
          <w:rFonts w:cs="Garamond"/>
          <w:szCs w:val="24"/>
        </w:rPr>
        <w:t>i</w:t>
      </w:r>
      <w:r>
        <w:rPr>
          <w:rFonts w:cs="Garamond"/>
          <w:szCs w:val="24"/>
        </w:rPr>
        <w:t>ni emretti.”</w:t>
      </w:r>
      <w:r>
        <w:rPr>
          <w:rStyle w:val="FootnoteReference"/>
        </w:rPr>
        <w:footnoteReference w:id="531"/>
      </w:r>
    </w:p>
    <w:p w:rsidR="00D552AB" w:rsidRDefault="00D552AB">
      <w:pPr>
        <w:numPr>
          <w:ilvl w:val="0"/>
          <w:numId w:val="6"/>
        </w:numPr>
        <w:tabs>
          <w:tab w:val="clear" w:pos="360"/>
        </w:tabs>
        <w:ind w:left="0" w:firstLine="284"/>
        <w:rPr>
          <w:rFonts w:cs="Garamond"/>
          <w:szCs w:val="24"/>
        </w:rPr>
      </w:pPr>
      <w:r>
        <w:rPr>
          <w:rFonts w:cs="Garamond"/>
          <w:i/>
          <w:iCs/>
          <w:szCs w:val="24"/>
        </w:rPr>
        <w:t>Züheri ve Şa’bi şöyle diyorlar</w:t>
      </w:r>
      <w:r>
        <w:rPr>
          <w:rFonts w:cs="Garamond"/>
          <w:szCs w:val="24"/>
        </w:rPr>
        <w:t>: “Adem cennetten yere inip, ç</w:t>
      </w:r>
      <w:r>
        <w:rPr>
          <w:rFonts w:cs="Garamond"/>
          <w:szCs w:val="24"/>
        </w:rPr>
        <w:t>o</w:t>
      </w:r>
      <w:r>
        <w:rPr>
          <w:rFonts w:cs="Garamond"/>
          <w:szCs w:val="24"/>
        </w:rPr>
        <w:t>cukları her yere dağılınca çocu</w:t>
      </w:r>
      <w:r>
        <w:rPr>
          <w:rFonts w:cs="Garamond"/>
          <w:szCs w:val="24"/>
        </w:rPr>
        <w:t>k</w:t>
      </w:r>
      <w:r>
        <w:rPr>
          <w:rFonts w:cs="Garamond"/>
          <w:szCs w:val="24"/>
        </w:rPr>
        <w:t>ları tarihi Adem’in cennetten i</w:t>
      </w:r>
      <w:r>
        <w:rPr>
          <w:rFonts w:cs="Garamond"/>
          <w:szCs w:val="24"/>
        </w:rPr>
        <w:t>n</w:t>
      </w:r>
      <w:r>
        <w:rPr>
          <w:rFonts w:cs="Garamond"/>
          <w:szCs w:val="24"/>
        </w:rPr>
        <w:t>dirilişinden itib</w:t>
      </w:r>
      <w:r>
        <w:rPr>
          <w:rFonts w:cs="Garamond"/>
          <w:szCs w:val="24"/>
        </w:rPr>
        <w:t>a</w:t>
      </w:r>
      <w:r>
        <w:rPr>
          <w:rFonts w:cs="Garamond"/>
          <w:szCs w:val="24"/>
        </w:rPr>
        <w:t>ren saydılar ve o gün tarihin başlangıcı oldu. So</w:t>
      </w:r>
      <w:r>
        <w:rPr>
          <w:rFonts w:cs="Garamond"/>
          <w:szCs w:val="24"/>
        </w:rPr>
        <w:t>n</w:t>
      </w:r>
      <w:r>
        <w:rPr>
          <w:rFonts w:cs="Garamond"/>
          <w:szCs w:val="24"/>
        </w:rPr>
        <w:t>ra Allah Nuh’u peygamber gö</w:t>
      </w:r>
      <w:r>
        <w:rPr>
          <w:rFonts w:cs="Garamond"/>
          <w:szCs w:val="24"/>
        </w:rPr>
        <w:t>n</w:t>
      </w:r>
      <w:r>
        <w:rPr>
          <w:rFonts w:cs="Garamond"/>
          <w:szCs w:val="24"/>
        </w:rPr>
        <w:t>derdi. O günden itibaren Nuh’un peygamber olarak gö</w:t>
      </w:r>
      <w:r>
        <w:rPr>
          <w:rFonts w:cs="Garamond"/>
          <w:szCs w:val="24"/>
        </w:rPr>
        <w:t>n</w:t>
      </w:r>
      <w:r>
        <w:rPr>
          <w:rFonts w:cs="Garamond"/>
          <w:szCs w:val="24"/>
        </w:rPr>
        <w:t>derildiği gün, tufan kopuncaya kadar tarih sayıldı. Daha sonra da tufan olayı, İbr</w:t>
      </w:r>
      <w:r>
        <w:rPr>
          <w:rFonts w:cs="Garamond"/>
          <w:szCs w:val="24"/>
        </w:rPr>
        <w:t>a</w:t>
      </w:r>
      <w:r>
        <w:rPr>
          <w:rFonts w:cs="Garamond"/>
          <w:szCs w:val="24"/>
        </w:rPr>
        <w:t xml:space="preserve">him’in ateşe atılma olayına kadar tarih sayıldı. İshak oğulları, İbrahim’in ateşe atıldığı günü, Yusuf’un bisetine; </w:t>
      </w:r>
      <w:r>
        <w:rPr>
          <w:rFonts w:cs="Garamond"/>
          <w:szCs w:val="24"/>
        </w:rPr>
        <w:lastRenderedPageBreak/>
        <w:t>daha sonra Yusuf’un bisetini, M</w:t>
      </w:r>
      <w:r>
        <w:rPr>
          <w:rFonts w:cs="Garamond"/>
          <w:szCs w:val="24"/>
        </w:rPr>
        <w:t>u</w:t>
      </w:r>
      <w:r>
        <w:rPr>
          <w:rFonts w:cs="Garamond"/>
          <w:szCs w:val="24"/>
        </w:rPr>
        <w:t>sa’nın bisetine; Musa’nın bisetini, Süleyman’ın hükümet</w:t>
      </w:r>
      <w:r>
        <w:rPr>
          <w:rFonts w:cs="Garamond"/>
          <w:szCs w:val="24"/>
        </w:rPr>
        <w:t>i</w:t>
      </w:r>
      <w:r>
        <w:rPr>
          <w:rFonts w:cs="Garamond"/>
          <w:szCs w:val="24"/>
        </w:rPr>
        <w:t xml:space="preserve">ne; Süleyman’ın hükümetini, </w:t>
      </w:r>
      <w:r>
        <w:rPr>
          <w:rFonts w:cs="Garamond"/>
          <w:szCs w:val="24"/>
        </w:rPr>
        <w:t>İ</w:t>
      </w:r>
      <w:r>
        <w:rPr>
          <w:rFonts w:cs="Garamond"/>
          <w:szCs w:val="24"/>
        </w:rPr>
        <w:t>sa’nın bisetine ve İsa’nın bisetini de Resulullah’ın (s.a.a) bisetine kadar tarihi başlangıç olarak sa</w:t>
      </w:r>
      <w:r>
        <w:rPr>
          <w:rFonts w:cs="Garamond"/>
          <w:szCs w:val="24"/>
        </w:rPr>
        <w:t>y</w:t>
      </w:r>
      <w:r>
        <w:rPr>
          <w:rFonts w:cs="Garamond"/>
          <w:szCs w:val="24"/>
        </w:rPr>
        <w:t>dılar. İsmail oğulları da İbr</w:t>
      </w:r>
      <w:r>
        <w:rPr>
          <w:rFonts w:cs="Garamond"/>
          <w:szCs w:val="24"/>
        </w:rPr>
        <w:t>a</w:t>
      </w:r>
      <w:r>
        <w:rPr>
          <w:rFonts w:cs="Garamond"/>
          <w:szCs w:val="24"/>
        </w:rPr>
        <w:t>him’in ateşe atıldığı günü, İbr</w:t>
      </w:r>
      <w:r>
        <w:rPr>
          <w:rFonts w:cs="Garamond"/>
          <w:szCs w:val="24"/>
        </w:rPr>
        <w:t>a</w:t>
      </w:r>
      <w:r>
        <w:rPr>
          <w:rFonts w:cs="Garamond"/>
          <w:szCs w:val="24"/>
        </w:rPr>
        <w:t>him ve İsmail’in Kabe’yi bina e</w:t>
      </w:r>
      <w:r>
        <w:rPr>
          <w:rFonts w:cs="Garamond"/>
          <w:szCs w:val="24"/>
        </w:rPr>
        <w:t>t</w:t>
      </w:r>
      <w:r>
        <w:rPr>
          <w:rFonts w:cs="Garamond"/>
          <w:szCs w:val="24"/>
        </w:rPr>
        <w:t>tikleri zamana kadar tarih sayd</w:t>
      </w:r>
      <w:r>
        <w:rPr>
          <w:rFonts w:cs="Garamond"/>
          <w:szCs w:val="24"/>
        </w:rPr>
        <w:t>ı</w:t>
      </w:r>
      <w:r>
        <w:rPr>
          <w:rFonts w:cs="Garamond"/>
          <w:szCs w:val="24"/>
        </w:rPr>
        <w:t xml:space="preserve">lar. Ardından Ka’be’nin bina </w:t>
      </w:r>
      <w:r>
        <w:rPr>
          <w:rFonts w:cs="Garamond"/>
          <w:szCs w:val="24"/>
        </w:rPr>
        <w:t>e</w:t>
      </w:r>
      <w:r>
        <w:rPr>
          <w:rFonts w:cs="Garamond"/>
          <w:szCs w:val="24"/>
        </w:rPr>
        <w:t>dildiği gün, “Meadd”ın dağıldığı zamana kadar tarih sayıldı. Tehame’den ç</w:t>
      </w:r>
      <w:r>
        <w:rPr>
          <w:rFonts w:cs="Garamond"/>
          <w:szCs w:val="24"/>
        </w:rPr>
        <w:t>ı</w:t>
      </w:r>
      <w:r>
        <w:rPr>
          <w:rFonts w:cs="Garamond"/>
          <w:szCs w:val="24"/>
        </w:rPr>
        <w:t>kan her kavim ise çıkış zamanlarını tarih kabul etti. Sonra Ka’b b. Lueyy öldü ve onun ölüm günü, Fil yılına kadar tarih sayıldı. Böylece Fil olayı t</w:t>
      </w:r>
      <w:r>
        <w:rPr>
          <w:rFonts w:cs="Garamond"/>
          <w:szCs w:val="24"/>
        </w:rPr>
        <w:t>a</w:t>
      </w:r>
      <w:r>
        <w:rPr>
          <w:rFonts w:cs="Garamond"/>
          <w:szCs w:val="24"/>
        </w:rPr>
        <w:t>rih oldu. Son olarak da Ömer hicreti tarih kabul etti. Ömer 17. veya 18. yılda hicreti tarih (ba</w:t>
      </w:r>
      <w:r>
        <w:rPr>
          <w:rFonts w:cs="Garamond"/>
          <w:szCs w:val="24"/>
        </w:rPr>
        <w:t>ş</w:t>
      </w:r>
      <w:r>
        <w:rPr>
          <w:rFonts w:cs="Garamond"/>
          <w:szCs w:val="24"/>
        </w:rPr>
        <w:t>langıcı) ol</w:t>
      </w:r>
      <w:r>
        <w:rPr>
          <w:rFonts w:cs="Garamond"/>
          <w:szCs w:val="24"/>
        </w:rPr>
        <w:t>a</w:t>
      </w:r>
      <w:r>
        <w:rPr>
          <w:rFonts w:cs="Garamond"/>
          <w:szCs w:val="24"/>
        </w:rPr>
        <w:t>rak kabul etti.”</w:t>
      </w:r>
      <w:r>
        <w:rPr>
          <w:rStyle w:val="FootnoteReference"/>
        </w:rPr>
        <w:footnoteReference w:id="532"/>
      </w:r>
    </w:p>
    <w:p w:rsidR="00D552AB" w:rsidRDefault="00D552AB">
      <w:pPr>
        <w:numPr>
          <w:ilvl w:val="0"/>
          <w:numId w:val="6"/>
        </w:numPr>
        <w:tabs>
          <w:tab w:val="clear" w:pos="360"/>
        </w:tabs>
        <w:ind w:left="0" w:firstLine="284"/>
        <w:rPr>
          <w:rFonts w:cs="Garamond"/>
          <w:szCs w:val="24"/>
        </w:rPr>
      </w:pPr>
      <w:r>
        <w:rPr>
          <w:rFonts w:cs="Garamond"/>
          <w:i/>
          <w:iCs/>
          <w:szCs w:val="24"/>
        </w:rPr>
        <w:t xml:space="preserve">Abdülaziz b. İmran şöyle diyor: </w:t>
      </w:r>
      <w:r>
        <w:rPr>
          <w:rFonts w:cs="Garamond"/>
          <w:szCs w:val="24"/>
        </w:rPr>
        <w:t>“İnsanların her zaman bir tarihi (ba</w:t>
      </w:r>
      <w:r>
        <w:rPr>
          <w:rFonts w:cs="Garamond"/>
          <w:szCs w:val="24"/>
        </w:rPr>
        <w:t>ş</w:t>
      </w:r>
      <w:r>
        <w:rPr>
          <w:rFonts w:cs="Garamond"/>
          <w:szCs w:val="24"/>
        </w:rPr>
        <w:t>langıcı) vardı. İlk önce Adem’in cennetten inişini tarih saydılar. Bu Allah’ın Nuh’u gö</w:t>
      </w:r>
      <w:r>
        <w:rPr>
          <w:rFonts w:cs="Garamond"/>
          <w:szCs w:val="24"/>
        </w:rPr>
        <w:t>n</w:t>
      </w:r>
      <w:r>
        <w:rPr>
          <w:rFonts w:cs="Garamond"/>
          <w:szCs w:val="24"/>
        </w:rPr>
        <w:t>derişine kadar sürdü. Sonra halk Nuh’un kavmine bedduasını t</w:t>
      </w:r>
      <w:r>
        <w:rPr>
          <w:rFonts w:cs="Garamond"/>
          <w:szCs w:val="24"/>
        </w:rPr>
        <w:t>a</w:t>
      </w:r>
      <w:r>
        <w:rPr>
          <w:rFonts w:cs="Garamond"/>
          <w:szCs w:val="24"/>
        </w:rPr>
        <w:t>rihin başlangıcı kabul etti. Sonra Nuh’un tufanını tarihin başla</w:t>
      </w:r>
      <w:r>
        <w:rPr>
          <w:rFonts w:cs="Garamond"/>
          <w:szCs w:val="24"/>
        </w:rPr>
        <w:t>n</w:t>
      </w:r>
      <w:r>
        <w:rPr>
          <w:rFonts w:cs="Garamond"/>
          <w:szCs w:val="24"/>
        </w:rPr>
        <w:t>gıcı saydılar. Ardından İbr</w:t>
      </w:r>
      <w:r>
        <w:rPr>
          <w:rFonts w:cs="Garamond"/>
          <w:szCs w:val="24"/>
        </w:rPr>
        <w:t>a</w:t>
      </w:r>
      <w:r>
        <w:rPr>
          <w:rFonts w:cs="Garamond"/>
          <w:szCs w:val="24"/>
        </w:rPr>
        <w:t xml:space="preserve">him’in ateşe atılmasını tarihin başlangıcı bildiler. Daha sonra İsmail oğulları, Ka’be’nin bina edildiği zamanı tarihin başlangıcı kabul </w:t>
      </w:r>
      <w:r>
        <w:rPr>
          <w:rFonts w:cs="Garamond"/>
          <w:szCs w:val="24"/>
        </w:rPr>
        <w:lastRenderedPageBreak/>
        <w:t>etti. Sonra Ka’b b. Lueyy’in ölümünü, sonra Fil y</w:t>
      </w:r>
      <w:r>
        <w:rPr>
          <w:rFonts w:cs="Garamond"/>
          <w:szCs w:val="24"/>
        </w:rPr>
        <w:t>ı</w:t>
      </w:r>
      <w:r>
        <w:rPr>
          <w:rFonts w:cs="Garamond"/>
          <w:szCs w:val="24"/>
        </w:rPr>
        <w:t>lını ve sonra da Müslümanlar Peygamberin (s.a.a) hicretini t</w:t>
      </w:r>
      <w:r>
        <w:rPr>
          <w:rFonts w:cs="Garamond"/>
          <w:szCs w:val="24"/>
        </w:rPr>
        <w:t>a</w:t>
      </w:r>
      <w:r>
        <w:rPr>
          <w:rFonts w:cs="Garamond"/>
          <w:szCs w:val="24"/>
        </w:rPr>
        <w:t>rihin başlangıcı olarak kabul ett</w:t>
      </w:r>
      <w:r>
        <w:rPr>
          <w:rFonts w:cs="Garamond"/>
          <w:szCs w:val="24"/>
        </w:rPr>
        <w:t>i</w:t>
      </w:r>
      <w:r>
        <w:rPr>
          <w:rFonts w:cs="Garamond"/>
          <w:szCs w:val="24"/>
        </w:rPr>
        <w:t>ler.”</w:t>
      </w:r>
      <w:r>
        <w:rPr>
          <w:rStyle w:val="FootnoteReference"/>
        </w:rPr>
        <w:footnoteReference w:id="533"/>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11.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el-Arz </w:t>
      </w:r>
    </w:p>
    <w:p w:rsidR="00D552AB" w:rsidRDefault="00D552AB">
      <w:pPr>
        <w:pStyle w:val="BodyTextIndent"/>
        <w:spacing w:before="0"/>
        <w:rPr>
          <w:rFonts w:cs="Garamond"/>
          <w:szCs w:val="100"/>
        </w:rPr>
      </w:pPr>
      <w:r>
        <w:rPr>
          <w:rFonts w:cs="Garamond"/>
          <w:szCs w:val="100"/>
        </w:rPr>
        <w:t>Ye</w:t>
      </w:r>
      <w:r>
        <w:rPr>
          <w:rFonts w:cs="Garamond"/>
          <w:szCs w:val="100"/>
        </w:rPr>
        <w:t>r</w:t>
      </w:r>
      <w:r>
        <w:rPr>
          <w:rFonts w:cs="Garamond"/>
          <w:szCs w:val="100"/>
        </w:rPr>
        <w:t>yüzü</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Vesail’uş Şia, 11/119, 72. Bölüm; el-Bihar, 100/58, 9. Bölüm Ahkam’ul Erezin; el-Bihar, 104/253, 2. Bölüm; Vesail’uş Şia, 17/326, İhya’ul Mevat</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3/890-805, İhya’ul Mevat</w:t>
      </w: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Kenz’ul Ummal, 3/913, Fi Ma Yeteelleku Bil Ektaat </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603" w:name="_Toc514679435"/>
      <w:bookmarkStart w:id="604" w:name="_Toc514680471"/>
      <w:bookmarkStart w:id="605" w:name="_Toc514852765"/>
      <w:bookmarkStart w:id="606" w:name="_Toc515128971"/>
      <w:bookmarkStart w:id="607" w:name="_Toc515130243"/>
      <w:bookmarkStart w:id="608" w:name="_Toc515599003"/>
      <w:bookmarkStart w:id="609" w:name="_Toc515648333"/>
      <w:bookmarkStart w:id="610" w:name="_Toc515683721"/>
      <w:bookmarkStart w:id="611" w:name="_Toc515690549"/>
      <w:bookmarkStart w:id="612" w:name="_Toc516421769"/>
      <w:bookmarkStart w:id="613" w:name="_Toc523766201"/>
      <w:bookmarkStart w:id="614" w:name="_Toc523766979"/>
      <w:r>
        <w:rPr>
          <w:noProof/>
          <w:lang w:val="en-US" w:eastAsia="en-US"/>
        </w:rPr>
        <mc:AlternateContent>
          <mc:Choice Requires="wps">
            <w:drawing>
              <wp:anchor distT="0" distB="0" distL="114300" distR="114300" simplePos="0" relativeHeight="25164134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7E4A" id="Line 1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Nj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dJE&#10;QY8eheaomER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IPXjYy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603"/>
      <w:bookmarkEnd w:id="604"/>
      <w:bookmarkEnd w:id="605"/>
      <w:bookmarkEnd w:id="606"/>
      <w:bookmarkEnd w:id="607"/>
      <w:bookmarkEnd w:id="608"/>
      <w:bookmarkEnd w:id="609"/>
      <w:bookmarkEnd w:id="610"/>
      <w:bookmarkEnd w:id="611"/>
      <w:bookmarkEnd w:id="612"/>
      <w:bookmarkEnd w:id="613"/>
      <w:bookmarkEnd w:id="614"/>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3"/>
        </w:numPr>
        <w:tabs>
          <w:tab w:val="clear" w:pos="360"/>
        </w:tabs>
        <w:ind w:left="0" w:firstLine="284"/>
        <w:rPr>
          <w:rFonts w:cs="Garamond"/>
          <w:i/>
          <w:iCs/>
          <w:szCs w:val="24"/>
        </w:rPr>
      </w:pPr>
      <w:r>
        <w:rPr>
          <w:rFonts w:cs="Garamond"/>
          <w:i/>
          <w:iCs/>
          <w:szCs w:val="24"/>
        </w:rPr>
        <w:t>el-Hilkat, 147. Konu; el-Halık, 1086. Bölüm ve eş-Şirke, 1996. B</w:t>
      </w:r>
      <w:r>
        <w:rPr>
          <w:rFonts w:cs="Garamond"/>
          <w:i/>
          <w:iCs/>
          <w:szCs w:val="24"/>
        </w:rPr>
        <w:t>ö</w:t>
      </w:r>
      <w:r>
        <w:rPr>
          <w:rFonts w:cs="Garamond"/>
          <w:i/>
          <w:iCs/>
          <w:szCs w:val="24"/>
        </w:rPr>
        <w:t>lüm</w:t>
      </w:r>
    </w:p>
    <w:p w:rsidR="00D552AB" w:rsidRDefault="00D552AB">
      <w:pPr>
        <w:numPr>
          <w:ilvl w:val="0"/>
          <w:numId w:val="13"/>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r>
        <w:rPr>
          <w:rFonts w:cs="Garamond"/>
          <w:szCs w:val="28"/>
        </w:rPr>
        <w:br w:type="page"/>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615" w:name="_Toc515683722"/>
      <w:bookmarkStart w:id="616" w:name="_Toc516421770"/>
      <w:bookmarkStart w:id="617" w:name="_Toc523766980"/>
      <w:r>
        <w:rPr>
          <w:rFonts w:cs="Garamond"/>
          <w:szCs w:val="28"/>
        </w:rPr>
        <w:t>85. Bölüm</w:t>
      </w:r>
      <w:bookmarkEnd w:id="615"/>
      <w:bookmarkEnd w:id="616"/>
      <w:bookmarkEnd w:id="617"/>
    </w:p>
    <w:p w:rsidR="00D552AB" w:rsidRDefault="00D552AB">
      <w:pPr>
        <w:pStyle w:val="Heading1"/>
        <w:rPr>
          <w:rFonts w:cs="Garamond"/>
          <w:szCs w:val="28"/>
        </w:rPr>
      </w:pPr>
      <w:bookmarkStart w:id="618" w:name="_Toc515683723"/>
      <w:bookmarkStart w:id="619" w:name="_Toc516421771"/>
      <w:bookmarkStart w:id="620" w:name="_Toc523766981"/>
      <w:r>
        <w:rPr>
          <w:rFonts w:cs="Garamond"/>
          <w:szCs w:val="28"/>
        </w:rPr>
        <w:t>Yeryüzünün Hüküml</w:t>
      </w:r>
      <w:r>
        <w:rPr>
          <w:rFonts w:cs="Garamond"/>
          <w:szCs w:val="28"/>
        </w:rPr>
        <w:t>e</w:t>
      </w:r>
      <w:r>
        <w:rPr>
          <w:rFonts w:cs="Garamond"/>
          <w:szCs w:val="28"/>
        </w:rPr>
        <w:t>ri</w:t>
      </w:r>
      <w:bookmarkEnd w:id="618"/>
      <w:bookmarkEnd w:id="619"/>
      <w:bookmarkEnd w:id="62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w:t>
      </w:r>
      <w:r>
        <w:rPr>
          <w:rFonts w:cs="Garamond"/>
          <w:b/>
          <w:bCs/>
          <w:szCs w:val="24"/>
        </w:rPr>
        <w:t>“Şüphesiz Allah yery</w:t>
      </w:r>
      <w:r>
        <w:rPr>
          <w:rFonts w:cs="Garamond"/>
          <w:b/>
          <w:bCs/>
          <w:szCs w:val="24"/>
        </w:rPr>
        <w:t>ü</w:t>
      </w:r>
      <w:r>
        <w:rPr>
          <w:rFonts w:cs="Garamond"/>
          <w:b/>
          <w:bCs/>
          <w:szCs w:val="24"/>
        </w:rPr>
        <w:t>zünü kullarından dilediğine miras bırakır.”</w:t>
      </w:r>
      <w:r>
        <w:rPr>
          <w:rFonts w:cs="Garamond"/>
          <w:szCs w:val="24"/>
        </w:rPr>
        <w:t>ayeti hakkında şöyle buyurmu</w:t>
      </w:r>
      <w:r>
        <w:rPr>
          <w:rFonts w:cs="Garamond"/>
          <w:szCs w:val="24"/>
        </w:rPr>
        <w:t>ş</w:t>
      </w:r>
      <w:r>
        <w:rPr>
          <w:rFonts w:cs="Garamond"/>
          <w:szCs w:val="24"/>
        </w:rPr>
        <w:t>tur: “Allah’a ait olan, Resulullah’a aittir. Resulullah’a ait olan ise Resulullah’tan sonr</w:t>
      </w:r>
      <w:r>
        <w:rPr>
          <w:rFonts w:cs="Garamond"/>
          <w:szCs w:val="24"/>
        </w:rPr>
        <w:t>a</w:t>
      </w:r>
      <w:r>
        <w:rPr>
          <w:rFonts w:cs="Garamond"/>
          <w:szCs w:val="24"/>
        </w:rPr>
        <w:t>ki İmam’a aittir.”</w:t>
      </w:r>
      <w:r>
        <w:rPr>
          <w:rStyle w:val="FootnoteReference"/>
        </w:rPr>
        <w:footnoteReference w:id="534"/>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xml:space="preserve">: “Ali’nin (a.s) kitabında şunu bulduk: </w:t>
      </w:r>
      <w:r>
        <w:rPr>
          <w:rFonts w:cs="Garamond"/>
          <w:b/>
          <w:bCs/>
          <w:szCs w:val="24"/>
        </w:rPr>
        <w:t>“Şüphesiz yery</w:t>
      </w:r>
      <w:r>
        <w:rPr>
          <w:rFonts w:cs="Garamond"/>
          <w:b/>
          <w:bCs/>
          <w:szCs w:val="24"/>
        </w:rPr>
        <w:t>ü</w:t>
      </w:r>
      <w:r>
        <w:rPr>
          <w:rFonts w:cs="Garamond"/>
          <w:b/>
          <w:bCs/>
          <w:szCs w:val="24"/>
        </w:rPr>
        <w:t>zü Allah’ındır. Kullarından d</w:t>
      </w:r>
      <w:r>
        <w:rPr>
          <w:rFonts w:cs="Garamond"/>
          <w:b/>
          <w:bCs/>
          <w:szCs w:val="24"/>
        </w:rPr>
        <w:t>i</w:t>
      </w:r>
      <w:r>
        <w:rPr>
          <w:rFonts w:cs="Garamond"/>
          <w:b/>
          <w:bCs/>
          <w:szCs w:val="24"/>
        </w:rPr>
        <w:t>lediğine miras bırakır ve ak</w:t>
      </w:r>
      <w:r>
        <w:rPr>
          <w:rFonts w:cs="Garamond"/>
          <w:b/>
          <w:bCs/>
          <w:szCs w:val="24"/>
        </w:rPr>
        <w:t>ı</w:t>
      </w:r>
      <w:r>
        <w:rPr>
          <w:rFonts w:cs="Garamond"/>
          <w:b/>
          <w:bCs/>
          <w:szCs w:val="24"/>
        </w:rPr>
        <w:t>bet takva sahiplerinindir.”</w:t>
      </w:r>
      <w:r>
        <w:rPr>
          <w:rFonts w:cs="Garamond"/>
          <w:szCs w:val="24"/>
        </w:rPr>
        <w:t>Ben ve Ehl-i Beyt’im Allah’ın yery</w:t>
      </w:r>
      <w:r>
        <w:rPr>
          <w:rFonts w:cs="Garamond"/>
          <w:szCs w:val="24"/>
        </w:rPr>
        <w:t>ü</w:t>
      </w:r>
      <w:r>
        <w:rPr>
          <w:rFonts w:cs="Garamond"/>
          <w:szCs w:val="24"/>
        </w:rPr>
        <w:t>zünü miras bıraktığı kimseleriz ve takva sahipleri biziz. Tüm yeryüzü bizimdir. O halde her kim Müslümanların toprağından bir toprağı ihya ederse Ehl-i Beyt’imden olan İmam’a harac</w:t>
      </w:r>
      <w:r>
        <w:rPr>
          <w:rFonts w:cs="Garamond"/>
          <w:szCs w:val="24"/>
        </w:rPr>
        <w:t>ı</w:t>
      </w:r>
      <w:r>
        <w:rPr>
          <w:rFonts w:cs="Garamond"/>
          <w:szCs w:val="24"/>
        </w:rPr>
        <w:t>nı (vergisini) vermelidir. Ondan yedikleri ise kendisine aittir.”</w:t>
      </w:r>
      <w:r>
        <w:rPr>
          <w:rStyle w:val="FootnoteReference"/>
        </w:rPr>
        <w:footnoteReference w:id="535"/>
      </w:r>
    </w:p>
    <w:p w:rsidR="00D552AB" w:rsidRDefault="00D552AB">
      <w:pPr>
        <w:rPr>
          <w:rFonts w:cs="Garamond"/>
          <w:szCs w:val="24"/>
        </w:rPr>
      </w:pPr>
    </w:p>
    <w:p w:rsidR="00D552AB" w:rsidRDefault="00D552AB">
      <w:pPr>
        <w:pStyle w:val="Heading1"/>
        <w:rPr>
          <w:rFonts w:cs="Garamond"/>
          <w:szCs w:val="28"/>
        </w:rPr>
      </w:pPr>
      <w:bookmarkStart w:id="621" w:name="_Toc515683724"/>
      <w:bookmarkStart w:id="622" w:name="_Toc516421772"/>
      <w:bookmarkStart w:id="623" w:name="_Toc523766982"/>
      <w:r>
        <w:rPr>
          <w:rFonts w:cs="Garamond"/>
          <w:szCs w:val="28"/>
        </w:rPr>
        <w:lastRenderedPageBreak/>
        <w:t>86. Bölüm</w:t>
      </w:r>
      <w:bookmarkEnd w:id="621"/>
      <w:bookmarkEnd w:id="622"/>
      <w:bookmarkEnd w:id="623"/>
    </w:p>
    <w:p w:rsidR="00D552AB" w:rsidRDefault="00D552AB">
      <w:pPr>
        <w:pStyle w:val="Heading1"/>
        <w:rPr>
          <w:rFonts w:cs="Garamond"/>
          <w:szCs w:val="28"/>
        </w:rPr>
      </w:pPr>
      <w:bookmarkStart w:id="624" w:name="_Toc515683725"/>
      <w:bookmarkStart w:id="625" w:name="_Toc516421773"/>
      <w:bookmarkStart w:id="626" w:name="_Toc523766983"/>
      <w:r>
        <w:rPr>
          <w:rFonts w:cs="Garamond"/>
          <w:szCs w:val="28"/>
        </w:rPr>
        <w:t>Her Kim Bir Toprağı İhya Ederse Onundur</w:t>
      </w:r>
      <w:bookmarkEnd w:id="624"/>
      <w:bookmarkEnd w:id="625"/>
      <w:bookmarkEnd w:id="62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“Her kim ölü bir toprağı ihya </w:t>
      </w:r>
      <w:r>
        <w:rPr>
          <w:rFonts w:cs="Garamond"/>
          <w:szCs w:val="24"/>
        </w:rPr>
        <w:t>e</w:t>
      </w:r>
      <w:r>
        <w:rPr>
          <w:rFonts w:cs="Garamond"/>
          <w:szCs w:val="24"/>
        </w:rPr>
        <w:t>derse kendisinindir. Zalim ırkın (gaspçının) hiç bir hakkı yoktur.”</w:t>
      </w:r>
      <w:r>
        <w:rPr>
          <w:rStyle w:val="FootnoteReference"/>
        </w:rPr>
        <w:footnoteReference w:id="53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“Yeryüzü Allah’ın arzıdır. Kullar da Allah’ın kuludur. Her kim ölü bir toprağı ihya ederse o toprak kendisinindir.”</w:t>
      </w:r>
      <w:r>
        <w:rPr>
          <w:rStyle w:val="FootnoteReference"/>
        </w:rPr>
        <w:footnoteReference w:id="53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“Kullar, Allah’ın kuludur. Beldeler de Allah’ın beldesidir. Her kim ölü bir toprağı ihya </w:t>
      </w:r>
      <w:r>
        <w:rPr>
          <w:rFonts w:cs="Garamond"/>
          <w:szCs w:val="24"/>
        </w:rPr>
        <w:t>e</w:t>
      </w:r>
      <w:r>
        <w:rPr>
          <w:rFonts w:cs="Garamond"/>
          <w:szCs w:val="24"/>
        </w:rPr>
        <w:t>derse onundur. Hiç bir zalim ı</w:t>
      </w:r>
      <w:r>
        <w:rPr>
          <w:rFonts w:cs="Garamond"/>
          <w:szCs w:val="24"/>
        </w:rPr>
        <w:t>r</w:t>
      </w:r>
      <w:r>
        <w:rPr>
          <w:rFonts w:cs="Garamond"/>
          <w:szCs w:val="24"/>
        </w:rPr>
        <w:t>kın (gaspçının) hakkı yoktur.”</w:t>
      </w:r>
      <w:r>
        <w:rPr>
          <w:rStyle w:val="FootnoteReference"/>
        </w:rPr>
        <w:footnoteReference w:id="53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“Ölü topraklar Allah’ın ve Res</w:t>
      </w:r>
      <w:r>
        <w:rPr>
          <w:rFonts w:cs="Garamond"/>
          <w:szCs w:val="24"/>
        </w:rPr>
        <w:t>u</w:t>
      </w:r>
      <w:r>
        <w:rPr>
          <w:rFonts w:cs="Garamond"/>
          <w:szCs w:val="24"/>
        </w:rPr>
        <w:t>lünündür. O halde her kim ölü bir toprağı ihya ederse o toprak kendisinindir.”</w:t>
      </w:r>
      <w:r>
        <w:rPr>
          <w:rStyle w:val="FootnoteReference"/>
        </w:rPr>
        <w:footnoteReference w:id="53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“Her kim sahipsiz bir toprağı ihya ederse </w:t>
      </w:r>
      <w:r>
        <w:rPr>
          <w:rFonts w:cs="Garamond"/>
          <w:szCs w:val="24"/>
        </w:rPr>
        <w:t>o</w:t>
      </w:r>
      <w:r>
        <w:rPr>
          <w:rFonts w:cs="Garamond"/>
          <w:szCs w:val="24"/>
        </w:rPr>
        <w:t>na daha müstahaktır. (Öncelik sahib</w:t>
      </w:r>
      <w:r>
        <w:rPr>
          <w:rFonts w:cs="Garamond"/>
          <w:szCs w:val="24"/>
        </w:rPr>
        <w:t>i</w:t>
      </w:r>
      <w:r>
        <w:rPr>
          <w:rFonts w:cs="Garamond"/>
          <w:szCs w:val="24"/>
        </w:rPr>
        <w:t>dir)”</w:t>
      </w:r>
      <w:r>
        <w:rPr>
          <w:rStyle w:val="FootnoteReference"/>
        </w:rPr>
        <w:footnoteReference w:id="54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 xml:space="preserve">muştur: </w:t>
      </w:r>
      <w:r>
        <w:rPr>
          <w:rFonts w:cs="Garamond"/>
          <w:szCs w:val="24"/>
        </w:rPr>
        <w:t>“Her kim Müslümanların peşice gitmediği bir şeye ilk önce giderse o kendisinindir.”</w:t>
      </w:r>
      <w:r>
        <w:rPr>
          <w:rStyle w:val="FootnoteReference"/>
        </w:rPr>
        <w:footnoteReference w:id="54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“Etrafına duvar ördüğ</w:t>
      </w:r>
      <w:r>
        <w:rPr>
          <w:rFonts w:cs="Garamond"/>
          <w:szCs w:val="24"/>
        </w:rPr>
        <w:t>ü</w:t>
      </w:r>
      <w:r>
        <w:rPr>
          <w:rFonts w:cs="Garamond"/>
          <w:szCs w:val="24"/>
        </w:rPr>
        <w:t>nüz ve içinde çalıştığınız topra</w:t>
      </w:r>
      <w:r>
        <w:rPr>
          <w:rFonts w:cs="Garamond"/>
          <w:szCs w:val="24"/>
        </w:rPr>
        <w:t>k</w:t>
      </w:r>
      <w:r>
        <w:rPr>
          <w:rFonts w:cs="Garamond"/>
          <w:szCs w:val="24"/>
        </w:rPr>
        <w:t>lar sizindir. Ama duvar çekm</w:t>
      </w:r>
      <w:r>
        <w:rPr>
          <w:rFonts w:cs="Garamond"/>
          <w:szCs w:val="24"/>
        </w:rPr>
        <w:t>e</w:t>
      </w:r>
      <w:r>
        <w:rPr>
          <w:rFonts w:cs="Garamond"/>
          <w:szCs w:val="24"/>
        </w:rPr>
        <w:t>diğiniz topraklar Allah ve Res</w:t>
      </w:r>
      <w:r>
        <w:rPr>
          <w:rFonts w:cs="Garamond"/>
          <w:szCs w:val="24"/>
        </w:rPr>
        <w:t>u</w:t>
      </w:r>
      <w:r>
        <w:rPr>
          <w:rFonts w:cs="Garamond"/>
          <w:szCs w:val="24"/>
        </w:rPr>
        <w:t>lünündür.”</w:t>
      </w:r>
      <w:r>
        <w:rPr>
          <w:rStyle w:val="FootnoteReference"/>
        </w:rPr>
        <w:footnoteReference w:id="542"/>
      </w:r>
    </w:p>
    <w:p w:rsidR="00D552AB" w:rsidRDefault="00D552AB">
      <w:pPr>
        <w:rPr>
          <w:rFonts w:cs="Garamond"/>
          <w:i/>
          <w:iCs/>
          <w:szCs w:val="24"/>
        </w:rPr>
      </w:pPr>
      <w:r>
        <w:rPr>
          <w:rFonts w:cs="Garamond"/>
          <w:i/>
          <w:iCs/>
          <w:szCs w:val="24"/>
        </w:rPr>
        <w:t xml:space="preserve">bak. 201. Konu,ez-Ziraat ve </w:t>
      </w:r>
    </w:p>
    <w:p w:rsidR="00D552AB" w:rsidRDefault="00D552AB">
      <w:pPr>
        <w:rPr>
          <w:rFonts w:cs="Garamond"/>
          <w:i/>
          <w:iCs/>
          <w:szCs w:val="24"/>
        </w:rPr>
      </w:pPr>
      <w:r>
        <w:rPr>
          <w:rFonts w:cs="Garamond"/>
          <w:i/>
          <w:iCs/>
          <w:szCs w:val="24"/>
        </w:rPr>
        <w:t>285. Konu, eş-Şecer</w:t>
      </w:r>
    </w:p>
    <w:p w:rsidR="00D552AB" w:rsidRDefault="00D552AB">
      <w:pPr>
        <w:rPr>
          <w:rFonts w:cs="Garamond"/>
          <w:szCs w:val="24"/>
        </w:rPr>
      </w:pPr>
    </w:p>
    <w:p w:rsidR="00D552AB" w:rsidRDefault="00D552AB">
      <w:pPr>
        <w:pStyle w:val="Heading1"/>
        <w:rPr>
          <w:rFonts w:cs="Garamond"/>
          <w:szCs w:val="28"/>
        </w:rPr>
      </w:pPr>
      <w:bookmarkStart w:id="627" w:name="_Toc515683726"/>
      <w:bookmarkStart w:id="628" w:name="_Toc516421774"/>
      <w:bookmarkStart w:id="629" w:name="_Toc523766984"/>
      <w:r>
        <w:rPr>
          <w:rFonts w:cs="Garamond"/>
          <w:szCs w:val="28"/>
        </w:rPr>
        <w:t>87. Bölüm</w:t>
      </w:r>
      <w:bookmarkEnd w:id="627"/>
      <w:bookmarkEnd w:id="628"/>
      <w:bookmarkEnd w:id="629"/>
    </w:p>
    <w:p w:rsidR="00D552AB" w:rsidRDefault="00D552AB">
      <w:pPr>
        <w:pStyle w:val="Heading1"/>
        <w:rPr>
          <w:rFonts w:cs="Garamond"/>
          <w:szCs w:val="28"/>
        </w:rPr>
      </w:pPr>
      <w:bookmarkStart w:id="630" w:name="_Toc515683727"/>
      <w:bookmarkStart w:id="631" w:name="_Toc516421775"/>
      <w:bookmarkStart w:id="632" w:name="_Toc523766985"/>
      <w:r>
        <w:rPr>
          <w:rFonts w:cs="Garamond"/>
          <w:szCs w:val="28"/>
        </w:rPr>
        <w:t>Dirileri Öldürmek</w:t>
      </w:r>
      <w:bookmarkEnd w:id="630"/>
      <w:bookmarkEnd w:id="631"/>
      <w:bookmarkEnd w:id="632"/>
      <w:r>
        <w:rPr>
          <w:rFonts w:cs="Garamond"/>
          <w:szCs w:val="28"/>
        </w:rPr>
        <w:t xml:space="preserve"> </w:t>
      </w:r>
    </w:p>
    <w:p w:rsidR="00D552AB" w:rsidRDefault="00D552AB">
      <w:pPr>
        <w:rPr>
          <w:rFonts w:cs="Garamond"/>
          <w:szCs w:val="24"/>
        </w:rPr>
      </w:pPr>
      <w:r>
        <w:rPr>
          <w:rFonts w:cs="Garamond"/>
          <w:szCs w:val="24"/>
        </w:rPr>
        <w:t xml:space="preserve"> </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“Ekilen her bitkiyi hasat edinceye kadar kendisine müvekkel kılınan bir melek k</w:t>
      </w:r>
      <w:r>
        <w:rPr>
          <w:rFonts w:cs="Garamond"/>
          <w:szCs w:val="24"/>
        </w:rPr>
        <w:t>o</w:t>
      </w:r>
      <w:r>
        <w:rPr>
          <w:rFonts w:cs="Garamond"/>
          <w:szCs w:val="24"/>
        </w:rPr>
        <w:t>rur. Her kim o bitkiyi çiğnerse, o melek kendisine lanet eder.”</w:t>
      </w:r>
      <w:r>
        <w:rPr>
          <w:rStyle w:val="FootnoteReference"/>
        </w:rPr>
        <w:footnoteReference w:id="54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“Ey Ali! Git ve Resulullah tarafından değil, A</w:t>
      </w:r>
      <w:r>
        <w:rPr>
          <w:rFonts w:cs="Garamond"/>
          <w:szCs w:val="24"/>
        </w:rPr>
        <w:t>l</w:t>
      </w:r>
      <w:r>
        <w:rPr>
          <w:rFonts w:cs="Garamond"/>
          <w:szCs w:val="24"/>
        </w:rPr>
        <w:t>lah tarafından şöyle de: “Her kim sedir ağacını (üç bin yı</w:t>
      </w:r>
      <w:r>
        <w:rPr>
          <w:rFonts w:cs="Garamond"/>
          <w:szCs w:val="24"/>
        </w:rPr>
        <w:t>l</w:t>
      </w:r>
      <w:r>
        <w:rPr>
          <w:rFonts w:cs="Garamond"/>
          <w:szCs w:val="24"/>
        </w:rPr>
        <w:t>dan fazla yaşayan bir ağaç) keserse A</w:t>
      </w:r>
      <w:r>
        <w:rPr>
          <w:rFonts w:cs="Garamond"/>
          <w:szCs w:val="24"/>
        </w:rPr>
        <w:t>l</w:t>
      </w:r>
      <w:r>
        <w:rPr>
          <w:rFonts w:cs="Garamond"/>
          <w:szCs w:val="24"/>
        </w:rPr>
        <w:t>lah ona lanet eder.”</w:t>
      </w:r>
      <w:r>
        <w:rPr>
          <w:rStyle w:val="FootnoteReference"/>
        </w:rPr>
        <w:footnoteReference w:id="54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harap ve b</w:t>
      </w:r>
      <w:r>
        <w:rPr>
          <w:rFonts w:cs="Garamond"/>
          <w:szCs w:val="24"/>
        </w:rPr>
        <w:t>a</w:t>
      </w:r>
      <w:r>
        <w:rPr>
          <w:rFonts w:cs="Garamond"/>
          <w:szCs w:val="24"/>
        </w:rPr>
        <w:t>yındır olm</w:t>
      </w:r>
      <w:r>
        <w:rPr>
          <w:rFonts w:cs="Garamond"/>
          <w:szCs w:val="24"/>
        </w:rPr>
        <w:t>a</w:t>
      </w:r>
      <w:r>
        <w:rPr>
          <w:rFonts w:cs="Garamond"/>
          <w:szCs w:val="24"/>
        </w:rPr>
        <w:t xml:space="preserve">yan bir toprağa varır da üzerinde çalışır, nehirlerini akıtır ve bayındır </w:t>
      </w:r>
      <w:r>
        <w:rPr>
          <w:rFonts w:cs="Garamond"/>
          <w:szCs w:val="24"/>
        </w:rPr>
        <w:lastRenderedPageBreak/>
        <w:t>kılarsa sadak</w:t>
      </w:r>
      <w:r>
        <w:rPr>
          <w:rFonts w:cs="Garamond"/>
          <w:szCs w:val="24"/>
        </w:rPr>
        <w:t>a</w:t>
      </w:r>
      <w:r>
        <w:rPr>
          <w:rFonts w:cs="Garamond"/>
          <w:szCs w:val="24"/>
        </w:rPr>
        <w:t>sını (zekatını) vermelidir. Eğer o toprağın önceden bir sahibi va</w:t>
      </w:r>
      <w:r>
        <w:rPr>
          <w:rFonts w:cs="Garamond"/>
          <w:szCs w:val="24"/>
        </w:rPr>
        <w:t>r</w:t>
      </w:r>
      <w:r>
        <w:rPr>
          <w:rFonts w:cs="Garamond"/>
          <w:szCs w:val="24"/>
        </w:rPr>
        <w:t>sa, ama onu terk edip gitmişse ve neticede o topraklar harabeye dönüştükten sonra geri gelip o toprakları istiyorsa (bilsin ki) topraklar Allah’ın ve bayındır k</w:t>
      </w:r>
      <w:r>
        <w:rPr>
          <w:rFonts w:cs="Garamond"/>
          <w:szCs w:val="24"/>
        </w:rPr>
        <w:t>ı</w:t>
      </w:r>
      <w:r>
        <w:rPr>
          <w:rFonts w:cs="Garamond"/>
          <w:szCs w:val="24"/>
        </w:rPr>
        <w:t>lanındır.”</w:t>
      </w:r>
      <w:r>
        <w:rPr>
          <w:rStyle w:val="FootnoteReference"/>
        </w:rPr>
        <w:footnoteReference w:id="545"/>
      </w:r>
    </w:p>
    <w:p w:rsidR="00D552AB" w:rsidRDefault="00D552AB">
      <w:pPr>
        <w:rPr>
          <w:rFonts w:cs="Garamond"/>
          <w:i/>
          <w:iCs/>
          <w:szCs w:val="24"/>
        </w:rPr>
      </w:pPr>
      <w:r>
        <w:rPr>
          <w:rFonts w:cs="Garamond"/>
          <w:i/>
          <w:iCs/>
          <w:szCs w:val="24"/>
        </w:rPr>
        <w:t>bak. eş-Şecer, 1955. Bölüm</w:t>
      </w:r>
    </w:p>
    <w:p w:rsidR="00D552AB" w:rsidRDefault="00D552AB">
      <w:pPr>
        <w:rPr>
          <w:rFonts w:cs="Garamond"/>
          <w:i/>
          <w:iCs/>
          <w:szCs w:val="24"/>
        </w:rPr>
      </w:pPr>
      <w:r>
        <w:rPr>
          <w:rFonts w:cs="Garamond"/>
          <w:i/>
          <w:iCs/>
          <w:szCs w:val="24"/>
        </w:rPr>
        <w:t>Vesail’uş Şia 17/328, 3. Bölüm</w:t>
      </w:r>
    </w:p>
    <w:p w:rsidR="00D552AB" w:rsidRDefault="00D552AB">
      <w:pPr>
        <w:rPr>
          <w:rFonts w:cs="Garamond"/>
          <w:szCs w:val="24"/>
        </w:rPr>
      </w:pPr>
    </w:p>
    <w:p w:rsidR="00D552AB" w:rsidRDefault="00D552AB" w:rsidP="00AE309C">
      <w:pPr>
        <w:ind w:left="284" w:firstLine="0"/>
      </w:pPr>
      <w:r>
        <w:t xml:space="preserve"> </w:t>
      </w:r>
    </w:p>
    <w:p w:rsidR="00D552AB" w:rsidRDefault="00D552AB">
      <w:pPr>
        <w:rPr>
          <w:rFonts w:cs="Garamond"/>
          <w:b/>
          <w:bCs/>
          <w:szCs w:val="24"/>
        </w:rPr>
      </w:pPr>
      <w:r>
        <w:rPr>
          <w:rFonts w:cs="Garamond"/>
          <w:b/>
          <w:bCs/>
          <w:szCs w:val="24"/>
        </w:rPr>
        <w:br w:type="page"/>
      </w:r>
    </w:p>
    <w:p w:rsidR="00D552AB" w:rsidRDefault="00D552AB">
      <w:pPr>
        <w:rPr>
          <w:rFonts w:cs="Garamond"/>
          <w:b/>
          <w:bCs/>
          <w:szCs w:val="24"/>
        </w:rPr>
      </w:pPr>
    </w:p>
    <w:p w:rsidR="00D552AB" w:rsidRDefault="00D552AB">
      <w:pPr>
        <w:rPr>
          <w:rFonts w:cs="Garamond"/>
          <w:b/>
          <w:bCs/>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el-Esir </w:t>
      </w:r>
    </w:p>
    <w:p w:rsidR="00D552AB" w:rsidRDefault="00D552AB">
      <w:pPr>
        <w:pStyle w:val="BodyTextIndent"/>
        <w:spacing w:before="0"/>
        <w:rPr>
          <w:rFonts w:cs="Garamond"/>
          <w:szCs w:val="100"/>
        </w:rPr>
      </w:pPr>
      <w:r>
        <w:rPr>
          <w:rFonts w:cs="Garamond"/>
          <w:szCs w:val="100"/>
        </w:rPr>
        <w:t>Esir-Tutsak</w:t>
      </w:r>
    </w:p>
    <w:p w:rsidR="00D552AB" w:rsidRDefault="00D552AB">
      <w:pPr>
        <w:rPr>
          <w:rFonts w:cs="Garamond"/>
          <w:i/>
          <w:iCs/>
          <w:szCs w:val="24"/>
        </w:rPr>
      </w:pPr>
    </w:p>
    <w:p w:rsidR="00D552AB" w:rsidRPr="00AE309C" w:rsidRDefault="00D552AB" w:rsidP="00AE309C">
      <w:pPr>
        <w:ind w:left="284" w:firstLine="0"/>
      </w:pPr>
    </w:p>
    <w:p w:rsidR="00D552AB" w:rsidRDefault="00D552AB">
      <w:pPr>
        <w:rPr>
          <w:rFonts w:cs="Garamond"/>
          <w:i/>
          <w:iCs/>
          <w:szCs w:val="24"/>
        </w:rPr>
      </w:pP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633" w:name="_Toc514679442"/>
      <w:bookmarkStart w:id="634" w:name="_Toc514680478"/>
      <w:bookmarkStart w:id="635" w:name="_Toc514852772"/>
      <w:bookmarkStart w:id="636" w:name="_Toc515128978"/>
      <w:bookmarkStart w:id="637" w:name="_Toc515130250"/>
      <w:bookmarkStart w:id="638" w:name="_Toc515599010"/>
      <w:bookmarkStart w:id="639" w:name="_Toc515648340"/>
      <w:bookmarkStart w:id="640" w:name="_Toc515683728"/>
      <w:bookmarkStart w:id="641" w:name="_Toc515690556"/>
      <w:bookmarkStart w:id="642" w:name="_Toc516421776"/>
      <w:bookmarkStart w:id="643" w:name="_Toc523766208"/>
      <w:bookmarkStart w:id="644" w:name="_Toc523766986"/>
      <w:r>
        <w:rPr>
          <w:noProof/>
          <w:lang w:val="en-US" w:eastAsia="en-US"/>
        </w:rPr>
        <mc:AlternateContent>
          <mc:Choice Requires="wps">
            <w:drawing>
              <wp:anchor distT="0" distB="0" distL="114300" distR="114300" simplePos="0" relativeHeight="25164236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279AC" id="Line 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I/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NJE&#10;QY8eheaomE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iMniPy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633"/>
      <w:bookmarkEnd w:id="634"/>
      <w:bookmarkEnd w:id="635"/>
      <w:bookmarkEnd w:id="636"/>
      <w:bookmarkEnd w:id="637"/>
      <w:bookmarkEnd w:id="638"/>
      <w:bookmarkEnd w:id="639"/>
      <w:bookmarkEnd w:id="640"/>
      <w:bookmarkEnd w:id="641"/>
      <w:bookmarkEnd w:id="642"/>
      <w:bookmarkEnd w:id="643"/>
      <w:bookmarkEnd w:id="644"/>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43"/>
        </w:numPr>
        <w:tabs>
          <w:tab w:val="clear" w:pos="360"/>
        </w:tabs>
        <w:ind w:left="0" w:firstLine="284"/>
        <w:rPr>
          <w:rFonts w:cs="Garamond"/>
          <w:i/>
          <w:iCs/>
          <w:szCs w:val="24"/>
        </w:rPr>
      </w:pPr>
      <w:r>
        <w:rPr>
          <w:rFonts w:cs="Garamond"/>
          <w:i/>
          <w:iCs/>
          <w:szCs w:val="24"/>
        </w:rPr>
        <w:t>el-Harb, 100. Konu; el-Habs, 93. Konu; el-Muharıb, 101. Konu; el-Katl, 3280. Bölüm; el-Cihad (1), 583. B</w:t>
      </w:r>
      <w:r>
        <w:rPr>
          <w:rFonts w:cs="Garamond"/>
          <w:i/>
          <w:iCs/>
          <w:szCs w:val="24"/>
        </w:rPr>
        <w:t>ö</w:t>
      </w:r>
      <w:r>
        <w:rPr>
          <w:rFonts w:cs="Garamond"/>
          <w:i/>
          <w:iCs/>
          <w:szCs w:val="24"/>
        </w:rPr>
        <w:t>lüm, el-Baği, 377. Bölüm</w:t>
      </w:r>
    </w:p>
    <w:p w:rsidR="00D552AB" w:rsidRDefault="00D552AB">
      <w:pPr>
        <w:numPr>
          <w:ilvl w:val="0"/>
          <w:numId w:val="43"/>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645" w:name="_Toc515683729"/>
      <w:bookmarkStart w:id="646" w:name="_Toc516421777"/>
      <w:bookmarkStart w:id="647" w:name="_Toc523766987"/>
      <w:r>
        <w:rPr>
          <w:rFonts w:cs="Garamond"/>
          <w:szCs w:val="28"/>
        </w:rPr>
        <w:t>88. Bölümü</w:t>
      </w:r>
      <w:bookmarkEnd w:id="645"/>
      <w:bookmarkEnd w:id="646"/>
      <w:bookmarkEnd w:id="647"/>
    </w:p>
    <w:p w:rsidR="00D552AB" w:rsidRDefault="00D552AB">
      <w:pPr>
        <w:pStyle w:val="Heading1"/>
        <w:rPr>
          <w:rFonts w:cs="Garamond"/>
          <w:szCs w:val="28"/>
        </w:rPr>
      </w:pPr>
      <w:bookmarkStart w:id="648" w:name="_Toc515683730"/>
      <w:bookmarkStart w:id="649" w:name="_Toc516421778"/>
      <w:bookmarkStart w:id="650" w:name="_Toc523766988"/>
      <w:r>
        <w:rPr>
          <w:rFonts w:cs="Garamond"/>
          <w:szCs w:val="28"/>
        </w:rPr>
        <w:t>Esarete Teslim Olmak Caiz Değildir</w:t>
      </w:r>
      <w:bookmarkEnd w:id="648"/>
      <w:bookmarkEnd w:id="649"/>
      <w:bookmarkEnd w:id="65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“Resulullah (s.a.a) Ali’yi (a.s) ber</w:t>
      </w:r>
      <w:r>
        <w:rPr>
          <w:rFonts w:cs="Garamond"/>
          <w:szCs w:val="24"/>
        </w:rPr>
        <w:t>a</w:t>
      </w:r>
      <w:r>
        <w:rPr>
          <w:rFonts w:cs="Garamond"/>
          <w:szCs w:val="24"/>
        </w:rPr>
        <w:t>at ilanı için gönderince bir grubu da onunla birlikte yo</w:t>
      </w:r>
      <w:r>
        <w:rPr>
          <w:rFonts w:cs="Garamond"/>
          <w:szCs w:val="24"/>
        </w:rPr>
        <w:t>l</w:t>
      </w:r>
      <w:r>
        <w:rPr>
          <w:rFonts w:cs="Garamond"/>
          <w:szCs w:val="24"/>
        </w:rPr>
        <w:t>ladı ve şöyle b</w:t>
      </w:r>
      <w:r>
        <w:rPr>
          <w:rFonts w:cs="Garamond"/>
          <w:szCs w:val="24"/>
        </w:rPr>
        <w:t>u</w:t>
      </w:r>
      <w:r>
        <w:rPr>
          <w:rFonts w:cs="Garamond"/>
          <w:szCs w:val="24"/>
        </w:rPr>
        <w:t>yurdu: “Her kim ağır yara almadan esarete teslim olursa bizden değildir.”</w:t>
      </w:r>
      <w:r>
        <w:rPr>
          <w:rStyle w:val="FootnoteReference"/>
        </w:rPr>
        <w:footnoteReference w:id="54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ağır bir yara almadan es</w:t>
      </w:r>
      <w:r>
        <w:rPr>
          <w:rFonts w:cs="Garamond"/>
          <w:szCs w:val="24"/>
        </w:rPr>
        <w:t>a</w:t>
      </w:r>
      <w:r>
        <w:rPr>
          <w:rFonts w:cs="Garamond"/>
          <w:szCs w:val="24"/>
        </w:rPr>
        <w:t>ret altına girerse, (kurtuluşu için) beytülmalden kendisine fidye verilmez. Fidyesi yakınları istediği taktirde kendi malından verilmelidir.”</w:t>
      </w:r>
      <w:r>
        <w:rPr>
          <w:rStyle w:val="FootnoteReference"/>
        </w:rPr>
        <w:footnoteReference w:id="547"/>
      </w:r>
    </w:p>
    <w:p w:rsidR="00D552AB" w:rsidRDefault="00D552AB">
      <w:pPr>
        <w:rPr>
          <w:rFonts w:cs="Garamond"/>
          <w:szCs w:val="24"/>
        </w:rPr>
      </w:pPr>
    </w:p>
    <w:p w:rsidR="00D552AB" w:rsidRDefault="00D552AB">
      <w:pPr>
        <w:pStyle w:val="Heading1"/>
        <w:rPr>
          <w:rFonts w:cs="Garamond"/>
          <w:szCs w:val="28"/>
        </w:rPr>
      </w:pPr>
      <w:bookmarkStart w:id="651" w:name="_Toc515683731"/>
      <w:bookmarkStart w:id="652" w:name="_Toc516421779"/>
      <w:bookmarkStart w:id="653" w:name="_Toc523766989"/>
      <w:r>
        <w:rPr>
          <w:rFonts w:cs="Garamond"/>
          <w:szCs w:val="28"/>
        </w:rPr>
        <w:t>89. Bölüm</w:t>
      </w:r>
      <w:bookmarkEnd w:id="651"/>
      <w:bookmarkEnd w:id="652"/>
      <w:bookmarkEnd w:id="653"/>
    </w:p>
    <w:p w:rsidR="00D552AB" w:rsidRDefault="00D552AB">
      <w:pPr>
        <w:pStyle w:val="Heading1"/>
        <w:rPr>
          <w:rFonts w:cs="Garamond"/>
          <w:szCs w:val="28"/>
        </w:rPr>
      </w:pPr>
      <w:bookmarkStart w:id="654" w:name="_Toc515683732"/>
      <w:bookmarkStart w:id="655" w:name="_Toc516421780"/>
      <w:bookmarkStart w:id="656" w:name="_Toc523766990"/>
      <w:r>
        <w:rPr>
          <w:rFonts w:cs="Garamond"/>
          <w:szCs w:val="28"/>
        </w:rPr>
        <w:t>Esire İhsanda Bulu</w:t>
      </w:r>
      <w:r>
        <w:rPr>
          <w:rFonts w:cs="Garamond"/>
          <w:szCs w:val="28"/>
        </w:rPr>
        <w:t>n</w:t>
      </w:r>
      <w:r>
        <w:rPr>
          <w:rFonts w:cs="Garamond"/>
          <w:szCs w:val="28"/>
        </w:rPr>
        <w:t>mak</w:t>
      </w:r>
      <w:bookmarkEnd w:id="654"/>
      <w:bookmarkEnd w:id="655"/>
      <w:bookmarkEnd w:id="656"/>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i/>
          <w:iCs/>
          <w:szCs w:val="24"/>
        </w:rPr>
      </w:pPr>
      <w:r>
        <w:rPr>
          <w:rFonts w:cs="Garamond"/>
          <w:b/>
          <w:bCs/>
          <w:i/>
          <w:iCs/>
          <w:szCs w:val="24"/>
        </w:rPr>
        <w:t>“</w:t>
      </w:r>
      <w:r>
        <w:rPr>
          <w:rFonts w:cs="Garamond"/>
          <w:b/>
          <w:bCs/>
          <w:szCs w:val="24"/>
        </w:rPr>
        <w:t>Onlar içleri çektiği halde, yiyeceği yoksula, öksüze ve esire yed</w:t>
      </w:r>
      <w:r>
        <w:rPr>
          <w:rFonts w:cs="Garamond"/>
          <w:b/>
          <w:bCs/>
          <w:szCs w:val="24"/>
        </w:rPr>
        <w:t>i</w:t>
      </w:r>
      <w:r>
        <w:rPr>
          <w:rFonts w:cs="Garamond"/>
          <w:b/>
          <w:bCs/>
          <w:szCs w:val="24"/>
        </w:rPr>
        <w:t>rirler</w:t>
      </w:r>
      <w:r>
        <w:rPr>
          <w:rFonts w:cs="Garamond"/>
          <w:b/>
          <w:bCs/>
          <w:i/>
          <w:iCs/>
          <w:szCs w:val="24"/>
        </w:rPr>
        <w:t>”</w:t>
      </w:r>
      <w:r>
        <w:rPr>
          <w:rStyle w:val="FootnoteReference"/>
        </w:rPr>
        <w:footnoteReference w:id="548"/>
      </w:r>
    </w:p>
    <w:p w:rsidR="00D552AB" w:rsidRDefault="00D552AB">
      <w:pPr>
        <w:rPr>
          <w:rFonts w:cs="Garamond"/>
          <w:b/>
          <w:bCs/>
          <w:i/>
          <w:iCs/>
          <w:szCs w:val="24"/>
        </w:rPr>
      </w:pPr>
      <w:r>
        <w:rPr>
          <w:rFonts w:cs="Garamond"/>
          <w:b/>
          <w:bCs/>
          <w:i/>
          <w:iCs/>
          <w:szCs w:val="24"/>
        </w:rPr>
        <w:lastRenderedPageBreak/>
        <w:t>“</w:t>
      </w:r>
      <w:r>
        <w:rPr>
          <w:rFonts w:cs="Garamond"/>
          <w:b/>
          <w:bCs/>
          <w:szCs w:val="24"/>
        </w:rPr>
        <w:t>Elinizde bulunan esirlere, “Allah kalplerinizde bir iyilik b</w:t>
      </w:r>
      <w:r>
        <w:rPr>
          <w:rFonts w:cs="Garamond"/>
          <w:b/>
          <w:bCs/>
          <w:szCs w:val="24"/>
        </w:rPr>
        <w:t>u</w:t>
      </w:r>
      <w:r>
        <w:rPr>
          <w:rFonts w:cs="Garamond"/>
          <w:b/>
          <w:bCs/>
          <w:szCs w:val="24"/>
        </w:rPr>
        <w:t>lursa, size sizden alınanın daha hayırlısını verir, sizi b</w:t>
      </w:r>
      <w:r>
        <w:rPr>
          <w:rFonts w:cs="Garamond"/>
          <w:b/>
          <w:bCs/>
          <w:szCs w:val="24"/>
        </w:rPr>
        <w:t>a</w:t>
      </w:r>
      <w:r>
        <w:rPr>
          <w:rFonts w:cs="Garamond"/>
          <w:b/>
          <w:bCs/>
          <w:szCs w:val="24"/>
        </w:rPr>
        <w:t>ğışlar, Allah bağışlayandır, merhamet edendir”de.”</w:t>
      </w:r>
      <w:r>
        <w:rPr>
          <w:rStyle w:val="FootnoteReference"/>
        </w:rPr>
        <w:footnoteReference w:id="54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ne kadar ertesi gün öldü</w:t>
      </w:r>
      <w:r>
        <w:rPr>
          <w:rFonts w:cs="Garamond"/>
          <w:szCs w:val="24"/>
        </w:rPr>
        <w:t>r</w:t>
      </w:r>
      <w:r>
        <w:rPr>
          <w:rFonts w:cs="Garamond"/>
          <w:szCs w:val="24"/>
        </w:rPr>
        <w:t>mek istese de esire yemek yedirmek, onu esir alanın üzer</w:t>
      </w:r>
      <w:r>
        <w:rPr>
          <w:rFonts w:cs="Garamond"/>
          <w:szCs w:val="24"/>
        </w:rPr>
        <w:t>i</w:t>
      </w:r>
      <w:r>
        <w:rPr>
          <w:rFonts w:cs="Garamond"/>
          <w:szCs w:val="24"/>
        </w:rPr>
        <w:t>ne bir haktır. Kafir olsun veya olmasın onu yedirmesi, içirmesi, gölgede tutması, güzel davranı</w:t>
      </w:r>
      <w:r>
        <w:rPr>
          <w:rFonts w:cs="Garamond"/>
          <w:szCs w:val="24"/>
        </w:rPr>
        <w:t>l</w:t>
      </w:r>
      <w:r>
        <w:rPr>
          <w:rFonts w:cs="Garamond"/>
          <w:szCs w:val="24"/>
        </w:rPr>
        <w:t>ması beğenilen bir davranıştır.”</w:t>
      </w:r>
      <w:r>
        <w:rPr>
          <w:rStyle w:val="FootnoteReference"/>
        </w:rPr>
        <w:footnoteReference w:id="5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ne kadar ertesi gün öldürül</w:t>
      </w:r>
      <w:r>
        <w:rPr>
          <w:rFonts w:cs="Garamond"/>
          <w:szCs w:val="24"/>
        </w:rPr>
        <w:t>e</w:t>
      </w:r>
      <w:r>
        <w:rPr>
          <w:rFonts w:cs="Garamond"/>
          <w:szCs w:val="24"/>
        </w:rPr>
        <w:t>cek olsa da esire yemek yedirmek ve ihsanda bulunmak farz olan bir ha</w:t>
      </w:r>
      <w:r>
        <w:rPr>
          <w:rFonts w:cs="Garamond"/>
          <w:szCs w:val="24"/>
        </w:rPr>
        <w:t>k</w:t>
      </w:r>
      <w:r>
        <w:rPr>
          <w:rFonts w:cs="Garamond"/>
          <w:szCs w:val="24"/>
        </w:rPr>
        <w:t>tır.”</w:t>
      </w:r>
      <w:r>
        <w:rPr>
          <w:rStyle w:val="FootnoteReference"/>
        </w:rPr>
        <w:footnoteReference w:id="55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Ali (a.s) m</w:t>
      </w:r>
      <w:r>
        <w:rPr>
          <w:rFonts w:cs="Garamond"/>
          <w:szCs w:val="24"/>
        </w:rPr>
        <w:t>ü</w:t>
      </w:r>
      <w:r>
        <w:rPr>
          <w:rFonts w:cs="Garamond"/>
          <w:szCs w:val="24"/>
        </w:rPr>
        <w:t>ebbet hapse mahkum olan ki</w:t>
      </w:r>
      <w:r>
        <w:rPr>
          <w:rFonts w:cs="Garamond"/>
          <w:szCs w:val="24"/>
        </w:rPr>
        <w:t>m</w:t>
      </w:r>
      <w:r>
        <w:rPr>
          <w:rFonts w:cs="Garamond"/>
          <w:szCs w:val="24"/>
        </w:rPr>
        <w:t>seye, Müslümanların beytülm</w:t>
      </w:r>
      <w:r>
        <w:rPr>
          <w:rFonts w:cs="Garamond"/>
          <w:szCs w:val="24"/>
        </w:rPr>
        <w:t>a</w:t>
      </w:r>
      <w:r>
        <w:rPr>
          <w:rFonts w:cs="Garamond"/>
          <w:szCs w:val="24"/>
        </w:rPr>
        <w:t>linden yemek yedirirdi.”</w:t>
      </w:r>
      <w:r>
        <w:rPr>
          <w:rStyle w:val="FootnoteReference"/>
        </w:rPr>
        <w:footnoteReference w:id="552"/>
      </w:r>
    </w:p>
    <w:p w:rsidR="00D552AB" w:rsidRDefault="00D552AB">
      <w:pPr>
        <w:numPr>
          <w:ilvl w:val="0"/>
          <w:numId w:val="6"/>
        </w:numPr>
        <w:tabs>
          <w:tab w:val="clear" w:pos="360"/>
        </w:tabs>
        <w:ind w:left="0" w:firstLine="284"/>
        <w:rPr>
          <w:rFonts w:cs="Garamond"/>
          <w:szCs w:val="24"/>
        </w:rPr>
      </w:pPr>
      <w:r>
        <w:rPr>
          <w:rFonts w:cs="Garamond"/>
          <w:i/>
          <w:iCs/>
          <w:szCs w:val="24"/>
        </w:rPr>
        <w:t>İmam Ali (a.s) İbn-i Mülcem tarafından yaralanınca oğlu Hasan’a (a.s) şöyle buyurmuştur</w:t>
      </w:r>
      <w:r>
        <w:rPr>
          <w:rFonts w:cs="Garamond"/>
          <w:szCs w:val="24"/>
        </w:rPr>
        <w:t>: “Bu esiri hapsedin, yedirin, içirin ve esaret halinde ona güzel davranın.”</w:t>
      </w:r>
      <w:r>
        <w:rPr>
          <w:rStyle w:val="FootnoteReference"/>
        </w:rPr>
        <w:footnoteReference w:id="553"/>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13.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el-Usve</w:t>
      </w:r>
    </w:p>
    <w:p w:rsidR="00D552AB" w:rsidRDefault="00D552AB">
      <w:pPr>
        <w:pStyle w:val="BodyTextIndent"/>
        <w:spacing w:before="0"/>
        <w:rPr>
          <w:rFonts w:cs="Garamond"/>
          <w:sz w:val="32"/>
          <w:szCs w:val="32"/>
        </w:rPr>
      </w:pPr>
      <w:r>
        <w:rPr>
          <w:rFonts w:cs="Garamond"/>
          <w:sz w:val="32"/>
          <w:szCs w:val="32"/>
        </w:rPr>
        <w:t xml:space="preserve"> </w:t>
      </w:r>
    </w:p>
    <w:p w:rsidR="00D552AB" w:rsidRDefault="00D552AB">
      <w:pPr>
        <w:pStyle w:val="BodyTextIndent"/>
        <w:spacing w:before="0"/>
        <w:rPr>
          <w:rFonts w:cs="Garamond"/>
          <w:szCs w:val="100"/>
        </w:rPr>
      </w:pPr>
      <w:r>
        <w:rPr>
          <w:rFonts w:cs="Garamond"/>
          <w:szCs w:val="100"/>
        </w:rPr>
        <w:t>Örnek</w:t>
      </w:r>
    </w:p>
    <w:p w:rsidR="00D552AB" w:rsidRDefault="00D552AB">
      <w:pPr>
        <w:rPr>
          <w:rFonts w:cs="Garamond"/>
          <w:i/>
          <w:iCs/>
          <w:szCs w:val="24"/>
        </w:rPr>
      </w:pPr>
    </w:p>
    <w:p w:rsidR="00D552AB" w:rsidRPr="00AE309C" w:rsidRDefault="00D552AB" w:rsidP="00AE309C">
      <w:pPr>
        <w:ind w:left="284" w:firstLine="0"/>
      </w:pPr>
    </w:p>
    <w:p w:rsidR="00D552AB" w:rsidRDefault="00A76ED1" w:rsidP="00AE309C">
      <w:pPr>
        <w:ind w:left="284" w:firstLine="0"/>
        <w:rPr>
          <w:rFonts w:cs="Garamond"/>
        </w:rPr>
      </w:pPr>
      <w:bookmarkStart w:id="657" w:name="_Toc514679447"/>
      <w:bookmarkStart w:id="658" w:name="_Toc514680483"/>
      <w:bookmarkStart w:id="659" w:name="_Toc514852777"/>
      <w:bookmarkStart w:id="660" w:name="_Toc515128983"/>
      <w:bookmarkStart w:id="661" w:name="_Toc515130255"/>
      <w:bookmarkStart w:id="662" w:name="_Toc515599015"/>
      <w:bookmarkStart w:id="663" w:name="_Toc515648345"/>
      <w:bookmarkStart w:id="664" w:name="_Toc515683733"/>
      <w:bookmarkStart w:id="665" w:name="_Toc515690561"/>
      <w:bookmarkStart w:id="666" w:name="_Toc516421781"/>
      <w:bookmarkStart w:id="667" w:name="_Toc523766213"/>
      <w:bookmarkStart w:id="668" w:name="_Toc523766991"/>
      <w:r>
        <w:rPr>
          <w:noProof/>
          <w:lang w:val="en-US" w:eastAsia="en-US"/>
        </w:rPr>
        <mc:AlternateContent>
          <mc:Choice Requires="wps">
            <w:drawing>
              <wp:anchor distT="0" distB="0" distL="114300" distR="114300" simplePos="0" relativeHeight="251643392" behindDoc="0" locked="0" layoutInCell="0" allowOverlap="1">
                <wp:simplePos x="0" y="0"/>
                <wp:positionH relativeFrom="column">
                  <wp:posOffset>342900</wp:posOffset>
                </wp:positionH>
                <wp:positionV relativeFrom="paragraph">
                  <wp:posOffset>95250</wp:posOffset>
                </wp:positionV>
                <wp:extent cx="3886200" cy="0"/>
                <wp:effectExtent l="67945" t="61595" r="65405" b="6223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15D6" id="Line 1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3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I2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wWGGmi&#10;oEdroTkqyq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" o:allowincell="f" strokeweight="2pt">
                <v:stroke startarrow="diamond" endarrow="diamond"/>
              </v:line>
            </w:pict>
          </mc:Fallback>
        </mc:AlternateContent>
      </w:r>
      <w:bookmarkEnd w:id="657"/>
      <w:bookmarkEnd w:id="658"/>
      <w:bookmarkEnd w:id="659"/>
      <w:bookmarkEnd w:id="660"/>
      <w:bookmarkEnd w:id="661"/>
      <w:bookmarkEnd w:id="662"/>
      <w:bookmarkEnd w:id="663"/>
      <w:bookmarkEnd w:id="664"/>
      <w:bookmarkEnd w:id="665"/>
      <w:bookmarkEnd w:id="666"/>
      <w:bookmarkEnd w:id="667"/>
      <w:bookmarkEnd w:id="668"/>
    </w:p>
    <w:p w:rsidR="00D552AB" w:rsidRPr="00AE309C" w:rsidRDefault="00D552AB" w:rsidP="00AE309C">
      <w:pPr>
        <w:ind w:left="284" w:firstLine="0"/>
      </w:pPr>
    </w:p>
    <w:p w:rsidR="00D552AB" w:rsidRPr="00AE309C" w:rsidRDefault="00D552AB" w:rsidP="00AE309C">
      <w:pPr>
        <w:ind w:left="284" w:firstLine="0"/>
      </w:pPr>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el-İmamet (1), 22. Konu</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669" w:name="_Toc515683734"/>
      <w:bookmarkStart w:id="670" w:name="_Toc516421782"/>
      <w:bookmarkStart w:id="671" w:name="_Toc523766992"/>
      <w:r>
        <w:rPr>
          <w:rFonts w:cs="Garamond"/>
          <w:szCs w:val="28"/>
        </w:rPr>
        <w:t>90. Bölüm</w:t>
      </w:r>
      <w:bookmarkEnd w:id="669"/>
      <w:bookmarkEnd w:id="670"/>
      <w:bookmarkEnd w:id="671"/>
    </w:p>
    <w:p w:rsidR="00D552AB" w:rsidRDefault="00D552AB">
      <w:pPr>
        <w:pStyle w:val="Heading1"/>
        <w:rPr>
          <w:rFonts w:cs="Garamond"/>
          <w:szCs w:val="28"/>
        </w:rPr>
      </w:pPr>
      <w:bookmarkStart w:id="672" w:name="_Toc515683735"/>
      <w:bookmarkStart w:id="673" w:name="_Toc516421783"/>
      <w:bookmarkStart w:id="674" w:name="_Toc523766993"/>
      <w:r>
        <w:rPr>
          <w:rFonts w:cs="Garamond"/>
          <w:szCs w:val="28"/>
        </w:rPr>
        <w:t>Örnek</w:t>
      </w:r>
      <w:bookmarkEnd w:id="672"/>
      <w:bookmarkEnd w:id="673"/>
      <w:bookmarkEnd w:id="674"/>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“Ey iman edenler! Andolsun ki, sizin için, Alla</w:t>
      </w:r>
      <w:r>
        <w:rPr>
          <w:rFonts w:cs="Garamond"/>
          <w:b/>
          <w:bCs/>
          <w:szCs w:val="24"/>
        </w:rPr>
        <w:t>h</w:t>
      </w:r>
      <w:r>
        <w:rPr>
          <w:rFonts w:cs="Garamond"/>
          <w:b/>
          <w:bCs/>
          <w:szCs w:val="24"/>
        </w:rPr>
        <w:t>'a ve ahiret gününe kavuşm</w:t>
      </w:r>
      <w:r>
        <w:rPr>
          <w:rFonts w:cs="Garamond"/>
          <w:b/>
          <w:bCs/>
          <w:szCs w:val="24"/>
        </w:rPr>
        <w:t>a</w:t>
      </w:r>
      <w:r>
        <w:rPr>
          <w:rFonts w:cs="Garamond"/>
          <w:b/>
          <w:bCs/>
          <w:szCs w:val="24"/>
        </w:rPr>
        <w:t xml:space="preserve">yı umanlar ve Allah'ı çok </w:t>
      </w:r>
      <w:r>
        <w:rPr>
          <w:rFonts w:cs="Garamond"/>
          <w:b/>
          <w:bCs/>
          <w:szCs w:val="24"/>
        </w:rPr>
        <w:t>a</w:t>
      </w:r>
      <w:r>
        <w:rPr>
          <w:rFonts w:cs="Garamond"/>
          <w:b/>
          <w:bCs/>
          <w:szCs w:val="24"/>
        </w:rPr>
        <w:t>nan kimseler için Resulullah en güzel örnektir.”</w:t>
      </w:r>
      <w:r>
        <w:rPr>
          <w:rStyle w:val="FootnoteReference"/>
        </w:rPr>
        <w:footnoteReference w:id="554"/>
      </w:r>
    </w:p>
    <w:p w:rsidR="00D552AB" w:rsidRDefault="00D552AB">
      <w:pPr>
        <w:rPr>
          <w:rFonts w:cs="Garamond"/>
          <w:b/>
          <w:bCs/>
          <w:szCs w:val="24"/>
        </w:rPr>
      </w:pPr>
      <w:r>
        <w:rPr>
          <w:rFonts w:cs="Garamond"/>
          <w:b/>
          <w:bCs/>
          <w:szCs w:val="24"/>
        </w:rPr>
        <w:t>“İbrahim ve onunla ber</w:t>
      </w:r>
      <w:r>
        <w:rPr>
          <w:rFonts w:cs="Garamond"/>
          <w:b/>
          <w:bCs/>
          <w:szCs w:val="24"/>
        </w:rPr>
        <w:t>a</w:t>
      </w:r>
      <w:r>
        <w:rPr>
          <w:rFonts w:cs="Garamond"/>
          <w:b/>
          <w:bCs/>
          <w:szCs w:val="24"/>
        </w:rPr>
        <w:t>ber olanlarda, sizin için uy</w:t>
      </w:r>
      <w:r>
        <w:rPr>
          <w:rFonts w:cs="Garamond"/>
          <w:b/>
          <w:bCs/>
          <w:szCs w:val="24"/>
        </w:rPr>
        <w:t>u</w:t>
      </w:r>
      <w:r>
        <w:rPr>
          <w:rFonts w:cs="Garamond"/>
          <w:b/>
          <w:bCs/>
          <w:szCs w:val="24"/>
        </w:rPr>
        <w:t>lacak güzel bir örnek vardır.”</w:t>
      </w:r>
      <w:r>
        <w:rPr>
          <w:rStyle w:val="FootnoteReference"/>
        </w:rPr>
        <w:footnoteReference w:id="555"/>
      </w:r>
    </w:p>
    <w:p w:rsidR="00D552AB" w:rsidRDefault="00D552AB">
      <w:pPr>
        <w:rPr>
          <w:rFonts w:cs="Garamond"/>
          <w:b/>
          <w:bCs/>
          <w:szCs w:val="24"/>
        </w:rPr>
      </w:pPr>
      <w:r>
        <w:rPr>
          <w:rFonts w:cs="Garamond"/>
          <w:b/>
          <w:bCs/>
          <w:szCs w:val="24"/>
        </w:rPr>
        <w:t xml:space="preserve">“Andolsun ki, sizlerden, Allah'ı ve ahiret gününü </w:t>
      </w:r>
      <w:r>
        <w:rPr>
          <w:rFonts w:cs="Garamond"/>
          <w:b/>
          <w:bCs/>
          <w:szCs w:val="24"/>
        </w:rPr>
        <w:t>u</w:t>
      </w:r>
      <w:r>
        <w:rPr>
          <w:rFonts w:cs="Garamond"/>
          <w:b/>
          <w:bCs/>
          <w:szCs w:val="24"/>
        </w:rPr>
        <w:t>man kims</w:t>
      </w:r>
      <w:r>
        <w:rPr>
          <w:rFonts w:cs="Garamond"/>
          <w:b/>
          <w:bCs/>
          <w:szCs w:val="24"/>
        </w:rPr>
        <w:t>e</w:t>
      </w:r>
      <w:r>
        <w:rPr>
          <w:rFonts w:cs="Garamond"/>
          <w:b/>
          <w:bCs/>
          <w:szCs w:val="24"/>
        </w:rPr>
        <w:t xml:space="preserve">ler için, bunlarda güzel örnekler vardır. Kim yüz çevirirse kendi </w:t>
      </w:r>
      <w:r>
        <w:rPr>
          <w:rFonts w:cs="Garamond"/>
          <w:b/>
          <w:bCs/>
          <w:szCs w:val="24"/>
        </w:rPr>
        <w:t>a</w:t>
      </w:r>
      <w:r>
        <w:rPr>
          <w:rFonts w:cs="Garamond"/>
          <w:b/>
          <w:bCs/>
          <w:szCs w:val="24"/>
        </w:rPr>
        <w:t>leyhine olur, doğrusu Allah müsta</w:t>
      </w:r>
      <w:r>
        <w:rPr>
          <w:rFonts w:cs="Garamond"/>
          <w:b/>
          <w:bCs/>
          <w:szCs w:val="24"/>
        </w:rPr>
        <w:t>ğ</w:t>
      </w:r>
      <w:r>
        <w:rPr>
          <w:rFonts w:cs="Garamond"/>
          <w:b/>
          <w:bCs/>
          <w:szCs w:val="24"/>
        </w:rPr>
        <w:t>nidir, övülmeğe layıktır.”</w:t>
      </w:r>
      <w:r>
        <w:rPr>
          <w:rStyle w:val="FootnoteReference"/>
        </w:rPr>
        <w:footnoteReference w:id="556"/>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“İnsanlardan Allah’ın en çok buğz ettiği kimse bir imamın sünnetine uyan, ama amellerine uymayan kims</w:t>
      </w:r>
      <w:r>
        <w:rPr>
          <w:rFonts w:cs="Garamond"/>
          <w:szCs w:val="24"/>
        </w:rPr>
        <w:t>e</w:t>
      </w:r>
      <w:r>
        <w:rPr>
          <w:rFonts w:cs="Garamond"/>
          <w:szCs w:val="24"/>
        </w:rPr>
        <w:t>dir.”</w:t>
      </w:r>
      <w:r>
        <w:rPr>
          <w:rStyle w:val="FootnoteReference"/>
        </w:rPr>
        <w:footnoteReference w:id="55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“Her kim kendini </w:t>
      </w:r>
      <w:r>
        <w:rPr>
          <w:rFonts w:cs="Garamond"/>
          <w:szCs w:val="24"/>
        </w:rPr>
        <w:lastRenderedPageBreak/>
        <w:t>halka imam kılarsa, başkasını eğitm</w:t>
      </w:r>
      <w:r>
        <w:rPr>
          <w:rFonts w:cs="Garamond"/>
          <w:szCs w:val="24"/>
        </w:rPr>
        <w:t>e</w:t>
      </w:r>
      <w:r>
        <w:rPr>
          <w:rFonts w:cs="Garamond"/>
          <w:szCs w:val="24"/>
        </w:rPr>
        <w:t>den önce kendini eğitmeye ç</w:t>
      </w:r>
      <w:r>
        <w:rPr>
          <w:rFonts w:cs="Garamond"/>
          <w:szCs w:val="24"/>
        </w:rPr>
        <w:t>a</w:t>
      </w:r>
      <w:r>
        <w:rPr>
          <w:rFonts w:cs="Garamond"/>
          <w:szCs w:val="24"/>
        </w:rPr>
        <w:t>lışmalı, diliyle terbiye etmeden önce siretiyle (davranış biçimi</w:t>
      </w:r>
      <w:r>
        <w:rPr>
          <w:rFonts w:cs="Garamond"/>
          <w:szCs w:val="24"/>
        </w:rPr>
        <w:t>y</w:t>
      </w:r>
      <w:r>
        <w:rPr>
          <w:rFonts w:cs="Garamond"/>
          <w:szCs w:val="24"/>
        </w:rPr>
        <w:t>le) terbiye etmelidir.”</w:t>
      </w:r>
      <w:r>
        <w:rPr>
          <w:rStyle w:val="FootnoteReference"/>
        </w:rPr>
        <w:footnoteReference w:id="55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14.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el-Usul </w:t>
      </w:r>
    </w:p>
    <w:p w:rsidR="00D552AB" w:rsidRDefault="00D552AB">
      <w:pPr>
        <w:pStyle w:val="BodyTextIndent"/>
        <w:spacing w:before="0"/>
        <w:rPr>
          <w:rFonts w:cs="Garamond"/>
          <w:szCs w:val="100"/>
        </w:rPr>
      </w:pPr>
      <w:r>
        <w:rPr>
          <w:rFonts w:cs="Garamond"/>
          <w:szCs w:val="100"/>
        </w:rPr>
        <w:t>Usul-Teme</w:t>
      </w:r>
      <w:r>
        <w:rPr>
          <w:rFonts w:cs="Garamond"/>
          <w:szCs w:val="100"/>
        </w:rPr>
        <w:t>l</w:t>
      </w:r>
      <w:r>
        <w:rPr>
          <w:rFonts w:cs="Garamond"/>
          <w:szCs w:val="100"/>
        </w:rPr>
        <w:t>ler</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44"/>
        </w:numPr>
        <w:tabs>
          <w:tab w:val="clear" w:pos="360"/>
        </w:tabs>
        <w:ind w:left="0" w:firstLine="284"/>
        <w:rPr>
          <w:rFonts w:cs="Garamond"/>
          <w:i/>
          <w:iCs/>
          <w:szCs w:val="24"/>
        </w:rPr>
      </w:pPr>
      <w:r>
        <w:rPr>
          <w:rFonts w:cs="Garamond"/>
          <w:i/>
          <w:iCs/>
          <w:szCs w:val="24"/>
        </w:rPr>
        <w:t>el-Bihar, 2/268, 33. Bölüm, Ma Yumkinu en Yustenbite minel Ayat ve’l Ahbar min muteferrikat-i Mesail-i Usul’il Fıkh</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675" w:name="_Toc514679450"/>
      <w:bookmarkStart w:id="676" w:name="_Toc514680486"/>
      <w:bookmarkStart w:id="677" w:name="_Toc514852780"/>
      <w:bookmarkStart w:id="678" w:name="_Toc515128986"/>
      <w:bookmarkStart w:id="679" w:name="_Toc515130258"/>
      <w:bookmarkStart w:id="680" w:name="_Toc515599018"/>
      <w:bookmarkStart w:id="681" w:name="_Toc515648348"/>
      <w:bookmarkStart w:id="682" w:name="_Toc515683736"/>
      <w:bookmarkStart w:id="683" w:name="_Toc515690564"/>
      <w:bookmarkStart w:id="684" w:name="_Toc516421784"/>
      <w:bookmarkStart w:id="685" w:name="_Toc523766216"/>
      <w:bookmarkStart w:id="686" w:name="_Toc523766994"/>
      <w:r>
        <w:rPr>
          <w:noProof/>
          <w:lang w:val="en-US" w:eastAsia="en-US"/>
        </w:rPr>
        <mc:AlternateContent>
          <mc:Choice Requires="wps">
            <w:drawing>
              <wp:anchor distT="0" distB="0" distL="114300" distR="114300" simplePos="0" relativeHeight="251644416" behindDoc="0" locked="0" layoutInCell="0" allowOverlap="1">
                <wp:simplePos x="0" y="0"/>
                <wp:positionH relativeFrom="column">
                  <wp:posOffset>228600</wp:posOffset>
                </wp:positionH>
                <wp:positionV relativeFrom="paragraph">
                  <wp:posOffset>57150</wp:posOffset>
                </wp:positionV>
                <wp:extent cx="3886200" cy="0"/>
                <wp:effectExtent l="67945" t="61595" r="65405" b="6223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974E"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Nq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" o:allowincell="f" strokeweight="2pt">
                <v:stroke startarrow="diamond" endarrow="diamond"/>
              </v:line>
            </w:pict>
          </mc:Fallback>
        </mc:AlternateContent>
      </w:r>
      <w:bookmarkEnd w:id="675"/>
      <w:bookmarkEnd w:id="676"/>
      <w:bookmarkEnd w:id="677"/>
      <w:bookmarkEnd w:id="678"/>
      <w:bookmarkEnd w:id="679"/>
      <w:bookmarkEnd w:id="680"/>
      <w:bookmarkEnd w:id="681"/>
      <w:bookmarkEnd w:id="682"/>
      <w:bookmarkEnd w:id="683"/>
      <w:bookmarkEnd w:id="684"/>
      <w:bookmarkEnd w:id="685"/>
      <w:bookmarkEnd w:id="686"/>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el-Hadis, 724.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Pr="00AE309C" w:rsidRDefault="00D552AB" w:rsidP="00AE309C">
      <w:pPr>
        <w:ind w:left="284" w:firstLine="0"/>
      </w:pPr>
      <w:r>
        <w:br w:type="page"/>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687" w:name="_Toc515683737"/>
      <w:bookmarkStart w:id="688" w:name="_Toc516421785"/>
      <w:bookmarkStart w:id="689" w:name="_Toc523766995"/>
      <w:r>
        <w:rPr>
          <w:rFonts w:cs="Garamond"/>
          <w:szCs w:val="28"/>
        </w:rPr>
        <w:t>91. Bölüm</w:t>
      </w:r>
      <w:bookmarkEnd w:id="687"/>
      <w:bookmarkEnd w:id="688"/>
      <w:bookmarkEnd w:id="689"/>
    </w:p>
    <w:p w:rsidR="00D552AB" w:rsidRDefault="00D552AB">
      <w:pPr>
        <w:pStyle w:val="Heading1"/>
        <w:rPr>
          <w:rFonts w:cs="Garamond"/>
          <w:szCs w:val="28"/>
        </w:rPr>
      </w:pPr>
      <w:bookmarkStart w:id="690" w:name="_Toc515683738"/>
      <w:bookmarkStart w:id="691" w:name="_Toc516421786"/>
      <w:bookmarkStart w:id="692" w:name="_Toc523766996"/>
      <w:r>
        <w:rPr>
          <w:rFonts w:cs="Garamond"/>
          <w:szCs w:val="28"/>
        </w:rPr>
        <w:t>Her Şey Mutlaktır.</w:t>
      </w:r>
      <w:bookmarkEnd w:id="690"/>
      <w:bookmarkEnd w:id="691"/>
      <w:bookmarkEnd w:id="692"/>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şey, hakkında bir nas (açık söz) bulununcaya kadar mutlaktır.”</w:t>
      </w:r>
      <w:r>
        <w:rPr>
          <w:rStyle w:val="FootnoteReference"/>
        </w:rPr>
        <w:footnoteReference w:id="55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şey, hakkında bir yasaklama bulunmadıkça mu</w:t>
      </w:r>
      <w:r>
        <w:rPr>
          <w:rFonts w:cs="Garamond"/>
          <w:szCs w:val="24"/>
        </w:rPr>
        <w:t>t</w:t>
      </w:r>
      <w:r>
        <w:rPr>
          <w:rFonts w:cs="Garamond"/>
          <w:szCs w:val="24"/>
        </w:rPr>
        <w:t>laktır.”</w:t>
      </w:r>
      <w:r>
        <w:rPr>
          <w:rStyle w:val="FootnoteReference"/>
        </w:rPr>
        <w:footnoteReference w:id="56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“Haram olduğunu bi</w:t>
      </w:r>
      <w:r>
        <w:rPr>
          <w:rFonts w:cs="Garamond"/>
          <w:szCs w:val="24"/>
        </w:rPr>
        <w:t>l</w:t>
      </w:r>
      <w:r>
        <w:rPr>
          <w:rFonts w:cs="Garamond"/>
          <w:szCs w:val="24"/>
        </w:rPr>
        <w:t>medikçe her şey sana helaldir. Ama haram olduğunu bilince onu terk etmelisin. Aksi sana belli olmadıkça veya bir delil bulmadıkça her şey böyledir. (hela</w:t>
      </w:r>
      <w:r>
        <w:rPr>
          <w:rFonts w:cs="Garamond"/>
          <w:szCs w:val="24"/>
        </w:rPr>
        <w:t>l</w:t>
      </w:r>
      <w:r>
        <w:rPr>
          <w:rFonts w:cs="Garamond"/>
          <w:szCs w:val="24"/>
        </w:rPr>
        <w:t>dir.)”</w:t>
      </w:r>
      <w:r>
        <w:rPr>
          <w:rStyle w:val="FootnoteReference"/>
        </w:rPr>
        <w:footnoteReference w:id="56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“Sana bir emir veya y</w:t>
      </w:r>
      <w:r>
        <w:rPr>
          <w:rFonts w:cs="Garamond"/>
          <w:szCs w:val="24"/>
        </w:rPr>
        <w:t>a</w:t>
      </w:r>
      <w:r>
        <w:rPr>
          <w:rFonts w:cs="Garamond"/>
          <w:szCs w:val="24"/>
        </w:rPr>
        <w:t>saklama olmadıkça her şey mu</w:t>
      </w:r>
      <w:r>
        <w:rPr>
          <w:rFonts w:cs="Garamond"/>
          <w:szCs w:val="24"/>
        </w:rPr>
        <w:t>t</w:t>
      </w:r>
      <w:r>
        <w:rPr>
          <w:rFonts w:cs="Garamond"/>
          <w:szCs w:val="24"/>
        </w:rPr>
        <w:t>laktır. Helal veya haram ihtimali olan her şey, (en azından) bir miktarının haram olduğunu bi</w:t>
      </w:r>
      <w:r>
        <w:rPr>
          <w:rFonts w:cs="Garamond"/>
          <w:szCs w:val="24"/>
        </w:rPr>
        <w:t>l</w:t>
      </w:r>
      <w:r>
        <w:rPr>
          <w:rFonts w:cs="Garamond"/>
          <w:szCs w:val="24"/>
        </w:rPr>
        <w:t xml:space="preserve">medikçe sana ebedi </w:t>
      </w:r>
      <w:r>
        <w:rPr>
          <w:rFonts w:cs="Garamond"/>
          <w:szCs w:val="24"/>
        </w:rPr>
        <w:lastRenderedPageBreak/>
        <w:t>olarak hela</w:t>
      </w:r>
      <w:r>
        <w:rPr>
          <w:rFonts w:cs="Garamond"/>
          <w:szCs w:val="24"/>
        </w:rPr>
        <w:t>l</w:t>
      </w:r>
      <w:r>
        <w:rPr>
          <w:rFonts w:cs="Garamond"/>
          <w:szCs w:val="24"/>
        </w:rPr>
        <w:t>dir. Ama haram olduğunu bili</w:t>
      </w:r>
      <w:r>
        <w:rPr>
          <w:rFonts w:cs="Garamond"/>
          <w:szCs w:val="24"/>
        </w:rPr>
        <w:t>n</w:t>
      </w:r>
      <w:r>
        <w:rPr>
          <w:rFonts w:cs="Garamond"/>
          <w:szCs w:val="24"/>
        </w:rPr>
        <w:t>ce onu terk et.”</w:t>
      </w:r>
      <w:r>
        <w:rPr>
          <w:rStyle w:val="FootnoteReference"/>
        </w:rPr>
        <w:footnoteReference w:id="56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“Helal veya haram iht</w:t>
      </w:r>
      <w:r>
        <w:rPr>
          <w:rFonts w:cs="Garamond"/>
          <w:szCs w:val="24"/>
        </w:rPr>
        <w:t>i</w:t>
      </w:r>
      <w:r>
        <w:rPr>
          <w:rFonts w:cs="Garamond"/>
          <w:szCs w:val="24"/>
        </w:rPr>
        <w:t>mali olan her şey, (en azından) bir miktarının kesin bir şekilde haram olduğunu bilmedikçe s</w:t>
      </w:r>
      <w:r>
        <w:rPr>
          <w:rFonts w:cs="Garamond"/>
          <w:szCs w:val="24"/>
        </w:rPr>
        <w:t>a</w:t>
      </w:r>
      <w:r>
        <w:rPr>
          <w:rFonts w:cs="Garamond"/>
          <w:szCs w:val="24"/>
        </w:rPr>
        <w:t>na ebedi olarak helaldir. Ama haram olduğunu bilince onu terk et”</w:t>
      </w:r>
      <w:r>
        <w:rPr>
          <w:rStyle w:val="FootnoteReference"/>
        </w:rPr>
        <w:footnoteReference w:id="563"/>
      </w:r>
    </w:p>
    <w:p w:rsidR="00D552AB" w:rsidRDefault="00D552AB">
      <w:pPr>
        <w:rPr>
          <w:rFonts w:cs="Garamond"/>
          <w:szCs w:val="24"/>
        </w:rPr>
      </w:pPr>
    </w:p>
    <w:p w:rsidR="00D552AB" w:rsidRDefault="00D552AB">
      <w:pPr>
        <w:pStyle w:val="Heading1"/>
        <w:rPr>
          <w:rFonts w:cs="Garamond"/>
          <w:szCs w:val="28"/>
        </w:rPr>
      </w:pPr>
      <w:bookmarkStart w:id="693" w:name="_Toc515683739"/>
      <w:bookmarkStart w:id="694" w:name="_Toc516421787"/>
      <w:bookmarkStart w:id="695" w:name="_Toc523766997"/>
      <w:r>
        <w:rPr>
          <w:rFonts w:cs="Garamond"/>
          <w:szCs w:val="28"/>
        </w:rPr>
        <w:t>92. Bölüm</w:t>
      </w:r>
      <w:bookmarkEnd w:id="693"/>
      <w:bookmarkEnd w:id="694"/>
      <w:bookmarkEnd w:id="695"/>
    </w:p>
    <w:p w:rsidR="00D552AB" w:rsidRDefault="00D552AB">
      <w:pPr>
        <w:pStyle w:val="Heading1"/>
        <w:rPr>
          <w:rFonts w:cs="Garamond"/>
          <w:szCs w:val="28"/>
        </w:rPr>
      </w:pPr>
      <w:bookmarkStart w:id="696" w:name="_Toc515683740"/>
      <w:bookmarkStart w:id="697" w:name="_Toc516421788"/>
      <w:bookmarkStart w:id="698" w:name="_Toc523766998"/>
      <w:r>
        <w:rPr>
          <w:rFonts w:cs="Garamond"/>
          <w:szCs w:val="28"/>
        </w:rPr>
        <w:t>Her Şey Temizdir.</w:t>
      </w:r>
      <w:bookmarkEnd w:id="696"/>
      <w:bookmarkEnd w:id="697"/>
      <w:bookmarkEnd w:id="698"/>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“Necis olduğunu bilm</w:t>
      </w:r>
      <w:r>
        <w:rPr>
          <w:rFonts w:cs="Garamond"/>
          <w:szCs w:val="24"/>
        </w:rPr>
        <w:t>e</w:t>
      </w:r>
      <w:r>
        <w:rPr>
          <w:rFonts w:cs="Garamond"/>
          <w:szCs w:val="24"/>
        </w:rPr>
        <w:t>dikçe her şey temizdir. Bildiğin taktirde artık necis olur. Necis olduğunu bilmiyorsan, sana bir şey yoktur.”</w:t>
      </w:r>
      <w:r>
        <w:rPr>
          <w:rStyle w:val="FootnoteReference"/>
        </w:rPr>
        <w:footnoteReference w:id="564"/>
      </w:r>
    </w:p>
    <w:p w:rsidR="00D552AB" w:rsidRDefault="00D552AB" w:rsidP="004D6E9F">
      <w:pPr>
        <w:ind w:left="284" w:firstLine="0"/>
      </w:pPr>
      <w:r>
        <w:t>bak. vesail’uş Şia, 2. /1053/37. Bölüm</w:t>
      </w:r>
    </w:p>
    <w:p w:rsidR="00D552AB" w:rsidRDefault="00D552AB">
      <w:pPr>
        <w:rPr>
          <w:rFonts w:cs="Garamond"/>
          <w:szCs w:val="24"/>
        </w:rPr>
      </w:pPr>
    </w:p>
    <w:p w:rsidR="00D552AB" w:rsidRDefault="00D552AB">
      <w:pPr>
        <w:pStyle w:val="Heading1"/>
        <w:rPr>
          <w:rFonts w:cs="Garamond"/>
          <w:szCs w:val="28"/>
        </w:rPr>
      </w:pPr>
      <w:bookmarkStart w:id="699" w:name="_Toc515683741"/>
      <w:bookmarkStart w:id="700" w:name="_Toc516421789"/>
      <w:bookmarkStart w:id="701" w:name="_Toc523766999"/>
      <w:r>
        <w:rPr>
          <w:rFonts w:cs="Garamond"/>
          <w:szCs w:val="28"/>
        </w:rPr>
        <w:t>93. Bölüm</w:t>
      </w:r>
      <w:bookmarkEnd w:id="699"/>
      <w:bookmarkEnd w:id="700"/>
      <w:bookmarkEnd w:id="701"/>
    </w:p>
    <w:p w:rsidR="00D552AB" w:rsidRDefault="00D552AB">
      <w:pPr>
        <w:pStyle w:val="Heading1"/>
        <w:rPr>
          <w:rFonts w:cs="Garamond"/>
          <w:szCs w:val="28"/>
        </w:rPr>
      </w:pPr>
      <w:bookmarkStart w:id="702" w:name="_Toc515683742"/>
      <w:bookmarkStart w:id="703" w:name="_Toc516421790"/>
      <w:bookmarkStart w:id="704" w:name="_Toc523767000"/>
      <w:r>
        <w:rPr>
          <w:rFonts w:cs="Garamond"/>
          <w:szCs w:val="28"/>
        </w:rPr>
        <w:t>Yakin, Şek İle Bozulmaz</w:t>
      </w:r>
      <w:bookmarkEnd w:id="702"/>
      <w:bookmarkEnd w:id="703"/>
      <w:bookmarkEnd w:id="70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“Her kim yakin üzere </w:t>
      </w:r>
      <w:r>
        <w:rPr>
          <w:rFonts w:cs="Garamond"/>
          <w:szCs w:val="24"/>
        </w:rPr>
        <w:t>o</w:t>
      </w:r>
      <w:r>
        <w:rPr>
          <w:rFonts w:cs="Garamond"/>
          <w:szCs w:val="24"/>
        </w:rPr>
        <w:t>lur da şek ederse yakinini sü</w:t>
      </w:r>
      <w:r>
        <w:rPr>
          <w:rFonts w:cs="Garamond"/>
          <w:szCs w:val="24"/>
        </w:rPr>
        <w:t>r</w:t>
      </w:r>
      <w:r>
        <w:rPr>
          <w:rFonts w:cs="Garamond"/>
          <w:szCs w:val="24"/>
        </w:rPr>
        <w:t>dürsün, şüphesiz yakin şek ile def edilmez.”</w:t>
      </w:r>
      <w:r>
        <w:rPr>
          <w:rStyle w:val="FootnoteReference"/>
        </w:rPr>
        <w:footnoteReference w:id="565"/>
      </w:r>
    </w:p>
    <w:p w:rsidR="00D552AB" w:rsidRDefault="00D552AB">
      <w:pPr>
        <w:numPr>
          <w:ilvl w:val="0"/>
          <w:numId w:val="6"/>
        </w:numPr>
        <w:tabs>
          <w:tab w:val="clear" w:pos="360"/>
        </w:tabs>
        <w:ind w:left="0" w:firstLine="284"/>
        <w:rPr>
          <w:rFonts w:cs="Garamond"/>
          <w:szCs w:val="24"/>
        </w:rPr>
      </w:pPr>
      <w:r>
        <w:rPr>
          <w:rFonts w:cs="Garamond"/>
          <w:i/>
          <w:iCs/>
          <w:szCs w:val="24"/>
        </w:rPr>
        <w:t>İmam Bakır (a.s) abdestinde şek eden bir kimse hakkında şöyle buyurmu</w:t>
      </w:r>
      <w:r>
        <w:rPr>
          <w:rFonts w:cs="Garamond"/>
          <w:i/>
          <w:iCs/>
          <w:szCs w:val="24"/>
        </w:rPr>
        <w:t>ş</w:t>
      </w:r>
      <w:r>
        <w:rPr>
          <w:rFonts w:cs="Garamond"/>
          <w:i/>
          <w:iCs/>
          <w:szCs w:val="24"/>
        </w:rPr>
        <w:t>tur</w:t>
      </w:r>
      <w:r>
        <w:rPr>
          <w:rFonts w:cs="Garamond"/>
          <w:szCs w:val="24"/>
        </w:rPr>
        <w:t xml:space="preserve">: “Yakin ebedi olarak şek sebebiyle bozulmaz, sadece </w:t>
      </w:r>
      <w:r>
        <w:rPr>
          <w:rFonts w:cs="Garamond"/>
          <w:szCs w:val="24"/>
        </w:rPr>
        <w:lastRenderedPageBreak/>
        <w:t>başka bir yakin vesilesiyle boz</w:t>
      </w:r>
      <w:r>
        <w:rPr>
          <w:rFonts w:cs="Garamond"/>
          <w:szCs w:val="24"/>
        </w:rPr>
        <w:t>u</w:t>
      </w:r>
      <w:r>
        <w:rPr>
          <w:rFonts w:cs="Garamond"/>
          <w:szCs w:val="24"/>
        </w:rPr>
        <w:t>lur.”</w:t>
      </w:r>
      <w:r>
        <w:rPr>
          <w:rStyle w:val="FootnoteReference"/>
        </w:rPr>
        <w:footnoteReference w:id="566"/>
      </w:r>
    </w:p>
    <w:p w:rsidR="00D552AB" w:rsidRDefault="00D552AB">
      <w:pPr>
        <w:rPr>
          <w:rFonts w:cs="Garamond"/>
          <w:szCs w:val="24"/>
        </w:rPr>
      </w:pPr>
    </w:p>
    <w:p w:rsidR="00D552AB" w:rsidRDefault="00D552AB">
      <w:pPr>
        <w:pStyle w:val="Heading1"/>
        <w:rPr>
          <w:rFonts w:cs="Garamond"/>
          <w:szCs w:val="28"/>
        </w:rPr>
      </w:pPr>
      <w:bookmarkStart w:id="705" w:name="_Toc515683743"/>
      <w:bookmarkStart w:id="706" w:name="_Toc516421791"/>
      <w:bookmarkStart w:id="707" w:name="_Toc523767001"/>
      <w:r>
        <w:rPr>
          <w:rFonts w:cs="Garamond"/>
          <w:szCs w:val="28"/>
        </w:rPr>
        <w:t>94. Bölüm</w:t>
      </w:r>
      <w:bookmarkEnd w:id="705"/>
      <w:bookmarkEnd w:id="706"/>
      <w:bookmarkEnd w:id="707"/>
    </w:p>
    <w:p w:rsidR="00D552AB" w:rsidRDefault="00D552AB">
      <w:pPr>
        <w:pStyle w:val="Heading1"/>
        <w:rPr>
          <w:rFonts w:cs="Garamond"/>
          <w:szCs w:val="28"/>
        </w:rPr>
      </w:pPr>
      <w:bookmarkStart w:id="708" w:name="_Toc515683744"/>
      <w:bookmarkStart w:id="709" w:name="_Toc516421792"/>
      <w:bookmarkStart w:id="710" w:name="_Toc523767002"/>
      <w:r>
        <w:rPr>
          <w:rFonts w:cs="Garamond"/>
          <w:szCs w:val="28"/>
        </w:rPr>
        <w:t>Allah’ın Galabe Çaldığı H</w:t>
      </w:r>
      <w:r>
        <w:rPr>
          <w:rFonts w:cs="Garamond"/>
          <w:szCs w:val="28"/>
        </w:rPr>
        <w:t>u</w:t>
      </w:r>
      <w:r>
        <w:rPr>
          <w:rFonts w:cs="Garamond"/>
          <w:szCs w:val="28"/>
        </w:rPr>
        <w:t>suslar</w:t>
      </w:r>
      <w:bookmarkEnd w:id="708"/>
      <w:bookmarkEnd w:id="709"/>
      <w:bookmarkEnd w:id="71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 galebe çaldığı her hususta kulunun özrünü k</w:t>
      </w:r>
      <w:r>
        <w:rPr>
          <w:rFonts w:cs="Garamond"/>
          <w:szCs w:val="24"/>
        </w:rPr>
        <w:t>a</w:t>
      </w:r>
      <w:r>
        <w:rPr>
          <w:rFonts w:cs="Garamond"/>
          <w:szCs w:val="24"/>
        </w:rPr>
        <w:t>bul eder.”</w:t>
      </w:r>
      <w:r>
        <w:rPr>
          <w:rStyle w:val="FootnoteReference"/>
        </w:rPr>
        <w:footnoteReference w:id="56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 galebe çaldığı (güç yetirdiği ve kulun iradesi d</w:t>
      </w:r>
      <w:r>
        <w:rPr>
          <w:rFonts w:cs="Garamond"/>
          <w:szCs w:val="24"/>
        </w:rPr>
        <w:t>ı</w:t>
      </w:r>
      <w:r>
        <w:rPr>
          <w:rFonts w:cs="Garamond"/>
          <w:szCs w:val="24"/>
        </w:rPr>
        <w:t>şında kalan) şeylerde kulun ö</w:t>
      </w:r>
      <w:r>
        <w:rPr>
          <w:rFonts w:cs="Garamond"/>
          <w:szCs w:val="24"/>
        </w:rPr>
        <w:t>z</w:t>
      </w:r>
      <w:r>
        <w:rPr>
          <w:rFonts w:cs="Garamond"/>
          <w:szCs w:val="24"/>
        </w:rPr>
        <w:t>rünü kabul etmeye daha evl</w:t>
      </w:r>
      <w:r>
        <w:rPr>
          <w:rFonts w:cs="Garamond"/>
          <w:szCs w:val="24"/>
        </w:rPr>
        <w:t>a</w:t>
      </w:r>
      <w:r>
        <w:rPr>
          <w:rFonts w:cs="Garamond"/>
          <w:szCs w:val="24"/>
        </w:rPr>
        <w:t>dır.”</w:t>
      </w:r>
      <w:r>
        <w:rPr>
          <w:rStyle w:val="FootnoteReference"/>
        </w:rPr>
        <w:footnoteReference w:id="568"/>
      </w:r>
    </w:p>
    <w:p w:rsidR="00D552AB" w:rsidRDefault="00D552AB">
      <w:pPr>
        <w:rPr>
          <w:rFonts w:cs="Garamond"/>
          <w:szCs w:val="24"/>
        </w:rPr>
      </w:pPr>
    </w:p>
    <w:p w:rsidR="00D552AB" w:rsidRDefault="00D552AB">
      <w:pPr>
        <w:pStyle w:val="Heading1"/>
        <w:rPr>
          <w:rFonts w:cs="Garamond"/>
          <w:szCs w:val="28"/>
        </w:rPr>
      </w:pPr>
      <w:bookmarkStart w:id="711" w:name="_Toc515683745"/>
      <w:bookmarkStart w:id="712" w:name="_Toc516421793"/>
      <w:bookmarkStart w:id="713" w:name="_Toc523767003"/>
      <w:r>
        <w:rPr>
          <w:rFonts w:cs="Garamond"/>
          <w:szCs w:val="28"/>
        </w:rPr>
        <w:t>95. Bölüm</w:t>
      </w:r>
      <w:bookmarkEnd w:id="711"/>
      <w:bookmarkEnd w:id="712"/>
      <w:bookmarkEnd w:id="713"/>
    </w:p>
    <w:p w:rsidR="00D552AB" w:rsidRDefault="00D552AB">
      <w:pPr>
        <w:pStyle w:val="Heading1"/>
        <w:rPr>
          <w:rFonts w:cs="Garamond"/>
          <w:szCs w:val="28"/>
        </w:rPr>
      </w:pPr>
      <w:bookmarkStart w:id="714" w:name="_Toc515683746"/>
      <w:bookmarkStart w:id="715" w:name="_Toc516421794"/>
      <w:bookmarkStart w:id="716" w:name="_Toc523767004"/>
      <w:r>
        <w:rPr>
          <w:rFonts w:cs="Garamond"/>
          <w:szCs w:val="28"/>
        </w:rPr>
        <w:t>Allah’ın Gizlediği Şey</w:t>
      </w:r>
      <w:bookmarkEnd w:id="714"/>
      <w:bookmarkEnd w:id="715"/>
      <w:bookmarkEnd w:id="71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“Allah’ın kullarından gi</w:t>
      </w:r>
      <w:r>
        <w:rPr>
          <w:rFonts w:cs="Garamond"/>
          <w:szCs w:val="24"/>
        </w:rPr>
        <w:t>z</w:t>
      </w:r>
      <w:r>
        <w:rPr>
          <w:rFonts w:cs="Garamond"/>
          <w:szCs w:val="24"/>
        </w:rPr>
        <w:t>lediği şey hususunda kulların hiç bir sorumluluğu yoktur. ’”</w:t>
      </w:r>
      <w:r>
        <w:rPr>
          <w:rStyle w:val="FootnoteReference"/>
        </w:rPr>
        <w:footnoteReference w:id="56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“Hiç şüphesiz Allah, s</w:t>
      </w:r>
      <w:r>
        <w:rPr>
          <w:rFonts w:cs="Garamond"/>
          <w:szCs w:val="24"/>
        </w:rPr>
        <w:t>a</w:t>
      </w:r>
      <w:r>
        <w:rPr>
          <w:rFonts w:cs="Garamond"/>
          <w:szCs w:val="24"/>
        </w:rPr>
        <w:t>dece kullarına verdiği ve onlara tanıttığı şeyleri delil gösterir.”</w:t>
      </w:r>
      <w:r>
        <w:rPr>
          <w:rStyle w:val="FootnoteReference"/>
        </w:rPr>
        <w:footnoteReference w:id="57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97. Konu, el-Huccet</w:t>
      </w:r>
    </w:p>
    <w:p w:rsidR="00D552AB" w:rsidRDefault="00D552AB">
      <w:pPr>
        <w:rPr>
          <w:rFonts w:cs="Garamond"/>
          <w:i/>
          <w:iCs/>
          <w:szCs w:val="24"/>
        </w:rPr>
      </w:pPr>
    </w:p>
    <w:p w:rsidR="00D552AB" w:rsidRDefault="00D552AB">
      <w:pPr>
        <w:pStyle w:val="Heading1"/>
        <w:rPr>
          <w:rFonts w:cs="Garamond"/>
          <w:szCs w:val="28"/>
        </w:rPr>
      </w:pPr>
      <w:bookmarkStart w:id="717" w:name="_Toc515683747"/>
      <w:bookmarkStart w:id="718" w:name="_Toc516421795"/>
      <w:bookmarkStart w:id="719" w:name="_Toc523767005"/>
      <w:r>
        <w:rPr>
          <w:rFonts w:cs="Garamond"/>
          <w:szCs w:val="28"/>
        </w:rPr>
        <w:lastRenderedPageBreak/>
        <w:t>96. Bölüm</w:t>
      </w:r>
      <w:bookmarkEnd w:id="717"/>
      <w:bookmarkEnd w:id="718"/>
      <w:bookmarkEnd w:id="719"/>
    </w:p>
    <w:p w:rsidR="00D552AB" w:rsidRDefault="00D552AB">
      <w:pPr>
        <w:pStyle w:val="Heading1"/>
        <w:rPr>
          <w:rFonts w:cs="Garamond"/>
          <w:szCs w:val="28"/>
        </w:rPr>
      </w:pPr>
      <w:bookmarkStart w:id="720" w:name="_Toc515683748"/>
      <w:bookmarkStart w:id="721" w:name="_Toc516421796"/>
      <w:bookmarkStart w:id="722" w:name="_Toc523767006"/>
      <w:r>
        <w:rPr>
          <w:rFonts w:cs="Garamond"/>
          <w:szCs w:val="28"/>
        </w:rPr>
        <w:t>Farklı Temel Hükü</w:t>
      </w:r>
      <w:r>
        <w:rPr>
          <w:rFonts w:cs="Garamond"/>
          <w:szCs w:val="28"/>
        </w:rPr>
        <w:t>m</w:t>
      </w:r>
      <w:r>
        <w:rPr>
          <w:rFonts w:cs="Garamond"/>
          <w:szCs w:val="28"/>
        </w:rPr>
        <w:t>ler</w:t>
      </w:r>
      <w:bookmarkEnd w:id="720"/>
      <w:bookmarkEnd w:id="721"/>
      <w:bookmarkEnd w:id="722"/>
    </w:p>
    <w:p w:rsidR="00D552AB" w:rsidRPr="00AE309C" w:rsidRDefault="00D552AB" w:rsidP="00AE309C">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“Fert hakkında verdiğim hükümler cemaat hakkında da geçerlidir.”</w:t>
      </w:r>
      <w:r>
        <w:rPr>
          <w:rStyle w:val="FootnoteReference"/>
        </w:rPr>
        <w:footnoteReference w:id="5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“Allah’ın belirsiz bıraktığı şeyleri siz de belirsiz bırakın. (</w:t>
      </w:r>
      <w:r>
        <w:rPr>
          <w:rFonts w:cs="Garamond"/>
          <w:szCs w:val="24"/>
        </w:rPr>
        <w:t>a</w:t>
      </w:r>
      <w:r>
        <w:rPr>
          <w:rFonts w:cs="Garamond"/>
          <w:szCs w:val="24"/>
        </w:rPr>
        <w:t>çıklamaya çalışmayın).”</w:t>
      </w:r>
      <w:r>
        <w:rPr>
          <w:rStyle w:val="FootnoteReference"/>
        </w:rPr>
        <w:footnoteReference w:id="57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“Şüphesiz insanların ma</w:t>
      </w:r>
      <w:r>
        <w:rPr>
          <w:rFonts w:cs="Garamond"/>
          <w:szCs w:val="24"/>
        </w:rPr>
        <w:t>l</w:t>
      </w:r>
      <w:r>
        <w:rPr>
          <w:rFonts w:cs="Garamond"/>
          <w:szCs w:val="24"/>
        </w:rPr>
        <w:t>larında egemenlik hakları vardır. (özel mülkiyet hakları vardır. )”</w:t>
      </w:r>
      <w:r>
        <w:rPr>
          <w:rStyle w:val="FootnoteReference"/>
        </w:rPr>
        <w:footnoteReference w:id="57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“Kur’an’da “v</w:t>
      </w:r>
      <w:r>
        <w:rPr>
          <w:rFonts w:cs="Garamond"/>
          <w:szCs w:val="24"/>
        </w:rPr>
        <w:t>e</w:t>
      </w:r>
      <w:r>
        <w:rPr>
          <w:rFonts w:cs="Garamond"/>
          <w:szCs w:val="24"/>
        </w:rPr>
        <w:t xml:space="preserve">ya”kelimesi ile </w:t>
      </w:r>
      <w:r>
        <w:rPr>
          <w:rFonts w:cs="Garamond"/>
          <w:szCs w:val="24"/>
        </w:rPr>
        <w:t>i</w:t>
      </w:r>
      <w:r>
        <w:rPr>
          <w:rFonts w:cs="Garamond"/>
          <w:szCs w:val="24"/>
        </w:rPr>
        <w:t>fade edilen her şey hususunda insan özgürdür ve ist</w:t>
      </w:r>
      <w:r>
        <w:rPr>
          <w:rFonts w:cs="Garamond"/>
          <w:szCs w:val="24"/>
        </w:rPr>
        <w:t>e</w:t>
      </w:r>
      <w:r>
        <w:rPr>
          <w:rFonts w:cs="Garamond"/>
          <w:szCs w:val="24"/>
        </w:rPr>
        <w:t>diğini seçer.”</w:t>
      </w:r>
      <w:r>
        <w:rPr>
          <w:rStyle w:val="FootnoteReference"/>
        </w:rPr>
        <w:footnoteReference w:id="57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 haram kıldığı her şeyi, hiç şüphesiz zor durumda kalan kimseye helal kılmıştır.”</w:t>
      </w:r>
      <w:r>
        <w:rPr>
          <w:rStyle w:val="FootnoteReference"/>
        </w:rPr>
        <w:footnoteReference w:id="575"/>
      </w:r>
    </w:p>
    <w:p w:rsidR="00D552AB" w:rsidRDefault="00D552AB">
      <w:pPr>
        <w:numPr>
          <w:ilvl w:val="0"/>
          <w:numId w:val="6"/>
        </w:numPr>
        <w:tabs>
          <w:tab w:val="clear" w:pos="360"/>
        </w:tabs>
        <w:ind w:left="0" w:firstLine="284"/>
        <w:rPr>
          <w:rFonts w:cs="Garamond"/>
          <w:szCs w:val="24"/>
        </w:rPr>
      </w:pPr>
      <w:r>
        <w:rPr>
          <w:rFonts w:cs="Garamond"/>
          <w:i/>
          <w:iCs/>
          <w:szCs w:val="24"/>
        </w:rPr>
        <w:t>İmam Sadık (a.s) yerden bir kapla su alıp gusleden kimse ha</w:t>
      </w:r>
      <w:r>
        <w:rPr>
          <w:rFonts w:cs="Garamond"/>
          <w:i/>
          <w:iCs/>
          <w:szCs w:val="24"/>
        </w:rPr>
        <w:t>k</w:t>
      </w:r>
      <w:r>
        <w:rPr>
          <w:rFonts w:cs="Garamond"/>
          <w:i/>
          <w:iCs/>
          <w:szCs w:val="24"/>
        </w:rPr>
        <w:t>kında şöyle b</w:t>
      </w:r>
      <w:r>
        <w:rPr>
          <w:rFonts w:cs="Garamond"/>
          <w:i/>
          <w:iCs/>
          <w:szCs w:val="24"/>
        </w:rPr>
        <w:t>u</w:t>
      </w:r>
      <w:r>
        <w:rPr>
          <w:rFonts w:cs="Garamond"/>
          <w:i/>
          <w:iCs/>
          <w:szCs w:val="24"/>
        </w:rPr>
        <w:t>yurmuştur</w:t>
      </w:r>
      <w:r>
        <w:rPr>
          <w:rFonts w:cs="Garamond"/>
          <w:szCs w:val="24"/>
        </w:rPr>
        <w:t>: “Sakıncası yoktur. Nitekim Allah şöyle b</w:t>
      </w:r>
      <w:r>
        <w:rPr>
          <w:rFonts w:cs="Garamond"/>
          <w:szCs w:val="24"/>
        </w:rPr>
        <w:t>u</w:t>
      </w:r>
      <w:r>
        <w:rPr>
          <w:rFonts w:cs="Garamond"/>
          <w:szCs w:val="24"/>
        </w:rPr>
        <w:t xml:space="preserve">yurmuştur: </w:t>
      </w:r>
      <w:r>
        <w:rPr>
          <w:rFonts w:cs="Garamond"/>
          <w:b/>
          <w:bCs/>
          <w:szCs w:val="24"/>
        </w:rPr>
        <w:t xml:space="preserve">“Allah </w:t>
      </w:r>
      <w:r>
        <w:rPr>
          <w:rFonts w:cs="Garamond"/>
          <w:b/>
          <w:bCs/>
          <w:szCs w:val="24"/>
        </w:rPr>
        <w:lastRenderedPageBreak/>
        <w:t>sizlere di</w:t>
      </w:r>
      <w:r>
        <w:rPr>
          <w:rFonts w:cs="Garamond"/>
          <w:b/>
          <w:bCs/>
          <w:szCs w:val="24"/>
        </w:rPr>
        <w:t>n</w:t>
      </w:r>
      <w:r>
        <w:rPr>
          <w:rFonts w:cs="Garamond"/>
          <w:b/>
          <w:bCs/>
          <w:szCs w:val="24"/>
        </w:rPr>
        <w:t>de zorluk kılmamıştır.”</w:t>
      </w:r>
      <w:r>
        <w:rPr>
          <w:rStyle w:val="FootnoteReference"/>
        </w:rPr>
        <w:footnoteReference w:id="57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“Yaratılışın temelinde </w:t>
      </w:r>
      <w:r>
        <w:rPr>
          <w:rFonts w:cs="Garamond"/>
          <w:szCs w:val="24"/>
        </w:rPr>
        <w:t>o</w:t>
      </w:r>
      <w:r>
        <w:rPr>
          <w:rFonts w:cs="Garamond"/>
          <w:szCs w:val="24"/>
        </w:rPr>
        <w:t>lan her şey azalır veya eksilirse bu bir ayıptır.”</w:t>
      </w:r>
      <w:r>
        <w:rPr>
          <w:rStyle w:val="FootnoteReference"/>
        </w:rPr>
        <w:footnoteReference w:id="57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“Resulullah (s.a.a)Medine halkı </w:t>
      </w:r>
      <w:r>
        <w:rPr>
          <w:rFonts w:cs="Garamond"/>
          <w:szCs w:val="24"/>
        </w:rPr>
        <w:t>i</w:t>
      </w:r>
      <w:r>
        <w:rPr>
          <w:rFonts w:cs="Garamond"/>
          <w:szCs w:val="24"/>
        </w:rPr>
        <w:t>çin hurmalıkları sulama hususunda şöyle hükmetti: Fazla sudan istifade etmek noktasında insanlar engellenmemelidir. B</w:t>
      </w:r>
      <w:r>
        <w:rPr>
          <w:rFonts w:cs="Garamond"/>
          <w:szCs w:val="24"/>
        </w:rPr>
        <w:t>e</w:t>
      </w:r>
      <w:r>
        <w:rPr>
          <w:rFonts w:cs="Garamond"/>
          <w:szCs w:val="24"/>
        </w:rPr>
        <w:t>deviler hakkında ise şöyle hü</w:t>
      </w:r>
      <w:r>
        <w:rPr>
          <w:rFonts w:cs="Garamond"/>
          <w:szCs w:val="24"/>
        </w:rPr>
        <w:t>k</w:t>
      </w:r>
      <w:r>
        <w:rPr>
          <w:rFonts w:cs="Garamond"/>
          <w:szCs w:val="24"/>
        </w:rPr>
        <w:t>metti: Otlağa</w:t>
      </w:r>
      <w:r>
        <w:rPr>
          <w:rStyle w:val="FootnoteReference"/>
        </w:rPr>
        <w:footnoteReference w:id="578"/>
      </w:r>
      <w:r>
        <w:rPr>
          <w:rFonts w:cs="Garamond"/>
          <w:szCs w:val="24"/>
        </w:rPr>
        <w:t xml:space="preserve"> su akmasın diye fazla suya engel olmamak ger</w:t>
      </w:r>
      <w:r>
        <w:rPr>
          <w:rFonts w:cs="Garamond"/>
          <w:szCs w:val="24"/>
        </w:rPr>
        <w:t>e</w:t>
      </w:r>
      <w:r>
        <w:rPr>
          <w:rFonts w:cs="Garamond"/>
          <w:szCs w:val="24"/>
        </w:rPr>
        <w:t>kir.”Daha sonra şöyle buyurdu: “İnsanın hiç kimseye zarar ve</w:t>
      </w:r>
      <w:r>
        <w:rPr>
          <w:rFonts w:cs="Garamond"/>
          <w:szCs w:val="24"/>
        </w:rPr>
        <w:t>r</w:t>
      </w:r>
      <w:r>
        <w:rPr>
          <w:rFonts w:cs="Garamond"/>
          <w:szCs w:val="24"/>
        </w:rPr>
        <w:t>mesi caiz d</w:t>
      </w:r>
      <w:r>
        <w:rPr>
          <w:rFonts w:cs="Garamond"/>
          <w:szCs w:val="24"/>
        </w:rPr>
        <w:t>e</w:t>
      </w:r>
      <w:r>
        <w:rPr>
          <w:rFonts w:cs="Garamond"/>
          <w:szCs w:val="24"/>
        </w:rPr>
        <w:t>ğildir.”</w:t>
      </w:r>
      <w:r>
        <w:rPr>
          <w:rStyle w:val="FootnoteReference"/>
        </w:rPr>
        <w:footnoteReference w:id="57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“Müslümanlar </w:t>
      </w:r>
      <w:r>
        <w:rPr>
          <w:rFonts w:cs="Garamond"/>
          <w:szCs w:val="24"/>
        </w:rPr>
        <w:lastRenderedPageBreak/>
        <w:t>koydukları şartlara bağlı kalmalıdı</w:t>
      </w:r>
      <w:r>
        <w:rPr>
          <w:rFonts w:cs="Garamond"/>
          <w:szCs w:val="24"/>
        </w:rPr>
        <w:t>r</w:t>
      </w:r>
      <w:r>
        <w:rPr>
          <w:rFonts w:cs="Garamond"/>
          <w:szCs w:val="24"/>
        </w:rPr>
        <w:t>lar.”</w:t>
      </w:r>
      <w:r>
        <w:rPr>
          <w:rStyle w:val="FootnoteReference"/>
        </w:rPr>
        <w:footnoteReference w:id="580"/>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15.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el-Afat </w:t>
      </w:r>
    </w:p>
    <w:p w:rsidR="00D552AB" w:rsidRDefault="00D552AB">
      <w:pPr>
        <w:pStyle w:val="BodyTextIndent"/>
        <w:spacing w:before="0"/>
        <w:rPr>
          <w:rFonts w:cs="Garamond"/>
          <w:szCs w:val="100"/>
        </w:rPr>
      </w:pPr>
      <w:r>
        <w:rPr>
          <w:rFonts w:cs="Garamond"/>
          <w:szCs w:val="100"/>
        </w:rPr>
        <w:t>Afe</w:t>
      </w:r>
      <w:r>
        <w:rPr>
          <w:rFonts w:cs="Garamond"/>
          <w:szCs w:val="100"/>
        </w:rPr>
        <w:t>t</w:t>
      </w:r>
      <w:r>
        <w:rPr>
          <w:rFonts w:cs="Garamond"/>
          <w:szCs w:val="100"/>
        </w:rPr>
        <w:t>ler</w:t>
      </w:r>
    </w:p>
    <w:p w:rsidR="00D552AB" w:rsidRDefault="00D552AB">
      <w:pPr>
        <w:rPr>
          <w:rFonts w:cs="Garamond"/>
          <w:i/>
          <w:iCs/>
          <w:szCs w:val="24"/>
        </w:rPr>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723" w:name="_Toc514679463"/>
      <w:bookmarkStart w:id="724" w:name="_Toc514680499"/>
      <w:bookmarkStart w:id="725" w:name="_Toc514852793"/>
      <w:bookmarkStart w:id="726" w:name="_Toc515128999"/>
      <w:bookmarkStart w:id="727" w:name="_Toc515130271"/>
      <w:bookmarkStart w:id="728" w:name="_Toc515599031"/>
      <w:bookmarkStart w:id="729" w:name="_Toc515648361"/>
      <w:bookmarkStart w:id="730" w:name="_Toc515683749"/>
      <w:bookmarkStart w:id="731" w:name="_Toc515690577"/>
      <w:bookmarkStart w:id="732" w:name="_Toc516421797"/>
      <w:bookmarkStart w:id="733" w:name="_Toc523766229"/>
      <w:bookmarkStart w:id="734" w:name="_Toc523767007"/>
      <w:r>
        <w:rPr>
          <w:noProof/>
          <w:lang w:val="en-US" w:eastAsia="en-US"/>
        </w:rPr>
        <mc:AlternateContent>
          <mc:Choice Requires="wps">
            <w:drawing>
              <wp:anchor distT="0" distB="0" distL="114300" distR="114300" simplePos="0" relativeHeight="25164544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F431"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j1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ZRpoo&#10;6NFGaI6KS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jbgj1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723"/>
      <w:bookmarkEnd w:id="724"/>
      <w:bookmarkEnd w:id="725"/>
      <w:bookmarkEnd w:id="726"/>
      <w:bookmarkEnd w:id="727"/>
      <w:bookmarkEnd w:id="728"/>
      <w:bookmarkEnd w:id="729"/>
      <w:bookmarkEnd w:id="730"/>
      <w:bookmarkEnd w:id="731"/>
      <w:bookmarkEnd w:id="732"/>
      <w:bookmarkEnd w:id="733"/>
      <w:bookmarkEnd w:id="734"/>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ed-Din, 1305.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Pr="00AE309C" w:rsidRDefault="00D552AB" w:rsidP="00AE309C">
      <w:pPr>
        <w:ind w:left="284" w:firstLine="0"/>
      </w:pPr>
      <w:r>
        <w:br w:type="page"/>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735" w:name="_Toc515683750"/>
      <w:bookmarkStart w:id="736" w:name="_Toc516421798"/>
      <w:bookmarkStart w:id="737" w:name="_Toc523767008"/>
      <w:r>
        <w:rPr>
          <w:rFonts w:cs="Garamond"/>
          <w:szCs w:val="28"/>
        </w:rPr>
        <w:t>97. Bölüm</w:t>
      </w:r>
      <w:bookmarkEnd w:id="735"/>
      <w:bookmarkEnd w:id="736"/>
      <w:bookmarkEnd w:id="737"/>
    </w:p>
    <w:p w:rsidR="00D552AB" w:rsidRDefault="00D552AB">
      <w:pPr>
        <w:pStyle w:val="Heading1"/>
        <w:rPr>
          <w:rFonts w:cs="Garamond"/>
          <w:szCs w:val="28"/>
        </w:rPr>
      </w:pPr>
      <w:bookmarkStart w:id="738" w:name="_Toc515683751"/>
      <w:bookmarkStart w:id="739" w:name="_Toc516421799"/>
      <w:bookmarkStart w:id="740" w:name="_Toc523767009"/>
      <w:r>
        <w:rPr>
          <w:rFonts w:cs="Garamond"/>
          <w:szCs w:val="28"/>
        </w:rPr>
        <w:t>Afetler</w:t>
      </w:r>
      <w:bookmarkEnd w:id="738"/>
      <w:bookmarkEnd w:id="739"/>
      <w:bookmarkEnd w:id="74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“Zekiliğin afeti kendini övmektir. Cesurluğun afeti, ba</w:t>
      </w:r>
      <w:r>
        <w:rPr>
          <w:rFonts w:cs="Garamond"/>
          <w:szCs w:val="24"/>
        </w:rPr>
        <w:t>ş</w:t>
      </w:r>
      <w:r>
        <w:rPr>
          <w:rFonts w:cs="Garamond"/>
          <w:szCs w:val="24"/>
        </w:rPr>
        <w:t>kasının hakkına tecavüz etmek; affetmenin afeti minnet; güzell</w:t>
      </w:r>
      <w:r>
        <w:rPr>
          <w:rFonts w:cs="Garamond"/>
          <w:szCs w:val="24"/>
        </w:rPr>
        <w:t>i</w:t>
      </w:r>
      <w:r>
        <w:rPr>
          <w:rFonts w:cs="Garamond"/>
          <w:szCs w:val="24"/>
        </w:rPr>
        <w:t>ğin afeti gurur; ibadetin afeti gevşeklik; konuşmanın afeti y</w:t>
      </w:r>
      <w:r>
        <w:rPr>
          <w:rFonts w:cs="Garamond"/>
          <w:szCs w:val="24"/>
        </w:rPr>
        <w:t>a</w:t>
      </w:r>
      <w:r>
        <w:rPr>
          <w:rFonts w:cs="Garamond"/>
          <w:szCs w:val="24"/>
        </w:rPr>
        <w:t>lan; ilmin afeti unutkanlık; hilmin afeti beyinsizlik; soy şerafetinin afeti böbürlenmek ve cömertliğin afeti israftır.”</w:t>
      </w:r>
      <w:r>
        <w:rPr>
          <w:rStyle w:val="FootnoteReference"/>
        </w:rPr>
        <w:footnoteReference w:id="58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“Dinin afeti nefsani i</w:t>
      </w:r>
      <w:r>
        <w:rPr>
          <w:rFonts w:cs="Garamond"/>
          <w:szCs w:val="24"/>
        </w:rPr>
        <w:t>s</w:t>
      </w:r>
      <w:r>
        <w:rPr>
          <w:rFonts w:cs="Garamond"/>
          <w:szCs w:val="24"/>
        </w:rPr>
        <w:t>teklerdir.”</w:t>
      </w:r>
      <w:r>
        <w:rPr>
          <w:rStyle w:val="FootnoteReference"/>
        </w:rPr>
        <w:footnoteReference w:id="58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şeyin bir afeti va</w:t>
      </w:r>
      <w:r>
        <w:rPr>
          <w:rFonts w:cs="Garamond"/>
          <w:szCs w:val="24"/>
        </w:rPr>
        <w:t>r</w:t>
      </w:r>
      <w:r>
        <w:rPr>
          <w:rFonts w:cs="Garamond"/>
          <w:szCs w:val="24"/>
        </w:rPr>
        <w:t>dır. İlmin afeti unutkanlık; ib</w:t>
      </w:r>
      <w:r>
        <w:rPr>
          <w:rFonts w:cs="Garamond"/>
          <w:szCs w:val="24"/>
        </w:rPr>
        <w:t>a</w:t>
      </w:r>
      <w:r>
        <w:rPr>
          <w:rFonts w:cs="Garamond"/>
          <w:szCs w:val="24"/>
        </w:rPr>
        <w:t>detin afeti riya; aklın afeti kend</w:t>
      </w:r>
      <w:r>
        <w:rPr>
          <w:rFonts w:cs="Garamond"/>
          <w:szCs w:val="24"/>
        </w:rPr>
        <w:t>i</w:t>
      </w:r>
      <w:r>
        <w:rPr>
          <w:rFonts w:cs="Garamond"/>
          <w:szCs w:val="24"/>
        </w:rPr>
        <w:t>ni beğenmek; soylul</w:t>
      </w:r>
      <w:r>
        <w:rPr>
          <w:rFonts w:cs="Garamond"/>
          <w:szCs w:val="24"/>
        </w:rPr>
        <w:t>u</w:t>
      </w:r>
      <w:r>
        <w:rPr>
          <w:rFonts w:cs="Garamond"/>
          <w:szCs w:val="24"/>
        </w:rPr>
        <w:t>ğun afeti kibir; zekiliğin afeti kendini ö</w:t>
      </w:r>
      <w:r>
        <w:rPr>
          <w:rFonts w:cs="Garamond"/>
          <w:szCs w:val="24"/>
        </w:rPr>
        <w:t>v</w:t>
      </w:r>
      <w:r>
        <w:rPr>
          <w:rFonts w:cs="Garamond"/>
          <w:szCs w:val="24"/>
        </w:rPr>
        <w:t>mek; cömertliğin afeti israf; h</w:t>
      </w:r>
      <w:r>
        <w:rPr>
          <w:rFonts w:cs="Garamond"/>
          <w:szCs w:val="24"/>
        </w:rPr>
        <w:t>a</w:t>
      </w:r>
      <w:r>
        <w:rPr>
          <w:rFonts w:cs="Garamond"/>
          <w:szCs w:val="24"/>
        </w:rPr>
        <w:t>yanın afeti güçsüzlük; hilmin afeti zillet ve güçlülüğün afeti ise sövme</w:t>
      </w:r>
      <w:r>
        <w:rPr>
          <w:rFonts w:cs="Garamond"/>
          <w:szCs w:val="24"/>
        </w:rPr>
        <w:t>k</w:t>
      </w:r>
      <w:r>
        <w:rPr>
          <w:rFonts w:cs="Garamond"/>
          <w:szCs w:val="24"/>
        </w:rPr>
        <w:t>tir.”</w:t>
      </w:r>
      <w:r>
        <w:rPr>
          <w:rStyle w:val="FootnoteReference"/>
        </w:rPr>
        <w:footnoteReference w:id="58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“Korkaklık afettir.”</w:t>
      </w:r>
      <w:r>
        <w:rPr>
          <w:rStyle w:val="FootnoteReference"/>
        </w:rPr>
        <w:footnoteReference w:id="58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“Akılların afeti nefsani i</w:t>
      </w:r>
      <w:r>
        <w:rPr>
          <w:rFonts w:cs="Garamond"/>
          <w:szCs w:val="24"/>
        </w:rPr>
        <w:t>s</w:t>
      </w:r>
      <w:r>
        <w:rPr>
          <w:rFonts w:cs="Garamond"/>
          <w:szCs w:val="24"/>
        </w:rPr>
        <w:t>teklerdir.”</w:t>
      </w:r>
      <w:r>
        <w:rPr>
          <w:rStyle w:val="FootnoteReference"/>
        </w:rPr>
        <w:footnoteReference w:id="58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afeti şirktir.”</w:t>
      </w:r>
      <w:r>
        <w:rPr>
          <w:rStyle w:val="FootnoteReference"/>
        </w:rPr>
        <w:footnoteReference w:id="5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“Yakinin afeti şektir.”</w:t>
      </w:r>
      <w:r>
        <w:rPr>
          <w:rStyle w:val="FootnoteReference"/>
        </w:rPr>
        <w:footnoteReference w:id="58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“Nimetlerin afeti nankö</w:t>
      </w:r>
      <w:r>
        <w:rPr>
          <w:rFonts w:cs="Garamond"/>
          <w:szCs w:val="24"/>
        </w:rPr>
        <w:t>r</w:t>
      </w:r>
      <w:r>
        <w:rPr>
          <w:rFonts w:cs="Garamond"/>
          <w:szCs w:val="24"/>
        </w:rPr>
        <w:t>lüktür.”</w:t>
      </w:r>
      <w:r>
        <w:rPr>
          <w:rStyle w:val="FootnoteReference"/>
        </w:rPr>
        <w:footnoteReference w:id="58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“İtaatin afeti isyandır.”</w:t>
      </w:r>
      <w:r>
        <w:rPr>
          <w:rStyle w:val="FootnoteReference"/>
        </w:rPr>
        <w:footnoteReference w:id="5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“Şerefin afeti kibirdir.”</w:t>
      </w:r>
      <w:r>
        <w:rPr>
          <w:rStyle w:val="FootnoteReference"/>
        </w:rPr>
        <w:footnoteReference w:id="59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“Zekavetin afeti hil</w:t>
      </w:r>
      <w:r>
        <w:rPr>
          <w:rFonts w:cs="Garamond"/>
          <w:szCs w:val="24"/>
        </w:rPr>
        <w:t>e</w:t>
      </w:r>
      <w:r>
        <w:rPr>
          <w:rFonts w:cs="Garamond"/>
          <w:szCs w:val="24"/>
        </w:rPr>
        <w:t>dir.”</w:t>
      </w:r>
      <w:r>
        <w:rPr>
          <w:rStyle w:val="FootnoteReference"/>
        </w:rPr>
        <w:footnoteReference w:id="59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“İbadetin afeti riyadır.”</w:t>
      </w:r>
      <w:r>
        <w:rPr>
          <w:rStyle w:val="FootnoteReference"/>
        </w:rPr>
        <w:footnoteReference w:id="59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“Cömertliğin afeti mi</w:t>
      </w:r>
      <w:r>
        <w:rPr>
          <w:rFonts w:cs="Garamond"/>
          <w:szCs w:val="24"/>
        </w:rPr>
        <w:t>n</w:t>
      </w:r>
      <w:r>
        <w:rPr>
          <w:rFonts w:cs="Garamond"/>
          <w:szCs w:val="24"/>
        </w:rPr>
        <w:t>nettir.”</w:t>
      </w:r>
      <w:r>
        <w:rPr>
          <w:rStyle w:val="FootnoteReference"/>
        </w:rPr>
        <w:footnoteReference w:id="59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“Dinin afeti kötü zanda bulunma</w:t>
      </w:r>
      <w:r>
        <w:rPr>
          <w:rFonts w:cs="Garamond"/>
          <w:szCs w:val="24"/>
        </w:rPr>
        <w:t>k</w:t>
      </w:r>
      <w:r>
        <w:rPr>
          <w:rFonts w:cs="Garamond"/>
          <w:szCs w:val="24"/>
        </w:rPr>
        <w:t>tadır.”</w:t>
      </w:r>
      <w:r>
        <w:rPr>
          <w:rStyle w:val="FootnoteReference"/>
        </w:rPr>
        <w:footnoteReference w:id="59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“Aklın afeti nefsani h</w:t>
      </w:r>
      <w:r>
        <w:rPr>
          <w:rFonts w:cs="Garamond"/>
          <w:szCs w:val="24"/>
        </w:rPr>
        <w:t>e</w:t>
      </w:r>
      <w:r>
        <w:rPr>
          <w:rFonts w:cs="Garamond"/>
          <w:szCs w:val="24"/>
        </w:rPr>
        <w:t>veslerdir.”</w:t>
      </w:r>
      <w:r>
        <w:rPr>
          <w:rStyle w:val="FootnoteReference"/>
        </w:rPr>
        <w:footnoteReference w:id="5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“Büyüklüğün afeti kaza ve kaderi engelleyen şeylerdir.”</w:t>
      </w:r>
      <w:r>
        <w:rPr>
          <w:rStyle w:val="FootnoteReference"/>
        </w:rPr>
        <w:footnoteReference w:id="59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“Nefsin afeti dünyaya tutkun olma</w:t>
      </w:r>
      <w:r>
        <w:rPr>
          <w:rFonts w:cs="Garamond"/>
          <w:szCs w:val="24"/>
        </w:rPr>
        <w:t>k</w:t>
      </w:r>
      <w:r>
        <w:rPr>
          <w:rFonts w:cs="Garamond"/>
          <w:szCs w:val="24"/>
        </w:rPr>
        <w:t>tır.”</w:t>
      </w:r>
      <w:r>
        <w:rPr>
          <w:rStyle w:val="FootnoteReference"/>
        </w:rPr>
        <w:footnoteReference w:id="59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“Meşveret etmenin afeti görüşleri dikkate almamaktır.”</w:t>
      </w:r>
      <w:r>
        <w:rPr>
          <w:rStyle w:val="FootnoteReference"/>
        </w:rPr>
        <w:footnoteReference w:id="59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“Padişahların afeti kötü davranma</w:t>
      </w:r>
      <w:r>
        <w:rPr>
          <w:rFonts w:cs="Garamond"/>
          <w:szCs w:val="24"/>
        </w:rPr>
        <w:t>k</w:t>
      </w:r>
      <w:r>
        <w:rPr>
          <w:rFonts w:cs="Garamond"/>
          <w:szCs w:val="24"/>
        </w:rPr>
        <w:t>tır.”</w:t>
      </w:r>
      <w:r>
        <w:rPr>
          <w:rStyle w:val="FootnoteReference"/>
        </w:rPr>
        <w:footnoteReference w:id="59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“Vezirlerin afeti kötü t</w:t>
      </w:r>
      <w:r>
        <w:rPr>
          <w:rFonts w:cs="Garamond"/>
          <w:szCs w:val="24"/>
        </w:rPr>
        <w:t>a</w:t>
      </w:r>
      <w:r>
        <w:rPr>
          <w:rFonts w:cs="Garamond"/>
          <w:szCs w:val="24"/>
        </w:rPr>
        <w:t>biatlı olma</w:t>
      </w:r>
      <w:r>
        <w:rPr>
          <w:rFonts w:cs="Garamond"/>
          <w:szCs w:val="24"/>
        </w:rPr>
        <w:t>k</w:t>
      </w:r>
      <w:r>
        <w:rPr>
          <w:rFonts w:cs="Garamond"/>
          <w:szCs w:val="24"/>
        </w:rPr>
        <w:t>tır.”</w:t>
      </w:r>
      <w:r>
        <w:rPr>
          <w:rStyle w:val="FootnoteReference"/>
        </w:rPr>
        <w:footnoteReference w:id="60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“Alimlerin afeti makam sevgis</w:t>
      </w:r>
      <w:r>
        <w:rPr>
          <w:rFonts w:cs="Garamond"/>
          <w:szCs w:val="24"/>
        </w:rPr>
        <w:t>i</w:t>
      </w:r>
      <w:r>
        <w:rPr>
          <w:rFonts w:cs="Garamond"/>
          <w:szCs w:val="24"/>
        </w:rPr>
        <w:t>dir.”</w:t>
      </w:r>
      <w:r>
        <w:rPr>
          <w:rStyle w:val="FootnoteReference"/>
        </w:rPr>
        <w:footnoteReference w:id="60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“Yöneticilerin afeti siy</w:t>
      </w:r>
      <w:r>
        <w:rPr>
          <w:rFonts w:cs="Garamond"/>
          <w:szCs w:val="24"/>
        </w:rPr>
        <w:t>a</w:t>
      </w:r>
      <w:r>
        <w:rPr>
          <w:rFonts w:cs="Garamond"/>
          <w:szCs w:val="24"/>
        </w:rPr>
        <w:t>set zayıflığ</w:t>
      </w:r>
      <w:r>
        <w:rPr>
          <w:rFonts w:cs="Garamond"/>
          <w:szCs w:val="24"/>
        </w:rPr>
        <w:t>ı</w:t>
      </w:r>
      <w:r>
        <w:rPr>
          <w:rFonts w:cs="Garamond"/>
          <w:szCs w:val="24"/>
        </w:rPr>
        <w:t>dır.”</w:t>
      </w:r>
      <w:r>
        <w:rPr>
          <w:rStyle w:val="FootnoteReference"/>
        </w:rPr>
        <w:footnoteReference w:id="60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“Ordunun afeti, öndere itaatsizli</w:t>
      </w:r>
      <w:r>
        <w:rPr>
          <w:rFonts w:cs="Garamond"/>
          <w:szCs w:val="24"/>
        </w:rPr>
        <w:t>k</w:t>
      </w:r>
      <w:r>
        <w:rPr>
          <w:rFonts w:cs="Garamond"/>
          <w:szCs w:val="24"/>
        </w:rPr>
        <w:t>tir.”</w:t>
      </w:r>
      <w:r>
        <w:rPr>
          <w:rStyle w:val="FootnoteReference"/>
        </w:rPr>
        <w:footnoteReference w:id="60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“Riyazetin afeti, adetlerin galip gelmes</w:t>
      </w:r>
      <w:r>
        <w:rPr>
          <w:rFonts w:cs="Garamond"/>
          <w:szCs w:val="24"/>
        </w:rPr>
        <w:t>i</w:t>
      </w:r>
      <w:r>
        <w:rPr>
          <w:rFonts w:cs="Garamond"/>
          <w:szCs w:val="24"/>
        </w:rPr>
        <w:t>dir.”</w:t>
      </w:r>
      <w:r>
        <w:rPr>
          <w:rStyle w:val="FootnoteReference"/>
        </w:rPr>
        <w:footnoteReference w:id="60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“Halkın afeti, itaatsizli</w:t>
      </w:r>
      <w:r>
        <w:rPr>
          <w:rFonts w:cs="Garamond"/>
          <w:szCs w:val="24"/>
        </w:rPr>
        <w:t>k</w:t>
      </w:r>
      <w:r>
        <w:rPr>
          <w:rFonts w:cs="Garamond"/>
          <w:szCs w:val="24"/>
        </w:rPr>
        <w:t>tir.”</w:t>
      </w:r>
      <w:r>
        <w:rPr>
          <w:rStyle w:val="FootnoteReference"/>
        </w:rPr>
        <w:footnoteReference w:id="60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“Takvanın afeti, kanaat azlığıdır.”</w:t>
      </w:r>
      <w:r>
        <w:rPr>
          <w:rStyle w:val="FootnoteReference"/>
        </w:rPr>
        <w:footnoteReference w:id="60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“Hakimlerin afeti, tama</w:t>
      </w:r>
      <w:r>
        <w:rPr>
          <w:rFonts w:cs="Garamond"/>
          <w:szCs w:val="24"/>
        </w:rPr>
        <w:t>h</w:t>
      </w:r>
      <w:r>
        <w:rPr>
          <w:rFonts w:cs="Garamond"/>
          <w:szCs w:val="24"/>
        </w:rPr>
        <w:t>tır.”</w:t>
      </w:r>
      <w:r>
        <w:rPr>
          <w:rStyle w:val="FootnoteReference"/>
        </w:rPr>
        <w:footnoteReference w:id="6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“Adil insanın afeti, takv</w:t>
      </w:r>
      <w:r>
        <w:rPr>
          <w:rFonts w:cs="Garamond"/>
          <w:szCs w:val="24"/>
        </w:rPr>
        <w:t>a</w:t>
      </w:r>
      <w:r>
        <w:rPr>
          <w:rFonts w:cs="Garamond"/>
          <w:szCs w:val="24"/>
        </w:rPr>
        <w:t xml:space="preserve">sının az </w:t>
      </w:r>
      <w:r>
        <w:rPr>
          <w:rFonts w:cs="Garamond"/>
          <w:szCs w:val="24"/>
        </w:rPr>
        <w:t>o</w:t>
      </w:r>
      <w:r>
        <w:rPr>
          <w:rFonts w:cs="Garamond"/>
          <w:szCs w:val="24"/>
        </w:rPr>
        <w:t>luşudur.”</w:t>
      </w:r>
      <w:r>
        <w:rPr>
          <w:rStyle w:val="FootnoteReference"/>
        </w:rPr>
        <w:footnoteReference w:id="60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“Cesur insanın afeti, uzak görüşl</w:t>
      </w:r>
      <w:r>
        <w:rPr>
          <w:rFonts w:cs="Garamond"/>
          <w:szCs w:val="24"/>
        </w:rPr>
        <w:t>ü</w:t>
      </w:r>
      <w:r>
        <w:rPr>
          <w:rFonts w:cs="Garamond"/>
          <w:szCs w:val="24"/>
        </w:rPr>
        <w:t>lüğünü kaybetmesidir.”</w:t>
      </w:r>
      <w:r>
        <w:rPr>
          <w:rStyle w:val="FootnoteReference"/>
        </w:rPr>
        <w:footnoteReference w:id="60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“Güçlünün afeti, düşm</w:t>
      </w:r>
      <w:r>
        <w:rPr>
          <w:rFonts w:cs="Garamond"/>
          <w:szCs w:val="24"/>
        </w:rPr>
        <w:t>a</w:t>
      </w:r>
      <w:r>
        <w:rPr>
          <w:rFonts w:cs="Garamond"/>
          <w:szCs w:val="24"/>
        </w:rPr>
        <w:t>nı küçü</w:t>
      </w:r>
      <w:r>
        <w:rPr>
          <w:rFonts w:cs="Garamond"/>
          <w:szCs w:val="24"/>
        </w:rPr>
        <w:t>m</w:t>
      </w:r>
      <w:r>
        <w:rPr>
          <w:rFonts w:cs="Garamond"/>
          <w:szCs w:val="24"/>
        </w:rPr>
        <w:t>semektir.”</w:t>
      </w:r>
      <w:r>
        <w:rPr>
          <w:rStyle w:val="FootnoteReference"/>
        </w:rPr>
        <w:footnoteReference w:id="6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“Hilmin afeti, horlu</w:t>
      </w:r>
      <w:r>
        <w:rPr>
          <w:rFonts w:cs="Garamond"/>
          <w:szCs w:val="24"/>
        </w:rPr>
        <w:t>k</w:t>
      </w:r>
      <w:r>
        <w:rPr>
          <w:rFonts w:cs="Garamond"/>
          <w:szCs w:val="24"/>
        </w:rPr>
        <w:t>tur.”</w:t>
      </w:r>
      <w:r>
        <w:rPr>
          <w:rStyle w:val="FootnoteReference"/>
        </w:rPr>
        <w:footnoteReference w:id="61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“Bağışın afeti, bekle</w:t>
      </w:r>
      <w:r>
        <w:rPr>
          <w:rFonts w:cs="Garamond"/>
          <w:szCs w:val="24"/>
        </w:rPr>
        <w:t>t</w:t>
      </w:r>
      <w:r>
        <w:rPr>
          <w:rFonts w:cs="Garamond"/>
          <w:szCs w:val="24"/>
        </w:rPr>
        <w:t>mektir.”</w:t>
      </w:r>
      <w:r>
        <w:rPr>
          <w:rStyle w:val="FootnoteReference"/>
        </w:rPr>
        <w:footnoteReference w:id="61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“İktisatlı olmanın afeti, cimrili</w:t>
      </w:r>
      <w:r>
        <w:rPr>
          <w:rFonts w:cs="Garamond"/>
          <w:szCs w:val="24"/>
        </w:rPr>
        <w:t>k</w:t>
      </w:r>
      <w:r>
        <w:rPr>
          <w:rFonts w:cs="Garamond"/>
          <w:szCs w:val="24"/>
        </w:rPr>
        <w:t>tir.”</w:t>
      </w:r>
      <w:r>
        <w:rPr>
          <w:rStyle w:val="FootnoteReference"/>
        </w:rPr>
        <w:footnoteReference w:id="61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“Heybetli olmanın afeti, mizahtır.”</w:t>
      </w:r>
      <w:r>
        <w:rPr>
          <w:rStyle w:val="FootnoteReference"/>
        </w:rPr>
        <w:footnoteReference w:id="6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“Aramanın afeti, başar</w:t>
      </w:r>
      <w:r>
        <w:rPr>
          <w:rFonts w:cs="Garamond"/>
          <w:szCs w:val="24"/>
        </w:rPr>
        <w:t>ı</w:t>
      </w:r>
      <w:r>
        <w:rPr>
          <w:rFonts w:cs="Garamond"/>
          <w:szCs w:val="24"/>
        </w:rPr>
        <w:t>sızlıktır.”</w:t>
      </w:r>
      <w:r>
        <w:rPr>
          <w:rStyle w:val="FootnoteReference"/>
        </w:rPr>
        <w:footnoteReference w:id="61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“Mülkün afeti, koruma zayıflığ</w:t>
      </w:r>
      <w:r>
        <w:rPr>
          <w:rFonts w:cs="Garamond"/>
          <w:szCs w:val="24"/>
        </w:rPr>
        <w:t>ı</w:t>
      </w:r>
      <w:r>
        <w:rPr>
          <w:rFonts w:cs="Garamond"/>
          <w:szCs w:val="24"/>
        </w:rPr>
        <w:t>dır.”</w:t>
      </w:r>
      <w:r>
        <w:rPr>
          <w:rStyle w:val="FootnoteReference"/>
        </w:rPr>
        <w:footnoteReference w:id="61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“Sözleşmelerin afeti, ri</w:t>
      </w:r>
      <w:r>
        <w:rPr>
          <w:rFonts w:cs="Garamond"/>
          <w:szCs w:val="24"/>
        </w:rPr>
        <w:t>a</w:t>
      </w:r>
      <w:r>
        <w:rPr>
          <w:rFonts w:cs="Garamond"/>
          <w:szCs w:val="24"/>
        </w:rPr>
        <w:t>yet etme azlığ</w:t>
      </w:r>
      <w:r>
        <w:rPr>
          <w:rFonts w:cs="Garamond"/>
          <w:szCs w:val="24"/>
        </w:rPr>
        <w:t>ı</w:t>
      </w:r>
      <w:r>
        <w:rPr>
          <w:rFonts w:cs="Garamond"/>
          <w:szCs w:val="24"/>
        </w:rPr>
        <w:t>dır.”</w:t>
      </w:r>
      <w:r>
        <w:rPr>
          <w:rStyle w:val="FootnoteReference"/>
        </w:rPr>
        <w:footnoteReference w:id="61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“Riyasetin afeti, üstünlük taslama</w:t>
      </w:r>
      <w:r>
        <w:rPr>
          <w:rFonts w:cs="Garamond"/>
          <w:szCs w:val="24"/>
        </w:rPr>
        <w:t>k</w:t>
      </w:r>
      <w:r>
        <w:rPr>
          <w:rFonts w:cs="Garamond"/>
          <w:szCs w:val="24"/>
        </w:rPr>
        <w:t>tır.”</w:t>
      </w:r>
      <w:r>
        <w:rPr>
          <w:rStyle w:val="FootnoteReference"/>
        </w:rPr>
        <w:footnoteReference w:id="61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“Naklin afeti, yalan nakl etme</w:t>
      </w:r>
      <w:r>
        <w:rPr>
          <w:rFonts w:cs="Garamond"/>
          <w:szCs w:val="24"/>
        </w:rPr>
        <w:t>k</w:t>
      </w:r>
      <w:r>
        <w:rPr>
          <w:rFonts w:cs="Garamond"/>
          <w:szCs w:val="24"/>
        </w:rPr>
        <w:t>tir.”</w:t>
      </w:r>
      <w:r>
        <w:rPr>
          <w:rStyle w:val="FootnoteReference"/>
        </w:rPr>
        <w:footnoteReference w:id="6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“İlmin afeti, ilimle amel etmeme</w:t>
      </w:r>
      <w:r>
        <w:rPr>
          <w:rFonts w:cs="Garamond"/>
          <w:szCs w:val="24"/>
        </w:rPr>
        <w:t>k</w:t>
      </w:r>
      <w:r>
        <w:rPr>
          <w:rFonts w:cs="Garamond"/>
          <w:szCs w:val="24"/>
        </w:rPr>
        <w:t>tir.”</w:t>
      </w:r>
      <w:r>
        <w:rPr>
          <w:rStyle w:val="FootnoteReference"/>
        </w:rPr>
        <w:footnoteReference w:id="62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“Amelin afeti, ihlası terk etme</w:t>
      </w:r>
      <w:r>
        <w:rPr>
          <w:rFonts w:cs="Garamond"/>
          <w:szCs w:val="24"/>
        </w:rPr>
        <w:t>k</w:t>
      </w:r>
      <w:r>
        <w:rPr>
          <w:rFonts w:cs="Garamond"/>
          <w:szCs w:val="24"/>
        </w:rPr>
        <w:t>tir.”</w:t>
      </w:r>
      <w:r>
        <w:rPr>
          <w:rStyle w:val="FootnoteReference"/>
        </w:rPr>
        <w:footnoteReference w:id="62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“Cömertliğin afeti, faki</w:t>
      </w:r>
      <w:r>
        <w:rPr>
          <w:rFonts w:cs="Garamond"/>
          <w:szCs w:val="24"/>
        </w:rPr>
        <w:t>r</w:t>
      </w:r>
      <w:r>
        <w:rPr>
          <w:rFonts w:cs="Garamond"/>
          <w:szCs w:val="24"/>
        </w:rPr>
        <w:t>liktir.”</w:t>
      </w:r>
      <w:r>
        <w:rPr>
          <w:rStyle w:val="FootnoteReference"/>
        </w:rPr>
        <w:footnoteReference w:id="6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“Halkın afeti kötü ali</w:t>
      </w:r>
      <w:r>
        <w:rPr>
          <w:rFonts w:cs="Garamond"/>
          <w:szCs w:val="24"/>
        </w:rPr>
        <w:t>m</w:t>
      </w:r>
      <w:r>
        <w:rPr>
          <w:rFonts w:cs="Garamond"/>
          <w:szCs w:val="24"/>
        </w:rPr>
        <w:t>dir.”</w:t>
      </w:r>
      <w:r>
        <w:rPr>
          <w:rStyle w:val="FootnoteReference"/>
        </w:rPr>
        <w:footnoteReference w:id="62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“Adaletin afeti güçlü z</w:t>
      </w:r>
      <w:r>
        <w:rPr>
          <w:rFonts w:cs="Garamond"/>
          <w:szCs w:val="24"/>
        </w:rPr>
        <w:t>a</w:t>
      </w:r>
      <w:r>
        <w:rPr>
          <w:rFonts w:cs="Garamond"/>
          <w:szCs w:val="24"/>
        </w:rPr>
        <w:t>limdir.”</w:t>
      </w:r>
      <w:r>
        <w:rPr>
          <w:rStyle w:val="FootnoteReference"/>
        </w:rPr>
        <w:footnoteReference w:id="62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“Bayındırlığın afeti sult</w:t>
      </w:r>
      <w:r>
        <w:rPr>
          <w:rFonts w:cs="Garamond"/>
          <w:szCs w:val="24"/>
        </w:rPr>
        <w:t>a</w:t>
      </w:r>
      <w:r>
        <w:rPr>
          <w:rFonts w:cs="Garamond"/>
          <w:szCs w:val="24"/>
        </w:rPr>
        <w:t>nın zulm</w:t>
      </w:r>
      <w:r>
        <w:rPr>
          <w:rFonts w:cs="Garamond"/>
          <w:szCs w:val="24"/>
        </w:rPr>
        <w:t>ü</w:t>
      </w:r>
      <w:r>
        <w:rPr>
          <w:rFonts w:cs="Garamond"/>
          <w:szCs w:val="24"/>
        </w:rPr>
        <w:t>dür.”</w:t>
      </w:r>
      <w:r>
        <w:rPr>
          <w:rStyle w:val="FootnoteReference"/>
        </w:rPr>
        <w:footnoteReference w:id="62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“Kudretin afeti, iyiliğe engel olma</w:t>
      </w:r>
      <w:r>
        <w:rPr>
          <w:rFonts w:cs="Garamond"/>
          <w:szCs w:val="24"/>
        </w:rPr>
        <w:t>k</w:t>
      </w:r>
      <w:r>
        <w:rPr>
          <w:rFonts w:cs="Garamond"/>
          <w:szCs w:val="24"/>
        </w:rPr>
        <w:t>tır.”</w:t>
      </w:r>
      <w:r>
        <w:rPr>
          <w:rStyle w:val="FootnoteReference"/>
        </w:rPr>
        <w:footnoteReference w:id="6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“Aklın afeti, kendini b</w:t>
      </w:r>
      <w:r>
        <w:rPr>
          <w:rFonts w:cs="Garamond"/>
          <w:szCs w:val="24"/>
        </w:rPr>
        <w:t>e</w:t>
      </w:r>
      <w:r>
        <w:rPr>
          <w:rFonts w:cs="Garamond"/>
          <w:szCs w:val="24"/>
        </w:rPr>
        <w:t>ğenme</w:t>
      </w:r>
      <w:r>
        <w:rPr>
          <w:rFonts w:cs="Garamond"/>
          <w:szCs w:val="24"/>
        </w:rPr>
        <w:t>k</w:t>
      </w:r>
      <w:r>
        <w:rPr>
          <w:rFonts w:cs="Garamond"/>
          <w:szCs w:val="24"/>
        </w:rPr>
        <w:t>tir.”</w:t>
      </w:r>
      <w:r>
        <w:rPr>
          <w:rStyle w:val="FootnoteReference"/>
        </w:rPr>
        <w:footnoteReference w:id="62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“Sözün afeti, yalandır.”</w:t>
      </w:r>
      <w:r>
        <w:rPr>
          <w:rStyle w:val="FootnoteReference"/>
        </w:rPr>
        <w:footnoteReference w:id="62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“Amellerin afeti, amel edenlerin </w:t>
      </w:r>
      <w:r>
        <w:rPr>
          <w:rFonts w:cs="Garamond"/>
          <w:szCs w:val="24"/>
        </w:rPr>
        <w:t>a</w:t>
      </w:r>
      <w:r>
        <w:rPr>
          <w:rFonts w:cs="Garamond"/>
          <w:szCs w:val="24"/>
        </w:rPr>
        <w:t>cizliğidir.”</w:t>
      </w:r>
      <w:r>
        <w:rPr>
          <w:rStyle w:val="FootnoteReference"/>
        </w:rPr>
        <w:footnoteReference w:id="62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“Arzuların afeti, ecellerin geliş</w:t>
      </w:r>
      <w:r>
        <w:rPr>
          <w:rFonts w:cs="Garamond"/>
          <w:szCs w:val="24"/>
        </w:rPr>
        <w:t>i</w:t>
      </w:r>
      <w:r>
        <w:rPr>
          <w:rFonts w:cs="Garamond"/>
          <w:szCs w:val="24"/>
        </w:rPr>
        <w:t>dir.”</w:t>
      </w:r>
      <w:r>
        <w:rPr>
          <w:rStyle w:val="FootnoteReference"/>
        </w:rPr>
        <w:footnoteReference w:id="63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“Vefa göstermenin afeti, sözünde durmamaktır.”</w:t>
      </w:r>
      <w:r>
        <w:rPr>
          <w:rStyle w:val="FootnoteReference"/>
        </w:rPr>
        <w:footnoteReference w:id="63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“Uzak görüşlülüğün afeti, işin işten geçmiş olmasıdır.”</w:t>
      </w:r>
      <w:r>
        <w:rPr>
          <w:rStyle w:val="FootnoteReference"/>
        </w:rPr>
        <w:footnoteReference w:id="6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“Emanetin afeti, hıyane</w:t>
      </w:r>
      <w:r>
        <w:rPr>
          <w:rFonts w:cs="Garamond"/>
          <w:szCs w:val="24"/>
        </w:rPr>
        <w:t>t</w:t>
      </w:r>
      <w:r>
        <w:rPr>
          <w:rFonts w:cs="Garamond"/>
          <w:szCs w:val="24"/>
        </w:rPr>
        <w:t>tir.”</w:t>
      </w:r>
      <w:r>
        <w:rPr>
          <w:rStyle w:val="FootnoteReference"/>
        </w:rPr>
        <w:footnoteReference w:id="63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“Fakihlerin afeti, (köt</w:t>
      </w:r>
      <w:r>
        <w:rPr>
          <w:rFonts w:cs="Garamond"/>
          <w:szCs w:val="24"/>
        </w:rPr>
        <w:t>ü</w:t>
      </w:r>
      <w:r>
        <w:rPr>
          <w:rFonts w:cs="Garamond"/>
          <w:szCs w:val="24"/>
        </w:rPr>
        <w:t>lüklerden) sakınmamaktır.”</w:t>
      </w:r>
      <w:r>
        <w:rPr>
          <w:rStyle w:val="FootnoteReference"/>
        </w:rPr>
        <w:footnoteReference w:id="6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“Cömertliğin afeti, s</w:t>
      </w:r>
      <w:r>
        <w:rPr>
          <w:rFonts w:cs="Garamond"/>
          <w:szCs w:val="24"/>
        </w:rPr>
        <w:t>a</w:t>
      </w:r>
      <w:r>
        <w:rPr>
          <w:rFonts w:cs="Garamond"/>
          <w:szCs w:val="24"/>
        </w:rPr>
        <w:t>vurganlıktır.”</w:t>
      </w:r>
      <w:r>
        <w:rPr>
          <w:rStyle w:val="FootnoteReference"/>
        </w:rPr>
        <w:footnoteReference w:id="6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“Maaşın afeti, kötü idare etme</w:t>
      </w:r>
      <w:r>
        <w:rPr>
          <w:rFonts w:cs="Garamond"/>
          <w:szCs w:val="24"/>
        </w:rPr>
        <w:t>k</w:t>
      </w:r>
      <w:r>
        <w:rPr>
          <w:rFonts w:cs="Garamond"/>
          <w:szCs w:val="24"/>
        </w:rPr>
        <w:t>tir.”</w:t>
      </w:r>
      <w:r>
        <w:rPr>
          <w:rStyle w:val="FootnoteReference"/>
        </w:rPr>
        <w:footnoteReference w:id="6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“Sözün afeti, uzatma</w:t>
      </w:r>
      <w:r>
        <w:rPr>
          <w:rFonts w:cs="Garamond"/>
          <w:szCs w:val="24"/>
        </w:rPr>
        <w:t>k</w:t>
      </w:r>
      <w:r>
        <w:rPr>
          <w:rFonts w:cs="Garamond"/>
          <w:szCs w:val="24"/>
        </w:rPr>
        <w:t>tır.”</w:t>
      </w:r>
      <w:r>
        <w:rPr>
          <w:rStyle w:val="FootnoteReference"/>
        </w:rPr>
        <w:footnoteReference w:id="63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“Zenginliğin afeti, cimr</w:t>
      </w:r>
      <w:r>
        <w:rPr>
          <w:rFonts w:cs="Garamond"/>
          <w:szCs w:val="24"/>
        </w:rPr>
        <w:t>i</w:t>
      </w:r>
      <w:r>
        <w:rPr>
          <w:rFonts w:cs="Garamond"/>
          <w:szCs w:val="24"/>
        </w:rPr>
        <w:t>liktir.”</w:t>
      </w:r>
      <w:r>
        <w:rPr>
          <w:rStyle w:val="FootnoteReference"/>
        </w:rPr>
        <w:footnoteReference w:id="63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“Emellerin afeti, ece</w:t>
      </w:r>
      <w:r>
        <w:rPr>
          <w:rFonts w:cs="Garamond"/>
          <w:szCs w:val="24"/>
        </w:rPr>
        <w:t>l</w:t>
      </w:r>
      <w:r>
        <w:rPr>
          <w:rFonts w:cs="Garamond"/>
          <w:szCs w:val="24"/>
        </w:rPr>
        <w:t>dir.”</w:t>
      </w:r>
      <w:r>
        <w:rPr>
          <w:rStyle w:val="FootnoteReference"/>
        </w:rPr>
        <w:footnoteReference w:id="63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“Hayrın afeti, kötü ark</w:t>
      </w:r>
      <w:r>
        <w:rPr>
          <w:rFonts w:cs="Garamond"/>
          <w:szCs w:val="24"/>
        </w:rPr>
        <w:t>a</w:t>
      </w:r>
      <w:r>
        <w:rPr>
          <w:rFonts w:cs="Garamond"/>
          <w:szCs w:val="24"/>
        </w:rPr>
        <w:t>daştır.”</w:t>
      </w:r>
      <w:r>
        <w:rPr>
          <w:rStyle w:val="FootnoteReference"/>
        </w:rPr>
        <w:footnoteReference w:id="64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“İktidarın afeti, zulüm ve isya</w:t>
      </w:r>
      <w:r>
        <w:rPr>
          <w:rFonts w:cs="Garamond"/>
          <w:szCs w:val="24"/>
        </w:rPr>
        <w:t>n</w:t>
      </w:r>
      <w:r>
        <w:rPr>
          <w:rFonts w:cs="Garamond"/>
          <w:szCs w:val="24"/>
        </w:rPr>
        <w:t>dır.”</w:t>
      </w:r>
      <w:r>
        <w:rPr>
          <w:rStyle w:val="FootnoteReference"/>
        </w:rPr>
        <w:footnoteReference w:id="64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“Afetlerin başı lezzetlere düşkünlü</w:t>
      </w:r>
      <w:r>
        <w:rPr>
          <w:rFonts w:cs="Garamond"/>
          <w:szCs w:val="24"/>
        </w:rPr>
        <w:t>k</w:t>
      </w:r>
      <w:r>
        <w:rPr>
          <w:rFonts w:cs="Garamond"/>
          <w:szCs w:val="24"/>
        </w:rPr>
        <w:t>tür.”</w:t>
      </w:r>
      <w:r>
        <w:rPr>
          <w:rStyle w:val="FootnoteReference"/>
        </w:rPr>
        <w:footnoteReference w:id="64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“Aklın afetlerinin en k</w:t>
      </w:r>
      <w:r>
        <w:rPr>
          <w:rFonts w:cs="Garamond"/>
          <w:szCs w:val="24"/>
        </w:rPr>
        <w:t>ö</w:t>
      </w:r>
      <w:r>
        <w:rPr>
          <w:rFonts w:cs="Garamond"/>
          <w:szCs w:val="24"/>
        </w:rPr>
        <w:t>tüsü kibi</w:t>
      </w:r>
      <w:r>
        <w:rPr>
          <w:rFonts w:cs="Garamond"/>
          <w:szCs w:val="24"/>
        </w:rPr>
        <w:t>r</w:t>
      </w:r>
      <w:r>
        <w:rPr>
          <w:rFonts w:cs="Garamond"/>
          <w:szCs w:val="24"/>
        </w:rPr>
        <w:t>dir.”</w:t>
      </w:r>
      <w:r>
        <w:rPr>
          <w:rStyle w:val="FootnoteReference"/>
        </w:rPr>
        <w:footnoteReference w:id="643"/>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16.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el-Ekl </w:t>
      </w:r>
    </w:p>
    <w:p w:rsidR="00D552AB" w:rsidRDefault="00D552AB">
      <w:pPr>
        <w:pStyle w:val="BodyTextIndent"/>
        <w:spacing w:before="0"/>
        <w:rPr>
          <w:rFonts w:cs="Garamond"/>
          <w:szCs w:val="100"/>
        </w:rPr>
      </w:pPr>
      <w:r>
        <w:rPr>
          <w:rFonts w:cs="Garamond"/>
          <w:szCs w:val="100"/>
        </w:rPr>
        <w:t>Y</w:t>
      </w:r>
      <w:r>
        <w:rPr>
          <w:rFonts w:cs="Garamond"/>
          <w:szCs w:val="100"/>
        </w:rPr>
        <w:t>e</w:t>
      </w:r>
      <w:r>
        <w:rPr>
          <w:rFonts w:cs="Garamond"/>
          <w:szCs w:val="100"/>
        </w:rPr>
        <w:t>mek</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Vesail’uş Şia, 16/405, Ebvab-u Adab-il Maide</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741" w:name="_Toc514679466"/>
      <w:bookmarkStart w:id="742" w:name="_Toc514680502"/>
      <w:bookmarkStart w:id="743" w:name="_Toc514852796"/>
      <w:bookmarkStart w:id="744" w:name="_Toc515129002"/>
      <w:bookmarkStart w:id="745" w:name="_Toc515130274"/>
      <w:bookmarkStart w:id="746" w:name="_Toc515599034"/>
      <w:bookmarkStart w:id="747" w:name="_Toc515648364"/>
      <w:bookmarkStart w:id="748" w:name="_Toc515683752"/>
      <w:bookmarkStart w:id="749" w:name="_Toc515690580"/>
      <w:bookmarkStart w:id="750" w:name="_Toc516421800"/>
      <w:bookmarkStart w:id="751" w:name="_Toc523766232"/>
      <w:bookmarkStart w:id="752" w:name="_Toc523767010"/>
      <w:r>
        <w:rPr>
          <w:noProof/>
          <w:lang w:val="en-US" w:eastAsia="en-US"/>
        </w:rPr>
        <mc:AlternateContent>
          <mc:Choice Requires="wps">
            <w:drawing>
              <wp:anchor distT="0" distB="0" distL="114300" distR="114300" simplePos="0" relativeHeight="25164646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AC7F"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mp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y1IJqS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741"/>
      <w:bookmarkEnd w:id="742"/>
      <w:bookmarkEnd w:id="743"/>
      <w:bookmarkEnd w:id="744"/>
      <w:bookmarkEnd w:id="745"/>
      <w:bookmarkEnd w:id="746"/>
      <w:bookmarkEnd w:id="747"/>
      <w:bookmarkEnd w:id="748"/>
      <w:bookmarkEnd w:id="749"/>
      <w:bookmarkEnd w:id="750"/>
      <w:bookmarkEnd w:id="751"/>
      <w:bookmarkEnd w:id="752"/>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el-Himmet, 4029. Bölüm; el-Carr, 643. Bölüm; el-Heram, 804. B</w:t>
      </w:r>
      <w:r>
        <w:rPr>
          <w:rFonts w:cs="Garamond"/>
          <w:i/>
          <w:iCs/>
          <w:szCs w:val="24"/>
        </w:rPr>
        <w:t>ö</w:t>
      </w:r>
      <w:r>
        <w:rPr>
          <w:rFonts w:cs="Garamond"/>
          <w:i/>
          <w:iCs/>
          <w:szCs w:val="24"/>
        </w:rPr>
        <w:t>lüm; el-Hamr, 1124.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753" w:name="_Toc515683753"/>
      <w:bookmarkStart w:id="754" w:name="_Toc516421801"/>
      <w:bookmarkStart w:id="755" w:name="_Toc523767011"/>
      <w:r>
        <w:rPr>
          <w:rFonts w:cs="Garamond"/>
          <w:szCs w:val="28"/>
        </w:rPr>
        <w:t>98. Bölüm</w:t>
      </w:r>
      <w:bookmarkEnd w:id="753"/>
      <w:bookmarkEnd w:id="754"/>
      <w:bookmarkEnd w:id="755"/>
    </w:p>
    <w:p w:rsidR="00D552AB" w:rsidRDefault="00D552AB">
      <w:pPr>
        <w:pStyle w:val="Heading1"/>
        <w:rPr>
          <w:rFonts w:cs="Garamond"/>
          <w:szCs w:val="28"/>
        </w:rPr>
      </w:pPr>
      <w:bookmarkStart w:id="756" w:name="_Toc515683754"/>
      <w:bookmarkStart w:id="757" w:name="_Toc516421802"/>
      <w:bookmarkStart w:id="758" w:name="_Toc523767012"/>
      <w:r>
        <w:rPr>
          <w:rFonts w:cs="Garamond"/>
          <w:szCs w:val="28"/>
        </w:rPr>
        <w:t>Az Yemek</w:t>
      </w:r>
      <w:bookmarkEnd w:id="756"/>
      <w:bookmarkEnd w:id="757"/>
      <w:bookmarkEnd w:id="75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“Az yemek, nefsi daha değerli ve sıhhati daha sürekli k</w:t>
      </w:r>
      <w:r>
        <w:rPr>
          <w:rFonts w:cs="Garamond"/>
          <w:szCs w:val="24"/>
        </w:rPr>
        <w:t>ı</w:t>
      </w:r>
      <w:r>
        <w:rPr>
          <w:rFonts w:cs="Garamond"/>
          <w:szCs w:val="24"/>
        </w:rPr>
        <w:t>lar.”</w:t>
      </w:r>
      <w:r>
        <w:rPr>
          <w:rStyle w:val="FootnoteReference"/>
        </w:rPr>
        <w:footnoteReference w:id="64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“Az yiyenin dertleri de az olur.”</w:t>
      </w:r>
      <w:r>
        <w:rPr>
          <w:rStyle w:val="FootnoteReference"/>
        </w:rPr>
        <w:footnoteReference w:id="6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“Az yiyenin düşünceleri saf ve be</w:t>
      </w:r>
      <w:r>
        <w:rPr>
          <w:rFonts w:cs="Garamond"/>
          <w:szCs w:val="24"/>
        </w:rPr>
        <w:t>r</w:t>
      </w:r>
      <w:r>
        <w:rPr>
          <w:rFonts w:cs="Garamond"/>
          <w:szCs w:val="24"/>
        </w:rPr>
        <w:t>rak olur.”</w:t>
      </w:r>
      <w:r>
        <w:rPr>
          <w:rStyle w:val="FootnoteReference"/>
        </w:rPr>
        <w:footnoteReference w:id="64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“Az yiyen kimsenin h</w:t>
      </w:r>
      <w:r>
        <w:rPr>
          <w:rFonts w:cs="Garamond"/>
          <w:szCs w:val="24"/>
        </w:rPr>
        <w:t>e</w:t>
      </w:r>
      <w:r>
        <w:rPr>
          <w:rFonts w:cs="Garamond"/>
          <w:szCs w:val="24"/>
        </w:rPr>
        <w:t>sabı da az olur.”</w:t>
      </w:r>
      <w:r>
        <w:rPr>
          <w:rStyle w:val="FootnoteReference"/>
        </w:rPr>
        <w:footnoteReference w:id="64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“Az yiyen kimsenin karnı (midesi) salim ve kalbi sefalı </w:t>
      </w:r>
      <w:r>
        <w:rPr>
          <w:rFonts w:cs="Garamond"/>
          <w:szCs w:val="24"/>
        </w:rPr>
        <w:t>o</w:t>
      </w:r>
      <w:r>
        <w:rPr>
          <w:rFonts w:cs="Garamond"/>
          <w:szCs w:val="24"/>
        </w:rPr>
        <w:t xml:space="preserve">lur. Çok yiyen kimsenin karnı hasta ve kalbi katı </w:t>
      </w:r>
      <w:r>
        <w:rPr>
          <w:rFonts w:cs="Garamond"/>
          <w:szCs w:val="24"/>
        </w:rPr>
        <w:t>o</w:t>
      </w:r>
      <w:r>
        <w:rPr>
          <w:rFonts w:cs="Garamond"/>
          <w:szCs w:val="24"/>
        </w:rPr>
        <w:t>lur.”</w:t>
      </w:r>
      <w:r>
        <w:rPr>
          <w:rStyle w:val="FootnoteReference"/>
        </w:rPr>
        <w:footnoteReference w:id="6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“Giyiniz ve karnınızın (midenizin) yarısı dolana kadar yiyiniz ve içiniz. </w:t>
      </w:r>
      <w:r>
        <w:rPr>
          <w:rFonts w:cs="Garamond"/>
          <w:szCs w:val="24"/>
        </w:rPr>
        <w:lastRenderedPageBreak/>
        <w:t>Şüphesiz bu peygamberlikten bir bölü</w:t>
      </w:r>
      <w:r>
        <w:rPr>
          <w:rFonts w:cs="Garamond"/>
          <w:szCs w:val="24"/>
        </w:rPr>
        <w:t>m</w:t>
      </w:r>
      <w:r>
        <w:rPr>
          <w:rFonts w:cs="Garamond"/>
          <w:szCs w:val="24"/>
        </w:rPr>
        <w:t>dür.”</w:t>
      </w:r>
      <w:r>
        <w:rPr>
          <w:rStyle w:val="FootnoteReference"/>
        </w:rPr>
        <w:footnoteReference w:id="64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kimin tespihi ve (Allah’ı) ululaması çok olur; y</w:t>
      </w:r>
      <w:r>
        <w:rPr>
          <w:rFonts w:cs="Garamond"/>
          <w:szCs w:val="24"/>
        </w:rPr>
        <w:t>i</w:t>
      </w:r>
      <w:r>
        <w:rPr>
          <w:rFonts w:cs="Garamond"/>
          <w:szCs w:val="24"/>
        </w:rPr>
        <w:t xml:space="preserve">yeceği, içeceği ve uykusu az </w:t>
      </w:r>
      <w:r>
        <w:rPr>
          <w:rFonts w:cs="Garamond"/>
          <w:szCs w:val="24"/>
        </w:rPr>
        <w:t>o</w:t>
      </w:r>
      <w:r>
        <w:rPr>
          <w:rFonts w:cs="Garamond"/>
          <w:szCs w:val="24"/>
        </w:rPr>
        <w:t>lursa melekler kendisine iştiyak d</w:t>
      </w:r>
      <w:r>
        <w:rPr>
          <w:rFonts w:cs="Garamond"/>
          <w:szCs w:val="24"/>
        </w:rPr>
        <w:t>u</w:t>
      </w:r>
      <w:r>
        <w:rPr>
          <w:rFonts w:cs="Garamond"/>
          <w:szCs w:val="24"/>
        </w:rPr>
        <w:t>yar.”</w:t>
      </w:r>
      <w:r>
        <w:rPr>
          <w:rStyle w:val="FootnoteReference"/>
        </w:rPr>
        <w:footnoteReference w:id="6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“Münezzeh olan Allah kulunun s</w:t>
      </w:r>
      <w:r>
        <w:rPr>
          <w:rFonts w:cs="Garamond"/>
          <w:szCs w:val="24"/>
        </w:rPr>
        <w:t>a</w:t>
      </w:r>
      <w:r>
        <w:rPr>
          <w:rFonts w:cs="Garamond"/>
          <w:szCs w:val="24"/>
        </w:rPr>
        <w:t>lahını irade ederse, ona az konuşmayı, az yemeyi ve az uyumayı ilham eder.”</w:t>
      </w:r>
      <w:r>
        <w:rPr>
          <w:rStyle w:val="FootnoteReference"/>
        </w:rPr>
        <w:footnoteReference w:id="65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“Az yemek iffetten, çok yemek ise israftandır.”</w:t>
      </w:r>
      <w:r>
        <w:rPr>
          <w:rStyle w:val="FootnoteReference"/>
        </w:rPr>
        <w:footnoteReference w:id="652"/>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el-Fezilet, 3217. Bölüm</w:t>
      </w:r>
    </w:p>
    <w:p w:rsidR="00D552AB" w:rsidRDefault="00D552AB">
      <w:pPr>
        <w:rPr>
          <w:rFonts w:cs="Garamond"/>
          <w:i/>
          <w:iCs/>
          <w:szCs w:val="24"/>
        </w:rPr>
      </w:pPr>
    </w:p>
    <w:p w:rsidR="00D552AB" w:rsidRDefault="00D552AB">
      <w:pPr>
        <w:pStyle w:val="Heading1"/>
        <w:rPr>
          <w:rFonts w:cs="Garamond"/>
          <w:szCs w:val="28"/>
        </w:rPr>
      </w:pPr>
      <w:bookmarkStart w:id="759" w:name="_Toc515683755"/>
      <w:bookmarkStart w:id="760" w:name="_Toc516421803"/>
      <w:bookmarkStart w:id="761" w:name="_Toc523767013"/>
      <w:r>
        <w:rPr>
          <w:rFonts w:cs="Garamond"/>
          <w:szCs w:val="28"/>
        </w:rPr>
        <w:t>99. Bölüm</w:t>
      </w:r>
      <w:bookmarkEnd w:id="759"/>
      <w:bookmarkEnd w:id="760"/>
      <w:bookmarkEnd w:id="761"/>
    </w:p>
    <w:p w:rsidR="00D552AB" w:rsidRDefault="00D552AB">
      <w:pPr>
        <w:pStyle w:val="Heading1"/>
        <w:rPr>
          <w:rFonts w:cs="Garamond"/>
          <w:szCs w:val="28"/>
        </w:rPr>
      </w:pPr>
      <w:bookmarkStart w:id="762" w:name="_Toc515683756"/>
      <w:bookmarkStart w:id="763" w:name="_Toc516421804"/>
      <w:bookmarkStart w:id="764" w:name="_Toc523767014"/>
      <w:r>
        <w:rPr>
          <w:rFonts w:cs="Garamond"/>
          <w:szCs w:val="28"/>
        </w:rPr>
        <w:t>Çok Yemek</w:t>
      </w:r>
      <w:bookmarkEnd w:id="762"/>
      <w:bookmarkEnd w:id="763"/>
      <w:bookmarkEnd w:id="76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“Çok yemek ve çok </w:t>
      </w:r>
      <w:r>
        <w:rPr>
          <w:rFonts w:cs="Garamond"/>
          <w:szCs w:val="24"/>
        </w:rPr>
        <w:t>u</w:t>
      </w:r>
      <w:r>
        <w:rPr>
          <w:rFonts w:cs="Garamond"/>
          <w:szCs w:val="24"/>
        </w:rPr>
        <w:t>yumak nefsi bozar ve bir çok z</w:t>
      </w:r>
      <w:r>
        <w:rPr>
          <w:rFonts w:cs="Garamond"/>
          <w:szCs w:val="24"/>
        </w:rPr>
        <w:t>a</w:t>
      </w:r>
      <w:r>
        <w:rPr>
          <w:rFonts w:cs="Garamond"/>
          <w:szCs w:val="24"/>
        </w:rPr>
        <w:t>rar d</w:t>
      </w:r>
      <w:r>
        <w:rPr>
          <w:rFonts w:cs="Garamond"/>
          <w:szCs w:val="24"/>
        </w:rPr>
        <w:t>o</w:t>
      </w:r>
      <w:r>
        <w:rPr>
          <w:rFonts w:cs="Garamond"/>
          <w:szCs w:val="24"/>
        </w:rPr>
        <w:t>ğurur.”</w:t>
      </w:r>
      <w:r>
        <w:rPr>
          <w:rStyle w:val="FootnoteReference"/>
        </w:rPr>
        <w:footnoteReference w:id="65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“Çok yemek ağzın kötü kokmasına sebep olur.”</w:t>
      </w:r>
      <w:r>
        <w:rPr>
          <w:rStyle w:val="FootnoteReference"/>
        </w:rPr>
        <w:footnoteReference w:id="6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“Çok yiyenin sıhhati az olur ve geçimi kendisine ağır g</w:t>
      </w:r>
      <w:r>
        <w:rPr>
          <w:rFonts w:cs="Garamond"/>
          <w:szCs w:val="24"/>
        </w:rPr>
        <w:t>e</w:t>
      </w:r>
      <w:r>
        <w:rPr>
          <w:rFonts w:cs="Garamond"/>
          <w:szCs w:val="24"/>
        </w:rPr>
        <w:t>lir.”</w:t>
      </w:r>
      <w:r>
        <w:rPr>
          <w:rStyle w:val="FootnoteReference"/>
        </w:rPr>
        <w:footnoteReference w:id="65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“Çok yemek midesine düşkün o</w:t>
      </w:r>
      <w:r>
        <w:rPr>
          <w:rFonts w:cs="Garamond"/>
          <w:szCs w:val="24"/>
        </w:rPr>
        <w:t>l</w:t>
      </w:r>
      <w:r>
        <w:rPr>
          <w:rFonts w:cs="Garamond"/>
          <w:szCs w:val="24"/>
        </w:rPr>
        <w:t>maktandır. Midesine düşkün olmak ise ayıpların en kötüsüdür.”</w:t>
      </w:r>
      <w:r>
        <w:rPr>
          <w:rStyle w:val="FootnoteReference"/>
        </w:rPr>
        <w:footnoteReference w:id="65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“Müminin kalbine çok yemekten daha zararlı bir şey yoktur. Çok yemek iki şeye s</w:t>
      </w:r>
      <w:r>
        <w:rPr>
          <w:rFonts w:cs="Garamond"/>
          <w:szCs w:val="24"/>
        </w:rPr>
        <w:t>e</w:t>
      </w:r>
      <w:r>
        <w:rPr>
          <w:rFonts w:cs="Garamond"/>
          <w:szCs w:val="24"/>
        </w:rPr>
        <w:t>bep olur: Kalbin kat</w:t>
      </w:r>
      <w:r>
        <w:rPr>
          <w:rFonts w:cs="Garamond"/>
          <w:szCs w:val="24"/>
        </w:rPr>
        <w:t>ı</w:t>
      </w:r>
      <w:r>
        <w:rPr>
          <w:rFonts w:cs="Garamond"/>
          <w:szCs w:val="24"/>
        </w:rPr>
        <w:t>laşmasına ve şehvetin tahrik olmasına.”</w:t>
      </w:r>
      <w:r>
        <w:rPr>
          <w:rStyle w:val="FootnoteReference"/>
        </w:rPr>
        <w:footnoteReference w:id="65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“Çok yiyerek ve içerek kalbinizi öldürmeyin. Zira hiç şüphesiz kalp de çok su aldığı taktirde çürüyen ekin gibi </w:t>
      </w:r>
      <w:r>
        <w:rPr>
          <w:rFonts w:cs="Garamond"/>
          <w:szCs w:val="24"/>
        </w:rPr>
        <w:t>ö</w:t>
      </w:r>
      <w:r>
        <w:rPr>
          <w:rFonts w:cs="Garamond"/>
          <w:szCs w:val="24"/>
        </w:rPr>
        <w:t>lür.”</w:t>
      </w:r>
      <w:r>
        <w:rPr>
          <w:rStyle w:val="FootnoteReference"/>
        </w:rPr>
        <w:footnoteReference w:id="658"/>
      </w:r>
    </w:p>
    <w:p w:rsidR="00D552AB" w:rsidRDefault="00D552AB">
      <w:pPr>
        <w:numPr>
          <w:ilvl w:val="0"/>
          <w:numId w:val="6"/>
        </w:numPr>
        <w:tabs>
          <w:tab w:val="clear" w:pos="360"/>
        </w:tabs>
        <w:ind w:left="0" w:firstLine="284"/>
        <w:rPr>
          <w:rFonts w:cs="Garamond"/>
          <w:szCs w:val="24"/>
        </w:rPr>
      </w:pPr>
      <w:r>
        <w:rPr>
          <w:rFonts w:cs="Garamond"/>
          <w:i/>
          <w:iCs/>
          <w:szCs w:val="24"/>
        </w:rPr>
        <w:t>Hz. Mesih (a.s) şöyle buyu</w:t>
      </w:r>
      <w:r>
        <w:rPr>
          <w:rFonts w:cs="Garamond"/>
          <w:i/>
          <w:iCs/>
          <w:szCs w:val="24"/>
        </w:rPr>
        <w:t>r</w:t>
      </w:r>
      <w:r>
        <w:rPr>
          <w:rFonts w:cs="Garamond"/>
          <w:i/>
          <w:iCs/>
          <w:szCs w:val="24"/>
        </w:rPr>
        <w:t>muştur</w:t>
      </w:r>
      <w:r>
        <w:rPr>
          <w:rFonts w:cs="Garamond"/>
          <w:szCs w:val="24"/>
        </w:rPr>
        <w:t>: “Ey İsrail oğulları! Çok yemeyiniz, zira çok yemek çok uykuyu getirir. Çok uyuyan ki</w:t>
      </w:r>
      <w:r>
        <w:rPr>
          <w:rFonts w:cs="Garamond"/>
          <w:szCs w:val="24"/>
        </w:rPr>
        <w:t>m</w:t>
      </w:r>
      <w:r>
        <w:rPr>
          <w:rFonts w:cs="Garamond"/>
          <w:szCs w:val="24"/>
        </w:rPr>
        <w:t>se ise az namaz kılar. Namazı az olan kimse ise gafillerden yaz</w:t>
      </w:r>
      <w:r>
        <w:rPr>
          <w:rFonts w:cs="Garamond"/>
          <w:szCs w:val="24"/>
        </w:rPr>
        <w:t>ı</w:t>
      </w:r>
      <w:r>
        <w:rPr>
          <w:rFonts w:cs="Garamond"/>
          <w:szCs w:val="24"/>
        </w:rPr>
        <w:t>lır.”</w:t>
      </w:r>
      <w:r>
        <w:rPr>
          <w:rStyle w:val="FootnoteReference"/>
        </w:rPr>
        <w:footnoteReference w:id="65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“Çok yemekten sakınınız; zira çok yemek bedeni bozar, hastalık doğurur ve ibadetlerde bitkinliğe sebep olur.”</w:t>
      </w:r>
      <w:r>
        <w:rPr>
          <w:rStyle w:val="FootnoteReference"/>
        </w:rPr>
        <w:footnoteReference w:id="66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“Kalp, mide boş olunca hikmeti yüklenir; dolunca da hikmeti uzağa iter.”</w:t>
      </w:r>
      <w:r>
        <w:rPr>
          <w:rStyle w:val="FootnoteReference"/>
        </w:rPr>
        <w:footnoteReference w:id="66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 xml:space="preserve">muştur: </w:t>
      </w:r>
      <w:r>
        <w:rPr>
          <w:rFonts w:cs="Garamond"/>
          <w:szCs w:val="24"/>
        </w:rPr>
        <w:t>“İnsanoğlu midesinden daha kötü bir kap doldurmamı</w:t>
      </w:r>
      <w:r>
        <w:rPr>
          <w:rFonts w:cs="Garamond"/>
          <w:szCs w:val="24"/>
        </w:rPr>
        <w:t>ş</w:t>
      </w:r>
      <w:r>
        <w:rPr>
          <w:rFonts w:cs="Garamond"/>
          <w:szCs w:val="24"/>
        </w:rPr>
        <w:t>tır.”</w:t>
      </w:r>
      <w:r>
        <w:rPr>
          <w:rStyle w:val="FootnoteReference"/>
        </w:rPr>
        <w:footnoteReference w:id="66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“Midesi dolu olanlar yer ve göklerin melekutuna gireme</w:t>
      </w:r>
      <w:r>
        <w:rPr>
          <w:rFonts w:cs="Garamond"/>
          <w:szCs w:val="24"/>
        </w:rPr>
        <w:t>z</w:t>
      </w:r>
      <w:r>
        <w:rPr>
          <w:rFonts w:cs="Garamond"/>
          <w:szCs w:val="24"/>
        </w:rPr>
        <w:t>ler.”</w:t>
      </w:r>
      <w:r>
        <w:rPr>
          <w:rStyle w:val="FootnoteReference"/>
        </w:rPr>
        <w:footnoteReference w:id="66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“Mümin bir midesi ile yer, kafir ise yedi midesi ile yer.”</w:t>
      </w:r>
      <w:r>
        <w:rPr>
          <w:rStyle w:val="FootnoteReference"/>
        </w:rPr>
        <w:footnoteReference w:id="66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“Korkak kalp ve doymaz karın, din hususunda ne kötü yardı</w:t>
      </w:r>
      <w:r>
        <w:rPr>
          <w:rFonts w:cs="Garamond"/>
          <w:szCs w:val="24"/>
        </w:rPr>
        <w:t>m</w:t>
      </w:r>
      <w:r>
        <w:rPr>
          <w:rFonts w:cs="Garamond"/>
          <w:szCs w:val="24"/>
        </w:rPr>
        <w:t>cıdırlar.”</w:t>
      </w:r>
      <w:r>
        <w:rPr>
          <w:rStyle w:val="FootnoteReference"/>
        </w:rPr>
        <w:footnoteReference w:id="665"/>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“Allah’ın en çok nefret ettiği şey, tıka basa doldurulan midedir.”</w:t>
      </w:r>
      <w:r>
        <w:rPr>
          <w:rStyle w:val="FootnoteReference"/>
        </w:rPr>
        <w:footnoteReference w:id="66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“Allah’ın en çok nefret ettiği şey, dolu midedir.”</w:t>
      </w:r>
      <w:r>
        <w:rPr>
          <w:rStyle w:val="FootnoteReference"/>
        </w:rPr>
        <w:footnoteReference w:id="66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“Allah’a en uzak kimse karnı tıka basa dolu olandır.”</w:t>
      </w:r>
      <w:r>
        <w:rPr>
          <w:rStyle w:val="FootnoteReference"/>
        </w:rPr>
        <w:footnoteReference w:id="66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“Çok yemekten sakının, zira çok yemek kalbi katılaştırır, organları Allah’a itaat hususunda bitkin düşürür. </w:t>
      </w:r>
      <w:r>
        <w:rPr>
          <w:rFonts w:cs="Garamond"/>
          <w:szCs w:val="24"/>
        </w:rPr>
        <w:lastRenderedPageBreak/>
        <w:t>Himmetleri öğüt dinlemekten sağır kılar.”</w:t>
      </w:r>
      <w:r>
        <w:rPr>
          <w:rStyle w:val="FootnoteReference"/>
        </w:rPr>
        <w:footnoteReference w:id="669"/>
      </w:r>
    </w:p>
    <w:p w:rsidR="00D552AB" w:rsidRDefault="00D552AB">
      <w:pPr>
        <w:numPr>
          <w:ilvl w:val="0"/>
          <w:numId w:val="6"/>
        </w:numPr>
        <w:tabs>
          <w:tab w:val="clear" w:pos="360"/>
        </w:tabs>
        <w:ind w:left="0" w:firstLine="284"/>
        <w:rPr>
          <w:rFonts w:cs="Garamond"/>
          <w:szCs w:val="24"/>
        </w:rPr>
      </w:pPr>
      <w:r>
        <w:rPr>
          <w:rFonts w:cs="Garamond"/>
          <w:i/>
          <w:iCs/>
          <w:szCs w:val="24"/>
        </w:rPr>
        <w:t>İmam Sadık (a.s), Hz. Yahya (a.s) ve İblis arasında geçen konuşma hakkında şöyle buyurmuştur</w:t>
      </w:r>
      <w:r>
        <w:rPr>
          <w:rFonts w:cs="Garamond"/>
          <w:szCs w:val="24"/>
        </w:rPr>
        <w:t>: “Ya</w:t>
      </w:r>
      <w:r>
        <w:rPr>
          <w:rFonts w:cs="Garamond"/>
          <w:szCs w:val="24"/>
        </w:rPr>
        <w:t>h</w:t>
      </w:r>
      <w:r>
        <w:rPr>
          <w:rFonts w:cs="Garamond"/>
          <w:szCs w:val="24"/>
        </w:rPr>
        <w:t>ya İblis’e şöyle dedi: “Şu kulplar nedir?”İblis şöyle dedi: “Bunlar insanoğlunun kapıldığı şehvet ve arzulardır.”Hz. Yahya, “Onla</w:t>
      </w:r>
      <w:r>
        <w:rPr>
          <w:rFonts w:cs="Garamond"/>
          <w:szCs w:val="24"/>
        </w:rPr>
        <w:t>r</w:t>
      </w:r>
      <w:r>
        <w:rPr>
          <w:rFonts w:cs="Garamond"/>
          <w:szCs w:val="24"/>
        </w:rPr>
        <w:t>dan benim için de bir şey var mıdır?”diye sorunca İblis şöyle dedi: “Sen tıka basa doyunca s</w:t>
      </w:r>
      <w:r>
        <w:rPr>
          <w:rFonts w:cs="Garamond"/>
          <w:szCs w:val="24"/>
        </w:rPr>
        <w:t>e</w:t>
      </w:r>
      <w:r>
        <w:rPr>
          <w:rFonts w:cs="Garamond"/>
          <w:szCs w:val="24"/>
        </w:rPr>
        <w:t>ni namazdan ve Allah’ı zikre</w:t>
      </w:r>
      <w:r>
        <w:rPr>
          <w:rFonts w:cs="Garamond"/>
          <w:szCs w:val="24"/>
        </w:rPr>
        <w:t>t</w:t>
      </w:r>
      <w:r>
        <w:rPr>
          <w:rFonts w:cs="Garamond"/>
          <w:szCs w:val="24"/>
        </w:rPr>
        <w:t>mekten alı-koyarız.”Bunun üz</w:t>
      </w:r>
      <w:r>
        <w:rPr>
          <w:rFonts w:cs="Garamond"/>
          <w:szCs w:val="24"/>
        </w:rPr>
        <w:t>e</w:t>
      </w:r>
      <w:r>
        <w:rPr>
          <w:rFonts w:cs="Garamond"/>
          <w:szCs w:val="24"/>
        </w:rPr>
        <w:t>rine şöyle dedi: “Allah’a andolsun ki ben de asla midemi yemekle doldurmayacağım.”İblis şöyle dedi: “Allah’a andolsun ben de hiç bir Müslümanın ha</w:t>
      </w:r>
      <w:r>
        <w:rPr>
          <w:rFonts w:cs="Garamond"/>
          <w:szCs w:val="24"/>
        </w:rPr>
        <w:t>y</w:t>
      </w:r>
      <w:r>
        <w:rPr>
          <w:rFonts w:cs="Garamond"/>
          <w:szCs w:val="24"/>
        </w:rPr>
        <w:t>rını istemeyeceğim.”Daha sonra Ebu Abdillah (İmam Sadık) (a.s) şöyle buyurdu: “Allah’a andolsun ki C</w:t>
      </w:r>
      <w:r>
        <w:rPr>
          <w:rFonts w:cs="Garamond"/>
          <w:szCs w:val="24"/>
        </w:rPr>
        <w:t>a</w:t>
      </w:r>
      <w:r>
        <w:rPr>
          <w:rFonts w:cs="Garamond"/>
          <w:szCs w:val="24"/>
        </w:rPr>
        <w:t>fer (ben) ve ailesi de asla karınlarını yiyecekle do</w:t>
      </w:r>
      <w:r>
        <w:rPr>
          <w:rFonts w:cs="Garamond"/>
          <w:szCs w:val="24"/>
        </w:rPr>
        <w:t>l</w:t>
      </w:r>
      <w:r>
        <w:rPr>
          <w:rFonts w:cs="Garamond"/>
          <w:szCs w:val="24"/>
        </w:rPr>
        <w:t>durmayacaktır. Allah’a andolsun ki Cafer ve ailesi asla dünya için çalışmayacaktır.”</w:t>
      </w:r>
      <w:r>
        <w:rPr>
          <w:rStyle w:val="FootnoteReference"/>
        </w:rPr>
        <w:footnoteReference w:id="670"/>
      </w:r>
    </w:p>
    <w:p w:rsidR="00D552AB" w:rsidRDefault="00D552AB" w:rsidP="004D6E9F">
      <w:pPr>
        <w:ind w:left="284" w:firstLine="0"/>
      </w:pPr>
      <w:r>
        <w:t>bak. vesail’uş Şia, 16/405, 1. Bölüm</w:t>
      </w:r>
    </w:p>
    <w:p w:rsidR="00D552AB" w:rsidRDefault="00D552AB">
      <w:pPr>
        <w:rPr>
          <w:rFonts w:cs="Garamond"/>
          <w:i/>
          <w:iCs/>
          <w:szCs w:val="24"/>
        </w:rPr>
      </w:pPr>
    </w:p>
    <w:p w:rsidR="00D552AB" w:rsidRDefault="00D552AB">
      <w:pPr>
        <w:pStyle w:val="Heading1"/>
        <w:rPr>
          <w:rFonts w:cs="Garamond"/>
          <w:szCs w:val="28"/>
        </w:rPr>
      </w:pPr>
      <w:bookmarkStart w:id="765" w:name="_Toc515683757"/>
      <w:bookmarkStart w:id="766" w:name="_Toc516421805"/>
      <w:bookmarkStart w:id="767" w:name="_Toc523767015"/>
      <w:r>
        <w:rPr>
          <w:rFonts w:cs="Garamond"/>
          <w:szCs w:val="28"/>
        </w:rPr>
        <w:t>100: Bölüm</w:t>
      </w:r>
      <w:bookmarkEnd w:id="765"/>
      <w:bookmarkEnd w:id="766"/>
      <w:bookmarkEnd w:id="767"/>
    </w:p>
    <w:p w:rsidR="00D552AB" w:rsidRDefault="00D552AB">
      <w:pPr>
        <w:pStyle w:val="Heading1"/>
        <w:rPr>
          <w:rFonts w:cs="Garamond"/>
          <w:szCs w:val="28"/>
        </w:rPr>
      </w:pPr>
      <w:bookmarkStart w:id="768" w:name="_Toc515683758"/>
      <w:bookmarkStart w:id="769" w:name="_Toc516421806"/>
      <w:bookmarkStart w:id="770" w:name="_Toc523767016"/>
      <w:r>
        <w:rPr>
          <w:rFonts w:cs="Garamond"/>
          <w:szCs w:val="28"/>
        </w:rPr>
        <w:t>Ölçülü Yemek ve Ö</w:t>
      </w:r>
      <w:r>
        <w:rPr>
          <w:rFonts w:cs="Garamond"/>
          <w:szCs w:val="28"/>
        </w:rPr>
        <w:t>l</w:t>
      </w:r>
      <w:r>
        <w:rPr>
          <w:rFonts w:cs="Garamond"/>
          <w:szCs w:val="28"/>
        </w:rPr>
        <w:t>çülü Yemenin Sıhhatteki Rolü</w:t>
      </w:r>
      <w:bookmarkEnd w:id="768"/>
      <w:bookmarkEnd w:id="769"/>
      <w:bookmarkEnd w:id="77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xml:space="preserve">: “Eğer insanlar </w:t>
      </w:r>
      <w:r>
        <w:rPr>
          <w:rFonts w:cs="Garamond"/>
          <w:szCs w:val="24"/>
        </w:rPr>
        <w:lastRenderedPageBreak/>
        <w:t>ölçülü yerlerse b</w:t>
      </w:r>
      <w:r>
        <w:rPr>
          <w:rFonts w:cs="Garamond"/>
          <w:szCs w:val="24"/>
        </w:rPr>
        <w:t>e</w:t>
      </w:r>
      <w:r>
        <w:rPr>
          <w:rFonts w:cs="Garamond"/>
          <w:szCs w:val="24"/>
        </w:rPr>
        <w:t>denleri sağlıklı kalır.”</w:t>
      </w:r>
      <w:r>
        <w:rPr>
          <w:rStyle w:val="FootnoteReference"/>
        </w:rPr>
        <w:footnoteReference w:id="6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“Nice bir defa yemek, i</w:t>
      </w:r>
      <w:r>
        <w:rPr>
          <w:rFonts w:cs="Garamond"/>
          <w:szCs w:val="24"/>
        </w:rPr>
        <w:t>n</w:t>
      </w:r>
      <w:r>
        <w:rPr>
          <w:rFonts w:cs="Garamond"/>
          <w:szCs w:val="24"/>
        </w:rPr>
        <w:t>sanın çok yem</w:t>
      </w:r>
      <w:r>
        <w:rPr>
          <w:rFonts w:cs="Garamond"/>
          <w:szCs w:val="24"/>
        </w:rPr>
        <w:t>e</w:t>
      </w:r>
      <w:r>
        <w:rPr>
          <w:rFonts w:cs="Garamond"/>
          <w:szCs w:val="24"/>
        </w:rPr>
        <w:t>sine engel olur.”</w:t>
      </w:r>
      <w:r>
        <w:rPr>
          <w:rStyle w:val="FootnoteReference"/>
        </w:rPr>
        <w:footnoteReference w:id="67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“Çok yemekten sakın, kim tıka basa yerse hastalığı da çok olur.”</w:t>
      </w:r>
      <w:r>
        <w:rPr>
          <w:rStyle w:val="FootnoteReference"/>
        </w:rPr>
        <w:footnoteReference w:id="67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“Ölçülü yiyen kimsenin sıhhati artar, düşüncesi sağlıklı olur.”</w:t>
      </w:r>
      <w:r>
        <w:rPr>
          <w:rStyle w:val="FootnoteReference"/>
        </w:rPr>
        <w:footnoteReference w:id="67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“Karnın sürekli dolu o</w:t>
      </w:r>
      <w:r>
        <w:rPr>
          <w:rFonts w:cs="Garamond"/>
          <w:szCs w:val="24"/>
        </w:rPr>
        <w:t>l</w:t>
      </w:r>
      <w:r>
        <w:rPr>
          <w:rFonts w:cs="Garamond"/>
          <w:szCs w:val="24"/>
        </w:rPr>
        <w:t>masından s</w:t>
      </w:r>
      <w:r>
        <w:rPr>
          <w:rFonts w:cs="Garamond"/>
          <w:szCs w:val="24"/>
        </w:rPr>
        <w:t>a</w:t>
      </w:r>
      <w:r>
        <w:rPr>
          <w:rFonts w:cs="Garamond"/>
          <w:szCs w:val="24"/>
        </w:rPr>
        <w:t>kın, zira bu dertlerin çıkmasına ve hastalıkların olu</w:t>
      </w:r>
      <w:r>
        <w:rPr>
          <w:rFonts w:cs="Garamond"/>
          <w:szCs w:val="24"/>
        </w:rPr>
        <w:t>ş</w:t>
      </w:r>
      <w:r>
        <w:rPr>
          <w:rFonts w:cs="Garamond"/>
          <w:szCs w:val="24"/>
        </w:rPr>
        <w:t>masına sebep olur.”</w:t>
      </w:r>
      <w:r>
        <w:rPr>
          <w:rStyle w:val="FootnoteReference"/>
        </w:rPr>
        <w:footnoteReference w:id="67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“Açlık ve hastalık bir ar</w:t>
      </w:r>
      <w:r>
        <w:rPr>
          <w:rFonts w:cs="Garamond"/>
          <w:szCs w:val="24"/>
        </w:rPr>
        <w:t>a</w:t>
      </w:r>
      <w:r>
        <w:rPr>
          <w:rFonts w:cs="Garamond"/>
          <w:szCs w:val="24"/>
        </w:rPr>
        <w:t>ya topla</w:t>
      </w:r>
      <w:r>
        <w:rPr>
          <w:rFonts w:cs="Garamond"/>
          <w:szCs w:val="24"/>
        </w:rPr>
        <w:t>n</w:t>
      </w:r>
      <w:r>
        <w:rPr>
          <w:rFonts w:cs="Garamond"/>
          <w:szCs w:val="24"/>
        </w:rPr>
        <w:t>maz.”</w:t>
      </w:r>
      <w:r>
        <w:rPr>
          <w:rStyle w:val="FootnoteReference"/>
        </w:rPr>
        <w:footnoteReference w:id="6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“Sıhhat ve oburluk bir araya to</w:t>
      </w:r>
      <w:r>
        <w:rPr>
          <w:rFonts w:cs="Garamond"/>
          <w:szCs w:val="24"/>
        </w:rPr>
        <w:t>p</w:t>
      </w:r>
      <w:r>
        <w:rPr>
          <w:rFonts w:cs="Garamond"/>
          <w:szCs w:val="24"/>
        </w:rPr>
        <w:t>lanmaz.”</w:t>
      </w:r>
      <w:r>
        <w:rPr>
          <w:rStyle w:val="FootnoteReference"/>
        </w:rPr>
        <w:footnoteReference w:id="677"/>
      </w:r>
    </w:p>
    <w:p w:rsidR="00D552AB" w:rsidRDefault="00D552AB">
      <w:pPr>
        <w:rPr>
          <w:rFonts w:cs="Garamond"/>
          <w:szCs w:val="24"/>
        </w:rPr>
      </w:pPr>
    </w:p>
    <w:p w:rsidR="00D552AB" w:rsidRDefault="00D552AB">
      <w:pPr>
        <w:pStyle w:val="Heading1"/>
        <w:rPr>
          <w:rFonts w:cs="Garamond"/>
          <w:szCs w:val="28"/>
        </w:rPr>
      </w:pPr>
      <w:bookmarkStart w:id="771" w:name="_Toc515683759"/>
      <w:bookmarkStart w:id="772" w:name="_Toc516421807"/>
      <w:bookmarkStart w:id="773" w:name="_Toc523767017"/>
      <w:r>
        <w:rPr>
          <w:rFonts w:cs="Garamond"/>
          <w:szCs w:val="28"/>
        </w:rPr>
        <w:t>101. Bölüm</w:t>
      </w:r>
      <w:bookmarkEnd w:id="771"/>
      <w:bookmarkEnd w:id="772"/>
      <w:bookmarkEnd w:id="773"/>
    </w:p>
    <w:p w:rsidR="00D552AB" w:rsidRDefault="00D552AB">
      <w:pPr>
        <w:pStyle w:val="Heading1"/>
        <w:rPr>
          <w:rFonts w:cs="Garamond"/>
          <w:szCs w:val="28"/>
        </w:rPr>
      </w:pPr>
      <w:bookmarkStart w:id="774" w:name="_Toc515683760"/>
      <w:bookmarkStart w:id="775" w:name="_Toc516421808"/>
      <w:bookmarkStart w:id="776" w:name="_Toc523767018"/>
      <w:r>
        <w:rPr>
          <w:rFonts w:cs="Garamond"/>
          <w:szCs w:val="28"/>
        </w:rPr>
        <w:t>Çok Yemenin Zararları</w:t>
      </w:r>
      <w:bookmarkEnd w:id="774"/>
      <w:bookmarkEnd w:id="775"/>
      <w:bookmarkEnd w:id="776"/>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“Aşırı doyan </w:t>
      </w:r>
      <w:r>
        <w:rPr>
          <w:rFonts w:cs="Garamond"/>
          <w:szCs w:val="24"/>
        </w:rPr>
        <w:lastRenderedPageBreak/>
        <w:t xml:space="preserve">kimseyi </w:t>
      </w:r>
      <w:r>
        <w:rPr>
          <w:rFonts w:cs="Garamond"/>
          <w:szCs w:val="24"/>
        </w:rPr>
        <w:t>o</w:t>
      </w:r>
      <w:r>
        <w:rPr>
          <w:rFonts w:cs="Garamond"/>
          <w:szCs w:val="24"/>
        </w:rPr>
        <w:t>burluk ağı</w:t>
      </w:r>
      <w:r>
        <w:rPr>
          <w:rFonts w:cs="Garamond"/>
          <w:szCs w:val="24"/>
        </w:rPr>
        <w:t>r</w:t>
      </w:r>
      <w:r>
        <w:rPr>
          <w:rFonts w:cs="Garamond"/>
          <w:szCs w:val="24"/>
        </w:rPr>
        <w:t>laştırır. Her kimi de oburluk ağırlaştırırsa zekiliğine engel olur.”</w:t>
      </w:r>
      <w:r>
        <w:rPr>
          <w:rStyle w:val="FootnoteReference"/>
        </w:rPr>
        <w:footnoteReference w:id="67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“Çok yemekten sakın, z</w:t>
      </w:r>
      <w:r>
        <w:rPr>
          <w:rFonts w:cs="Garamond"/>
          <w:szCs w:val="24"/>
        </w:rPr>
        <w:t>i</w:t>
      </w:r>
      <w:r>
        <w:rPr>
          <w:rFonts w:cs="Garamond"/>
          <w:szCs w:val="24"/>
        </w:rPr>
        <w:t>ra çok yiyen kimsenin hastalıkl</w:t>
      </w:r>
      <w:r>
        <w:rPr>
          <w:rFonts w:cs="Garamond"/>
          <w:szCs w:val="24"/>
        </w:rPr>
        <w:t>a</w:t>
      </w:r>
      <w:r>
        <w:rPr>
          <w:rFonts w:cs="Garamond"/>
          <w:szCs w:val="24"/>
        </w:rPr>
        <w:t xml:space="preserve">rı artar ve rüyaları karmaşık </w:t>
      </w:r>
      <w:r>
        <w:rPr>
          <w:rFonts w:cs="Garamond"/>
          <w:szCs w:val="24"/>
        </w:rPr>
        <w:t>o</w:t>
      </w:r>
      <w:r>
        <w:rPr>
          <w:rFonts w:cs="Garamond"/>
          <w:szCs w:val="24"/>
        </w:rPr>
        <w:t>lur.”</w:t>
      </w:r>
      <w:r>
        <w:rPr>
          <w:rStyle w:val="FootnoteReference"/>
        </w:rPr>
        <w:footnoteReference w:id="67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“Çok yemekten sakın; z</w:t>
      </w:r>
      <w:r>
        <w:rPr>
          <w:rFonts w:cs="Garamond"/>
          <w:szCs w:val="24"/>
        </w:rPr>
        <w:t>i</w:t>
      </w:r>
      <w:r>
        <w:rPr>
          <w:rFonts w:cs="Garamond"/>
          <w:szCs w:val="24"/>
        </w:rPr>
        <w:t>ra çok y</w:t>
      </w:r>
      <w:r>
        <w:rPr>
          <w:rFonts w:cs="Garamond"/>
          <w:szCs w:val="24"/>
        </w:rPr>
        <w:t>e</w:t>
      </w:r>
      <w:r>
        <w:rPr>
          <w:rFonts w:cs="Garamond"/>
          <w:szCs w:val="24"/>
        </w:rPr>
        <w:t>mek kalbi katılaştırır, namaz hususunda ağırlaştırır ve bedeni bozar.”</w:t>
      </w:r>
      <w:r>
        <w:rPr>
          <w:rStyle w:val="FootnoteReference"/>
        </w:rPr>
        <w:footnoteReference w:id="68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“Oburluk zekilik ile bi</w:t>
      </w:r>
      <w:r>
        <w:rPr>
          <w:rFonts w:cs="Garamond"/>
          <w:szCs w:val="24"/>
        </w:rPr>
        <w:t>r</w:t>
      </w:r>
      <w:r>
        <w:rPr>
          <w:rFonts w:cs="Garamond"/>
          <w:szCs w:val="24"/>
        </w:rPr>
        <w:t>likte o</w:t>
      </w:r>
      <w:r>
        <w:rPr>
          <w:rFonts w:cs="Garamond"/>
          <w:szCs w:val="24"/>
        </w:rPr>
        <w:t>l</w:t>
      </w:r>
      <w:r>
        <w:rPr>
          <w:rFonts w:cs="Garamond"/>
          <w:szCs w:val="24"/>
        </w:rPr>
        <w:t>maz.”</w:t>
      </w:r>
      <w:r>
        <w:rPr>
          <w:rStyle w:val="FootnoteReference"/>
        </w:rPr>
        <w:footnoteReference w:id="68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“Oburluk zekilikle bir </w:t>
      </w:r>
      <w:r>
        <w:rPr>
          <w:rFonts w:cs="Garamond"/>
          <w:szCs w:val="24"/>
        </w:rPr>
        <w:t>a</w:t>
      </w:r>
      <w:r>
        <w:rPr>
          <w:rFonts w:cs="Garamond"/>
          <w:szCs w:val="24"/>
        </w:rPr>
        <w:t>raya ge</w:t>
      </w:r>
      <w:r>
        <w:rPr>
          <w:rFonts w:cs="Garamond"/>
          <w:szCs w:val="24"/>
        </w:rPr>
        <w:t>l</w:t>
      </w:r>
      <w:r>
        <w:rPr>
          <w:rFonts w:cs="Garamond"/>
          <w:szCs w:val="24"/>
        </w:rPr>
        <w:t>mez.”</w:t>
      </w:r>
      <w:r>
        <w:rPr>
          <w:rStyle w:val="FootnoteReference"/>
        </w:rPr>
        <w:footnoteReference w:id="68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“Mide helallerle dolunca, kalp hayır ve salahını görme h</w:t>
      </w:r>
      <w:r>
        <w:rPr>
          <w:rFonts w:cs="Garamond"/>
          <w:szCs w:val="24"/>
        </w:rPr>
        <w:t>u</w:t>
      </w:r>
      <w:r>
        <w:rPr>
          <w:rFonts w:cs="Garamond"/>
          <w:szCs w:val="24"/>
        </w:rPr>
        <w:t>susunda körelir.”</w:t>
      </w:r>
      <w:r>
        <w:rPr>
          <w:rStyle w:val="FootnoteReference"/>
        </w:rPr>
        <w:footnoteReference w:id="6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çok yemeye ve içmeye adet ederse kalbi katıl</w:t>
      </w:r>
      <w:r>
        <w:rPr>
          <w:rFonts w:cs="Garamond"/>
          <w:szCs w:val="24"/>
        </w:rPr>
        <w:t>a</w:t>
      </w:r>
      <w:r>
        <w:rPr>
          <w:rFonts w:cs="Garamond"/>
          <w:szCs w:val="24"/>
        </w:rPr>
        <w:t>şır.”</w:t>
      </w:r>
      <w:r>
        <w:rPr>
          <w:rStyle w:val="FootnoteReference"/>
        </w:rPr>
        <w:footnoteReference w:id="68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“Aşırı doymayınız, zira aşırı doymak kalplerinizdeki m</w:t>
      </w:r>
      <w:r>
        <w:rPr>
          <w:rFonts w:cs="Garamond"/>
          <w:szCs w:val="24"/>
        </w:rPr>
        <w:t>a</w:t>
      </w:r>
      <w:r>
        <w:rPr>
          <w:rFonts w:cs="Garamond"/>
          <w:szCs w:val="24"/>
        </w:rPr>
        <w:t>rifet nurunu söndürür.”</w:t>
      </w:r>
      <w:r>
        <w:rPr>
          <w:rStyle w:val="FootnoteReference"/>
        </w:rPr>
        <w:footnoteReference w:id="685"/>
      </w:r>
    </w:p>
    <w:p w:rsidR="00D552AB" w:rsidRDefault="00D552AB" w:rsidP="004D6E9F">
      <w:pPr>
        <w:ind w:left="284" w:firstLine="0"/>
      </w:pPr>
      <w:r>
        <w:lastRenderedPageBreak/>
        <w:t>bak. el-Hikmet, 924. Bölüm</w:t>
      </w:r>
    </w:p>
    <w:p w:rsidR="00D552AB" w:rsidRDefault="00D552AB">
      <w:pPr>
        <w:rPr>
          <w:rFonts w:cs="Garamond"/>
          <w:i/>
          <w:iCs/>
          <w:szCs w:val="24"/>
        </w:rPr>
      </w:pPr>
    </w:p>
    <w:p w:rsidR="00D552AB" w:rsidRDefault="00D552AB">
      <w:pPr>
        <w:pStyle w:val="Heading1"/>
        <w:rPr>
          <w:rFonts w:cs="Garamond"/>
          <w:szCs w:val="28"/>
        </w:rPr>
      </w:pPr>
      <w:bookmarkStart w:id="777" w:name="_Toc515683761"/>
      <w:bookmarkStart w:id="778" w:name="_Toc516421809"/>
      <w:bookmarkStart w:id="779" w:name="_Toc523767019"/>
      <w:r>
        <w:rPr>
          <w:rFonts w:cs="Garamond"/>
          <w:szCs w:val="28"/>
        </w:rPr>
        <w:t>102. Bölüm</w:t>
      </w:r>
      <w:bookmarkEnd w:id="777"/>
      <w:bookmarkEnd w:id="778"/>
      <w:bookmarkEnd w:id="779"/>
    </w:p>
    <w:p w:rsidR="00D552AB" w:rsidRDefault="00D552AB">
      <w:pPr>
        <w:pStyle w:val="Heading1"/>
        <w:rPr>
          <w:rFonts w:cs="Garamond"/>
          <w:szCs w:val="28"/>
        </w:rPr>
      </w:pPr>
      <w:bookmarkStart w:id="780" w:name="_Toc515683762"/>
      <w:bookmarkStart w:id="781" w:name="_Toc516421810"/>
      <w:bookmarkStart w:id="782" w:name="_Toc523767020"/>
      <w:r>
        <w:rPr>
          <w:rFonts w:cs="Garamond"/>
          <w:szCs w:val="28"/>
        </w:rPr>
        <w:t>Aşırı Yemek Takvayı Yok Eder</w:t>
      </w:r>
      <w:bookmarkEnd w:id="780"/>
      <w:bookmarkEnd w:id="781"/>
      <w:bookmarkEnd w:id="78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“Aşırı yemek takvayı yok eder.”</w:t>
      </w:r>
      <w:r>
        <w:rPr>
          <w:rStyle w:val="FootnoteReference"/>
        </w:rPr>
        <w:footnoteReference w:id="6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“Tıka basa doymak t</w:t>
      </w:r>
      <w:r>
        <w:rPr>
          <w:rFonts w:cs="Garamond"/>
          <w:szCs w:val="24"/>
        </w:rPr>
        <w:t>e</w:t>
      </w:r>
      <w:r>
        <w:rPr>
          <w:rFonts w:cs="Garamond"/>
          <w:szCs w:val="24"/>
        </w:rPr>
        <w:t>kebbür ve dünya sarhoşluğu g</w:t>
      </w:r>
      <w:r>
        <w:rPr>
          <w:rFonts w:cs="Garamond"/>
          <w:szCs w:val="24"/>
        </w:rPr>
        <w:t>e</w:t>
      </w:r>
      <w:r>
        <w:rPr>
          <w:rFonts w:cs="Garamond"/>
          <w:szCs w:val="24"/>
        </w:rPr>
        <w:t>tirir, takvayı yok eder.”</w:t>
      </w:r>
      <w:r>
        <w:rPr>
          <w:rStyle w:val="FootnoteReference"/>
        </w:rPr>
        <w:footnoteReference w:id="68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“Aşırı doymaya adet e</w:t>
      </w:r>
      <w:r>
        <w:rPr>
          <w:rFonts w:cs="Garamond"/>
          <w:szCs w:val="24"/>
        </w:rPr>
        <w:t>t</w:t>
      </w:r>
      <w:r>
        <w:rPr>
          <w:rFonts w:cs="Garamond"/>
          <w:szCs w:val="24"/>
        </w:rPr>
        <w:t>mek bir çok hastalıklara neden olur.”</w:t>
      </w:r>
      <w:r>
        <w:rPr>
          <w:rStyle w:val="FootnoteReference"/>
        </w:rPr>
        <w:footnoteReference w:id="68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“Aşırı doymak takvanın ne kötü a</w:t>
      </w:r>
      <w:r>
        <w:rPr>
          <w:rFonts w:cs="Garamond"/>
          <w:szCs w:val="24"/>
        </w:rPr>
        <w:t>r</w:t>
      </w:r>
      <w:r>
        <w:rPr>
          <w:rFonts w:cs="Garamond"/>
          <w:szCs w:val="24"/>
        </w:rPr>
        <w:t>kadaşıdır.”</w:t>
      </w:r>
      <w:r>
        <w:rPr>
          <w:rStyle w:val="FootnoteReference"/>
        </w:rPr>
        <w:footnoteReference w:id="6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“Aşırı doymak günahl</w:t>
      </w:r>
      <w:r>
        <w:rPr>
          <w:rFonts w:cs="Garamond"/>
          <w:szCs w:val="24"/>
        </w:rPr>
        <w:t>a</w:t>
      </w:r>
      <w:r>
        <w:rPr>
          <w:rFonts w:cs="Garamond"/>
          <w:szCs w:val="24"/>
        </w:rPr>
        <w:t>rın ne güzel yardımcısıdır.”</w:t>
      </w:r>
      <w:r>
        <w:rPr>
          <w:rStyle w:val="FootnoteReference"/>
        </w:rPr>
        <w:footnoteReference w:id="690"/>
      </w:r>
    </w:p>
    <w:p w:rsidR="00D552AB" w:rsidRDefault="00D552AB">
      <w:pPr>
        <w:rPr>
          <w:rFonts w:cs="Garamond"/>
          <w:szCs w:val="24"/>
        </w:rPr>
      </w:pPr>
    </w:p>
    <w:p w:rsidR="00D552AB" w:rsidRDefault="00D552AB">
      <w:pPr>
        <w:pStyle w:val="Heading1"/>
        <w:rPr>
          <w:rFonts w:cs="Garamond"/>
          <w:szCs w:val="28"/>
        </w:rPr>
      </w:pPr>
      <w:bookmarkStart w:id="783" w:name="_Toc515683763"/>
      <w:bookmarkStart w:id="784" w:name="_Toc516421811"/>
      <w:bookmarkStart w:id="785" w:name="_Toc523767021"/>
      <w:r>
        <w:rPr>
          <w:rFonts w:cs="Garamond"/>
          <w:szCs w:val="28"/>
        </w:rPr>
        <w:t>103. Bölüm</w:t>
      </w:r>
      <w:bookmarkEnd w:id="783"/>
      <w:bookmarkEnd w:id="784"/>
      <w:bookmarkEnd w:id="785"/>
    </w:p>
    <w:p w:rsidR="00D552AB" w:rsidRDefault="00D552AB">
      <w:pPr>
        <w:pStyle w:val="Heading1"/>
        <w:rPr>
          <w:rFonts w:cs="Garamond"/>
          <w:szCs w:val="28"/>
        </w:rPr>
      </w:pPr>
      <w:bookmarkStart w:id="786" w:name="_Toc515683764"/>
      <w:bookmarkStart w:id="787" w:name="_Toc516421812"/>
      <w:bookmarkStart w:id="788" w:name="_Toc523767022"/>
      <w:r>
        <w:rPr>
          <w:rFonts w:cs="Garamond"/>
          <w:szCs w:val="28"/>
        </w:rPr>
        <w:t>Açlık</w:t>
      </w:r>
      <w:bookmarkEnd w:id="786"/>
      <w:bookmarkEnd w:id="787"/>
      <w:bookmarkEnd w:id="78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“Allah’ı düş</w:t>
      </w:r>
      <w:r>
        <w:rPr>
          <w:rFonts w:cs="Garamond"/>
          <w:szCs w:val="24"/>
        </w:rPr>
        <w:t>ü</w:t>
      </w:r>
      <w:r>
        <w:rPr>
          <w:rFonts w:cs="Garamond"/>
          <w:szCs w:val="24"/>
        </w:rPr>
        <w:t>nen, A</w:t>
      </w:r>
      <w:r>
        <w:rPr>
          <w:rFonts w:cs="Garamond"/>
          <w:szCs w:val="24"/>
        </w:rPr>
        <w:t>l</w:t>
      </w:r>
      <w:r>
        <w:rPr>
          <w:rFonts w:cs="Garamond"/>
          <w:szCs w:val="24"/>
        </w:rPr>
        <w:t>lah’tan korkan ve Allah için çalışan kimse kendisini açl</w:t>
      </w:r>
      <w:r>
        <w:rPr>
          <w:rFonts w:cs="Garamond"/>
          <w:szCs w:val="24"/>
        </w:rPr>
        <w:t>ı</w:t>
      </w:r>
      <w:r>
        <w:rPr>
          <w:rFonts w:cs="Garamond"/>
          <w:szCs w:val="24"/>
        </w:rPr>
        <w:t xml:space="preserve">ğa alıştırmalıdır. Öyle ki artık </w:t>
      </w:r>
      <w:r>
        <w:rPr>
          <w:rFonts w:cs="Garamond"/>
          <w:szCs w:val="24"/>
        </w:rPr>
        <w:t>i</w:t>
      </w:r>
      <w:r>
        <w:rPr>
          <w:rFonts w:cs="Garamond"/>
          <w:szCs w:val="24"/>
        </w:rPr>
        <w:t xml:space="preserve">çinde doymaya karşı bir iştiyak duymasın. Atları </w:t>
      </w:r>
      <w:r>
        <w:rPr>
          <w:rFonts w:cs="Garamond"/>
          <w:szCs w:val="24"/>
        </w:rPr>
        <w:lastRenderedPageBreak/>
        <w:t>da yarış ve ödül almak için bu şekilde yetiştirir, zayıf tutarlar.”</w:t>
      </w:r>
      <w:r>
        <w:rPr>
          <w:rStyle w:val="FootnoteReference"/>
        </w:rPr>
        <w:footnoteReference w:id="69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“İçi yemekten boş olan, aç kalan ve sabreden kimseye ne mutlu. Bunlar kıyamet gününde doyacak olanla</w:t>
      </w:r>
      <w:r>
        <w:rPr>
          <w:rFonts w:cs="Garamond"/>
          <w:szCs w:val="24"/>
        </w:rPr>
        <w:t>r</w:t>
      </w:r>
      <w:r>
        <w:rPr>
          <w:rFonts w:cs="Garamond"/>
          <w:szCs w:val="24"/>
        </w:rPr>
        <w:t>dır.”</w:t>
      </w:r>
      <w:r>
        <w:rPr>
          <w:rStyle w:val="FootnoteReference"/>
        </w:rPr>
        <w:footnoteReference w:id="692"/>
      </w:r>
    </w:p>
    <w:p w:rsidR="00D552AB" w:rsidRDefault="00D552AB">
      <w:pPr>
        <w:numPr>
          <w:ilvl w:val="0"/>
          <w:numId w:val="6"/>
        </w:numPr>
        <w:tabs>
          <w:tab w:val="clear" w:pos="360"/>
        </w:tabs>
        <w:ind w:left="0" w:firstLine="284"/>
        <w:rPr>
          <w:rFonts w:cs="Garamond"/>
          <w:szCs w:val="24"/>
        </w:rPr>
      </w:pPr>
      <w:r>
        <w:rPr>
          <w:rFonts w:cs="Garamond"/>
          <w:i/>
          <w:iCs/>
          <w:szCs w:val="24"/>
        </w:rPr>
        <w:t>İmam Hadi (a.s) şöyle buyu</w:t>
      </w:r>
      <w:r>
        <w:rPr>
          <w:rFonts w:cs="Garamond"/>
          <w:i/>
          <w:iCs/>
          <w:szCs w:val="24"/>
        </w:rPr>
        <w:t>r</w:t>
      </w:r>
      <w:r>
        <w:rPr>
          <w:rFonts w:cs="Garamond"/>
          <w:i/>
          <w:iCs/>
          <w:szCs w:val="24"/>
        </w:rPr>
        <w:t>muştur: “</w:t>
      </w:r>
      <w:r>
        <w:rPr>
          <w:rFonts w:cs="Garamond"/>
          <w:szCs w:val="24"/>
        </w:rPr>
        <w:t>Geceyi ihya etmek uykuyu tatlılaştırır; açlık ise y</w:t>
      </w:r>
      <w:r>
        <w:rPr>
          <w:rFonts w:cs="Garamond"/>
          <w:szCs w:val="24"/>
        </w:rPr>
        <w:t>e</w:t>
      </w:r>
      <w:r>
        <w:rPr>
          <w:rFonts w:cs="Garamond"/>
          <w:szCs w:val="24"/>
        </w:rPr>
        <w:t>meği lezzetli kılar.”</w:t>
      </w:r>
      <w:r>
        <w:rPr>
          <w:rStyle w:val="FootnoteReference"/>
        </w:rPr>
        <w:footnoteReference w:id="693"/>
      </w:r>
    </w:p>
    <w:p w:rsidR="00D552AB" w:rsidRDefault="00D552AB">
      <w:pPr>
        <w:numPr>
          <w:ilvl w:val="0"/>
          <w:numId w:val="6"/>
        </w:numPr>
        <w:tabs>
          <w:tab w:val="clear" w:pos="360"/>
        </w:tabs>
        <w:ind w:left="0" w:firstLine="284"/>
        <w:rPr>
          <w:rFonts w:cs="Garamond"/>
          <w:szCs w:val="24"/>
        </w:rPr>
      </w:pPr>
      <w:r>
        <w:rPr>
          <w:rFonts w:cs="Garamond"/>
          <w:i/>
          <w:iCs/>
          <w:szCs w:val="24"/>
        </w:rPr>
        <w:t xml:space="preserve">Allah’ın dostlarının nitelikleri hakkında, Mirac hadisinde şöyle yer almıştır: </w:t>
      </w:r>
      <w:r>
        <w:rPr>
          <w:rFonts w:cs="Garamond"/>
          <w:szCs w:val="24"/>
        </w:rPr>
        <w:t>“Karınları haram lokma hususunda boştur.”</w:t>
      </w:r>
      <w:r>
        <w:rPr>
          <w:rStyle w:val="FootnoteReference"/>
        </w:rPr>
        <w:footnoteReference w:id="694"/>
      </w:r>
    </w:p>
    <w:p w:rsidR="00D552AB" w:rsidRDefault="00D552AB">
      <w:pPr>
        <w:numPr>
          <w:ilvl w:val="0"/>
          <w:numId w:val="6"/>
        </w:numPr>
        <w:tabs>
          <w:tab w:val="clear" w:pos="360"/>
        </w:tabs>
        <w:ind w:left="0" w:firstLine="284"/>
        <w:rPr>
          <w:rFonts w:cs="Garamond"/>
          <w:szCs w:val="24"/>
        </w:rPr>
      </w:pPr>
      <w:r>
        <w:rPr>
          <w:rFonts w:cs="Garamond"/>
          <w:i/>
          <w:iCs/>
          <w:szCs w:val="24"/>
        </w:rPr>
        <w:t>Hakeza has insanlar hakkı</w:t>
      </w:r>
      <w:r>
        <w:rPr>
          <w:rFonts w:cs="Garamond"/>
          <w:i/>
          <w:iCs/>
          <w:szCs w:val="24"/>
        </w:rPr>
        <w:t>n</w:t>
      </w:r>
      <w:r>
        <w:rPr>
          <w:rFonts w:cs="Garamond"/>
          <w:i/>
          <w:iCs/>
          <w:szCs w:val="24"/>
        </w:rPr>
        <w:t>da Resulullah (s.a.a) şöyle buyurmu</w:t>
      </w:r>
      <w:r>
        <w:rPr>
          <w:rFonts w:cs="Garamond"/>
          <w:i/>
          <w:iCs/>
          <w:szCs w:val="24"/>
        </w:rPr>
        <w:t>ş</w:t>
      </w:r>
      <w:r>
        <w:rPr>
          <w:rFonts w:cs="Garamond"/>
          <w:i/>
          <w:iCs/>
          <w:szCs w:val="24"/>
        </w:rPr>
        <w:t xml:space="preserve">tur: </w:t>
      </w:r>
      <w:r>
        <w:rPr>
          <w:rFonts w:cs="Garamond"/>
          <w:szCs w:val="24"/>
        </w:rPr>
        <w:t>“Ya Rabbi! Onların (has i</w:t>
      </w:r>
      <w:r>
        <w:rPr>
          <w:rFonts w:cs="Garamond"/>
          <w:szCs w:val="24"/>
        </w:rPr>
        <w:t>n</w:t>
      </w:r>
      <w:r>
        <w:rPr>
          <w:rFonts w:cs="Garamond"/>
          <w:szCs w:val="24"/>
        </w:rPr>
        <w:t>sanların) alametleri nedir? (A</w:t>
      </w:r>
      <w:r>
        <w:rPr>
          <w:rFonts w:cs="Garamond"/>
          <w:szCs w:val="24"/>
        </w:rPr>
        <w:t>l</w:t>
      </w:r>
      <w:r>
        <w:rPr>
          <w:rFonts w:cs="Garamond"/>
          <w:szCs w:val="24"/>
        </w:rPr>
        <w:t>lah) şöyle buyurdu: “Onlar dü</w:t>
      </w:r>
      <w:r>
        <w:rPr>
          <w:rFonts w:cs="Garamond"/>
          <w:szCs w:val="24"/>
        </w:rPr>
        <w:t>n</w:t>
      </w:r>
      <w:r>
        <w:rPr>
          <w:rFonts w:cs="Garamond"/>
          <w:szCs w:val="24"/>
        </w:rPr>
        <w:t>yada zindanda yaşarlar. Dilleri çok konuşmaktan ve mideleri çok yemekten (adeta) onları hapsetmiştir.”</w:t>
      </w:r>
      <w:r>
        <w:rPr>
          <w:rStyle w:val="FootnoteReference"/>
        </w:rPr>
        <w:footnoteReference w:id="695"/>
      </w:r>
    </w:p>
    <w:p w:rsidR="00D552AB" w:rsidRDefault="00D552AB" w:rsidP="004D6E9F">
      <w:pPr>
        <w:ind w:left="284" w:firstLine="0"/>
      </w:pPr>
      <w:r>
        <w:t>bak. el-Fezilet, 3217. Bölüm ve ed-Deva, 1287. Bölüm</w:t>
      </w:r>
    </w:p>
    <w:p w:rsidR="00D552AB" w:rsidRDefault="00D552AB">
      <w:pPr>
        <w:rPr>
          <w:rFonts w:cs="Garamond"/>
          <w:szCs w:val="24"/>
        </w:rPr>
      </w:pPr>
    </w:p>
    <w:p w:rsidR="00D552AB" w:rsidRDefault="00D552AB">
      <w:pPr>
        <w:pStyle w:val="Heading1"/>
        <w:rPr>
          <w:rFonts w:cs="Garamond"/>
          <w:szCs w:val="28"/>
        </w:rPr>
      </w:pPr>
      <w:bookmarkStart w:id="789" w:name="_Toc515683765"/>
      <w:bookmarkStart w:id="790" w:name="_Toc516421813"/>
      <w:bookmarkStart w:id="791" w:name="_Toc523767023"/>
      <w:r>
        <w:rPr>
          <w:rFonts w:cs="Garamond"/>
          <w:szCs w:val="28"/>
        </w:rPr>
        <w:t>104. Bölüm</w:t>
      </w:r>
      <w:bookmarkEnd w:id="789"/>
      <w:bookmarkEnd w:id="790"/>
      <w:bookmarkEnd w:id="791"/>
    </w:p>
    <w:p w:rsidR="00D552AB" w:rsidRDefault="00D552AB">
      <w:pPr>
        <w:pStyle w:val="Heading1"/>
        <w:rPr>
          <w:rFonts w:cs="Garamond"/>
          <w:szCs w:val="28"/>
        </w:rPr>
      </w:pPr>
      <w:bookmarkStart w:id="792" w:name="_Toc515683766"/>
      <w:bookmarkStart w:id="793" w:name="_Toc516421814"/>
      <w:bookmarkStart w:id="794" w:name="_Toc523767024"/>
      <w:r>
        <w:rPr>
          <w:rFonts w:cs="Garamond"/>
          <w:szCs w:val="28"/>
        </w:rPr>
        <w:t>Açlığın Etkileri</w:t>
      </w:r>
      <w:bookmarkEnd w:id="792"/>
      <w:bookmarkEnd w:id="793"/>
      <w:bookmarkEnd w:id="79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“Hikmetin nuru açlıktır. Aşırı doymak ise Allah’tan uza</w:t>
      </w:r>
      <w:r>
        <w:rPr>
          <w:rFonts w:cs="Garamond"/>
          <w:szCs w:val="24"/>
        </w:rPr>
        <w:t>k</w:t>
      </w:r>
      <w:r>
        <w:rPr>
          <w:rFonts w:cs="Garamond"/>
          <w:szCs w:val="24"/>
        </w:rPr>
        <w:t xml:space="preserve">laşmaktır. O halde tıka-basa doymayın; zira aşırı </w:t>
      </w:r>
      <w:r>
        <w:rPr>
          <w:rFonts w:cs="Garamond"/>
          <w:szCs w:val="24"/>
        </w:rPr>
        <w:lastRenderedPageBreak/>
        <w:t>yemek kal</w:t>
      </w:r>
      <w:r>
        <w:rPr>
          <w:rFonts w:cs="Garamond"/>
          <w:szCs w:val="24"/>
        </w:rPr>
        <w:t>p</w:t>
      </w:r>
      <w:r>
        <w:rPr>
          <w:rFonts w:cs="Garamond"/>
          <w:szCs w:val="24"/>
        </w:rPr>
        <w:t>lerinizdeki marifet nurunu sö</w:t>
      </w:r>
      <w:r>
        <w:rPr>
          <w:rFonts w:cs="Garamond"/>
          <w:szCs w:val="24"/>
        </w:rPr>
        <w:t>n</w:t>
      </w:r>
      <w:r>
        <w:rPr>
          <w:rFonts w:cs="Garamond"/>
          <w:szCs w:val="24"/>
        </w:rPr>
        <w:t>dürür.”</w:t>
      </w:r>
      <w:r>
        <w:rPr>
          <w:rStyle w:val="FootnoteReference"/>
        </w:rPr>
        <w:footnoteReference w:id="696"/>
      </w:r>
    </w:p>
    <w:p w:rsidR="00D552AB" w:rsidRDefault="00D552AB">
      <w:pPr>
        <w:numPr>
          <w:ilvl w:val="0"/>
          <w:numId w:val="6"/>
        </w:numPr>
        <w:tabs>
          <w:tab w:val="clear" w:pos="360"/>
        </w:tabs>
        <w:ind w:left="0" w:firstLine="284"/>
        <w:rPr>
          <w:rFonts w:cs="Garamond"/>
          <w:szCs w:val="24"/>
        </w:rPr>
      </w:pPr>
      <w:r>
        <w:rPr>
          <w:rFonts w:cs="Garamond"/>
          <w:i/>
          <w:iCs/>
          <w:szCs w:val="24"/>
        </w:rPr>
        <w:t xml:space="preserve">Mirac hadisinde Resulullah (s.a.a) şöyle buyurmuştur: </w:t>
      </w:r>
      <w:r>
        <w:rPr>
          <w:rFonts w:cs="Garamond"/>
          <w:szCs w:val="24"/>
        </w:rPr>
        <w:t>“Ya Rabbi! Açlığın mirası (etkileri) nelerdir? (Allah) şöyle buyurdu: “Hikmet, kalbi korumak, bana yakınlaşmak, sürekli hüzün, i</w:t>
      </w:r>
      <w:r>
        <w:rPr>
          <w:rFonts w:cs="Garamond"/>
          <w:szCs w:val="24"/>
        </w:rPr>
        <w:t>n</w:t>
      </w:r>
      <w:r>
        <w:rPr>
          <w:rFonts w:cs="Garamond"/>
          <w:szCs w:val="24"/>
        </w:rPr>
        <w:t>sanlar arasında külfetsiz yaş</w:t>
      </w:r>
      <w:r>
        <w:rPr>
          <w:rFonts w:cs="Garamond"/>
          <w:szCs w:val="24"/>
        </w:rPr>
        <w:t>a</w:t>
      </w:r>
      <w:r>
        <w:rPr>
          <w:rFonts w:cs="Garamond"/>
          <w:szCs w:val="24"/>
        </w:rPr>
        <w:t>mak, hak söz söylemek, kolay veya zora yaşamaktan korkm</w:t>
      </w:r>
      <w:r>
        <w:rPr>
          <w:rFonts w:cs="Garamond"/>
          <w:szCs w:val="24"/>
        </w:rPr>
        <w:t>a</w:t>
      </w:r>
      <w:r>
        <w:rPr>
          <w:rFonts w:cs="Garamond"/>
          <w:szCs w:val="24"/>
        </w:rPr>
        <w:t>mak.”</w:t>
      </w:r>
      <w:r>
        <w:rPr>
          <w:rStyle w:val="FootnoteReference"/>
        </w:rPr>
        <w:footnoteReference w:id="697"/>
      </w:r>
    </w:p>
    <w:p w:rsidR="00D552AB" w:rsidRDefault="00D552AB">
      <w:pPr>
        <w:numPr>
          <w:ilvl w:val="0"/>
          <w:numId w:val="6"/>
        </w:numPr>
        <w:tabs>
          <w:tab w:val="clear" w:pos="360"/>
        </w:tabs>
        <w:ind w:left="0" w:firstLine="284"/>
        <w:rPr>
          <w:rFonts w:cs="Garamond"/>
          <w:szCs w:val="24"/>
        </w:rPr>
      </w:pPr>
      <w:r>
        <w:rPr>
          <w:rFonts w:cs="Garamond"/>
          <w:i/>
          <w:iCs/>
          <w:szCs w:val="24"/>
        </w:rPr>
        <w:t>Hakeza</w:t>
      </w:r>
      <w:r>
        <w:rPr>
          <w:rFonts w:cs="Garamond"/>
          <w:szCs w:val="24"/>
        </w:rPr>
        <w:t xml:space="preserve"> Mirac hadisinde şöyle yer almıştır: “Ey Ahmet! Şüphesiz kulun karnı aç kalırsa ve dilini korursa ona hikmeti ö</w:t>
      </w:r>
      <w:r>
        <w:rPr>
          <w:rFonts w:cs="Garamond"/>
          <w:szCs w:val="24"/>
        </w:rPr>
        <w:t>ğ</w:t>
      </w:r>
      <w:r>
        <w:rPr>
          <w:rFonts w:cs="Garamond"/>
          <w:szCs w:val="24"/>
        </w:rPr>
        <w:t xml:space="preserve">retirim. Kafir olursa hikmeti </w:t>
      </w:r>
      <w:r>
        <w:rPr>
          <w:rFonts w:cs="Garamond"/>
          <w:szCs w:val="24"/>
        </w:rPr>
        <w:t>a</w:t>
      </w:r>
      <w:r>
        <w:rPr>
          <w:rFonts w:cs="Garamond"/>
          <w:szCs w:val="24"/>
        </w:rPr>
        <w:t xml:space="preserve">leyhine bir hüccet ve vebal </w:t>
      </w:r>
      <w:r>
        <w:rPr>
          <w:rFonts w:cs="Garamond"/>
          <w:szCs w:val="24"/>
        </w:rPr>
        <w:t>o</w:t>
      </w:r>
      <w:r>
        <w:rPr>
          <w:rFonts w:cs="Garamond"/>
          <w:szCs w:val="24"/>
        </w:rPr>
        <w:t>lur.”</w:t>
      </w:r>
      <w:r>
        <w:rPr>
          <w:rStyle w:val="FootnoteReference"/>
        </w:rPr>
        <w:footnoteReference w:id="69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“Yemek yemeyen ve a</w:t>
      </w:r>
      <w:r>
        <w:rPr>
          <w:rFonts w:cs="Garamond"/>
          <w:szCs w:val="24"/>
        </w:rPr>
        <w:t>ç</w:t>
      </w:r>
      <w:r>
        <w:rPr>
          <w:rFonts w:cs="Garamond"/>
          <w:szCs w:val="24"/>
        </w:rPr>
        <w:t>lık çeken kimseye ne mutlu! K</w:t>
      </w:r>
      <w:r>
        <w:rPr>
          <w:rFonts w:cs="Garamond"/>
          <w:szCs w:val="24"/>
        </w:rPr>
        <w:t>ı</w:t>
      </w:r>
      <w:r>
        <w:rPr>
          <w:rFonts w:cs="Garamond"/>
          <w:szCs w:val="24"/>
        </w:rPr>
        <w:t>yamet gününde doyacak olanlar onlardır.”</w:t>
      </w:r>
      <w:r>
        <w:rPr>
          <w:rStyle w:val="FootnoteReference"/>
        </w:rPr>
        <w:footnoteReference w:id="69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“Nefsi esir almada ve </w:t>
      </w:r>
      <w:r>
        <w:rPr>
          <w:rFonts w:cs="Garamond"/>
          <w:szCs w:val="24"/>
        </w:rPr>
        <w:t>a</w:t>
      </w:r>
      <w:r>
        <w:rPr>
          <w:rFonts w:cs="Garamond"/>
          <w:szCs w:val="24"/>
        </w:rPr>
        <w:t>detleri yok etmede ne güzel ya</w:t>
      </w:r>
      <w:r>
        <w:rPr>
          <w:rFonts w:cs="Garamond"/>
          <w:szCs w:val="24"/>
        </w:rPr>
        <w:t>r</w:t>
      </w:r>
      <w:r>
        <w:rPr>
          <w:rFonts w:cs="Garamond"/>
          <w:szCs w:val="24"/>
        </w:rPr>
        <w:t>dımcıdır açlık!.”</w:t>
      </w:r>
      <w:r>
        <w:rPr>
          <w:rStyle w:val="FootnoteReference"/>
        </w:rPr>
        <w:footnoteReference w:id="700"/>
      </w:r>
    </w:p>
    <w:p w:rsidR="00D552AB" w:rsidRDefault="00D552AB">
      <w:pPr>
        <w:rPr>
          <w:rFonts w:cs="Garamond"/>
          <w:szCs w:val="24"/>
        </w:rPr>
      </w:pPr>
    </w:p>
    <w:p w:rsidR="00D552AB" w:rsidRDefault="00D552AB">
      <w:pPr>
        <w:pStyle w:val="Heading1"/>
        <w:rPr>
          <w:rFonts w:cs="Garamond"/>
          <w:szCs w:val="28"/>
        </w:rPr>
      </w:pPr>
      <w:bookmarkStart w:id="795" w:name="_Toc515683767"/>
      <w:bookmarkStart w:id="796" w:name="_Toc516421815"/>
      <w:bookmarkStart w:id="797" w:name="_Toc523767025"/>
      <w:r>
        <w:rPr>
          <w:rFonts w:cs="Garamond"/>
          <w:szCs w:val="28"/>
        </w:rPr>
        <w:t>105. Bölüm</w:t>
      </w:r>
      <w:bookmarkEnd w:id="795"/>
      <w:bookmarkEnd w:id="796"/>
      <w:bookmarkEnd w:id="797"/>
    </w:p>
    <w:p w:rsidR="00D552AB" w:rsidRDefault="00D552AB">
      <w:pPr>
        <w:pStyle w:val="Heading1"/>
        <w:rPr>
          <w:rFonts w:cs="Garamond"/>
          <w:szCs w:val="28"/>
        </w:rPr>
      </w:pPr>
      <w:bookmarkStart w:id="798" w:name="_Toc515683768"/>
      <w:bookmarkStart w:id="799" w:name="_Toc516421816"/>
      <w:bookmarkStart w:id="800" w:name="_Toc523767026"/>
      <w:r>
        <w:rPr>
          <w:rFonts w:cs="Garamond"/>
          <w:szCs w:val="28"/>
        </w:rPr>
        <w:t>Yemekte Ölçü</w:t>
      </w:r>
      <w:bookmarkEnd w:id="798"/>
      <w:bookmarkEnd w:id="799"/>
      <w:bookmarkEnd w:id="80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“Canın çektiği halde </w:t>
      </w:r>
      <w:r>
        <w:rPr>
          <w:rFonts w:cs="Garamond"/>
          <w:szCs w:val="24"/>
        </w:rPr>
        <w:lastRenderedPageBreak/>
        <w:t>y</w:t>
      </w:r>
      <w:r>
        <w:rPr>
          <w:rFonts w:cs="Garamond"/>
          <w:szCs w:val="24"/>
        </w:rPr>
        <w:t>e</w:t>
      </w:r>
      <w:r>
        <w:rPr>
          <w:rFonts w:cs="Garamond"/>
          <w:szCs w:val="24"/>
        </w:rPr>
        <w:t>mekten el çek. Böyle yapacak olursan yemeği çok lezzetli b</w:t>
      </w:r>
      <w:r>
        <w:rPr>
          <w:rFonts w:cs="Garamond"/>
          <w:szCs w:val="24"/>
        </w:rPr>
        <w:t>u</w:t>
      </w:r>
      <w:r>
        <w:rPr>
          <w:rFonts w:cs="Garamond"/>
          <w:szCs w:val="24"/>
        </w:rPr>
        <w:t>lursun.”</w:t>
      </w:r>
      <w:r>
        <w:rPr>
          <w:rStyle w:val="FootnoteReference"/>
        </w:rPr>
        <w:footnoteReference w:id="70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“İştahın olunca yemek ye ve henüz iştahın varken yeme</w:t>
      </w:r>
      <w:r>
        <w:rPr>
          <w:rFonts w:cs="Garamond"/>
          <w:szCs w:val="24"/>
        </w:rPr>
        <w:t>k</w:t>
      </w:r>
      <w:r>
        <w:rPr>
          <w:rFonts w:cs="Garamond"/>
          <w:szCs w:val="24"/>
        </w:rPr>
        <w:t>ten el çek.”</w:t>
      </w:r>
      <w:r>
        <w:rPr>
          <w:rStyle w:val="FootnoteReference"/>
        </w:rPr>
        <w:footnoteReference w:id="702"/>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“Her kim fazla yemek yerse afiyetle yemiş olmaz, her kim de (az veya çok değil), ölç</w:t>
      </w:r>
      <w:r>
        <w:rPr>
          <w:rFonts w:cs="Garamond"/>
          <w:szCs w:val="24"/>
        </w:rPr>
        <w:t>ü</w:t>
      </w:r>
      <w:r>
        <w:rPr>
          <w:rFonts w:cs="Garamond"/>
          <w:szCs w:val="24"/>
        </w:rPr>
        <w:t>lü yerse ondan faydal</w:t>
      </w:r>
      <w:r>
        <w:rPr>
          <w:rFonts w:cs="Garamond"/>
          <w:szCs w:val="24"/>
        </w:rPr>
        <w:t>a</w:t>
      </w:r>
      <w:r>
        <w:rPr>
          <w:rFonts w:cs="Garamond"/>
          <w:szCs w:val="24"/>
        </w:rPr>
        <w:t>nır. Su da böyledir. O halde bunun yolu yeterince yemek ve henüz az bir iştahın varken yemekten el çe</w:t>
      </w:r>
      <w:r>
        <w:rPr>
          <w:rFonts w:cs="Garamond"/>
          <w:szCs w:val="24"/>
        </w:rPr>
        <w:t>k</w:t>
      </w:r>
      <w:r>
        <w:rPr>
          <w:rFonts w:cs="Garamond"/>
          <w:szCs w:val="24"/>
        </w:rPr>
        <w:t>mektir. Bu iş mideni ve bedenini sıhhatli kılar. Aklını geliştirir ve bedenini çevik kılar.”</w:t>
      </w:r>
      <w:r>
        <w:rPr>
          <w:rStyle w:val="FootnoteReference"/>
        </w:rPr>
        <w:footnoteReference w:id="703"/>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“Her kim sıhhatli, zayıf ve çevik bedenli olmak isterse akşam yemeğini azaltsın.”</w:t>
      </w:r>
      <w:r>
        <w:rPr>
          <w:rStyle w:val="FootnoteReference"/>
        </w:rPr>
        <w:footnoteReference w:id="704"/>
      </w:r>
    </w:p>
    <w:p w:rsidR="00D552AB" w:rsidRDefault="00D552AB">
      <w:pPr>
        <w:rPr>
          <w:rFonts w:cs="Garamond"/>
          <w:szCs w:val="24"/>
        </w:rPr>
      </w:pPr>
    </w:p>
    <w:p w:rsidR="00D552AB" w:rsidRDefault="00D552AB">
      <w:pPr>
        <w:pStyle w:val="Heading1"/>
        <w:rPr>
          <w:rFonts w:cs="Garamond"/>
          <w:szCs w:val="28"/>
        </w:rPr>
      </w:pPr>
      <w:bookmarkStart w:id="801" w:name="_Toc515683769"/>
      <w:bookmarkStart w:id="802" w:name="_Toc516421817"/>
      <w:bookmarkStart w:id="803" w:name="_Toc523767027"/>
      <w:r>
        <w:rPr>
          <w:rFonts w:cs="Garamond"/>
          <w:szCs w:val="28"/>
        </w:rPr>
        <w:t>106. Bölüm</w:t>
      </w:r>
      <w:bookmarkEnd w:id="801"/>
      <w:bookmarkEnd w:id="802"/>
      <w:bookmarkEnd w:id="803"/>
    </w:p>
    <w:p w:rsidR="00D552AB" w:rsidRDefault="00D552AB">
      <w:pPr>
        <w:pStyle w:val="Heading1"/>
        <w:rPr>
          <w:rFonts w:cs="Garamond"/>
          <w:szCs w:val="28"/>
        </w:rPr>
      </w:pPr>
      <w:bookmarkStart w:id="804" w:name="_Toc515683770"/>
      <w:bookmarkStart w:id="805" w:name="_Toc516421818"/>
      <w:bookmarkStart w:id="806" w:name="_Toc523767028"/>
      <w:r>
        <w:rPr>
          <w:rFonts w:cs="Garamond"/>
          <w:szCs w:val="28"/>
        </w:rPr>
        <w:t>Sofra Adabı</w:t>
      </w:r>
      <w:bookmarkEnd w:id="804"/>
      <w:bookmarkEnd w:id="805"/>
      <w:bookmarkEnd w:id="80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Hasan (a.s) şöyle b</w:t>
      </w:r>
      <w:r>
        <w:rPr>
          <w:rFonts w:cs="Garamond"/>
          <w:i/>
          <w:iCs/>
          <w:szCs w:val="24"/>
        </w:rPr>
        <w:t>u</w:t>
      </w:r>
      <w:r>
        <w:rPr>
          <w:rFonts w:cs="Garamond"/>
          <w:i/>
          <w:iCs/>
          <w:szCs w:val="24"/>
        </w:rPr>
        <w:t>yurmuştur</w:t>
      </w:r>
      <w:r>
        <w:rPr>
          <w:rFonts w:cs="Garamond"/>
          <w:szCs w:val="24"/>
        </w:rPr>
        <w:t>: “Sofra adabı on iki t</w:t>
      </w:r>
      <w:r>
        <w:rPr>
          <w:rFonts w:cs="Garamond"/>
          <w:szCs w:val="24"/>
        </w:rPr>
        <w:t>a</w:t>
      </w:r>
      <w:r>
        <w:rPr>
          <w:rFonts w:cs="Garamond"/>
          <w:szCs w:val="24"/>
        </w:rPr>
        <w:t xml:space="preserve">nedir ve her Müslümanın bunu bilmesi gerekir. Dört tanesi farz, dört tanesi sünnet, dört tanesi ise edeptendir. Farz olan dört tanesi şunlardır: Marifet, rıza, Allah’ın adını anmak ve şükür. </w:t>
      </w:r>
      <w:r>
        <w:rPr>
          <w:rFonts w:cs="Garamond"/>
          <w:szCs w:val="24"/>
        </w:rPr>
        <w:lastRenderedPageBreak/>
        <w:t>Sünnet olan dört tane ise şu</w:t>
      </w:r>
      <w:r>
        <w:rPr>
          <w:rFonts w:cs="Garamond"/>
          <w:szCs w:val="24"/>
        </w:rPr>
        <w:t>n</w:t>
      </w:r>
      <w:r>
        <w:rPr>
          <w:rFonts w:cs="Garamond"/>
          <w:szCs w:val="24"/>
        </w:rPr>
        <w:t>lardır: Y</w:t>
      </w:r>
      <w:r>
        <w:rPr>
          <w:rFonts w:cs="Garamond"/>
          <w:szCs w:val="24"/>
        </w:rPr>
        <w:t>e</w:t>
      </w:r>
      <w:r>
        <w:rPr>
          <w:rFonts w:cs="Garamond"/>
          <w:szCs w:val="24"/>
        </w:rPr>
        <w:t>mekten önce abdest almak, sol tarafı üzerine otu</w:t>
      </w:r>
      <w:r>
        <w:rPr>
          <w:rFonts w:cs="Garamond"/>
          <w:szCs w:val="24"/>
        </w:rPr>
        <w:t>r</w:t>
      </w:r>
      <w:r>
        <w:rPr>
          <w:rFonts w:cs="Garamond"/>
          <w:szCs w:val="24"/>
        </w:rPr>
        <w:t>mak, üç parmakla y</w:t>
      </w:r>
      <w:r>
        <w:rPr>
          <w:rFonts w:cs="Garamond"/>
          <w:szCs w:val="24"/>
        </w:rPr>
        <w:t>e</w:t>
      </w:r>
      <w:r>
        <w:rPr>
          <w:rFonts w:cs="Garamond"/>
          <w:szCs w:val="24"/>
        </w:rPr>
        <w:t>mek ve parmaklarını yalamak. Edepten olan dört tanesi ise şunlardır: Önünden yemek, lokmayı küçük almak, güzel çiğnemek ve insa</w:t>
      </w:r>
      <w:r>
        <w:rPr>
          <w:rFonts w:cs="Garamond"/>
          <w:szCs w:val="24"/>
        </w:rPr>
        <w:t>n</w:t>
      </w:r>
      <w:r>
        <w:rPr>
          <w:rFonts w:cs="Garamond"/>
          <w:szCs w:val="24"/>
        </w:rPr>
        <w:t>ların y</w:t>
      </w:r>
      <w:r>
        <w:rPr>
          <w:rFonts w:cs="Garamond"/>
          <w:szCs w:val="24"/>
        </w:rPr>
        <w:t>ü</w:t>
      </w:r>
      <w:r>
        <w:rPr>
          <w:rFonts w:cs="Garamond"/>
          <w:szCs w:val="24"/>
        </w:rPr>
        <w:t>züne az bakmak.”</w:t>
      </w:r>
      <w:r>
        <w:rPr>
          <w:rStyle w:val="FootnoteReference"/>
        </w:rPr>
        <w:footnoteReference w:id="705"/>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“Her kim yemeğin kend</w:t>
      </w:r>
      <w:r>
        <w:rPr>
          <w:rFonts w:cs="Garamond"/>
          <w:szCs w:val="24"/>
        </w:rPr>
        <w:t>i</w:t>
      </w:r>
      <w:r>
        <w:rPr>
          <w:rFonts w:cs="Garamond"/>
          <w:szCs w:val="24"/>
        </w:rPr>
        <w:t>sine zarar vermesini istemiyorsa acıkmadıkça yememeli ve mid</w:t>
      </w:r>
      <w:r>
        <w:rPr>
          <w:rFonts w:cs="Garamond"/>
          <w:szCs w:val="24"/>
        </w:rPr>
        <w:t>e</w:t>
      </w:r>
      <w:r>
        <w:rPr>
          <w:rFonts w:cs="Garamond"/>
          <w:szCs w:val="24"/>
        </w:rPr>
        <w:t>sini boş bırakmalıdır. Yemek y</w:t>
      </w:r>
      <w:r>
        <w:rPr>
          <w:rFonts w:cs="Garamond"/>
          <w:szCs w:val="24"/>
        </w:rPr>
        <w:t>i</w:t>
      </w:r>
      <w:r>
        <w:rPr>
          <w:rFonts w:cs="Garamond"/>
          <w:szCs w:val="24"/>
        </w:rPr>
        <w:t>yince Allah’ın adını anmalı, lo</w:t>
      </w:r>
      <w:r>
        <w:rPr>
          <w:rFonts w:cs="Garamond"/>
          <w:szCs w:val="24"/>
        </w:rPr>
        <w:t>k</w:t>
      </w:r>
      <w:r>
        <w:rPr>
          <w:rFonts w:cs="Garamond"/>
          <w:szCs w:val="24"/>
        </w:rPr>
        <w:t>mayı iyice çiğnemeli ve henüz i</w:t>
      </w:r>
      <w:r>
        <w:rPr>
          <w:rFonts w:cs="Garamond"/>
          <w:szCs w:val="24"/>
        </w:rPr>
        <w:t>ş</w:t>
      </w:r>
      <w:r>
        <w:rPr>
          <w:rFonts w:cs="Garamond"/>
          <w:szCs w:val="24"/>
        </w:rPr>
        <w:t>tahı varken yemekten el çekm</w:t>
      </w:r>
      <w:r>
        <w:rPr>
          <w:rFonts w:cs="Garamond"/>
          <w:szCs w:val="24"/>
        </w:rPr>
        <w:t>e</w:t>
      </w:r>
      <w:r>
        <w:rPr>
          <w:rFonts w:cs="Garamond"/>
          <w:szCs w:val="24"/>
        </w:rPr>
        <w:t>lidir.”</w:t>
      </w:r>
      <w:r>
        <w:rPr>
          <w:rStyle w:val="FootnoteReference"/>
        </w:rPr>
        <w:footnoteReference w:id="70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“Yemekten önce ve so</w:t>
      </w:r>
      <w:r>
        <w:rPr>
          <w:rFonts w:cs="Garamond"/>
          <w:szCs w:val="24"/>
        </w:rPr>
        <w:t>n</w:t>
      </w:r>
      <w:r>
        <w:rPr>
          <w:rFonts w:cs="Garamond"/>
          <w:szCs w:val="24"/>
        </w:rPr>
        <w:t>ra elini y</w:t>
      </w:r>
      <w:r>
        <w:rPr>
          <w:rFonts w:cs="Garamond"/>
          <w:szCs w:val="24"/>
        </w:rPr>
        <w:t>ı</w:t>
      </w:r>
      <w:r>
        <w:rPr>
          <w:rFonts w:cs="Garamond"/>
          <w:szCs w:val="24"/>
        </w:rPr>
        <w:t>kayan kimseye başında ve sonunda bereket verilir, h</w:t>
      </w:r>
      <w:r>
        <w:rPr>
          <w:rFonts w:cs="Garamond"/>
          <w:szCs w:val="24"/>
        </w:rPr>
        <w:t>a</w:t>
      </w:r>
      <w:r>
        <w:rPr>
          <w:rFonts w:cs="Garamond"/>
          <w:szCs w:val="24"/>
        </w:rPr>
        <w:t xml:space="preserve">yatta olduğu müddetçe refah </w:t>
      </w:r>
      <w:r>
        <w:rPr>
          <w:rFonts w:cs="Garamond"/>
          <w:szCs w:val="24"/>
        </w:rPr>
        <w:t>i</w:t>
      </w:r>
      <w:r>
        <w:rPr>
          <w:rFonts w:cs="Garamond"/>
          <w:szCs w:val="24"/>
        </w:rPr>
        <w:t>çinde yaşar ve bedensel hastalı</w:t>
      </w:r>
      <w:r>
        <w:rPr>
          <w:rFonts w:cs="Garamond"/>
          <w:szCs w:val="24"/>
        </w:rPr>
        <w:t>k</w:t>
      </w:r>
      <w:r>
        <w:rPr>
          <w:rFonts w:cs="Garamond"/>
          <w:szCs w:val="24"/>
        </w:rPr>
        <w:t>lardan güvende kalır.”</w:t>
      </w:r>
      <w:r>
        <w:rPr>
          <w:rStyle w:val="FootnoteReference"/>
        </w:rPr>
        <w:footnoteReference w:id="7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“Her kim yemek yerken Allah’ın </w:t>
      </w:r>
      <w:r>
        <w:rPr>
          <w:rFonts w:cs="Garamond"/>
          <w:szCs w:val="24"/>
        </w:rPr>
        <w:t>a</w:t>
      </w:r>
      <w:r>
        <w:rPr>
          <w:rFonts w:cs="Garamond"/>
          <w:szCs w:val="24"/>
        </w:rPr>
        <w:t>dını anarsa, yemekten şikayet etmeyeceği (zarar görm</w:t>
      </w:r>
      <w:r>
        <w:rPr>
          <w:rFonts w:cs="Garamond"/>
          <w:szCs w:val="24"/>
        </w:rPr>
        <w:t>e</w:t>
      </w:r>
      <w:r>
        <w:rPr>
          <w:rFonts w:cs="Garamond"/>
          <w:szCs w:val="24"/>
        </w:rPr>
        <w:t>yeceği) hususunda kendisine g</w:t>
      </w:r>
      <w:r>
        <w:rPr>
          <w:rFonts w:cs="Garamond"/>
          <w:szCs w:val="24"/>
        </w:rPr>
        <w:t>a</w:t>
      </w:r>
      <w:r>
        <w:rPr>
          <w:rFonts w:cs="Garamond"/>
          <w:szCs w:val="24"/>
        </w:rPr>
        <w:t>ranti veririm.”</w:t>
      </w:r>
      <w:r>
        <w:rPr>
          <w:rStyle w:val="FootnoteReference"/>
        </w:rPr>
        <w:footnoteReference w:id="70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yerken ve içe</w:t>
      </w:r>
      <w:r>
        <w:rPr>
          <w:rFonts w:cs="Garamond"/>
          <w:szCs w:val="24"/>
        </w:rPr>
        <w:t>r</w:t>
      </w:r>
      <w:r>
        <w:rPr>
          <w:rFonts w:cs="Garamond"/>
          <w:szCs w:val="24"/>
        </w:rPr>
        <w:t xml:space="preserve">ken ilk önce Allah’ın adını anar ve sonunda Allah’a hamd ederse asla kendisinden o </w:t>
      </w:r>
      <w:r>
        <w:rPr>
          <w:rFonts w:cs="Garamond"/>
          <w:szCs w:val="24"/>
        </w:rPr>
        <w:lastRenderedPageBreak/>
        <w:t>yemeğin n</w:t>
      </w:r>
      <w:r>
        <w:rPr>
          <w:rFonts w:cs="Garamond"/>
          <w:szCs w:val="24"/>
        </w:rPr>
        <w:t>i</w:t>
      </w:r>
      <w:r>
        <w:rPr>
          <w:rFonts w:cs="Garamond"/>
          <w:szCs w:val="24"/>
        </w:rPr>
        <w:t>meti hususunda soru soru</w:t>
      </w:r>
      <w:r>
        <w:rPr>
          <w:rFonts w:cs="Garamond"/>
          <w:szCs w:val="24"/>
        </w:rPr>
        <w:t>l</w:t>
      </w:r>
      <w:r>
        <w:rPr>
          <w:rFonts w:cs="Garamond"/>
          <w:szCs w:val="24"/>
        </w:rPr>
        <w:t>maz.”</w:t>
      </w:r>
      <w:r>
        <w:rPr>
          <w:rStyle w:val="FootnoteReference"/>
        </w:rPr>
        <w:footnoteReference w:id="70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“Yemeğe ilk önce tuz ile başlayınız, zira insanlar tuzda </w:t>
      </w:r>
      <w:r>
        <w:rPr>
          <w:rFonts w:cs="Garamond"/>
          <w:szCs w:val="24"/>
        </w:rPr>
        <w:t>o</w:t>
      </w:r>
      <w:r>
        <w:rPr>
          <w:rFonts w:cs="Garamond"/>
          <w:szCs w:val="24"/>
        </w:rPr>
        <w:t>lan şeyleri bilselerdi onu dene</w:t>
      </w:r>
      <w:r>
        <w:rPr>
          <w:rFonts w:cs="Garamond"/>
          <w:szCs w:val="24"/>
        </w:rPr>
        <w:t>n</w:t>
      </w:r>
      <w:r>
        <w:rPr>
          <w:rFonts w:cs="Garamond"/>
          <w:szCs w:val="24"/>
        </w:rPr>
        <w:t>miş panzehirlere te</w:t>
      </w:r>
      <w:r>
        <w:rPr>
          <w:rFonts w:cs="Garamond"/>
          <w:szCs w:val="24"/>
        </w:rPr>
        <w:t>r</w:t>
      </w:r>
      <w:r>
        <w:rPr>
          <w:rFonts w:cs="Garamond"/>
          <w:szCs w:val="24"/>
        </w:rPr>
        <w:t>cih ederdi.”</w:t>
      </w:r>
      <w:r>
        <w:rPr>
          <w:rStyle w:val="FootnoteReference"/>
        </w:rPr>
        <w:footnoteReference w:id="7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“Yemek yerken aziz ve celil olan Allah’ın adını çok an</w:t>
      </w:r>
      <w:r>
        <w:rPr>
          <w:rFonts w:cs="Garamond"/>
          <w:szCs w:val="24"/>
        </w:rPr>
        <w:t>ı</w:t>
      </w:r>
      <w:r>
        <w:rPr>
          <w:rFonts w:cs="Garamond"/>
          <w:szCs w:val="24"/>
        </w:rPr>
        <w:t>nız, yemek yemede aşırı gitmey</w:t>
      </w:r>
      <w:r>
        <w:rPr>
          <w:rFonts w:cs="Garamond"/>
          <w:szCs w:val="24"/>
        </w:rPr>
        <w:t>i</w:t>
      </w:r>
      <w:r>
        <w:rPr>
          <w:rFonts w:cs="Garamond"/>
          <w:szCs w:val="24"/>
        </w:rPr>
        <w:t>niz. Bu da Allah’ın nimetleri</w:t>
      </w:r>
      <w:r>
        <w:rPr>
          <w:rFonts w:cs="Garamond"/>
          <w:szCs w:val="24"/>
        </w:rPr>
        <w:t>n</w:t>
      </w:r>
      <w:r>
        <w:rPr>
          <w:rFonts w:cs="Garamond"/>
          <w:szCs w:val="24"/>
        </w:rPr>
        <w:t>den biridir.”</w:t>
      </w:r>
      <w:r>
        <w:rPr>
          <w:rStyle w:val="FootnoteReference"/>
        </w:rPr>
        <w:footnoteReference w:id="711"/>
      </w:r>
    </w:p>
    <w:p w:rsidR="00D552AB" w:rsidRDefault="00D552AB">
      <w:pPr>
        <w:numPr>
          <w:ilvl w:val="0"/>
          <w:numId w:val="6"/>
        </w:numPr>
        <w:tabs>
          <w:tab w:val="clear" w:pos="360"/>
        </w:tabs>
        <w:ind w:left="0" w:firstLine="284"/>
        <w:rPr>
          <w:rFonts w:cs="Garamond"/>
          <w:szCs w:val="24"/>
        </w:rPr>
      </w:pPr>
      <w:r>
        <w:rPr>
          <w:rFonts w:cs="Garamond"/>
          <w:i/>
          <w:iCs/>
          <w:szCs w:val="24"/>
        </w:rPr>
        <w:t xml:space="preserve">Şöyle rivayet edilmiştir: </w:t>
      </w:r>
      <w:r>
        <w:rPr>
          <w:rFonts w:cs="Garamond"/>
          <w:szCs w:val="24"/>
        </w:rPr>
        <w:t>“Sofra başında oturmayı uzatınız, zira bu vakitler ömrünüzden sayılmaz.”</w:t>
      </w:r>
      <w:r>
        <w:rPr>
          <w:rStyle w:val="FootnoteReference"/>
        </w:rPr>
        <w:footnoteReference w:id="71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“Sıcak yemeği soğutunuz, zira Pe</w:t>
      </w:r>
      <w:r>
        <w:rPr>
          <w:rFonts w:cs="Garamond"/>
          <w:szCs w:val="24"/>
        </w:rPr>
        <w:t>y</w:t>
      </w:r>
      <w:r>
        <w:rPr>
          <w:rFonts w:cs="Garamond"/>
          <w:szCs w:val="24"/>
        </w:rPr>
        <w:t>gambere (s.a.a) sıcak yemek getirilince şöyle buyurdu: “Onu soğutunuz; aziz ve celil olan Allah sizlere ateş yedirmez. Bereket soğuk yemekt</w:t>
      </w:r>
      <w:r>
        <w:rPr>
          <w:rFonts w:cs="Garamond"/>
          <w:szCs w:val="24"/>
        </w:rPr>
        <w:t>e</w:t>
      </w:r>
      <w:r>
        <w:rPr>
          <w:rFonts w:cs="Garamond"/>
          <w:szCs w:val="24"/>
        </w:rPr>
        <w:t>dir.”</w:t>
      </w:r>
      <w:r>
        <w:rPr>
          <w:rStyle w:val="FootnoteReference"/>
        </w:rPr>
        <w:footnoteReference w:id="713"/>
      </w:r>
    </w:p>
    <w:p w:rsidR="00D552AB" w:rsidRDefault="00D552AB">
      <w:pPr>
        <w:numPr>
          <w:ilvl w:val="0"/>
          <w:numId w:val="6"/>
        </w:numPr>
        <w:tabs>
          <w:tab w:val="clear" w:pos="360"/>
        </w:tabs>
        <w:ind w:left="0" w:firstLine="284"/>
        <w:rPr>
          <w:rFonts w:cs="Garamond"/>
          <w:szCs w:val="24"/>
        </w:rPr>
      </w:pPr>
      <w:r>
        <w:rPr>
          <w:rFonts w:cs="Garamond"/>
          <w:i/>
          <w:iCs/>
          <w:szCs w:val="24"/>
        </w:rPr>
        <w:t>İmam Sadık (a.s) babaları</w:t>
      </w:r>
      <w:r>
        <w:rPr>
          <w:rFonts w:cs="Garamond"/>
          <w:i/>
          <w:iCs/>
          <w:szCs w:val="24"/>
        </w:rPr>
        <w:t>n</w:t>
      </w:r>
      <w:r>
        <w:rPr>
          <w:rFonts w:cs="Garamond"/>
          <w:i/>
          <w:iCs/>
          <w:szCs w:val="24"/>
        </w:rPr>
        <w:t>dan (a.s) naklettiği “Peygamberin (s.a.a) yasakları”hadisinde şöyle b</w:t>
      </w:r>
      <w:r>
        <w:rPr>
          <w:rFonts w:cs="Garamond"/>
          <w:i/>
          <w:iCs/>
          <w:szCs w:val="24"/>
        </w:rPr>
        <w:t>u</w:t>
      </w:r>
      <w:r>
        <w:rPr>
          <w:rFonts w:cs="Garamond"/>
          <w:i/>
          <w:iCs/>
          <w:szCs w:val="24"/>
        </w:rPr>
        <w:t>yurmuştur</w:t>
      </w:r>
      <w:r>
        <w:rPr>
          <w:rFonts w:cs="Garamond"/>
          <w:szCs w:val="24"/>
        </w:rPr>
        <w:t>: “Peygamber yiyecek ve içeceğe üflemeyi yasaklamı</w:t>
      </w:r>
      <w:r>
        <w:rPr>
          <w:rFonts w:cs="Garamond"/>
          <w:szCs w:val="24"/>
        </w:rPr>
        <w:t>ş</w:t>
      </w:r>
      <w:r>
        <w:rPr>
          <w:rFonts w:cs="Garamond"/>
          <w:szCs w:val="24"/>
        </w:rPr>
        <w:t>tır.”</w:t>
      </w:r>
      <w:r>
        <w:rPr>
          <w:rStyle w:val="FootnoteReference"/>
        </w:rPr>
        <w:footnoteReference w:id="714"/>
      </w:r>
    </w:p>
    <w:p w:rsidR="00D552AB" w:rsidRDefault="00D552AB">
      <w:pPr>
        <w:numPr>
          <w:ilvl w:val="0"/>
          <w:numId w:val="6"/>
        </w:numPr>
        <w:tabs>
          <w:tab w:val="clear" w:pos="360"/>
        </w:tabs>
        <w:ind w:left="0" w:firstLine="284"/>
        <w:rPr>
          <w:rFonts w:cs="Garamond"/>
          <w:szCs w:val="24"/>
        </w:rPr>
      </w:pPr>
      <w:r>
        <w:rPr>
          <w:rFonts w:cs="Garamond"/>
          <w:szCs w:val="24"/>
        </w:rPr>
        <w:lastRenderedPageBreak/>
        <w:t xml:space="preserve"> </w:t>
      </w:r>
      <w:r>
        <w:rPr>
          <w:rFonts w:cs="Garamond"/>
          <w:i/>
          <w:iCs/>
          <w:szCs w:val="24"/>
        </w:rPr>
        <w:t>Resulullah (s.a.a) şöyle b</w:t>
      </w:r>
      <w:r>
        <w:rPr>
          <w:rFonts w:cs="Garamond"/>
          <w:i/>
          <w:iCs/>
          <w:szCs w:val="24"/>
        </w:rPr>
        <w:t>u</w:t>
      </w:r>
      <w:r>
        <w:rPr>
          <w:rFonts w:cs="Garamond"/>
          <w:i/>
          <w:iCs/>
          <w:szCs w:val="24"/>
        </w:rPr>
        <w:t>yurmuştur</w:t>
      </w:r>
      <w:r>
        <w:rPr>
          <w:rFonts w:cs="Garamond"/>
          <w:szCs w:val="24"/>
        </w:rPr>
        <w:t>: “Her kim iki göz ke</w:t>
      </w:r>
      <w:r>
        <w:rPr>
          <w:rFonts w:cs="Garamond"/>
          <w:szCs w:val="24"/>
        </w:rPr>
        <w:t>n</w:t>
      </w:r>
      <w:r>
        <w:rPr>
          <w:rFonts w:cs="Garamond"/>
          <w:szCs w:val="24"/>
        </w:rPr>
        <w:t>dine baktığı halde yemek yer de onu yemeğe davet etmezse de</w:t>
      </w:r>
      <w:r>
        <w:rPr>
          <w:rFonts w:cs="Garamond"/>
          <w:szCs w:val="24"/>
        </w:rPr>
        <w:t>r</w:t>
      </w:r>
      <w:r>
        <w:rPr>
          <w:rFonts w:cs="Garamond"/>
          <w:szCs w:val="24"/>
        </w:rPr>
        <w:t>mansız bir derde düçar olur.”</w:t>
      </w:r>
      <w:r>
        <w:rPr>
          <w:rStyle w:val="FootnoteReference"/>
        </w:rPr>
        <w:footnoteReference w:id="715"/>
      </w:r>
    </w:p>
    <w:p w:rsidR="00D552AB" w:rsidRDefault="00D552AB">
      <w:pPr>
        <w:numPr>
          <w:ilvl w:val="0"/>
          <w:numId w:val="6"/>
        </w:numPr>
        <w:tabs>
          <w:tab w:val="clear" w:pos="360"/>
        </w:tabs>
        <w:ind w:left="0" w:firstLine="284"/>
        <w:rPr>
          <w:rFonts w:cs="Garamond"/>
          <w:szCs w:val="24"/>
        </w:rPr>
      </w:pPr>
      <w:r>
        <w:rPr>
          <w:rFonts w:cs="Garamond"/>
          <w:i/>
          <w:iCs/>
          <w:szCs w:val="24"/>
        </w:rPr>
        <w:t>Necih şöyle diyor</w:t>
      </w:r>
      <w:r>
        <w:rPr>
          <w:rFonts w:cs="Garamond"/>
          <w:szCs w:val="24"/>
        </w:rPr>
        <w:t>: “Hasan bin Ali’yi (a.s) önünde köpek durd</w:t>
      </w:r>
      <w:r>
        <w:rPr>
          <w:rFonts w:cs="Garamond"/>
          <w:szCs w:val="24"/>
        </w:rPr>
        <w:t>u</w:t>
      </w:r>
      <w:r>
        <w:rPr>
          <w:rFonts w:cs="Garamond"/>
          <w:szCs w:val="24"/>
        </w:rPr>
        <w:t>ğu ha</w:t>
      </w:r>
      <w:r>
        <w:rPr>
          <w:rFonts w:cs="Garamond"/>
          <w:szCs w:val="24"/>
        </w:rPr>
        <w:t>l</w:t>
      </w:r>
      <w:r>
        <w:rPr>
          <w:rFonts w:cs="Garamond"/>
          <w:szCs w:val="24"/>
        </w:rPr>
        <w:t>de yemek yerken gördüm. Yediği her lokma kadar köpeğin önüne atıyo</w:t>
      </w:r>
      <w:r>
        <w:rPr>
          <w:rFonts w:cs="Garamond"/>
          <w:szCs w:val="24"/>
        </w:rPr>
        <w:t>r</w:t>
      </w:r>
      <w:r>
        <w:rPr>
          <w:rFonts w:cs="Garamond"/>
          <w:szCs w:val="24"/>
        </w:rPr>
        <w:t>du. Kendisine şöyle dedim: “Ey İbn-i Resulillah! Köpeği sofrandan k</w:t>
      </w:r>
      <w:r>
        <w:rPr>
          <w:rFonts w:cs="Garamond"/>
          <w:szCs w:val="24"/>
        </w:rPr>
        <w:t>o</w:t>
      </w:r>
      <w:r>
        <w:rPr>
          <w:rFonts w:cs="Garamond"/>
          <w:szCs w:val="24"/>
        </w:rPr>
        <w:t>vayım mı?”Şöyle buyurdu: “Onu kendi haline bırak. Ben, canlı bir varlık yüzüme bakarken yemek yed</w:t>
      </w:r>
      <w:r>
        <w:rPr>
          <w:rFonts w:cs="Garamond"/>
          <w:szCs w:val="24"/>
        </w:rPr>
        <w:t>i</w:t>
      </w:r>
      <w:r>
        <w:rPr>
          <w:rFonts w:cs="Garamond"/>
          <w:szCs w:val="24"/>
        </w:rPr>
        <w:t>ğim halde kendisine vermeme</w:t>
      </w:r>
      <w:r>
        <w:rPr>
          <w:rFonts w:cs="Garamond"/>
          <w:szCs w:val="24"/>
        </w:rPr>
        <w:t>k</w:t>
      </w:r>
      <w:r>
        <w:rPr>
          <w:rFonts w:cs="Garamond"/>
          <w:szCs w:val="24"/>
        </w:rPr>
        <w:t xml:space="preserve">ten haya </w:t>
      </w:r>
      <w:r>
        <w:rPr>
          <w:rFonts w:cs="Garamond"/>
          <w:szCs w:val="24"/>
        </w:rPr>
        <w:t>e</w:t>
      </w:r>
      <w:r>
        <w:rPr>
          <w:rFonts w:cs="Garamond"/>
          <w:szCs w:val="24"/>
        </w:rPr>
        <w:t>derim.”</w:t>
      </w:r>
      <w:r>
        <w:rPr>
          <w:rStyle w:val="FootnoteReference"/>
        </w:rPr>
        <w:footnoteReference w:id="71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“Kaplarınızı kapaksız b</w:t>
      </w:r>
      <w:r>
        <w:rPr>
          <w:rFonts w:cs="Garamond"/>
          <w:szCs w:val="24"/>
        </w:rPr>
        <w:t>ı</w:t>
      </w:r>
      <w:r>
        <w:rPr>
          <w:rFonts w:cs="Garamond"/>
          <w:szCs w:val="24"/>
        </w:rPr>
        <w:t>rakmayın. Böyle yaparsanız şe</w:t>
      </w:r>
      <w:r>
        <w:rPr>
          <w:rFonts w:cs="Garamond"/>
          <w:szCs w:val="24"/>
        </w:rPr>
        <w:t>y</w:t>
      </w:r>
      <w:r>
        <w:rPr>
          <w:rFonts w:cs="Garamond"/>
          <w:szCs w:val="24"/>
        </w:rPr>
        <w:t>tan o suya tükürür ve ondan i</w:t>
      </w:r>
      <w:r>
        <w:rPr>
          <w:rFonts w:cs="Garamond"/>
          <w:szCs w:val="24"/>
        </w:rPr>
        <w:t>s</w:t>
      </w:r>
      <w:r>
        <w:rPr>
          <w:rFonts w:cs="Garamond"/>
          <w:szCs w:val="24"/>
        </w:rPr>
        <w:t xml:space="preserve">tediği kadar </w:t>
      </w:r>
      <w:r>
        <w:rPr>
          <w:rFonts w:cs="Garamond"/>
          <w:szCs w:val="24"/>
        </w:rPr>
        <w:t>a</w:t>
      </w:r>
      <w:r>
        <w:rPr>
          <w:rFonts w:cs="Garamond"/>
          <w:szCs w:val="24"/>
        </w:rPr>
        <w:t>lır.”</w:t>
      </w:r>
      <w:r>
        <w:rPr>
          <w:rStyle w:val="FootnoteReference"/>
        </w:rPr>
        <w:footnoteReference w:id="717"/>
      </w:r>
    </w:p>
    <w:p w:rsidR="00D552AB" w:rsidRDefault="00D552AB">
      <w:pPr>
        <w:numPr>
          <w:ilvl w:val="0"/>
          <w:numId w:val="6"/>
        </w:numPr>
        <w:tabs>
          <w:tab w:val="clear" w:pos="360"/>
        </w:tabs>
        <w:ind w:left="0" w:firstLine="284"/>
        <w:rPr>
          <w:rFonts w:cs="Garamond"/>
          <w:szCs w:val="24"/>
        </w:rPr>
      </w:pPr>
      <w:r>
        <w:rPr>
          <w:rFonts w:cs="Garamond"/>
          <w:i/>
          <w:iCs/>
          <w:szCs w:val="24"/>
        </w:rPr>
        <w:t>İmam Kazım (a.s) aşağılık i</w:t>
      </w:r>
      <w:r>
        <w:rPr>
          <w:rFonts w:cs="Garamond"/>
          <w:i/>
          <w:iCs/>
          <w:szCs w:val="24"/>
        </w:rPr>
        <w:t>n</w:t>
      </w:r>
      <w:r>
        <w:rPr>
          <w:rFonts w:cs="Garamond"/>
          <w:i/>
          <w:iCs/>
          <w:szCs w:val="24"/>
        </w:rPr>
        <w:t>sanlar hakkında şöyle buyurmuştur</w:t>
      </w:r>
      <w:r>
        <w:rPr>
          <w:rFonts w:cs="Garamond"/>
          <w:szCs w:val="24"/>
        </w:rPr>
        <w:t>: “(Aşağılık insan) Sokak ve p</w:t>
      </w:r>
      <w:r>
        <w:rPr>
          <w:rFonts w:cs="Garamond"/>
          <w:szCs w:val="24"/>
        </w:rPr>
        <w:t>a</w:t>
      </w:r>
      <w:r>
        <w:rPr>
          <w:rFonts w:cs="Garamond"/>
          <w:szCs w:val="24"/>
        </w:rPr>
        <w:t>zarda bir şey yiyen kimsedir.”</w:t>
      </w:r>
      <w:r>
        <w:rPr>
          <w:rStyle w:val="FootnoteReference"/>
        </w:rPr>
        <w:footnoteReference w:id="71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ehlinin (ailes</w:t>
      </w:r>
      <w:r>
        <w:rPr>
          <w:rFonts w:cs="Garamond"/>
          <w:szCs w:val="24"/>
        </w:rPr>
        <w:t>i</w:t>
      </w:r>
      <w:r>
        <w:rPr>
          <w:rFonts w:cs="Garamond"/>
          <w:szCs w:val="24"/>
        </w:rPr>
        <w:t>nin) iştahıyla yer. (Ehlinin sevd</w:t>
      </w:r>
      <w:r>
        <w:rPr>
          <w:rFonts w:cs="Garamond"/>
          <w:szCs w:val="24"/>
        </w:rPr>
        <w:t>i</w:t>
      </w:r>
      <w:r>
        <w:rPr>
          <w:rFonts w:cs="Garamond"/>
          <w:szCs w:val="24"/>
        </w:rPr>
        <w:t>ği yemekleri tercih eder.) Mün</w:t>
      </w:r>
      <w:r>
        <w:rPr>
          <w:rFonts w:cs="Garamond"/>
          <w:szCs w:val="24"/>
        </w:rPr>
        <w:t>a</w:t>
      </w:r>
      <w:r>
        <w:rPr>
          <w:rFonts w:cs="Garamond"/>
          <w:szCs w:val="24"/>
        </w:rPr>
        <w:t>fık ise, ehli (ailesi) onun iştahıyla yer.”</w:t>
      </w:r>
      <w:r>
        <w:rPr>
          <w:rStyle w:val="FootnoteReference"/>
        </w:rPr>
        <w:footnoteReference w:id="719"/>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17.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el-Ulfet </w:t>
      </w:r>
    </w:p>
    <w:p w:rsidR="00D552AB" w:rsidRDefault="00D552AB">
      <w:pPr>
        <w:pStyle w:val="BodyTextIndent"/>
        <w:spacing w:before="0"/>
        <w:rPr>
          <w:rFonts w:cs="Garamond"/>
          <w:sz w:val="80"/>
          <w:szCs w:val="80"/>
        </w:rPr>
      </w:pPr>
      <w:r>
        <w:rPr>
          <w:rFonts w:cs="Garamond"/>
          <w:sz w:val="80"/>
          <w:szCs w:val="80"/>
        </w:rPr>
        <w:t>Ülfet-Kalplerin U</w:t>
      </w:r>
      <w:r>
        <w:rPr>
          <w:rFonts w:cs="Garamond"/>
          <w:sz w:val="80"/>
          <w:szCs w:val="80"/>
        </w:rPr>
        <w:t>z</w:t>
      </w:r>
      <w:r>
        <w:rPr>
          <w:rFonts w:cs="Garamond"/>
          <w:sz w:val="80"/>
          <w:szCs w:val="80"/>
        </w:rPr>
        <w:t>laşması</w:t>
      </w:r>
    </w:p>
    <w:p w:rsidR="00D552AB" w:rsidRDefault="00D552AB">
      <w:pPr>
        <w:rPr>
          <w:rFonts w:cs="Garamond"/>
          <w:i/>
          <w:iCs/>
          <w:szCs w:val="24"/>
        </w:rPr>
      </w:pPr>
    </w:p>
    <w:p w:rsidR="00D552AB" w:rsidRPr="00AE309C" w:rsidRDefault="00D552AB" w:rsidP="00AE309C">
      <w:pPr>
        <w:ind w:left="284" w:firstLine="0"/>
      </w:pPr>
    </w:p>
    <w:p w:rsidR="00D552AB" w:rsidRDefault="00A76ED1" w:rsidP="00AE309C">
      <w:pPr>
        <w:ind w:left="284" w:firstLine="0"/>
        <w:rPr>
          <w:rFonts w:cs="Garamond"/>
        </w:rPr>
      </w:pPr>
      <w:bookmarkStart w:id="807" w:name="_Toc514679485"/>
      <w:bookmarkStart w:id="808" w:name="_Toc514680521"/>
      <w:bookmarkStart w:id="809" w:name="_Toc514852815"/>
      <w:bookmarkStart w:id="810" w:name="_Toc515129021"/>
      <w:bookmarkStart w:id="811" w:name="_Toc515130293"/>
      <w:bookmarkStart w:id="812" w:name="_Toc515599053"/>
      <w:bookmarkStart w:id="813" w:name="_Toc515648383"/>
      <w:bookmarkStart w:id="814" w:name="_Toc515683771"/>
      <w:bookmarkStart w:id="815" w:name="_Toc515690599"/>
      <w:bookmarkStart w:id="816" w:name="_Toc516421819"/>
      <w:bookmarkStart w:id="817" w:name="_Toc523766251"/>
      <w:bookmarkStart w:id="818" w:name="_Toc523767029"/>
      <w:r>
        <w:rPr>
          <w:noProof/>
          <w:lang w:val="en-US" w:eastAsia="en-US"/>
        </w:rPr>
        <mc:AlternateContent>
          <mc:Choice Requires="wps">
            <w:drawing>
              <wp:anchor distT="0" distB="0" distL="114300" distR="114300" simplePos="0" relativeHeight="251647488" behindDoc="0" locked="0" layoutInCell="0" allowOverlap="1">
                <wp:simplePos x="0" y="0"/>
                <wp:positionH relativeFrom="column">
                  <wp:posOffset>342900</wp:posOffset>
                </wp:positionH>
                <wp:positionV relativeFrom="paragraph">
                  <wp:posOffset>66675</wp:posOffset>
                </wp:positionV>
                <wp:extent cx="3886200" cy="0"/>
                <wp:effectExtent l="67945" t="61595" r="65405" b="6223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DF4C" id="Line 1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3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" o:allowincell="f" strokeweight="2pt">
                <v:stroke startarrow="diamond" endarrow="diamond"/>
              </v:line>
            </w:pict>
          </mc:Fallback>
        </mc:AlternateContent>
      </w:r>
      <w:bookmarkEnd w:id="807"/>
      <w:bookmarkEnd w:id="808"/>
      <w:bookmarkEnd w:id="809"/>
      <w:bookmarkEnd w:id="810"/>
      <w:bookmarkEnd w:id="811"/>
      <w:bookmarkEnd w:id="812"/>
      <w:bookmarkEnd w:id="813"/>
      <w:bookmarkEnd w:id="814"/>
      <w:bookmarkEnd w:id="815"/>
      <w:bookmarkEnd w:id="816"/>
      <w:bookmarkEnd w:id="817"/>
      <w:bookmarkEnd w:id="818"/>
    </w:p>
    <w:p w:rsidR="00D552AB" w:rsidRPr="00AE309C" w:rsidRDefault="00D552AB" w:rsidP="00AE309C">
      <w:pPr>
        <w:ind w:left="284" w:firstLine="0"/>
      </w:pPr>
    </w:p>
    <w:p w:rsidR="00D552AB" w:rsidRPr="00AE309C" w:rsidRDefault="00D552AB" w:rsidP="00AE309C">
      <w:pPr>
        <w:ind w:left="284" w:firstLine="0"/>
      </w:pPr>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es-Sadik, 291. Konu; el-Uzlet, 351. Konu; el-Hamul, 152. Konu; el-İşre, 2732. ve 2734. Bölüm; er-Ruh, 1562. Bölüm, el-Eh, 36, 37 ile 40 ila 43. Bölü</w:t>
      </w:r>
      <w:r>
        <w:rPr>
          <w:rFonts w:cs="Garamond"/>
          <w:i/>
          <w:iCs/>
          <w:szCs w:val="24"/>
        </w:rPr>
        <w:t>m</w:t>
      </w:r>
      <w:r>
        <w:rPr>
          <w:rFonts w:cs="Garamond"/>
          <w:i/>
          <w:iCs/>
          <w:szCs w:val="24"/>
        </w:rPr>
        <w:t>ler</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3"/>
        <w:tabs>
          <w:tab w:val="clear" w:pos="284"/>
        </w:tabs>
        <w:spacing w:line="240" w:lineRule="atLeast"/>
        <w:jc w:val="lowKashida"/>
        <w:rPr>
          <w:rFonts w:cs="Garamond"/>
          <w:szCs w:val="24"/>
        </w:rPr>
      </w:pPr>
      <w:r>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819" w:name="_Toc515683772"/>
      <w:bookmarkStart w:id="820" w:name="_Toc516421820"/>
      <w:bookmarkStart w:id="821" w:name="_Toc523767030"/>
      <w:r>
        <w:rPr>
          <w:rFonts w:cs="Garamond"/>
          <w:szCs w:val="28"/>
        </w:rPr>
        <w:t>107. Bölüm</w:t>
      </w:r>
      <w:bookmarkEnd w:id="819"/>
      <w:bookmarkEnd w:id="820"/>
      <w:bookmarkEnd w:id="821"/>
    </w:p>
    <w:p w:rsidR="00D552AB" w:rsidRDefault="00D552AB">
      <w:pPr>
        <w:pStyle w:val="Heading1"/>
        <w:rPr>
          <w:rFonts w:cs="Garamond"/>
          <w:szCs w:val="28"/>
        </w:rPr>
      </w:pPr>
      <w:bookmarkStart w:id="822" w:name="_Toc515683773"/>
      <w:bookmarkStart w:id="823" w:name="_Toc516421821"/>
      <w:bookmarkStart w:id="824" w:name="_Toc523767031"/>
      <w:r>
        <w:rPr>
          <w:rFonts w:cs="Garamond"/>
          <w:szCs w:val="28"/>
        </w:rPr>
        <w:t>Ülfet</w:t>
      </w:r>
      <w:bookmarkEnd w:id="822"/>
      <w:bookmarkEnd w:id="823"/>
      <w:bookmarkEnd w:id="824"/>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pStyle w:val="BodyTextIndent2"/>
        <w:rPr>
          <w:rFonts w:cs="Garamond"/>
          <w:szCs w:val="24"/>
        </w:rPr>
      </w:pPr>
      <w:r>
        <w:rPr>
          <w:rFonts w:cs="Garamond"/>
          <w:szCs w:val="24"/>
        </w:rPr>
        <w:t>“Seni ve iman edenleri yardımıyla destekleyen, kal</w:t>
      </w:r>
      <w:r>
        <w:rPr>
          <w:rFonts w:cs="Garamond"/>
          <w:szCs w:val="24"/>
        </w:rPr>
        <w:t>p</w:t>
      </w:r>
      <w:r>
        <w:rPr>
          <w:rFonts w:cs="Garamond"/>
          <w:szCs w:val="24"/>
        </w:rPr>
        <w:t>lerini uzla</w:t>
      </w:r>
      <w:r>
        <w:rPr>
          <w:rFonts w:cs="Garamond"/>
          <w:szCs w:val="24"/>
        </w:rPr>
        <w:t>ş</w:t>
      </w:r>
      <w:r>
        <w:rPr>
          <w:rFonts w:cs="Garamond"/>
          <w:szCs w:val="24"/>
        </w:rPr>
        <w:t>tıran O’dur. Eğer yeryüzünde olan her şeyi i</w:t>
      </w:r>
      <w:r>
        <w:rPr>
          <w:rFonts w:cs="Garamond"/>
          <w:szCs w:val="24"/>
        </w:rPr>
        <w:t>n</w:t>
      </w:r>
      <w:r>
        <w:rPr>
          <w:rFonts w:cs="Garamond"/>
          <w:szCs w:val="24"/>
        </w:rPr>
        <w:t>fak etsen bile, sen onların kalplerini uzlaştıramazdın, ama Allah onları uzlaştırdı. Do</w:t>
      </w:r>
      <w:r>
        <w:rPr>
          <w:rFonts w:cs="Garamond"/>
          <w:szCs w:val="24"/>
        </w:rPr>
        <w:t>ğ</w:t>
      </w:r>
      <w:r>
        <w:rPr>
          <w:rFonts w:cs="Garamond"/>
          <w:szCs w:val="24"/>
        </w:rPr>
        <w:t>rusu O güçlüdür, hikmet sahibidir.”</w:t>
      </w:r>
      <w:r>
        <w:rPr>
          <w:rStyle w:val="FootnoteReference"/>
        </w:rPr>
        <w:footnoteReference w:id="720"/>
      </w:r>
    </w:p>
    <w:p w:rsidR="00D552AB" w:rsidRDefault="00D552AB">
      <w:pPr>
        <w:rPr>
          <w:rFonts w:cs="Garamond"/>
          <w:b/>
          <w:bCs/>
          <w:szCs w:val="24"/>
        </w:rPr>
      </w:pPr>
      <w:r>
        <w:rPr>
          <w:rFonts w:cs="Garamond"/>
          <w:b/>
          <w:bCs/>
          <w:szCs w:val="24"/>
        </w:rPr>
        <w:t>“Allah'ın size olan nimet</w:t>
      </w:r>
      <w:r>
        <w:rPr>
          <w:rFonts w:cs="Garamond"/>
          <w:b/>
          <w:bCs/>
          <w:szCs w:val="24"/>
        </w:rPr>
        <w:t>i</w:t>
      </w:r>
      <w:r>
        <w:rPr>
          <w:rFonts w:cs="Garamond"/>
          <w:b/>
          <w:bCs/>
          <w:szCs w:val="24"/>
        </w:rPr>
        <w:t>ni anın: Hani düşmandınız, kalpler</w:t>
      </w:r>
      <w:r>
        <w:rPr>
          <w:rFonts w:cs="Garamond"/>
          <w:b/>
          <w:bCs/>
          <w:szCs w:val="24"/>
        </w:rPr>
        <w:t>i</w:t>
      </w:r>
      <w:r>
        <w:rPr>
          <w:rFonts w:cs="Garamond"/>
          <w:b/>
          <w:bCs/>
          <w:szCs w:val="24"/>
        </w:rPr>
        <w:t>nizin arasını uzlaştırdı da onun nimeti sayesinde kardeş oldunuz.”</w:t>
      </w:r>
      <w:r>
        <w:rPr>
          <w:rStyle w:val="FootnoteReference"/>
        </w:rPr>
        <w:footnoteReference w:id="72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“Dağları yerinden sö</w:t>
      </w:r>
      <w:r>
        <w:rPr>
          <w:rFonts w:cs="Garamond"/>
          <w:szCs w:val="24"/>
        </w:rPr>
        <w:t>k</w:t>
      </w:r>
      <w:r>
        <w:rPr>
          <w:rFonts w:cs="Garamond"/>
          <w:szCs w:val="24"/>
        </w:rPr>
        <w:t>mek birbirine zıt kalpleri birle</w:t>
      </w:r>
      <w:r>
        <w:rPr>
          <w:rFonts w:cs="Garamond"/>
          <w:szCs w:val="24"/>
        </w:rPr>
        <w:t>ş</w:t>
      </w:r>
      <w:r>
        <w:rPr>
          <w:rFonts w:cs="Garamond"/>
          <w:szCs w:val="24"/>
        </w:rPr>
        <w:t>tirmekten daha kolaydır.”</w:t>
      </w:r>
      <w:r>
        <w:rPr>
          <w:rStyle w:val="FootnoteReference"/>
        </w:rPr>
        <w:footnoteReference w:id="7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“İnsanların kalpleri yab</w:t>
      </w:r>
      <w:r>
        <w:rPr>
          <w:rFonts w:cs="Garamond"/>
          <w:szCs w:val="24"/>
        </w:rPr>
        <w:t>a</w:t>
      </w:r>
      <w:r>
        <w:rPr>
          <w:rFonts w:cs="Garamond"/>
          <w:szCs w:val="24"/>
        </w:rPr>
        <w:t>nidir. Her kim onlarla ülfet ed</w:t>
      </w:r>
      <w:r>
        <w:rPr>
          <w:rFonts w:cs="Garamond"/>
          <w:szCs w:val="24"/>
        </w:rPr>
        <w:t>i</w:t>
      </w:r>
      <w:r>
        <w:rPr>
          <w:rFonts w:cs="Garamond"/>
          <w:szCs w:val="24"/>
        </w:rPr>
        <w:t>nirse ona yönelirler.”</w:t>
      </w:r>
      <w:r>
        <w:rPr>
          <w:rStyle w:val="FootnoteReference"/>
        </w:rPr>
        <w:footnoteReference w:id="72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“İyiler birbiriyle karşıl</w:t>
      </w:r>
      <w:r>
        <w:rPr>
          <w:rFonts w:cs="Garamond"/>
          <w:szCs w:val="24"/>
        </w:rPr>
        <w:t>a</w:t>
      </w:r>
      <w:r>
        <w:rPr>
          <w:rFonts w:cs="Garamond"/>
          <w:szCs w:val="24"/>
        </w:rPr>
        <w:t>şınca her ne kadar birbirlerine sevgi ve dostluk izharında b</w:t>
      </w:r>
      <w:r>
        <w:rPr>
          <w:rFonts w:cs="Garamond"/>
          <w:szCs w:val="24"/>
        </w:rPr>
        <w:t>u</w:t>
      </w:r>
      <w:r>
        <w:rPr>
          <w:rFonts w:cs="Garamond"/>
          <w:szCs w:val="24"/>
        </w:rPr>
        <w:t xml:space="preserve">lunmasalar da kalpleri yağmurun nehir sularına </w:t>
      </w:r>
      <w:r>
        <w:rPr>
          <w:rFonts w:cs="Garamond"/>
          <w:szCs w:val="24"/>
        </w:rPr>
        <w:lastRenderedPageBreak/>
        <w:t>karıştığı hızıyla birbirlerine ünsiyet edinirler. Köt</w:t>
      </w:r>
      <w:r>
        <w:rPr>
          <w:rFonts w:cs="Garamond"/>
          <w:szCs w:val="24"/>
        </w:rPr>
        <w:t>ü</w:t>
      </w:r>
      <w:r>
        <w:rPr>
          <w:rFonts w:cs="Garamond"/>
          <w:szCs w:val="24"/>
        </w:rPr>
        <w:t>ler birbiriyle karşılaştığında her ne kadar birbirlerine dilleri</w:t>
      </w:r>
      <w:r>
        <w:rPr>
          <w:rFonts w:cs="Garamond"/>
          <w:szCs w:val="24"/>
        </w:rPr>
        <w:t>y</w:t>
      </w:r>
      <w:r>
        <w:rPr>
          <w:rFonts w:cs="Garamond"/>
          <w:szCs w:val="24"/>
        </w:rPr>
        <w:t>le dostluk ve sevgi izharında b</w:t>
      </w:r>
      <w:r>
        <w:rPr>
          <w:rFonts w:cs="Garamond"/>
          <w:szCs w:val="24"/>
        </w:rPr>
        <w:t>u</w:t>
      </w:r>
      <w:r>
        <w:rPr>
          <w:rFonts w:cs="Garamond"/>
          <w:szCs w:val="24"/>
        </w:rPr>
        <w:t>lunsalar da kalpleri birbirine ü</w:t>
      </w:r>
      <w:r>
        <w:rPr>
          <w:rFonts w:cs="Garamond"/>
          <w:szCs w:val="24"/>
        </w:rPr>
        <w:t>n</w:t>
      </w:r>
      <w:r>
        <w:rPr>
          <w:rFonts w:cs="Garamond"/>
          <w:szCs w:val="24"/>
        </w:rPr>
        <w:t xml:space="preserve">siyet ve ülfetten </w:t>
      </w:r>
      <w:r>
        <w:rPr>
          <w:rFonts w:cs="Garamond"/>
          <w:szCs w:val="24"/>
        </w:rPr>
        <w:t>u</w:t>
      </w:r>
      <w:r>
        <w:rPr>
          <w:rFonts w:cs="Garamond"/>
          <w:szCs w:val="24"/>
        </w:rPr>
        <w:t>zaktırlar. Dört ayaklı hayvanlar gibi her ne k</w:t>
      </w:r>
      <w:r>
        <w:rPr>
          <w:rFonts w:cs="Garamond"/>
          <w:szCs w:val="24"/>
        </w:rPr>
        <w:t>a</w:t>
      </w:r>
      <w:r>
        <w:rPr>
          <w:rFonts w:cs="Garamond"/>
          <w:szCs w:val="24"/>
        </w:rPr>
        <w:t>dar uzun bir müddet bir ahırda otla</w:t>
      </w:r>
      <w:r>
        <w:rPr>
          <w:rFonts w:cs="Garamond"/>
          <w:szCs w:val="24"/>
        </w:rPr>
        <w:t>n</w:t>
      </w:r>
      <w:r>
        <w:rPr>
          <w:rFonts w:cs="Garamond"/>
          <w:szCs w:val="24"/>
        </w:rPr>
        <w:t>salar da birbirine sevgiden uzaktır.”</w:t>
      </w:r>
      <w:r>
        <w:rPr>
          <w:rStyle w:val="FootnoteReference"/>
        </w:rPr>
        <w:footnoteReference w:id="724"/>
      </w:r>
    </w:p>
    <w:p w:rsidR="00D552AB" w:rsidRDefault="00D552AB">
      <w:pPr>
        <w:rPr>
          <w:rFonts w:cs="Garamond"/>
          <w:szCs w:val="24"/>
        </w:rPr>
      </w:pPr>
    </w:p>
    <w:p w:rsidR="00D552AB" w:rsidRDefault="00D552AB">
      <w:pPr>
        <w:pStyle w:val="Heading1"/>
        <w:rPr>
          <w:rFonts w:cs="Garamond"/>
          <w:szCs w:val="28"/>
        </w:rPr>
      </w:pPr>
      <w:bookmarkStart w:id="825" w:name="_Toc515683774"/>
      <w:bookmarkStart w:id="826" w:name="_Toc516421822"/>
      <w:bookmarkStart w:id="827" w:name="_Toc523767032"/>
      <w:r>
        <w:rPr>
          <w:rFonts w:cs="Garamond"/>
          <w:szCs w:val="28"/>
        </w:rPr>
        <w:t>108. Bölüm</w:t>
      </w:r>
      <w:bookmarkEnd w:id="825"/>
      <w:bookmarkEnd w:id="826"/>
      <w:bookmarkEnd w:id="827"/>
    </w:p>
    <w:p w:rsidR="00D552AB" w:rsidRDefault="00D552AB">
      <w:pPr>
        <w:pStyle w:val="Heading1"/>
        <w:rPr>
          <w:rFonts w:cs="Garamond"/>
          <w:szCs w:val="28"/>
        </w:rPr>
      </w:pPr>
      <w:bookmarkStart w:id="828" w:name="_Toc515683775"/>
      <w:bookmarkStart w:id="829" w:name="_Toc516421823"/>
      <w:bookmarkStart w:id="830" w:name="_Toc523767033"/>
      <w:r>
        <w:rPr>
          <w:rFonts w:cs="Garamond"/>
          <w:szCs w:val="28"/>
        </w:rPr>
        <w:t>Başkalarıyla Ünsiyet ve Ülfet Edinmeyen Kims</w:t>
      </w:r>
      <w:r>
        <w:rPr>
          <w:rFonts w:cs="Garamond"/>
          <w:szCs w:val="28"/>
        </w:rPr>
        <w:t>e</w:t>
      </w:r>
      <w:r>
        <w:rPr>
          <w:rFonts w:cs="Garamond"/>
          <w:szCs w:val="28"/>
        </w:rPr>
        <w:t>de</w:t>
      </w:r>
      <w:bookmarkEnd w:id="829"/>
      <w:bookmarkEnd w:id="830"/>
      <w:r>
        <w:rPr>
          <w:rFonts w:cs="Garamond"/>
          <w:szCs w:val="28"/>
        </w:rPr>
        <w:t xml:space="preserve"> </w:t>
      </w:r>
    </w:p>
    <w:p w:rsidR="00D552AB" w:rsidRDefault="00D552AB">
      <w:pPr>
        <w:pStyle w:val="Heading1"/>
        <w:rPr>
          <w:rFonts w:cs="Garamond"/>
          <w:szCs w:val="28"/>
        </w:rPr>
      </w:pPr>
      <w:bookmarkStart w:id="831" w:name="_Toc516421824"/>
      <w:bookmarkStart w:id="832" w:name="_Toc523767034"/>
      <w:r>
        <w:rPr>
          <w:rFonts w:cs="Garamond"/>
          <w:szCs w:val="28"/>
        </w:rPr>
        <w:t>Hayır Yo</w:t>
      </w:r>
      <w:r>
        <w:rPr>
          <w:rFonts w:cs="Garamond"/>
          <w:szCs w:val="28"/>
        </w:rPr>
        <w:t>k</w:t>
      </w:r>
      <w:r>
        <w:rPr>
          <w:rFonts w:cs="Garamond"/>
          <w:szCs w:val="28"/>
        </w:rPr>
        <w:t>tur</w:t>
      </w:r>
      <w:bookmarkEnd w:id="828"/>
      <w:bookmarkEnd w:id="831"/>
      <w:bookmarkEnd w:id="83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“En iyileriniz ahlak aç</w:t>
      </w:r>
      <w:r>
        <w:rPr>
          <w:rFonts w:cs="Garamond"/>
          <w:szCs w:val="24"/>
        </w:rPr>
        <w:t>ı</w:t>
      </w:r>
      <w:r>
        <w:rPr>
          <w:rFonts w:cs="Garamond"/>
          <w:szCs w:val="24"/>
        </w:rPr>
        <w:t>sından en güzel olanınızdır. Ü</w:t>
      </w:r>
      <w:r>
        <w:rPr>
          <w:rFonts w:cs="Garamond"/>
          <w:szCs w:val="24"/>
        </w:rPr>
        <w:t>l</w:t>
      </w:r>
      <w:r>
        <w:rPr>
          <w:rFonts w:cs="Garamond"/>
          <w:szCs w:val="24"/>
        </w:rPr>
        <w:t>fet edenler ve edilenler işte bu</w:t>
      </w:r>
      <w:r>
        <w:rPr>
          <w:rFonts w:cs="Garamond"/>
          <w:szCs w:val="24"/>
        </w:rPr>
        <w:t>n</w:t>
      </w:r>
      <w:r>
        <w:rPr>
          <w:rFonts w:cs="Garamond"/>
          <w:szCs w:val="24"/>
        </w:rPr>
        <w:t>lardır.”</w:t>
      </w:r>
      <w:r>
        <w:rPr>
          <w:rStyle w:val="FootnoteReference"/>
        </w:rPr>
        <w:footnoteReference w:id="72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“Müminlerin en hayırlısı, mümi</w:t>
      </w:r>
      <w:r>
        <w:rPr>
          <w:rFonts w:cs="Garamond"/>
          <w:szCs w:val="24"/>
        </w:rPr>
        <w:t>n</w:t>
      </w:r>
      <w:r>
        <w:rPr>
          <w:rFonts w:cs="Garamond"/>
          <w:szCs w:val="24"/>
        </w:rPr>
        <w:t xml:space="preserve">lerin kendisiyle ülfet ettiği kimsedir. Ülfet etmeyen ve </w:t>
      </w:r>
      <w:r>
        <w:rPr>
          <w:rFonts w:cs="Garamond"/>
          <w:szCs w:val="24"/>
        </w:rPr>
        <w:t>e</w:t>
      </w:r>
      <w:r>
        <w:rPr>
          <w:rFonts w:cs="Garamond"/>
          <w:szCs w:val="24"/>
        </w:rPr>
        <w:t>dilmeyen kimsede hayır yo</w:t>
      </w:r>
      <w:r>
        <w:rPr>
          <w:rFonts w:cs="Garamond"/>
          <w:szCs w:val="24"/>
        </w:rPr>
        <w:t>k</w:t>
      </w:r>
      <w:r>
        <w:rPr>
          <w:rFonts w:cs="Garamond"/>
          <w:szCs w:val="24"/>
        </w:rPr>
        <w:t>tur.”</w:t>
      </w:r>
      <w:r>
        <w:rPr>
          <w:rStyle w:val="FootnoteReference"/>
        </w:rPr>
        <w:footnoteReference w:id="7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 mutlu Allah’a itaatte insanlarla ülfet eden ve insanl</w:t>
      </w:r>
      <w:r>
        <w:rPr>
          <w:rFonts w:cs="Garamond"/>
          <w:szCs w:val="24"/>
        </w:rPr>
        <w:t>a</w:t>
      </w:r>
      <w:r>
        <w:rPr>
          <w:rFonts w:cs="Garamond"/>
          <w:szCs w:val="24"/>
        </w:rPr>
        <w:t>rın kendisiyle ülfet ettiği kims</w:t>
      </w:r>
      <w:r>
        <w:rPr>
          <w:rFonts w:cs="Garamond"/>
          <w:szCs w:val="24"/>
        </w:rPr>
        <w:t>e</w:t>
      </w:r>
      <w:r>
        <w:rPr>
          <w:rFonts w:cs="Garamond"/>
          <w:szCs w:val="24"/>
        </w:rPr>
        <w:t>ye.”</w:t>
      </w:r>
      <w:r>
        <w:rPr>
          <w:rStyle w:val="FootnoteReference"/>
        </w:rPr>
        <w:footnoteReference w:id="72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“Yarın kıyamet </w:t>
      </w:r>
      <w:r>
        <w:rPr>
          <w:rFonts w:cs="Garamond"/>
          <w:szCs w:val="24"/>
        </w:rPr>
        <w:lastRenderedPageBreak/>
        <w:t>gününde bana en yakın olanınız ahlak aç</w:t>
      </w:r>
      <w:r>
        <w:rPr>
          <w:rFonts w:cs="Garamond"/>
          <w:szCs w:val="24"/>
        </w:rPr>
        <w:t>ı</w:t>
      </w:r>
      <w:r>
        <w:rPr>
          <w:rFonts w:cs="Garamond"/>
          <w:szCs w:val="24"/>
        </w:rPr>
        <w:t>sından en güzel ve insanlara en yakın olanını</w:t>
      </w:r>
      <w:r>
        <w:rPr>
          <w:rFonts w:cs="Garamond"/>
          <w:szCs w:val="24"/>
        </w:rPr>
        <w:t>z</w:t>
      </w:r>
      <w:r>
        <w:rPr>
          <w:rFonts w:cs="Garamond"/>
          <w:szCs w:val="24"/>
        </w:rPr>
        <w:t>dır.”</w:t>
      </w:r>
      <w:r>
        <w:rPr>
          <w:rStyle w:val="FootnoteReference"/>
        </w:rPr>
        <w:footnoteReference w:id="72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18.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Allah</w:t>
      </w:r>
    </w:p>
    <w:p w:rsidR="00D552AB" w:rsidRDefault="00D552AB">
      <w:pPr>
        <w:pStyle w:val="BodyTextIndent"/>
        <w:spacing w:before="0"/>
        <w:rPr>
          <w:rFonts w:cs="Garamond"/>
          <w:szCs w:val="100"/>
        </w:rPr>
      </w:pPr>
      <w:r>
        <w:rPr>
          <w:rFonts w:cs="Garamond"/>
          <w:szCs w:val="100"/>
        </w:rPr>
        <w:t>Allah</w:t>
      </w:r>
    </w:p>
    <w:p w:rsidR="00D552AB" w:rsidRDefault="00D552AB">
      <w:pPr>
        <w:pStyle w:val="BodyTextIndent"/>
        <w:spacing w:before="0"/>
        <w:rPr>
          <w:rFonts w:cs="Garamond"/>
          <w:szCs w:val="100"/>
        </w:rPr>
      </w:pPr>
    </w:p>
    <w:p w:rsidR="00D552AB" w:rsidRDefault="00D552AB">
      <w:pPr>
        <w:rPr>
          <w:rFonts w:cs="Garamond"/>
          <w:i/>
          <w:iCs/>
          <w:szCs w:val="24"/>
        </w:rPr>
      </w:pPr>
    </w:p>
    <w:p w:rsidR="00D552AB" w:rsidRPr="00AE309C" w:rsidRDefault="00D552AB" w:rsidP="00AE309C">
      <w:pPr>
        <w:ind w:left="284" w:firstLine="0"/>
      </w:pPr>
    </w:p>
    <w:p w:rsidR="00D552AB" w:rsidRDefault="00A76ED1" w:rsidP="00AE309C">
      <w:pPr>
        <w:ind w:left="284" w:firstLine="0"/>
        <w:rPr>
          <w:rFonts w:cs="Garamond"/>
        </w:rPr>
      </w:pPr>
      <w:bookmarkStart w:id="833" w:name="_Toc514679490"/>
      <w:bookmarkStart w:id="834" w:name="_Toc514680526"/>
      <w:bookmarkStart w:id="835" w:name="_Toc514852820"/>
      <w:bookmarkStart w:id="836" w:name="_Toc515129026"/>
      <w:bookmarkStart w:id="837" w:name="_Toc515130298"/>
      <w:bookmarkStart w:id="838" w:name="_Toc515599058"/>
      <w:bookmarkStart w:id="839" w:name="_Toc515648388"/>
      <w:bookmarkStart w:id="840" w:name="_Toc515683776"/>
      <w:bookmarkStart w:id="841" w:name="_Toc515690604"/>
      <w:bookmarkStart w:id="842" w:name="_Toc516421825"/>
      <w:bookmarkStart w:id="843" w:name="_Toc523766257"/>
      <w:bookmarkStart w:id="844" w:name="_Toc523767035"/>
      <w:r>
        <w:rPr>
          <w:noProof/>
          <w:lang w:val="en-US" w:eastAsia="en-US"/>
        </w:rPr>
        <mc:AlternateContent>
          <mc:Choice Requires="wps">
            <w:drawing>
              <wp:anchor distT="0" distB="0" distL="114300" distR="114300" simplePos="0" relativeHeight="251648512" behindDoc="0" locked="0" layoutInCell="0" allowOverlap="1">
                <wp:simplePos x="0" y="0"/>
                <wp:positionH relativeFrom="column">
                  <wp:posOffset>228600</wp:posOffset>
                </wp:positionH>
                <wp:positionV relativeFrom="paragraph">
                  <wp:posOffset>19050</wp:posOffset>
                </wp:positionV>
                <wp:extent cx="3886200" cy="0"/>
                <wp:effectExtent l="67945" t="61595" r="65405" b="6223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CED4" id="Line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3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Q3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JRpoo&#10;6NFGaI6K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" o:allowincell="f" strokeweight="2pt">
                <v:stroke startarrow="diamond" endarrow="diamond"/>
              </v:line>
            </w:pict>
          </mc:Fallback>
        </mc:AlternateContent>
      </w:r>
      <w:bookmarkEnd w:id="833"/>
      <w:bookmarkEnd w:id="834"/>
      <w:bookmarkEnd w:id="835"/>
      <w:bookmarkEnd w:id="836"/>
      <w:bookmarkEnd w:id="837"/>
      <w:bookmarkEnd w:id="838"/>
      <w:bookmarkEnd w:id="839"/>
      <w:bookmarkEnd w:id="840"/>
      <w:bookmarkEnd w:id="841"/>
      <w:bookmarkEnd w:id="842"/>
      <w:bookmarkEnd w:id="843"/>
      <w:bookmarkEnd w:id="844"/>
    </w:p>
    <w:p w:rsidR="00D552AB" w:rsidRPr="00AE309C" w:rsidRDefault="00D552AB" w:rsidP="00AE309C">
      <w:pPr>
        <w:ind w:left="284" w:firstLine="0"/>
      </w:pPr>
    </w:p>
    <w:p w:rsidR="00D552AB" w:rsidRPr="00AE309C" w:rsidRDefault="00D552AB" w:rsidP="00AE309C">
      <w:pPr>
        <w:ind w:left="284" w:firstLine="0"/>
      </w:pPr>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el-Halık, 148. Konu; el-Ma’rife (2), 346. Konu ve el-Ma’rife (3), 347. K</w:t>
      </w:r>
      <w:r>
        <w:rPr>
          <w:rFonts w:cs="Garamond"/>
          <w:i/>
          <w:iCs/>
          <w:szCs w:val="24"/>
        </w:rPr>
        <w:t>o</w:t>
      </w:r>
      <w:r>
        <w:rPr>
          <w:rFonts w:cs="Garamond"/>
          <w:i/>
          <w:iCs/>
          <w:szCs w:val="24"/>
        </w:rPr>
        <w:t>nu</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845" w:name="_Toc515683777"/>
      <w:bookmarkStart w:id="846" w:name="_Toc516421826"/>
      <w:bookmarkStart w:id="847" w:name="_Toc523767036"/>
      <w:r>
        <w:rPr>
          <w:rFonts w:cs="Garamond"/>
          <w:szCs w:val="28"/>
        </w:rPr>
        <w:t>109. Bölüm</w:t>
      </w:r>
      <w:bookmarkEnd w:id="845"/>
      <w:bookmarkEnd w:id="846"/>
      <w:bookmarkEnd w:id="847"/>
    </w:p>
    <w:p w:rsidR="00D552AB" w:rsidRDefault="00D552AB">
      <w:pPr>
        <w:pStyle w:val="Heading1"/>
        <w:rPr>
          <w:rFonts w:cs="Garamond"/>
          <w:szCs w:val="28"/>
        </w:rPr>
      </w:pPr>
      <w:bookmarkStart w:id="848" w:name="_Toc515683778"/>
      <w:bookmarkStart w:id="849" w:name="_Toc516421827"/>
      <w:bookmarkStart w:id="850" w:name="_Toc523767037"/>
      <w:r>
        <w:rPr>
          <w:rFonts w:cs="Garamond"/>
          <w:szCs w:val="28"/>
        </w:rPr>
        <w:t>Allah</w:t>
      </w:r>
      <w:bookmarkEnd w:id="848"/>
      <w:bookmarkEnd w:id="849"/>
      <w:bookmarkEnd w:id="850"/>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“Andolsun ki, onlara, “Gökleri ve yeri yaratan ki</w:t>
      </w:r>
      <w:r>
        <w:rPr>
          <w:rFonts w:cs="Garamond"/>
          <w:b/>
          <w:bCs/>
          <w:szCs w:val="24"/>
        </w:rPr>
        <w:t>m</w:t>
      </w:r>
      <w:r>
        <w:rPr>
          <w:rFonts w:cs="Garamond"/>
          <w:b/>
          <w:bCs/>
          <w:szCs w:val="24"/>
        </w:rPr>
        <w:t>dir?”diye sorsan: “Allah</w:t>
      </w:r>
      <w:r>
        <w:rPr>
          <w:rFonts w:cs="Garamond"/>
          <w:b/>
          <w:bCs/>
          <w:szCs w:val="24"/>
        </w:rPr>
        <w:t>'</w:t>
      </w:r>
      <w:r>
        <w:rPr>
          <w:rFonts w:cs="Garamond"/>
          <w:b/>
          <w:bCs/>
          <w:szCs w:val="24"/>
        </w:rPr>
        <w:t>tır”derler.”</w:t>
      </w:r>
      <w:r>
        <w:rPr>
          <w:rStyle w:val="FootnoteReference"/>
        </w:rPr>
        <w:footnoteReference w:id="729"/>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insanların ha</w:t>
      </w:r>
      <w:r>
        <w:rPr>
          <w:rFonts w:cs="Garamond"/>
          <w:szCs w:val="24"/>
        </w:rPr>
        <w:t>k</w:t>
      </w:r>
      <w:r>
        <w:rPr>
          <w:rFonts w:cs="Garamond"/>
          <w:szCs w:val="24"/>
        </w:rPr>
        <w:t>kında şaşkınlığa düştüğü ve ke</w:t>
      </w:r>
      <w:r>
        <w:rPr>
          <w:rFonts w:cs="Garamond"/>
          <w:szCs w:val="24"/>
        </w:rPr>
        <w:t>n</w:t>
      </w:r>
      <w:r>
        <w:rPr>
          <w:rFonts w:cs="Garamond"/>
          <w:szCs w:val="24"/>
        </w:rPr>
        <w:t>disine sığınılan mabud anlamı</w:t>
      </w:r>
      <w:r>
        <w:rPr>
          <w:rFonts w:cs="Garamond"/>
          <w:szCs w:val="24"/>
        </w:rPr>
        <w:t>n</w:t>
      </w:r>
      <w:r>
        <w:rPr>
          <w:rFonts w:cs="Garamond"/>
          <w:szCs w:val="24"/>
        </w:rPr>
        <w:t>dadır. Allah gözlerin derkinden gizli olandır. Allah vehim ve h</w:t>
      </w:r>
      <w:r>
        <w:rPr>
          <w:rFonts w:cs="Garamond"/>
          <w:szCs w:val="24"/>
        </w:rPr>
        <w:t>a</w:t>
      </w:r>
      <w:r>
        <w:rPr>
          <w:rFonts w:cs="Garamond"/>
          <w:szCs w:val="24"/>
        </w:rPr>
        <w:t>yallerden örtülü olandır.”</w:t>
      </w:r>
      <w:r>
        <w:rPr>
          <w:rStyle w:val="FootnoteReference"/>
        </w:rPr>
        <w:footnoteReference w:id="730"/>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“Allah, insanların mah</w:t>
      </w:r>
      <w:r>
        <w:rPr>
          <w:rFonts w:cs="Garamond"/>
          <w:szCs w:val="24"/>
        </w:rPr>
        <w:t>i</w:t>
      </w:r>
      <w:r>
        <w:rPr>
          <w:rFonts w:cs="Garamond"/>
          <w:szCs w:val="24"/>
        </w:rPr>
        <w:t>yetini derk etmekten ve niteliğini kuşatmaktan şaşkınlığa düştüğü mabud anlamınd</w:t>
      </w:r>
      <w:r>
        <w:rPr>
          <w:rFonts w:cs="Garamond"/>
          <w:szCs w:val="24"/>
        </w:rPr>
        <w:t>a</w:t>
      </w:r>
      <w:r>
        <w:rPr>
          <w:rFonts w:cs="Garamond"/>
          <w:szCs w:val="24"/>
        </w:rPr>
        <w:t>dır.”</w:t>
      </w:r>
      <w:r>
        <w:rPr>
          <w:rStyle w:val="FootnoteReference"/>
        </w:rPr>
        <w:footnoteReference w:id="731"/>
      </w:r>
    </w:p>
    <w:p w:rsidR="00D552AB" w:rsidRDefault="00D552AB">
      <w:pPr>
        <w:numPr>
          <w:ilvl w:val="0"/>
          <w:numId w:val="6"/>
        </w:numPr>
        <w:tabs>
          <w:tab w:val="clear" w:pos="360"/>
        </w:tabs>
        <w:ind w:left="0" w:firstLine="284"/>
        <w:rPr>
          <w:rFonts w:cs="Garamond"/>
          <w:szCs w:val="24"/>
        </w:rPr>
      </w:pPr>
      <w:r>
        <w:rPr>
          <w:rFonts w:cs="Garamond"/>
          <w:i/>
          <w:iCs/>
          <w:szCs w:val="24"/>
        </w:rPr>
        <w:t>İmam Askeri (a.s) şöyle b</w:t>
      </w:r>
      <w:r>
        <w:rPr>
          <w:rFonts w:cs="Garamond"/>
          <w:i/>
          <w:iCs/>
          <w:szCs w:val="24"/>
        </w:rPr>
        <w:t>u</w:t>
      </w:r>
      <w:r>
        <w:rPr>
          <w:rFonts w:cs="Garamond"/>
          <w:i/>
          <w:iCs/>
          <w:szCs w:val="24"/>
        </w:rPr>
        <w:t>yurmuştur</w:t>
      </w:r>
      <w:r>
        <w:rPr>
          <w:rFonts w:cs="Garamond"/>
          <w:szCs w:val="24"/>
        </w:rPr>
        <w:t>: “Allah; tüm varlıkların ihtiyaç ve şiddet anında; herke</w:t>
      </w:r>
      <w:r>
        <w:rPr>
          <w:rFonts w:cs="Garamond"/>
          <w:szCs w:val="24"/>
        </w:rPr>
        <w:t>s</w:t>
      </w:r>
      <w:r>
        <w:rPr>
          <w:rFonts w:cs="Garamond"/>
          <w:szCs w:val="24"/>
        </w:rPr>
        <w:t xml:space="preserve">ten ümidini kestiği </w:t>
      </w:r>
      <w:r>
        <w:rPr>
          <w:rFonts w:cs="Garamond"/>
          <w:szCs w:val="24"/>
        </w:rPr>
        <w:lastRenderedPageBreak/>
        <w:t>zamanda kendisine sığındığı varlıktır.”</w:t>
      </w:r>
      <w:r>
        <w:rPr>
          <w:rStyle w:val="FootnoteReference"/>
        </w:rPr>
        <w:footnoteReference w:id="732"/>
      </w:r>
    </w:p>
    <w:p w:rsidR="00D552AB" w:rsidRDefault="00D552AB">
      <w:pPr>
        <w:numPr>
          <w:ilvl w:val="0"/>
          <w:numId w:val="6"/>
        </w:numPr>
        <w:tabs>
          <w:tab w:val="clear" w:pos="360"/>
        </w:tabs>
        <w:ind w:left="0" w:firstLine="284"/>
        <w:rPr>
          <w:rFonts w:cs="Garamond"/>
          <w:szCs w:val="24"/>
        </w:rPr>
      </w:pPr>
      <w:r>
        <w:rPr>
          <w:rFonts w:cs="Garamond"/>
          <w:i/>
          <w:iCs/>
          <w:szCs w:val="24"/>
        </w:rPr>
        <w:t>İmam Kazım (a.s) Allah k</w:t>
      </w:r>
      <w:r>
        <w:rPr>
          <w:rFonts w:cs="Garamond"/>
          <w:i/>
          <w:iCs/>
          <w:szCs w:val="24"/>
        </w:rPr>
        <w:t>e</w:t>
      </w:r>
      <w:r>
        <w:rPr>
          <w:rFonts w:cs="Garamond"/>
          <w:i/>
          <w:iCs/>
          <w:szCs w:val="24"/>
        </w:rPr>
        <w:t>limesinin anlamı hakkında şöyle b</w:t>
      </w:r>
      <w:r>
        <w:rPr>
          <w:rFonts w:cs="Garamond"/>
          <w:i/>
          <w:iCs/>
          <w:szCs w:val="24"/>
        </w:rPr>
        <w:t>u</w:t>
      </w:r>
      <w:r>
        <w:rPr>
          <w:rFonts w:cs="Garamond"/>
          <w:i/>
          <w:iCs/>
          <w:szCs w:val="24"/>
        </w:rPr>
        <w:t>yurmuştur</w:t>
      </w:r>
      <w:r>
        <w:rPr>
          <w:rFonts w:cs="Garamond"/>
          <w:szCs w:val="24"/>
        </w:rPr>
        <w:t>: “Küçük ve büyük her şeye egemen olandır.”</w:t>
      </w:r>
      <w:r>
        <w:rPr>
          <w:rStyle w:val="FootnoteReference"/>
        </w:rPr>
        <w:footnoteReference w:id="733"/>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19.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el-İmaret </w:t>
      </w:r>
    </w:p>
    <w:p w:rsidR="00D552AB" w:rsidRDefault="00D552AB">
      <w:pPr>
        <w:pStyle w:val="BodyTextIndent"/>
        <w:spacing w:before="0"/>
        <w:rPr>
          <w:rFonts w:cs="Garamond"/>
          <w:szCs w:val="100"/>
        </w:rPr>
      </w:pPr>
      <w:r>
        <w:rPr>
          <w:rFonts w:cs="Garamond"/>
          <w:szCs w:val="100"/>
        </w:rPr>
        <w:t>Emi</w:t>
      </w:r>
      <w:r>
        <w:rPr>
          <w:rFonts w:cs="Garamond"/>
          <w:szCs w:val="100"/>
        </w:rPr>
        <w:t>r</w:t>
      </w:r>
      <w:r>
        <w:rPr>
          <w:rFonts w:cs="Garamond"/>
          <w:szCs w:val="100"/>
        </w:rPr>
        <w:t>lik</w:t>
      </w:r>
    </w:p>
    <w:p w:rsidR="00D552AB" w:rsidRDefault="00D552AB">
      <w:pPr>
        <w:pStyle w:val="BodyTextIndent"/>
        <w:spacing w:before="0"/>
        <w:rPr>
          <w:rFonts w:cs="Garamond"/>
          <w:szCs w:val="100"/>
        </w:rPr>
      </w:pPr>
      <w:r>
        <w:rPr>
          <w:rFonts w:cs="Garamond"/>
          <w:szCs w:val="100"/>
        </w:rPr>
        <w:t>Yön</w:t>
      </w:r>
      <w:r>
        <w:rPr>
          <w:rFonts w:cs="Garamond"/>
          <w:szCs w:val="100"/>
        </w:rPr>
        <w:t>e</w:t>
      </w:r>
      <w:r>
        <w:rPr>
          <w:rFonts w:cs="Garamond"/>
          <w:szCs w:val="100"/>
        </w:rPr>
        <w:t>ticilik</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Kenz’ul Ummal, 5/584, el-Hilafe ve’l İmare</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6/4, el-İmare ve s. 9, el-Kaza</w:t>
      </w:r>
    </w:p>
    <w:p w:rsidR="00D552AB" w:rsidRDefault="00D552AB">
      <w:pPr>
        <w:numPr>
          <w:ilvl w:val="0"/>
          <w:numId w:val="12"/>
        </w:numPr>
        <w:tabs>
          <w:tab w:val="clear" w:pos="360"/>
        </w:tabs>
        <w:ind w:left="0" w:firstLine="284"/>
        <w:rPr>
          <w:rFonts w:cs="Garamond"/>
          <w:i/>
          <w:iCs/>
          <w:szCs w:val="24"/>
        </w:rPr>
      </w:pPr>
      <w:r>
        <w:rPr>
          <w:rFonts w:cs="Garamond"/>
          <w:i/>
          <w:iCs/>
          <w:szCs w:val="24"/>
        </w:rPr>
        <w:t>Sünen-i Ebi Davud, 3/130, Kitab’ul Harac ve’l-İmare ve’l-Feyy</w:t>
      </w:r>
    </w:p>
    <w:p w:rsidR="00D552AB" w:rsidRDefault="00D552AB">
      <w:pPr>
        <w:numPr>
          <w:ilvl w:val="0"/>
          <w:numId w:val="12"/>
        </w:numPr>
        <w:tabs>
          <w:tab w:val="clear" w:pos="360"/>
        </w:tabs>
        <w:ind w:left="0" w:firstLine="284"/>
        <w:rPr>
          <w:rFonts w:cs="Garamond"/>
          <w:i/>
          <w:iCs/>
          <w:szCs w:val="24"/>
        </w:rPr>
      </w:pPr>
      <w:r>
        <w:rPr>
          <w:rFonts w:cs="Garamond"/>
          <w:i/>
          <w:iCs/>
          <w:szCs w:val="24"/>
        </w:rPr>
        <w:t>Sahih-i Müslim, 3/1451, Kitab’ul İmaret</w:t>
      </w:r>
    </w:p>
    <w:p w:rsidR="00D552AB" w:rsidRPr="00AE309C" w:rsidRDefault="00D552AB" w:rsidP="00AE309C">
      <w:pPr>
        <w:ind w:left="284" w:firstLine="0"/>
      </w:pPr>
    </w:p>
    <w:p w:rsidR="00D552AB" w:rsidRDefault="00A76ED1" w:rsidP="00AE309C">
      <w:pPr>
        <w:ind w:left="284" w:firstLine="0"/>
        <w:rPr>
          <w:rFonts w:cs="Garamond"/>
        </w:rPr>
      </w:pPr>
      <w:bookmarkStart w:id="851" w:name="_Toc514679493"/>
      <w:bookmarkStart w:id="852" w:name="_Toc514680529"/>
      <w:bookmarkStart w:id="853" w:name="_Toc514852823"/>
      <w:bookmarkStart w:id="854" w:name="_Toc515129029"/>
      <w:bookmarkStart w:id="855" w:name="_Toc515130301"/>
      <w:bookmarkStart w:id="856" w:name="_Toc515599061"/>
      <w:bookmarkStart w:id="857" w:name="_Toc515648391"/>
      <w:bookmarkStart w:id="858" w:name="_Toc515683779"/>
      <w:bookmarkStart w:id="859" w:name="_Toc515690607"/>
      <w:bookmarkStart w:id="860" w:name="_Toc516421828"/>
      <w:bookmarkStart w:id="861" w:name="_Toc523766260"/>
      <w:bookmarkStart w:id="862" w:name="_Toc523767038"/>
      <w:r>
        <w:rPr>
          <w:noProof/>
          <w:lang w:val="en-US" w:eastAsia="en-US"/>
        </w:rPr>
        <mc:AlternateContent>
          <mc:Choice Requires="wps">
            <w:drawing>
              <wp:anchor distT="0" distB="0" distL="114300" distR="114300" simplePos="0" relativeHeight="251649536" behindDoc="0" locked="0" layoutInCell="0" allowOverlap="1">
                <wp:simplePos x="0" y="0"/>
                <wp:positionH relativeFrom="column">
                  <wp:posOffset>342900</wp:posOffset>
                </wp:positionH>
                <wp:positionV relativeFrom="paragraph">
                  <wp:posOffset>171450</wp:posOffset>
                </wp:positionV>
                <wp:extent cx="3886200" cy="0"/>
                <wp:effectExtent l="67945" t="61595" r="65405" b="6223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C701" id="Line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pt" to="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" o:allowincell="f" strokeweight="2pt">
                <v:stroke startarrow="diamond" endarrow="diamond"/>
              </v:line>
            </w:pict>
          </mc:Fallback>
        </mc:AlternateContent>
      </w:r>
      <w:bookmarkEnd w:id="851"/>
      <w:bookmarkEnd w:id="852"/>
      <w:bookmarkEnd w:id="853"/>
      <w:bookmarkEnd w:id="854"/>
      <w:bookmarkEnd w:id="855"/>
      <w:bookmarkEnd w:id="856"/>
      <w:bookmarkEnd w:id="857"/>
      <w:bookmarkEnd w:id="858"/>
      <w:bookmarkEnd w:id="859"/>
      <w:bookmarkEnd w:id="860"/>
      <w:bookmarkEnd w:id="861"/>
      <w:bookmarkEnd w:id="862"/>
    </w:p>
    <w:p w:rsidR="00D552AB" w:rsidRPr="00AE309C" w:rsidRDefault="00D552AB" w:rsidP="00AE309C">
      <w:pPr>
        <w:ind w:left="284" w:firstLine="0"/>
      </w:pPr>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el-Velayet (1), 560. Konu; es-Sultan, 240. Konu; el-Mulk 494. Konu; el-İmamet, 32. Konu; ed-Devlet, 165. Konu; es-Sefer, 182. B</w:t>
      </w:r>
      <w:r>
        <w:rPr>
          <w:rFonts w:cs="Garamond"/>
          <w:i/>
          <w:iCs/>
          <w:szCs w:val="24"/>
        </w:rPr>
        <w:t>ö</w:t>
      </w:r>
      <w:r>
        <w:rPr>
          <w:rFonts w:cs="Garamond"/>
          <w:i/>
          <w:iCs/>
          <w:szCs w:val="24"/>
        </w:rPr>
        <w:t>lüm; el-Mir’et 3658.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863" w:name="_Toc515683780"/>
      <w:bookmarkStart w:id="864" w:name="_Toc516421829"/>
      <w:bookmarkStart w:id="865" w:name="_Toc523767039"/>
      <w:r>
        <w:rPr>
          <w:rFonts w:cs="Garamond"/>
          <w:szCs w:val="28"/>
        </w:rPr>
        <w:t>110. Bölüm</w:t>
      </w:r>
      <w:bookmarkEnd w:id="863"/>
      <w:bookmarkEnd w:id="864"/>
      <w:bookmarkEnd w:id="865"/>
    </w:p>
    <w:p w:rsidR="00D552AB" w:rsidRDefault="00D552AB">
      <w:pPr>
        <w:pStyle w:val="Heading1"/>
        <w:rPr>
          <w:rFonts w:cs="Garamond"/>
          <w:szCs w:val="28"/>
        </w:rPr>
      </w:pPr>
      <w:bookmarkStart w:id="866" w:name="_Toc515683781"/>
      <w:bookmarkStart w:id="867" w:name="_Toc516421830"/>
      <w:bookmarkStart w:id="868" w:name="_Toc523767040"/>
      <w:r>
        <w:rPr>
          <w:rFonts w:cs="Garamond"/>
          <w:szCs w:val="28"/>
        </w:rPr>
        <w:t>Yöneticiliğin Gereği</w:t>
      </w:r>
      <w:bookmarkEnd w:id="866"/>
      <w:bookmarkEnd w:id="867"/>
      <w:bookmarkEnd w:id="868"/>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Hakemiyet </w:t>
      </w:r>
      <w:r>
        <w:rPr>
          <w:rFonts w:cs="Garamond"/>
          <w:i/>
          <w:iCs/>
          <w:szCs w:val="24"/>
        </w:rPr>
        <w:t>o</w:t>
      </w:r>
      <w:r>
        <w:rPr>
          <w:rFonts w:cs="Garamond"/>
          <w:i/>
          <w:iCs/>
          <w:szCs w:val="24"/>
        </w:rPr>
        <w:t>layı hakkında şöyle buyurmuştur</w:t>
      </w:r>
      <w:r>
        <w:rPr>
          <w:rFonts w:cs="Garamond"/>
          <w:szCs w:val="24"/>
        </w:rPr>
        <w:t xml:space="preserve">: “Şüphesiz onlar, “Yöneticilik yoktur”diyorlar. Oysa müminin, yöneticiliği altında amel ettiği ve facir kimsenin kendi nasibini </w:t>
      </w:r>
      <w:r>
        <w:rPr>
          <w:rFonts w:cs="Garamond"/>
          <w:szCs w:val="24"/>
        </w:rPr>
        <w:t>e</w:t>
      </w:r>
      <w:r>
        <w:rPr>
          <w:rFonts w:cs="Garamond"/>
          <w:szCs w:val="24"/>
        </w:rPr>
        <w:t>dindiği bir yöneticinin varlığı zar</w:t>
      </w:r>
      <w:r>
        <w:rPr>
          <w:rFonts w:cs="Garamond"/>
          <w:szCs w:val="24"/>
        </w:rPr>
        <w:t>u</w:t>
      </w:r>
      <w:r>
        <w:rPr>
          <w:rFonts w:cs="Garamond"/>
          <w:szCs w:val="24"/>
        </w:rPr>
        <w:t>ridir.”</w:t>
      </w:r>
      <w:r>
        <w:rPr>
          <w:rStyle w:val="FootnoteReference"/>
        </w:rPr>
        <w:footnoteReference w:id="7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 iyi veya kötü bir yönetici olmaksızın düze</w:t>
      </w:r>
      <w:r>
        <w:rPr>
          <w:rFonts w:cs="Garamond"/>
          <w:szCs w:val="24"/>
        </w:rPr>
        <w:t>l</w:t>
      </w:r>
      <w:r>
        <w:rPr>
          <w:rFonts w:cs="Garamond"/>
          <w:szCs w:val="24"/>
        </w:rPr>
        <w:t>mez.”</w:t>
      </w:r>
      <w:r>
        <w:rPr>
          <w:rStyle w:val="FootnoteReference"/>
        </w:rPr>
        <w:footnoteReference w:id="7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çok geçmeden Muaviye sizlere galip gelece</w:t>
      </w:r>
      <w:r>
        <w:rPr>
          <w:rFonts w:cs="Garamond"/>
          <w:szCs w:val="24"/>
        </w:rPr>
        <w:t>k</w:t>
      </w:r>
      <w:r>
        <w:rPr>
          <w:rFonts w:cs="Garamond"/>
          <w:szCs w:val="24"/>
        </w:rPr>
        <w:t>tir.”Kendisine, “O halde neden savaşıyoruz?”dediklerinde ise şöyle buyurdu: “İnsanlar için iyi veya kötü bir yönetici gerekl</w:t>
      </w:r>
      <w:r>
        <w:rPr>
          <w:rFonts w:cs="Garamond"/>
          <w:szCs w:val="24"/>
        </w:rPr>
        <w:t>i</w:t>
      </w:r>
      <w:r>
        <w:rPr>
          <w:rFonts w:cs="Garamond"/>
          <w:szCs w:val="24"/>
        </w:rPr>
        <w:t>dir.”</w:t>
      </w:r>
      <w:r>
        <w:rPr>
          <w:rStyle w:val="FootnoteReference"/>
        </w:rPr>
        <w:footnoteReference w:id="736"/>
      </w:r>
    </w:p>
    <w:p w:rsidR="00D552AB" w:rsidRDefault="00D552AB">
      <w:pPr>
        <w:numPr>
          <w:ilvl w:val="0"/>
          <w:numId w:val="6"/>
        </w:numPr>
        <w:tabs>
          <w:tab w:val="clear" w:pos="360"/>
        </w:tabs>
        <w:ind w:left="0" w:firstLine="284"/>
        <w:rPr>
          <w:rFonts w:cs="Garamond"/>
          <w:szCs w:val="24"/>
        </w:rPr>
      </w:pPr>
      <w:r>
        <w:rPr>
          <w:rFonts w:cs="Garamond"/>
          <w:i/>
          <w:iCs/>
          <w:szCs w:val="24"/>
        </w:rPr>
        <w:t>İmam Ali (a.s) “Hüküm sad</w:t>
      </w:r>
      <w:r>
        <w:rPr>
          <w:rFonts w:cs="Garamond"/>
          <w:i/>
          <w:iCs/>
          <w:szCs w:val="24"/>
        </w:rPr>
        <w:t>e</w:t>
      </w:r>
      <w:r>
        <w:rPr>
          <w:rFonts w:cs="Garamond"/>
          <w:i/>
          <w:iCs/>
          <w:szCs w:val="24"/>
        </w:rPr>
        <w:t>ce Allah’a aittir.”diyen Haruriye (Hariciler) hakkında şöyle buyurmu</w:t>
      </w:r>
      <w:r>
        <w:rPr>
          <w:rFonts w:cs="Garamond"/>
          <w:i/>
          <w:iCs/>
          <w:szCs w:val="24"/>
        </w:rPr>
        <w:t>ş</w:t>
      </w:r>
      <w:r>
        <w:rPr>
          <w:rFonts w:cs="Garamond"/>
          <w:i/>
          <w:iCs/>
          <w:szCs w:val="24"/>
        </w:rPr>
        <w:t>tur</w:t>
      </w:r>
      <w:r>
        <w:rPr>
          <w:rFonts w:cs="Garamond"/>
          <w:szCs w:val="24"/>
        </w:rPr>
        <w:t>: “Evet hüküm Allah’a aittir ve yeryüzünde de bir takım h</w:t>
      </w:r>
      <w:r>
        <w:rPr>
          <w:rFonts w:cs="Garamond"/>
          <w:szCs w:val="24"/>
        </w:rPr>
        <w:t>a</w:t>
      </w:r>
      <w:r>
        <w:rPr>
          <w:rFonts w:cs="Garamond"/>
          <w:szCs w:val="24"/>
        </w:rPr>
        <w:t>kimler vardır ama onlar aslında, “Devletin gereği yo</w:t>
      </w:r>
      <w:r>
        <w:rPr>
          <w:rFonts w:cs="Garamond"/>
          <w:szCs w:val="24"/>
        </w:rPr>
        <w:t>k</w:t>
      </w:r>
      <w:r>
        <w:rPr>
          <w:rFonts w:cs="Garamond"/>
          <w:szCs w:val="24"/>
        </w:rPr>
        <w:t xml:space="preserve">tur”diyorlar. Oysa insanlar için müminlerin amel ettiği, facir ve kafirlerin faydalandığı ve </w:t>
      </w:r>
      <w:r>
        <w:rPr>
          <w:rFonts w:cs="Garamond"/>
          <w:szCs w:val="24"/>
        </w:rPr>
        <w:lastRenderedPageBreak/>
        <w:t>A</w:t>
      </w:r>
      <w:r>
        <w:rPr>
          <w:rFonts w:cs="Garamond"/>
          <w:szCs w:val="24"/>
        </w:rPr>
        <w:t>l</w:t>
      </w:r>
      <w:r>
        <w:rPr>
          <w:rFonts w:cs="Garamond"/>
          <w:szCs w:val="24"/>
        </w:rPr>
        <w:t>lah’ın onda herkesi eceline ula</w:t>
      </w:r>
      <w:r>
        <w:rPr>
          <w:rFonts w:cs="Garamond"/>
          <w:szCs w:val="24"/>
        </w:rPr>
        <w:t>ş</w:t>
      </w:r>
      <w:r>
        <w:rPr>
          <w:rFonts w:cs="Garamond"/>
          <w:szCs w:val="24"/>
        </w:rPr>
        <w:t>tırdığı bir idarenin varlığı zarur</w:t>
      </w:r>
      <w:r>
        <w:rPr>
          <w:rFonts w:cs="Garamond"/>
          <w:szCs w:val="24"/>
        </w:rPr>
        <w:t>i</w:t>
      </w:r>
      <w:r>
        <w:rPr>
          <w:rFonts w:cs="Garamond"/>
          <w:szCs w:val="24"/>
        </w:rPr>
        <w:t>dir.”</w:t>
      </w:r>
      <w:r>
        <w:rPr>
          <w:rStyle w:val="FootnoteReference"/>
        </w:rPr>
        <w:footnoteReference w:id="73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 iyi veya kötü bir idareciye muhtaçtırlar. M</w:t>
      </w:r>
      <w:r>
        <w:rPr>
          <w:rFonts w:cs="Garamond"/>
          <w:szCs w:val="24"/>
        </w:rPr>
        <w:t>ü</w:t>
      </w:r>
      <w:r>
        <w:rPr>
          <w:rFonts w:cs="Garamond"/>
          <w:szCs w:val="24"/>
        </w:rPr>
        <w:t>min onun idaresinde amel eder, kafir onda faydalanır, Allah he</w:t>
      </w:r>
      <w:r>
        <w:rPr>
          <w:rFonts w:cs="Garamond"/>
          <w:szCs w:val="24"/>
        </w:rPr>
        <w:t>r</w:t>
      </w:r>
      <w:r>
        <w:rPr>
          <w:rFonts w:cs="Garamond"/>
          <w:szCs w:val="24"/>
        </w:rPr>
        <w:t xml:space="preserve">kesi onda mukadder eceline </w:t>
      </w:r>
      <w:r>
        <w:rPr>
          <w:rFonts w:cs="Garamond"/>
          <w:szCs w:val="24"/>
        </w:rPr>
        <w:t>u</w:t>
      </w:r>
      <w:r>
        <w:rPr>
          <w:rFonts w:cs="Garamond"/>
          <w:szCs w:val="24"/>
        </w:rPr>
        <w:t>laştırır, onun vasıtasıyla vergiler toplanır, onunla düşmana karşı savaşılır, onunla yollar güvene kavuşur, onunla güçlüden zayıfın hakkı alınır. İyiler rahata erer ve kötülerden g</w:t>
      </w:r>
      <w:r>
        <w:rPr>
          <w:rFonts w:cs="Garamond"/>
          <w:szCs w:val="24"/>
        </w:rPr>
        <w:t>ü</w:t>
      </w:r>
      <w:r>
        <w:rPr>
          <w:rFonts w:cs="Garamond"/>
          <w:szCs w:val="24"/>
        </w:rPr>
        <w:t>vende olurlar.”</w:t>
      </w:r>
      <w:r>
        <w:rPr>
          <w:rStyle w:val="FootnoteReference"/>
        </w:rPr>
        <w:footnoteReference w:id="738"/>
      </w:r>
    </w:p>
    <w:p w:rsidR="00D552AB" w:rsidRDefault="00D552AB">
      <w:pPr>
        <w:numPr>
          <w:ilvl w:val="0"/>
          <w:numId w:val="6"/>
        </w:numPr>
        <w:tabs>
          <w:tab w:val="clear" w:pos="360"/>
        </w:tabs>
        <w:ind w:left="0" w:firstLine="284"/>
        <w:rPr>
          <w:rFonts w:cs="Garamond"/>
          <w:szCs w:val="24"/>
        </w:rPr>
      </w:pPr>
      <w:r>
        <w:rPr>
          <w:rFonts w:cs="Garamond"/>
          <w:i/>
          <w:iCs/>
          <w:szCs w:val="24"/>
        </w:rPr>
        <w:t xml:space="preserve">Ebu’l Bahteri şöyle diyor: </w:t>
      </w:r>
      <w:r>
        <w:rPr>
          <w:rFonts w:cs="Garamond"/>
          <w:szCs w:val="24"/>
        </w:rPr>
        <w:t>“</w:t>
      </w:r>
      <w:r>
        <w:rPr>
          <w:rFonts w:cs="Garamond"/>
          <w:szCs w:val="24"/>
        </w:rPr>
        <w:t>A</w:t>
      </w:r>
      <w:r>
        <w:rPr>
          <w:rFonts w:cs="Garamond"/>
          <w:szCs w:val="24"/>
        </w:rPr>
        <w:t>damın biri mescide girerek, “Hüküm sadece Allah’a ai</w:t>
      </w:r>
      <w:r>
        <w:rPr>
          <w:rFonts w:cs="Garamond"/>
          <w:szCs w:val="24"/>
        </w:rPr>
        <w:t>t</w:t>
      </w:r>
      <w:r>
        <w:rPr>
          <w:rFonts w:cs="Garamond"/>
          <w:szCs w:val="24"/>
        </w:rPr>
        <w:t>tir”dedi. Sonra başka birisi de, “Hüküm sadece Allah’a ai</w:t>
      </w:r>
      <w:r>
        <w:rPr>
          <w:rFonts w:cs="Garamond"/>
          <w:szCs w:val="24"/>
        </w:rPr>
        <w:t>t</w:t>
      </w:r>
      <w:r>
        <w:rPr>
          <w:rFonts w:cs="Garamond"/>
          <w:szCs w:val="24"/>
        </w:rPr>
        <w:t>tir.”dedi. Bunun üzerine Ali (a.s) şöyle buyurdu: “Şüphesiz h</w:t>
      </w:r>
      <w:r>
        <w:rPr>
          <w:rFonts w:cs="Garamond"/>
          <w:szCs w:val="24"/>
        </w:rPr>
        <w:t>ü</w:t>
      </w:r>
      <w:r>
        <w:rPr>
          <w:rFonts w:cs="Garamond"/>
          <w:szCs w:val="24"/>
        </w:rPr>
        <w:t>küm sadece Allah’a ai</w:t>
      </w:r>
      <w:r>
        <w:rPr>
          <w:rFonts w:cs="Garamond"/>
          <w:szCs w:val="24"/>
        </w:rPr>
        <w:t>t</w:t>
      </w:r>
      <w:r>
        <w:rPr>
          <w:rFonts w:cs="Garamond"/>
          <w:szCs w:val="24"/>
        </w:rPr>
        <w:t>tir.”</w:t>
      </w:r>
      <w:r>
        <w:rPr>
          <w:rFonts w:cs="Garamond"/>
          <w:b/>
          <w:bCs/>
          <w:szCs w:val="24"/>
        </w:rPr>
        <w:t>Allah'ın sözü şüphesiz gerçektir kesin olarak ina</w:t>
      </w:r>
      <w:r>
        <w:rPr>
          <w:rFonts w:cs="Garamond"/>
          <w:b/>
          <w:bCs/>
          <w:szCs w:val="24"/>
        </w:rPr>
        <w:t>n</w:t>
      </w:r>
      <w:r>
        <w:rPr>
          <w:rFonts w:cs="Garamond"/>
          <w:b/>
          <w:bCs/>
          <w:szCs w:val="24"/>
        </w:rPr>
        <w:t>mayanlar seni hafife alması</w:t>
      </w:r>
      <w:r>
        <w:rPr>
          <w:rFonts w:cs="Garamond"/>
          <w:b/>
          <w:bCs/>
          <w:szCs w:val="24"/>
        </w:rPr>
        <w:t>n</w:t>
      </w:r>
      <w:r>
        <w:rPr>
          <w:rFonts w:cs="Garamond"/>
          <w:b/>
          <w:bCs/>
          <w:szCs w:val="24"/>
        </w:rPr>
        <w:t>lar. (Rum/60)”</w:t>
      </w:r>
      <w:r>
        <w:rPr>
          <w:rFonts w:cs="Garamond"/>
          <w:szCs w:val="24"/>
        </w:rPr>
        <w:t>Şüphesiz ki o</w:t>
      </w:r>
      <w:r>
        <w:rPr>
          <w:rFonts w:cs="Garamond"/>
          <w:szCs w:val="24"/>
        </w:rPr>
        <w:t>n</w:t>
      </w:r>
      <w:r>
        <w:rPr>
          <w:rFonts w:cs="Garamond"/>
          <w:szCs w:val="24"/>
        </w:rPr>
        <w:t>ların ne dediğini bilmiyorsunuz. Onlar “idarecilik yo</w:t>
      </w:r>
      <w:r>
        <w:rPr>
          <w:rFonts w:cs="Garamond"/>
          <w:szCs w:val="24"/>
        </w:rPr>
        <w:t>k</w:t>
      </w:r>
      <w:r>
        <w:rPr>
          <w:rFonts w:cs="Garamond"/>
          <w:szCs w:val="24"/>
        </w:rPr>
        <w:t>tur.”diyorlar. Ey insanlar iyi v</w:t>
      </w:r>
      <w:r>
        <w:rPr>
          <w:rFonts w:cs="Garamond"/>
          <w:szCs w:val="24"/>
        </w:rPr>
        <w:t>e</w:t>
      </w:r>
      <w:r>
        <w:rPr>
          <w:rFonts w:cs="Garamond"/>
          <w:szCs w:val="24"/>
        </w:rPr>
        <w:t>ya facir bir emiriniz olmadıkça işl</w:t>
      </w:r>
      <w:r>
        <w:rPr>
          <w:rFonts w:cs="Garamond"/>
          <w:szCs w:val="24"/>
        </w:rPr>
        <w:t>e</w:t>
      </w:r>
      <w:r>
        <w:rPr>
          <w:rFonts w:cs="Garamond"/>
          <w:szCs w:val="24"/>
        </w:rPr>
        <w:t>riniz asla düzelmez.”Halk, “İyiyi tanıdık da facir kimse n</w:t>
      </w:r>
      <w:r>
        <w:rPr>
          <w:rFonts w:cs="Garamond"/>
          <w:szCs w:val="24"/>
        </w:rPr>
        <w:t>a</w:t>
      </w:r>
      <w:r>
        <w:rPr>
          <w:rFonts w:cs="Garamond"/>
          <w:szCs w:val="24"/>
        </w:rPr>
        <w:t>sıl?”deyince, Hz. Ali (a.s) şöyle buyurdu: “M</w:t>
      </w:r>
      <w:r>
        <w:rPr>
          <w:rFonts w:cs="Garamond"/>
          <w:szCs w:val="24"/>
        </w:rPr>
        <w:t>ü</w:t>
      </w:r>
      <w:r>
        <w:rPr>
          <w:rFonts w:cs="Garamond"/>
          <w:szCs w:val="24"/>
        </w:rPr>
        <w:t>min amel eder, facir istifade eder, Allah (herk</w:t>
      </w:r>
      <w:r>
        <w:rPr>
          <w:rFonts w:cs="Garamond"/>
          <w:szCs w:val="24"/>
        </w:rPr>
        <w:t>e</w:t>
      </w:r>
      <w:r>
        <w:rPr>
          <w:rFonts w:cs="Garamond"/>
          <w:szCs w:val="24"/>
        </w:rPr>
        <w:t xml:space="preserve">si) mukadder eceline </w:t>
      </w:r>
      <w:r>
        <w:rPr>
          <w:rFonts w:cs="Garamond"/>
          <w:szCs w:val="24"/>
        </w:rPr>
        <w:lastRenderedPageBreak/>
        <w:t>ulaştırır, yollarınız güvene erer, pazarlar</w:t>
      </w:r>
      <w:r>
        <w:rPr>
          <w:rFonts w:cs="Garamond"/>
          <w:szCs w:val="24"/>
        </w:rPr>
        <w:t>ı</w:t>
      </w:r>
      <w:r>
        <w:rPr>
          <w:rFonts w:cs="Garamond"/>
          <w:szCs w:val="24"/>
        </w:rPr>
        <w:t>nız ayakta durur vergileriniz to</w:t>
      </w:r>
      <w:r>
        <w:rPr>
          <w:rFonts w:cs="Garamond"/>
          <w:szCs w:val="24"/>
        </w:rPr>
        <w:t>p</w:t>
      </w:r>
      <w:r>
        <w:rPr>
          <w:rFonts w:cs="Garamond"/>
          <w:szCs w:val="24"/>
        </w:rPr>
        <w:t>lanır, düşmanlarınıza karşı sav</w:t>
      </w:r>
      <w:r>
        <w:rPr>
          <w:rFonts w:cs="Garamond"/>
          <w:szCs w:val="24"/>
        </w:rPr>
        <w:t>a</w:t>
      </w:r>
      <w:r>
        <w:rPr>
          <w:rFonts w:cs="Garamond"/>
          <w:szCs w:val="24"/>
        </w:rPr>
        <w:t>şılır ve sizden şiddetli olanlardan zayıfların hakkı al</w:t>
      </w:r>
      <w:r>
        <w:rPr>
          <w:rFonts w:cs="Garamond"/>
          <w:szCs w:val="24"/>
        </w:rPr>
        <w:t>ı</w:t>
      </w:r>
      <w:r>
        <w:rPr>
          <w:rFonts w:cs="Garamond"/>
          <w:szCs w:val="24"/>
        </w:rPr>
        <w:t>nır.”</w:t>
      </w:r>
      <w:r>
        <w:rPr>
          <w:rStyle w:val="FootnoteReference"/>
        </w:rPr>
        <w:footnoteReference w:id="73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“Yırtıcı aslan zalim su</w:t>
      </w:r>
      <w:r>
        <w:rPr>
          <w:rFonts w:cs="Garamond"/>
          <w:szCs w:val="24"/>
        </w:rPr>
        <w:t>l</w:t>
      </w:r>
      <w:r>
        <w:rPr>
          <w:rFonts w:cs="Garamond"/>
          <w:szCs w:val="24"/>
        </w:rPr>
        <w:t>tandan daha hayırlıdır. Zalim sultan ise devam eden fitneden daha hayırlıdır.”</w:t>
      </w:r>
      <w:r>
        <w:rPr>
          <w:rStyle w:val="FootnoteReference"/>
        </w:rPr>
        <w:footnoteReference w:id="740"/>
      </w:r>
    </w:p>
    <w:p w:rsidR="00D552AB" w:rsidRDefault="00D552AB">
      <w:pPr>
        <w:rPr>
          <w:rFonts w:cs="Garamond"/>
          <w:szCs w:val="24"/>
        </w:rPr>
      </w:pPr>
    </w:p>
    <w:p w:rsidR="00D552AB" w:rsidRDefault="00D552AB">
      <w:pPr>
        <w:pStyle w:val="Heading1"/>
        <w:rPr>
          <w:rFonts w:cs="Garamond"/>
          <w:szCs w:val="28"/>
        </w:rPr>
      </w:pPr>
      <w:bookmarkStart w:id="869" w:name="_Toc515683782"/>
      <w:bookmarkStart w:id="870" w:name="_Toc516421831"/>
      <w:bookmarkStart w:id="871" w:name="_Toc523767041"/>
      <w:r>
        <w:rPr>
          <w:rFonts w:cs="Garamond"/>
          <w:szCs w:val="28"/>
        </w:rPr>
        <w:t>111. Bölüm</w:t>
      </w:r>
      <w:bookmarkEnd w:id="869"/>
      <w:bookmarkEnd w:id="870"/>
      <w:bookmarkEnd w:id="871"/>
    </w:p>
    <w:p w:rsidR="00D552AB" w:rsidRDefault="00D552AB">
      <w:pPr>
        <w:pStyle w:val="Heading1"/>
        <w:rPr>
          <w:rFonts w:cs="Garamond"/>
          <w:szCs w:val="28"/>
        </w:rPr>
      </w:pPr>
      <w:bookmarkStart w:id="872" w:name="_Toc515683783"/>
      <w:bookmarkStart w:id="873" w:name="_Toc516421832"/>
      <w:bookmarkStart w:id="874" w:name="_Toc523767042"/>
      <w:r>
        <w:rPr>
          <w:rFonts w:cs="Garamond"/>
          <w:szCs w:val="28"/>
        </w:rPr>
        <w:t>Kötülerin Hakimiyeti (Yöneticiliği)</w:t>
      </w:r>
      <w:bookmarkEnd w:id="872"/>
      <w:bookmarkEnd w:id="873"/>
      <w:bookmarkEnd w:id="87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“Ne zaman iyileriniz </w:t>
      </w:r>
      <w:r>
        <w:rPr>
          <w:rFonts w:cs="Garamond"/>
          <w:szCs w:val="24"/>
        </w:rPr>
        <w:t>e</w:t>
      </w:r>
      <w:r>
        <w:rPr>
          <w:rFonts w:cs="Garamond"/>
          <w:szCs w:val="24"/>
        </w:rPr>
        <w:t>mirleriniz, zenginleriniz cömer</w:t>
      </w:r>
      <w:r>
        <w:rPr>
          <w:rFonts w:cs="Garamond"/>
          <w:szCs w:val="24"/>
        </w:rPr>
        <w:t>t</w:t>
      </w:r>
      <w:r>
        <w:rPr>
          <w:rFonts w:cs="Garamond"/>
          <w:szCs w:val="24"/>
        </w:rPr>
        <w:t>leriniz ve işleriniz aranızda şura ile olursa yeryüzü s</w:t>
      </w:r>
      <w:r>
        <w:rPr>
          <w:rFonts w:cs="Garamond"/>
          <w:szCs w:val="24"/>
        </w:rPr>
        <w:t>i</w:t>
      </w:r>
      <w:r>
        <w:rPr>
          <w:rFonts w:cs="Garamond"/>
          <w:szCs w:val="24"/>
        </w:rPr>
        <w:t>ze altından daha hayırlı olur. Ama eğer, k</w:t>
      </w:r>
      <w:r>
        <w:rPr>
          <w:rFonts w:cs="Garamond"/>
          <w:szCs w:val="24"/>
        </w:rPr>
        <w:t>ö</w:t>
      </w:r>
      <w:r>
        <w:rPr>
          <w:rFonts w:cs="Garamond"/>
          <w:szCs w:val="24"/>
        </w:rPr>
        <w:t>tüleriniz emir, zenginleriniz ci</w:t>
      </w:r>
      <w:r>
        <w:rPr>
          <w:rFonts w:cs="Garamond"/>
          <w:szCs w:val="24"/>
        </w:rPr>
        <w:t>m</w:t>
      </w:r>
      <w:r>
        <w:rPr>
          <w:rFonts w:cs="Garamond"/>
          <w:szCs w:val="24"/>
        </w:rPr>
        <w:t>ri olursa ve işleriniz kadınlara b</w:t>
      </w:r>
      <w:r>
        <w:rPr>
          <w:rFonts w:cs="Garamond"/>
          <w:szCs w:val="24"/>
        </w:rPr>
        <w:t>ı</w:t>
      </w:r>
      <w:r>
        <w:rPr>
          <w:rFonts w:cs="Garamond"/>
          <w:szCs w:val="24"/>
        </w:rPr>
        <w:t>rakılırsa o zaman da yerin altı sizler için üstünden daha hayırl</w:t>
      </w:r>
      <w:r>
        <w:rPr>
          <w:rFonts w:cs="Garamond"/>
          <w:szCs w:val="24"/>
        </w:rPr>
        <w:t>ı</w:t>
      </w:r>
      <w:r>
        <w:rPr>
          <w:rFonts w:cs="Garamond"/>
          <w:szCs w:val="24"/>
        </w:rPr>
        <w:t>dır.”</w:t>
      </w:r>
      <w:r>
        <w:rPr>
          <w:rStyle w:val="FootnoteReference"/>
        </w:rPr>
        <w:footnoteReference w:id="741"/>
      </w:r>
    </w:p>
    <w:p w:rsidR="00D552AB" w:rsidRDefault="00D552AB" w:rsidP="004D6E9F">
      <w:pPr>
        <w:ind w:left="284" w:firstLine="0"/>
      </w:pPr>
      <w:r>
        <w:t>bak. eş-Şura, 2138. Bölüm</w:t>
      </w:r>
    </w:p>
    <w:p w:rsidR="00D552AB" w:rsidRDefault="00D552AB">
      <w:pPr>
        <w:rPr>
          <w:rFonts w:cs="Garamond"/>
          <w:i/>
          <w:iCs/>
          <w:szCs w:val="24"/>
        </w:rPr>
      </w:pPr>
    </w:p>
    <w:p w:rsidR="00D552AB" w:rsidRDefault="00D552AB">
      <w:pPr>
        <w:pStyle w:val="Heading1"/>
        <w:rPr>
          <w:rFonts w:cs="Garamond"/>
          <w:szCs w:val="28"/>
        </w:rPr>
      </w:pPr>
      <w:bookmarkStart w:id="875" w:name="_Toc515683784"/>
      <w:bookmarkStart w:id="876" w:name="_Toc516421833"/>
      <w:bookmarkStart w:id="877" w:name="_Toc523767043"/>
      <w:r>
        <w:rPr>
          <w:rFonts w:cs="Garamond"/>
          <w:szCs w:val="28"/>
        </w:rPr>
        <w:t>112. Bölüm</w:t>
      </w:r>
      <w:bookmarkEnd w:id="875"/>
      <w:bookmarkEnd w:id="876"/>
      <w:bookmarkEnd w:id="877"/>
    </w:p>
    <w:p w:rsidR="00D552AB" w:rsidRDefault="00D552AB">
      <w:pPr>
        <w:pStyle w:val="Heading1"/>
        <w:rPr>
          <w:rFonts w:cs="Garamond"/>
          <w:szCs w:val="28"/>
        </w:rPr>
      </w:pPr>
      <w:bookmarkStart w:id="878" w:name="_Toc515683785"/>
      <w:bookmarkStart w:id="879" w:name="_Toc516421834"/>
      <w:bookmarkStart w:id="880" w:name="_Toc523767044"/>
      <w:r>
        <w:rPr>
          <w:rFonts w:cs="Garamond"/>
          <w:szCs w:val="28"/>
        </w:rPr>
        <w:t>Hükümetin Değeri</w:t>
      </w:r>
      <w:bookmarkEnd w:id="878"/>
      <w:bookmarkEnd w:id="879"/>
      <w:bookmarkEnd w:id="88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Emir’el Mü’minin (a.s) aya</w:t>
      </w:r>
      <w:r>
        <w:rPr>
          <w:rFonts w:cs="Garamond"/>
          <w:i/>
          <w:iCs/>
          <w:szCs w:val="24"/>
        </w:rPr>
        <w:t>k</w:t>
      </w:r>
      <w:r>
        <w:rPr>
          <w:rFonts w:cs="Garamond"/>
          <w:i/>
          <w:iCs/>
          <w:szCs w:val="24"/>
        </w:rPr>
        <w:t>kabısını tamir ile meşgul iken İbn-i Abbas yanına gelerek, “Hacılar to</w:t>
      </w:r>
      <w:r>
        <w:rPr>
          <w:rFonts w:cs="Garamond"/>
          <w:i/>
          <w:iCs/>
          <w:szCs w:val="24"/>
        </w:rPr>
        <w:t>p</w:t>
      </w:r>
      <w:r>
        <w:rPr>
          <w:rFonts w:cs="Garamond"/>
          <w:i/>
          <w:iCs/>
          <w:szCs w:val="24"/>
        </w:rPr>
        <w:t>lanmış senden bir şeyler duymak ist</w:t>
      </w:r>
      <w:r>
        <w:rPr>
          <w:rFonts w:cs="Garamond"/>
          <w:i/>
          <w:iCs/>
          <w:szCs w:val="24"/>
        </w:rPr>
        <w:t>i</w:t>
      </w:r>
      <w:r>
        <w:rPr>
          <w:rFonts w:cs="Garamond"/>
          <w:i/>
          <w:iCs/>
          <w:szCs w:val="24"/>
        </w:rPr>
        <w:t xml:space="preserve">yorlar.”deyince Hz. Ali (a.s) şöyle </w:t>
      </w:r>
      <w:r>
        <w:rPr>
          <w:rFonts w:cs="Garamond"/>
          <w:i/>
          <w:iCs/>
          <w:szCs w:val="24"/>
        </w:rPr>
        <w:lastRenderedPageBreak/>
        <w:t>buyurmuştur</w:t>
      </w:r>
      <w:r>
        <w:rPr>
          <w:rFonts w:cs="Garamond"/>
          <w:szCs w:val="24"/>
        </w:rPr>
        <w:t>: “Allah’a andolsun ki bir haddi icra etmek veya bir b</w:t>
      </w:r>
      <w:r>
        <w:rPr>
          <w:rFonts w:cs="Garamond"/>
          <w:szCs w:val="24"/>
        </w:rPr>
        <w:t>a</w:t>
      </w:r>
      <w:r>
        <w:rPr>
          <w:rFonts w:cs="Garamond"/>
          <w:szCs w:val="24"/>
        </w:rPr>
        <w:t>tılı uzaklaştırmak dışında bu ik</w:t>
      </w:r>
      <w:r>
        <w:rPr>
          <w:rFonts w:cs="Garamond"/>
          <w:szCs w:val="24"/>
        </w:rPr>
        <w:t>i</w:t>
      </w:r>
      <w:r>
        <w:rPr>
          <w:rFonts w:cs="Garamond"/>
          <w:szCs w:val="24"/>
        </w:rPr>
        <w:t>sini (ayakkabımı) sizin işinizden (emiriniz olmaktan) daha çok seviyorum.”</w:t>
      </w:r>
      <w:r>
        <w:rPr>
          <w:rStyle w:val="FootnoteReference"/>
        </w:rPr>
        <w:footnoteReference w:id="742"/>
      </w:r>
    </w:p>
    <w:p w:rsidR="00D552AB" w:rsidRDefault="00D552AB">
      <w:pPr>
        <w:numPr>
          <w:ilvl w:val="0"/>
          <w:numId w:val="6"/>
        </w:numPr>
        <w:tabs>
          <w:tab w:val="clear" w:pos="360"/>
        </w:tabs>
        <w:ind w:left="0" w:firstLine="284"/>
        <w:rPr>
          <w:rFonts w:cs="Garamond"/>
          <w:szCs w:val="24"/>
        </w:rPr>
      </w:pPr>
      <w:r>
        <w:rPr>
          <w:rFonts w:cs="Garamond"/>
          <w:i/>
          <w:iCs/>
          <w:szCs w:val="24"/>
        </w:rPr>
        <w:t>İmam Ali (a.s) hakeza İbn-i Abbas’a şöyle buyurmuştur</w:t>
      </w:r>
      <w:r>
        <w:rPr>
          <w:rFonts w:cs="Garamond"/>
          <w:szCs w:val="24"/>
        </w:rPr>
        <w:t xml:space="preserve">: “Bu </w:t>
      </w:r>
      <w:r>
        <w:rPr>
          <w:rFonts w:cs="Garamond"/>
          <w:szCs w:val="24"/>
        </w:rPr>
        <w:t>a</w:t>
      </w:r>
      <w:r>
        <w:rPr>
          <w:rFonts w:cs="Garamond"/>
          <w:szCs w:val="24"/>
        </w:rPr>
        <w:t>yakkabının değeri ne kadardır? Kendisine, “hiç bir değeri yo</w:t>
      </w:r>
      <w:r>
        <w:rPr>
          <w:rFonts w:cs="Garamond"/>
          <w:szCs w:val="24"/>
        </w:rPr>
        <w:t>k</w:t>
      </w:r>
      <w:r>
        <w:rPr>
          <w:rFonts w:cs="Garamond"/>
          <w:szCs w:val="24"/>
        </w:rPr>
        <w:t>tur.”deyince şöyle buyurdu: “A</w:t>
      </w:r>
      <w:r>
        <w:rPr>
          <w:rFonts w:cs="Garamond"/>
          <w:szCs w:val="24"/>
        </w:rPr>
        <w:t>l</w:t>
      </w:r>
      <w:r>
        <w:rPr>
          <w:rFonts w:cs="Garamond"/>
          <w:szCs w:val="24"/>
        </w:rPr>
        <w:t>lah’a andolsun ki bunu bir hakkı ayakta tutmak veya batılı def e</w:t>
      </w:r>
      <w:r>
        <w:rPr>
          <w:rFonts w:cs="Garamond"/>
          <w:szCs w:val="24"/>
        </w:rPr>
        <w:t>t</w:t>
      </w:r>
      <w:r>
        <w:rPr>
          <w:rFonts w:cs="Garamond"/>
          <w:szCs w:val="24"/>
        </w:rPr>
        <w:t>mek dışında sizlere emir olma</w:t>
      </w:r>
      <w:r>
        <w:rPr>
          <w:rFonts w:cs="Garamond"/>
          <w:szCs w:val="24"/>
        </w:rPr>
        <w:t>k</w:t>
      </w:r>
      <w:r>
        <w:rPr>
          <w:rFonts w:cs="Garamond"/>
          <w:szCs w:val="24"/>
        </w:rPr>
        <w:t>tan daha çok seviyorum.”</w:t>
      </w:r>
      <w:r>
        <w:rPr>
          <w:rStyle w:val="FootnoteReference"/>
        </w:rPr>
        <w:footnoteReference w:id="743"/>
      </w:r>
    </w:p>
    <w:p w:rsidR="00D552AB" w:rsidRDefault="00D552AB">
      <w:pPr>
        <w:numPr>
          <w:ilvl w:val="0"/>
          <w:numId w:val="6"/>
        </w:numPr>
        <w:tabs>
          <w:tab w:val="clear" w:pos="360"/>
        </w:tabs>
        <w:ind w:left="0" w:firstLine="284"/>
        <w:rPr>
          <w:rFonts w:cs="Garamond"/>
          <w:szCs w:val="24"/>
        </w:rPr>
      </w:pPr>
      <w:r>
        <w:rPr>
          <w:rFonts w:cs="Garamond"/>
          <w:i/>
          <w:iCs/>
          <w:szCs w:val="24"/>
        </w:rPr>
        <w:t>İmam Ali (a.s) İbn-i Abbas’a yazdığı bir mektubunda şöyle buyu</w:t>
      </w:r>
      <w:r>
        <w:rPr>
          <w:rFonts w:cs="Garamond"/>
          <w:i/>
          <w:iCs/>
          <w:szCs w:val="24"/>
        </w:rPr>
        <w:t>r</w:t>
      </w:r>
      <w:r>
        <w:rPr>
          <w:rFonts w:cs="Garamond"/>
          <w:i/>
          <w:iCs/>
          <w:szCs w:val="24"/>
        </w:rPr>
        <w:t>muştur</w:t>
      </w:r>
      <w:r>
        <w:rPr>
          <w:rFonts w:cs="Garamond"/>
          <w:szCs w:val="24"/>
        </w:rPr>
        <w:t>: “Allah’a hamd ve sen</w:t>
      </w:r>
      <w:r>
        <w:rPr>
          <w:rFonts w:cs="Garamond"/>
          <w:szCs w:val="24"/>
        </w:rPr>
        <w:t>a</w:t>
      </w:r>
      <w:r>
        <w:rPr>
          <w:rFonts w:cs="Garamond"/>
          <w:szCs w:val="24"/>
        </w:rPr>
        <w:t>dan sonra...Sakın hükümetinden nasibin bir mal elde etmek veya bir öfkeyi dindirmek olmasın. Aksine hükümetten nas</w:t>
      </w:r>
      <w:r>
        <w:rPr>
          <w:rFonts w:cs="Garamond"/>
          <w:szCs w:val="24"/>
        </w:rPr>
        <w:t>i</w:t>
      </w:r>
      <w:r>
        <w:rPr>
          <w:rFonts w:cs="Garamond"/>
          <w:szCs w:val="24"/>
        </w:rPr>
        <w:t>bin bir batılı öldürmek veya hakkı ihya etmek olmalıdır.”</w:t>
      </w:r>
      <w:r>
        <w:rPr>
          <w:rStyle w:val="FootnoteReference"/>
        </w:rPr>
        <w:footnoteReference w:id="744"/>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20.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el-Emel </w:t>
      </w:r>
    </w:p>
    <w:p w:rsidR="00D552AB" w:rsidRDefault="00D552AB">
      <w:pPr>
        <w:pStyle w:val="BodyTextIndent"/>
        <w:spacing w:before="0"/>
        <w:rPr>
          <w:rFonts w:cs="Garamond"/>
          <w:szCs w:val="100"/>
        </w:rPr>
      </w:pPr>
      <w:r>
        <w:rPr>
          <w:rFonts w:cs="Garamond"/>
          <w:szCs w:val="100"/>
        </w:rPr>
        <w:t>Emel-Arzu</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73/160, 128. B</w:t>
      </w:r>
      <w:r>
        <w:rPr>
          <w:rFonts w:cs="Garamond"/>
          <w:i/>
          <w:iCs/>
          <w:szCs w:val="24"/>
        </w:rPr>
        <w:t>ö</w:t>
      </w:r>
      <w:r>
        <w:rPr>
          <w:rFonts w:cs="Garamond"/>
          <w:i/>
          <w:iCs/>
          <w:szCs w:val="24"/>
        </w:rPr>
        <w:t xml:space="preserve">lüm, el-Hırs ve Tul’ul Emel, </w:t>
      </w:r>
    </w:p>
    <w:p w:rsidR="00D552AB" w:rsidRDefault="00D552AB">
      <w:pPr>
        <w:numPr>
          <w:ilvl w:val="0"/>
          <w:numId w:val="12"/>
        </w:numPr>
        <w:tabs>
          <w:tab w:val="clear" w:pos="360"/>
        </w:tabs>
        <w:ind w:left="0" w:firstLine="284"/>
        <w:rPr>
          <w:rFonts w:cs="Garamond"/>
          <w:i/>
          <w:iCs/>
          <w:szCs w:val="24"/>
        </w:rPr>
      </w:pPr>
      <w:r>
        <w:rPr>
          <w:rFonts w:cs="Garamond"/>
          <w:i/>
          <w:iCs/>
          <w:szCs w:val="24"/>
        </w:rPr>
        <w:t>Vesail’uş Şia 2/650, 24. B</w:t>
      </w:r>
      <w:r>
        <w:rPr>
          <w:rFonts w:cs="Garamond"/>
          <w:i/>
          <w:iCs/>
          <w:szCs w:val="24"/>
        </w:rPr>
        <w:t>ö</w:t>
      </w:r>
      <w:r>
        <w:rPr>
          <w:rFonts w:cs="Garamond"/>
          <w:i/>
          <w:iCs/>
          <w:szCs w:val="24"/>
        </w:rPr>
        <w:t>lüm,Tul’ul Emel</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3/490, 818, Tul’ul Emel</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881" w:name="_Toc514679500"/>
      <w:bookmarkStart w:id="882" w:name="_Toc514680536"/>
      <w:bookmarkStart w:id="883" w:name="_Toc514852830"/>
      <w:bookmarkStart w:id="884" w:name="_Toc515129036"/>
      <w:bookmarkStart w:id="885" w:name="_Toc515130308"/>
      <w:bookmarkStart w:id="886" w:name="_Toc515599068"/>
      <w:bookmarkStart w:id="887" w:name="_Toc515648398"/>
      <w:bookmarkStart w:id="888" w:name="_Toc515683786"/>
      <w:bookmarkStart w:id="889" w:name="_Toc515690614"/>
      <w:bookmarkStart w:id="890" w:name="_Toc516421835"/>
      <w:bookmarkStart w:id="891" w:name="_Toc523766267"/>
      <w:bookmarkStart w:id="892" w:name="_Toc523767045"/>
      <w:r>
        <w:rPr>
          <w:noProof/>
          <w:lang w:val="en-US" w:eastAsia="en-US"/>
        </w:rPr>
        <mc:AlternateContent>
          <mc:Choice Requires="wps">
            <w:drawing>
              <wp:anchor distT="0" distB="0" distL="114300" distR="114300" simplePos="0" relativeHeight="25165056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7265D"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1S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CrZ1S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881"/>
      <w:bookmarkEnd w:id="882"/>
      <w:bookmarkEnd w:id="883"/>
      <w:bookmarkEnd w:id="884"/>
      <w:bookmarkEnd w:id="885"/>
      <w:bookmarkEnd w:id="886"/>
      <w:bookmarkEnd w:id="887"/>
      <w:bookmarkEnd w:id="888"/>
      <w:bookmarkEnd w:id="889"/>
      <w:bookmarkEnd w:id="890"/>
      <w:bookmarkEnd w:id="891"/>
      <w:bookmarkEnd w:id="892"/>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el-Ecel, 4. Konu</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893" w:name="_Toc515683787"/>
      <w:bookmarkStart w:id="894" w:name="_Toc516421836"/>
      <w:bookmarkStart w:id="895" w:name="_Toc523767046"/>
      <w:r>
        <w:rPr>
          <w:rFonts w:cs="Garamond"/>
          <w:szCs w:val="28"/>
        </w:rPr>
        <w:t>113. Bölüm</w:t>
      </w:r>
      <w:bookmarkEnd w:id="893"/>
      <w:bookmarkEnd w:id="894"/>
      <w:bookmarkEnd w:id="895"/>
    </w:p>
    <w:p w:rsidR="00D552AB" w:rsidRDefault="00D552AB">
      <w:pPr>
        <w:pStyle w:val="Heading1"/>
        <w:rPr>
          <w:rFonts w:cs="Garamond"/>
          <w:szCs w:val="28"/>
        </w:rPr>
      </w:pPr>
      <w:bookmarkStart w:id="896" w:name="_Toc515683788"/>
      <w:bookmarkStart w:id="897" w:name="_Toc516421837"/>
      <w:bookmarkStart w:id="898" w:name="_Toc523767047"/>
      <w:r>
        <w:rPr>
          <w:rFonts w:cs="Garamond"/>
          <w:szCs w:val="28"/>
        </w:rPr>
        <w:t>Emel Rahmettir</w:t>
      </w:r>
      <w:bookmarkEnd w:id="896"/>
      <w:bookmarkEnd w:id="897"/>
      <w:bookmarkEnd w:id="89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“Emel (arzu) ümmetim için bir rahmettir. Emel olm</w:t>
      </w:r>
      <w:r>
        <w:rPr>
          <w:rFonts w:cs="Garamond"/>
          <w:szCs w:val="24"/>
        </w:rPr>
        <w:t>a</w:t>
      </w:r>
      <w:r>
        <w:rPr>
          <w:rFonts w:cs="Garamond"/>
          <w:szCs w:val="24"/>
        </w:rPr>
        <w:t>saydı, hiç bir anne çocuğunu emzirmez ve hiçbir bahçıvan bir ağaç dikmezdi.”</w:t>
      </w:r>
      <w:r>
        <w:rPr>
          <w:rStyle w:val="FootnoteReference"/>
        </w:rPr>
        <w:footnoteReference w:id="7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“Emel kendisi ile ünsiyet edilen arkada</w:t>
      </w:r>
      <w:r>
        <w:rPr>
          <w:rFonts w:cs="Garamond"/>
          <w:szCs w:val="24"/>
        </w:rPr>
        <w:t>ş</w:t>
      </w:r>
      <w:r>
        <w:rPr>
          <w:rFonts w:cs="Garamond"/>
          <w:szCs w:val="24"/>
        </w:rPr>
        <w:t>tır.”</w:t>
      </w:r>
      <w:r>
        <w:rPr>
          <w:rStyle w:val="FootnoteReference"/>
        </w:rPr>
        <w:footnoteReference w:id="746"/>
      </w:r>
    </w:p>
    <w:p w:rsidR="00D552AB" w:rsidRDefault="00D552AB">
      <w:pPr>
        <w:numPr>
          <w:ilvl w:val="0"/>
          <w:numId w:val="6"/>
        </w:numPr>
        <w:tabs>
          <w:tab w:val="clear" w:pos="360"/>
        </w:tabs>
        <w:ind w:left="0" w:firstLine="284"/>
        <w:rPr>
          <w:rFonts w:cs="Garamond"/>
          <w:szCs w:val="24"/>
        </w:rPr>
      </w:pPr>
      <w:r>
        <w:rPr>
          <w:rFonts w:cs="Garamond"/>
          <w:i/>
          <w:iCs/>
          <w:szCs w:val="24"/>
        </w:rPr>
        <w:t>İsa b. Meryem (a.s) oturduğu bir sırada yaşlı birisi küreği ile çalış</w:t>
      </w:r>
      <w:r>
        <w:rPr>
          <w:rFonts w:cs="Garamond"/>
          <w:i/>
          <w:iCs/>
          <w:szCs w:val="24"/>
        </w:rPr>
        <w:t>ı</w:t>
      </w:r>
      <w:r>
        <w:rPr>
          <w:rFonts w:cs="Garamond"/>
          <w:i/>
          <w:iCs/>
          <w:szCs w:val="24"/>
        </w:rPr>
        <w:t>yor ve toprağı eşeliyordu. İsa (a.s) şö</w:t>
      </w:r>
      <w:r>
        <w:rPr>
          <w:rFonts w:cs="Garamond"/>
          <w:i/>
          <w:iCs/>
          <w:szCs w:val="24"/>
        </w:rPr>
        <w:t>y</w:t>
      </w:r>
      <w:r>
        <w:rPr>
          <w:rFonts w:cs="Garamond"/>
          <w:i/>
          <w:iCs/>
          <w:szCs w:val="24"/>
        </w:rPr>
        <w:t xml:space="preserve">le dua etti: </w:t>
      </w:r>
      <w:r>
        <w:rPr>
          <w:rFonts w:cs="Garamond"/>
          <w:szCs w:val="24"/>
        </w:rPr>
        <w:t>“Allah’ım! Ondan arzuyu al”Bunun üzer</w:t>
      </w:r>
      <w:r>
        <w:rPr>
          <w:rFonts w:cs="Garamond"/>
          <w:szCs w:val="24"/>
        </w:rPr>
        <w:t>i</w:t>
      </w:r>
      <w:r>
        <w:rPr>
          <w:rFonts w:cs="Garamond"/>
          <w:szCs w:val="24"/>
        </w:rPr>
        <w:t>ne o yaşlı adam küreğini kenara atarak yere uzandı. Bir müddet öylece be</w:t>
      </w:r>
      <w:r>
        <w:rPr>
          <w:rFonts w:cs="Garamond"/>
          <w:szCs w:val="24"/>
        </w:rPr>
        <w:t>k</w:t>
      </w:r>
      <w:r>
        <w:rPr>
          <w:rFonts w:cs="Garamond"/>
          <w:szCs w:val="24"/>
        </w:rPr>
        <w:t xml:space="preserve">ledi, bunun üzerine Hz. İsa (a.s) “Allah’ım! Ona arzuyu geri ver.”Diye dua edince yaşlı </w:t>
      </w:r>
      <w:r>
        <w:rPr>
          <w:rFonts w:cs="Garamond"/>
          <w:szCs w:val="24"/>
        </w:rPr>
        <w:t>a</w:t>
      </w:r>
      <w:r>
        <w:rPr>
          <w:rFonts w:cs="Garamond"/>
          <w:szCs w:val="24"/>
        </w:rPr>
        <w:t>dam kalktı ve yeniden çalışmaya ba</w:t>
      </w:r>
      <w:r>
        <w:rPr>
          <w:rFonts w:cs="Garamond"/>
          <w:szCs w:val="24"/>
        </w:rPr>
        <w:t>ş</w:t>
      </w:r>
      <w:r>
        <w:rPr>
          <w:rFonts w:cs="Garamond"/>
          <w:szCs w:val="24"/>
        </w:rPr>
        <w:t>ladı.”</w:t>
      </w:r>
      <w:r>
        <w:rPr>
          <w:rStyle w:val="FootnoteReference"/>
        </w:rPr>
        <w:footnoteReference w:id="747"/>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“Ey Allahım! Ey aleml</w:t>
      </w:r>
      <w:r>
        <w:rPr>
          <w:rFonts w:cs="Garamond"/>
          <w:szCs w:val="24"/>
        </w:rPr>
        <w:t>e</w:t>
      </w:r>
      <w:r>
        <w:rPr>
          <w:rFonts w:cs="Garamond"/>
          <w:szCs w:val="24"/>
        </w:rPr>
        <w:t>rin Rabbi! Senden en uygun arzuları dilerim.”</w:t>
      </w:r>
      <w:r>
        <w:rPr>
          <w:rStyle w:val="FootnoteReference"/>
        </w:rPr>
        <w:footnoteReference w:id="748"/>
      </w:r>
    </w:p>
    <w:p w:rsidR="00D552AB" w:rsidRDefault="00D552AB">
      <w:pPr>
        <w:rPr>
          <w:rFonts w:cs="Garamond"/>
          <w:szCs w:val="24"/>
        </w:rPr>
      </w:pPr>
    </w:p>
    <w:p w:rsidR="00D552AB" w:rsidRDefault="00D552AB">
      <w:pPr>
        <w:pStyle w:val="Heading1"/>
        <w:rPr>
          <w:rFonts w:cs="Garamond"/>
          <w:szCs w:val="28"/>
        </w:rPr>
      </w:pPr>
      <w:bookmarkStart w:id="899" w:name="_Toc515683789"/>
      <w:bookmarkStart w:id="900" w:name="_Toc516421838"/>
      <w:bookmarkStart w:id="901" w:name="_Toc523767048"/>
      <w:r>
        <w:rPr>
          <w:rFonts w:cs="Garamond"/>
          <w:szCs w:val="28"/>
        </w:rPr>
        <w:t>114. Bölüm</w:t>
      </w:r>
      <w:bookmarkEnd w:id="899"/>
      <w:bookmarkEnd w:id="900"/>
      <w:bookmarkEnd w:id="901"/>
    </w:p>
    <w:p w:rsidR="00D552AB" w:rsidRDefault="00D552AB">
      <w:pPr>
        <w:pStyle w:val="Heading1"/>
        <w:rPr>
          <w:rFonts w:cs="Garamond"/>
          <w:szCs w:val="28"/>
        </w:rPr>
      </w:pPr>
      <w:bookmarkStart w:id="902" w:name="_Toc515683790"/>
      <w:bookmarkStart w:id="903" w:name="_Toc516421839"/>
      <w:bookmarkStart w:id="904" w:name="_Toc523767049"/>
      <w:r>
        <w:rPr>
          <w:rFonts w:cs="Garamond"/>
          <w:szCs w:val="28"/>
        </w:rPr>
        <w:t>Arzular Bitmez</w:t>
      </w:r>
      <w:bookmarkEnd w:id="902"/>
      <w:bookmarkEnd w:id="903"/>
      <w:bookmarkEnd w:id="90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“Arzu için bir son yo</w:t>
      </w:r>
      <w:r>
        <w:rPr>
          <w:rFonts w:cs="Garamond"/>
          <w:szCs w:val="24"/>
        </w:rPr>
        <w:t>k</w:t>
      </w:r>
      <w:r>
        <w:rPr>
          <w:rFonts w:cs="Garamond"/>
          <w:szCs w:val="24"/>
        </w:rPr>
        <w:t>tur.”</w:t>
      </w:r>
      <w:r>
        <w:rPr>
          <w:rStyle w:val="FootnoteReference"/>
        </w:rPr>
        <w:footnoteReference w:id="74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 sona ermez.”</w:t>
      </w:r>
      <w:r>
        <w:rPr>
          <w:rStyle w:val="FootnoteReference"/>
        </w:rPr>
        <w:footnoteReference w:id="7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“Kesin bir şekilde bil ki sen arzularına ulaşamazsın, ec</w:t>
      </w:r>
      <w:r>
        <w:rPr>
          <w:rFonts w:cs="Garamond"/>
          <w:szCs w:val="24"/>
        </w:rPr>
        <w:t>e</w:t>
      </w:r>
      <w:r>
        <w:rPr>
          <w:rFonts w:cs="Garamond"/>
          <w:szCs w:val="24"/>
        </w:rPr>
        <w:t>lini geçemezsin ve şüphesiz sen öncekilerin gittiği yold</w:t>
      </w:r>
      <w:r>
        <w:rPr>
          <w:rFonts w:cs="Garamond"/>
          <w:szCs w:val="24"/>
        </w:rPr>
        <w:t>a</w:t>
      </w:r>
      <w:r>
        <w:rPr>
          <w:rFonts w:cs="Garamond"/>
          <w:szCs w:val="24"/>
        </w:rPr>
        <w:t>sın.”</w:t>
      </w:r>
      <w:r>
        <w:rPr>
          <w:rStyle w:val="FootnoteReference"/>
        </w:rPr>
        <w:footnoteReference w:id="75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yarın da yaş</w:t>
      </w:r>
      <w:r>
        <w:rPr>
          <w:rFonts w:cs="Garamond"/>
          <w:szCs w:val="24"/>
        </w:rPr>
        <w:t>a</w:t>
      </w:r>
      <w:r>
        <w:rPr>
          <w:rFonts w:cs="Garamond"/>
          <w:szCs w:val="24"/>
        </w:rPr>
        <w:t xml:space="preserve">mayı arzu ederse şüphesiz ki </w:t>
      </w:r>
      <w:r>
        <w:rPr>
          <w:rFonts w:cs="Garamond"/>
          <w:szCs w:val="24"/>
        </w:rPr>
        <w:t>e</w:t>
      </w:r>
      <w:r>
        <w:rPr>
          <w:rFonts w:cs="Garamond"/>
          <w:szCs w:val="24"/>
        </w:rPr>
        <w:t>bedi yaşayacağını arzu etmiştir.”</w:t>
      </w:r>
      <w:r>
        <w:rPr>
          <w:rStyle w:val="FootnoteReference"/>
        </w:rPr>
        <w:footnoteReference w:id="752"/>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712. Bölüm</w:t>
      </w:r>
    </w:p>
    <w:p w:rsidR="00D552AB" w:rsidRDefault="00D552AB">
      <w:pPr>
        <w:rPr>
          <w:rFonts w:cs="Garamond"/>
          <w:i/>
          <w:iCs/>
          <w:szCs w:val="24"/>
        </w:rPr>
      </w:pPr>
    </w:p>
    <w:p w:rsidR="00D552AB" w:rsidRDefault="00D552AB">
      <w:pPr>
        <w:pStyle w:val="Heading1"/>
        <w:rPr>
          <w:rFonts w:cs="Garamond"/>
          <w:szCs w:val="28"/>
        </w:rPr>
      </w:pPr>
      <w:bookmarkStart w:id="905" w:name="_Toc515683791"/>
      <w:bookmarkStart w:id="906" w:name="_Toc516421840"/>
      <w:bookmarkStart w:id="907" w:name="_Toc523767050"/>
      <w:r>
        <w:rPr>
          <w:rFonts w:cs="Garamond"/>
          <w:szCs w:val="28"/>
        </w:rPr>
        <w:t>115. Bölüm</w:t>
      </w:r>
      <w:bookmarkEnd w:id="905"/>
      <w:bookmarkEnd w:id="906"/>
      <w:bookmarkEnd w:id="907"/>
    </w:p>
    <w:p w:rsidR="00D552AB" w:rsidRDefault="00D552AB">
      <w:pPr>
        <w:pStyle w:val="Heading1"/>
        <w:rPr>
          <w:rFonts w:cs="Garamond"/>
          <w:szCs w:val="28"/>
        </w:rPr>
      </w:pPr>
      <w:bookmarkStart w:id="908" w:name="_Toc515683792"/>
      <w:bookmarkStart w:id="909" w:name="_Toc516421841"/>
      <w:bookmarkStart w:id="910" w:name="_Toc523767051"/>
      <w:r>
        <w:rPr>
          <w:rFonts w:cs="Garamond"/>
          <w:szCs w:val="28"/>
        </w:rPr>
        <w:t>Boş Arzulardan Sakı</w:t>
      </w:r>
      <w:r>
        <w:rPr>
          <w:rFonts w:cs="Garamond"/>
          <w:szCs w:val="28"/>
        </w:rPr>
        <w:t>n</w:t>
      </w:r>
      <w:r>
        <w:rPr>
          <w:rFonts w:cs="Garamond"/>
          <w:szCs w:val="28"/>
        </w:rPr>
        <w:t>dırmak</w:t>
      </w:r>
      <w:bookmarkEnd w:id="908"/>
      <w:bookmarkEnd w:id="909"/>
      <w:bookmarkEnd w:id="910"/>
      <w:r>
        <w:rPr>
          <w:rFonts w:cs="Garamond"/>
          <w:szCs w:val="28"/>
        </w:rPr>
        <w:t xml:space="preserve"> </w:t>
      </w:r>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“Bırak onları yesinler, zevk alsınlar, emelleri onları oyal</w:t>
      </w:r>
      <w:r>
        <w:rPr>
          <w:rFonts w:cs="Garamond"/>
          <w:b/>
          <w:bCs/>
          <w:szCs w:val="24"/>
        </w:rPr>
        <w:t>a</w:t>
      </w:r>
      <w:r>
        <w:rPr>
          <w:rFonts w:cs="Garamond"/>
          <w:b/>
          <w:bCs/>
          <w:szCs w:val="24"/>
        </w:rPr>
        <w:t>yadursun, yakında öğren</w:t>
      </w:r>
      <w:r>
        <w:rPr>
          <w:rFonts w:cs="Garamond"/>
          <w:b/>
          <w:bCs/>
          <w:szCs w:val="24"/>
        </w:rPr>
        <w:t>e</w:t>
      </w:r>
      <w:r>
        <w:rPr>
          <w:rFonts w:cs="Garamond"/>
          <w:b/>
          <w:bCs/>
          <w:szCs w:val="24"/>
        </w:rPr>
        <w:t>cekler”</w:t>
      </w:r>
      <w:r>
        <w:rPr>
          <w:rStyle w:val="FootnoteReference"/>
        </w:rPr>
        <w:footnoteReference w:id="75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“Boş arzulardan sakının; zira bir çok kimse yarını ümit e</w:t>
      </w:r>
      <w:r>
        <w:rPr>
          <w:rFonts w:cs="Garamond"/>
          <w:szCs w:val="24"/>
        </w:rPr>
        <w:t>t</w:t>
      </w:r>
      <w:r>
        <w:rPr>
          <w:rFonts w:cs="Garamond"/>
          <w:szCs w:val="24"/>
        </w:rPr>
        <w:t xml:space="preserve">tiği halde onu geride bırakamadı. Bir çok kimseye gecenin başında imrenildiği </w:t>
      </w:r>
      <w:r>
        <w:rPr>
          <w:rFonts w:cs="Garamond"/>
          <w:szCs w:val="24"/>
        </w:rPr>
        <w:lastRenderedPageBreak/>
        <w:t>halde, gece sonunda kendisine ağlanıldı.”</w:t>
      </w:r>
      <w:r>
        <w:rPr>
          <w:rStyle w:val="FootnoteReference"/>
        </w:rPr>
        <w:footnoteReference w:id="7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“Aldatıcı arzulardan s</w:t>
      </w:r>
      <w:r>
        <w:rPr>
          <w:rFonts w:cs="Garamond"/>
          <w:szCs w:val="24"/>
        </w:rPr>
        <w:t>a</w:t>
      </w:r>
      <w:r>
        <w:rPr>
          <w:rFonts w:cs="Garamond"/>
          <w:szCs w:val="24"/>
        </w:rPr>
        <w:t>kının. Bir çok kimse (daha iyi) günü ümit ettiği halde ona ul</w:t>
      </w:r>
      <w:r>
        <w:rPr>
          <w:rFonts w:cs="Garamond"/>
          <w:szCs w:val="24"/>
        </w:rPr>
        <w:t>a</w:t>
      </w:r>
      <w:r>
        <w:rPr>
          <w:rFonts w:cs="Garamond"/>
          <w:szCs w:val="24"/>
        </w:rPr>
        <w:t>şamamıştır. Bir çok bina inşa eden içine oturamamıştır ve bir çok mal toplayana yemek nasip o</w:t>
      </w:r>
      <w:r>
        <w:rPr>
          <w:rFonts w:cs="Garamond"/>
          <w:szCs w:val="24"/>
        </w:rPr>
        <w:t>l</w:t>
      </w:r>
      <w:r>
        <w:rPr>
          <w:rFonts w:cs="Garamond"/>
          <w:szCs w:val="24"/>
        </w:rPr>
        <w:t>mamıştır.”</w:t>
      </w:r>
      <w:r>
        <w:rPr>
          <w:rStyle w:val="FootnoteReference"/>
        </w:rPr>
        <w:footnoteReference w:id="7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 serap gibidir. Göreni aldatır, ümit edeni ümi</w:t>
      </w:r>
      <w:r>
        <w:rPr>
          <w:rFonts w:cs="Garamond"/>
          <w:szCs w:val="24"/>
        </w:rPr>
        <w:t>t</w:t>
      </w:r>
      <w:r>
        <w:rPr>
          <w:rFonts w:cs="Garamond"/>
          <w:szCs w:val="24"/>
        </w:rPr>
        <w:t>siz kılar.”</w:t>
      </w:r>
      <w:r>
        <w:rPr>
          <w:rStyle w:val="FootnoteReference"/>
        </w:rPr>
        <w:footnoteReference w:id="7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 kandırıcı, saptırıcı ve zarar veric</w:t>
      </w:r>
      <w:r>
        <w:rPr>
          <w:rFonts w:cs="Garamond"/>
          <w:szCs w:val="24"/>
        </w:rPr>
        <w:t>i</w:t>
      </w:r>
      <w:r>
        <w:rPr>
          <w:rFonts w:cs="Garamond"/>
          <w:szCs w:val="24"/>
        </w:rPr>
        <w:t>dir.”</w:t>
      </w:r>
      <w:r>
        <w:rPr>
          <w:rStyle w:val="FootnoteReference"/>
        </w:rPr>
        <w:footnoteReference w:id="75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 basiret gözler</w:t>
      </w:r>
      <w:r>
        <w:rPr>
          <w:rFonts w:cs="Garamond"/>
          <w:szCs w:val="24"/>
        </w:rPr>
        <w:t>i</w:t>
      </w:r>
      <w:r>
        <w:rPr>
          <w:rFonts w:cs="Garamond"/>
          <w:szCs w:val="24"/>
        </w:rPr>
        <w:t xml:space="preserve">ni kör </w:t>
      </w:r>
      <w:r>
        <w:rPr>
          <w:rFonts w:cs="Garamond"/>
          <w:szCs w:val="24"/>
        </w:rPr>
        <w:t>e</w:t>
      </w:r>
      <w:r>
        <w:rPr>
          <w:rFonts w:cs="Garamond"/>
          <w:szCs w:val="24"/>
        </w:rPr>
        <w:t>der.”</w:t>
      </w:r>
      <w:r>
        <w:rPr>
          <w:rStyle w:val="FootnoteReference"/>
        </w:rPr>
        <w:footnoteReference w:id="75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 şeytanın gafill</w:t>
      </w:r>
      <w:r>
        <w:rPr>
          <w:rFonts w:cs="Garamond"/>
          <w:szCs w:val="24"/>
        </w:rPr>
        <w:t>e</w:t>
      </w:r>
      <w:r>
        <w:rPr>
          <w:rFonts w:cs="Garamond"/>
          <w:szCs w:val="24"/>
        </w:rPr>
        <w:t>rin kalbine egemen olmasıdır.”</w:t>
      </w:r>
      <w:r>
        <w:rPr>
          <w:rStyle w:val="FootnoteReference"/>
        </w:rPr>
        <w:footnoteReference w:id="75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 sürekli yalan sö</w:t>
      </w:r>
      <w:r>
        <w:rPr>
          <w:rFonts w:cs="Garamond"/>
          <w:szCs w:val="24"/>
        </w:rPr>
        <w:t>y</w:t>
      </w:r>
      <w:r>
        <w:rPr>
          <w:rFonts w:cs="Garamond"/>
          <w:szCs w:val="24"/>
        </w:rPr>
        <w:t>ler.”</w:t>
      </w:r>
      <w:r>
        <w:rPr>
          <w:rStyle w:val="FootnoteReference"/>
        </w:rPr>
        <w:footnoteReference w:id="76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“Arzuların neticesi işlerin bozulm</w:t>
      </w:r>
      <w:r>
        <w:rPr>
          <w:rFonts w:cs="Garamond"/>
          <w:szCs w:val="24"/>
        </w:rPr>
        <w:t>a</w:t>
      </w:r>
      <w:r>
        <w:rPr>
          <w:rFonts w:cs="Garamond"/>
          <w:szCs w:val="24"/>
        </w:rPr>
        <w:t>sıdır.”</w:t>
      </w:r>
      <w:r>
        <w:rPr>
          <w:rStyle w:val="FootnoteReference"/>
        </w:rPr>
        <w:footnoteReference w:id="76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arzu kalbi s</w:t>
      </w:r>
      <w:r>
        <w:rPr>
          <w:rFonts w:cs="Garamond"/>
          <w:szCs w:val="24"/>
        </w:rPr>
        <w:t>a</w:t>
      </w:r>
      <w:r>
        <w:rPr>
          <w:rFonts w:cs="Garamond"/>
          <w:szCs w:val="24"/>
        </w:rPr>
        <w:t>pıklığa sürü</w:t>
      </w:r>
      <w:r>
        <w:rPr>
          <w:rFonts w:cs="Garamond"/>
          <w:szCs w:val="24"/>
        </w:rPr>
        <w:t>k</w:t>
      </w:r>
      <w:r>
        <w:rPr>
          <w:rFonts w:cs="Garamond"/>
          <w:szCs w:val="24"/>
        </w:rPr>
        <w:t xml:space="preserve">ler, yalan şeyler </w:t>
      </w:r>
      <w:r>
        <w:rPr>
          <w:rFonts w:cs="Garamond"/>
          <w:szCs w:val="24"/>
        </w:rPr>
        <w:lastRenderedPageBreak/>
        <w:t>va’d eder, gafleti artırır ve geriye ha</w:t>
      </w:r>
      <w:r>
        <w:rPr>
          <w:rFonts w:cs="Garamond"/>
          <w:szCs w:val="24"/>
        </w:rPr>
        <w:t>s</w:t>
      </w:r>
      <w:r>
        <w:rPr>
          <w:rFonts w:cs="Garamond"/>
          <w:szCs w:val="24"/>
        </w:rPr>
        <w:t>ret bırakır.”</w:t>
      </w:r>
      <w:r>
        <w:rPr>
          <w:rStyle w:val="FootnoteReference"/>
        </w:rPr>
        <w:footnoteReference w:id="762"/>
      </w:r>
    </w:p>
    <w:p w:rsidR="00D552AB" w:rsidRDefault="00D552AB">
      <w:pPr>
        <w:numPr>
          <w:ilvl w:val="0"/>
          <w:numId w:val="6"/>
        </w:numPr>
        <w:tabs>
          <w:tab w:val="clear" w:pos="360"/>
        </w:tabs>
        <w:ind w:left="0" w:firstLine="284"/>
        <w:rPr>
          <w:rFonts w:cs="Garamond"/>
          <w:szCs w:val="24"/>
        </w:rPr>
      </w:pPr>
      <w:r>
        <w:rPr>
          <w:rFonts w:cs="Garamond"/>
          <w:i/>
          <w:iCs/>
          <w:szCs w:val="24"/>
        </w:rPr>
        <w:t>İmam Sadık (a.s) Arefe Günü Duası’nda şöyle buyurmuştur</w:t>
      </w:r>
      <w:r>
        <w:rPr>
          <w:rFonts w:cs="Garamond"/>
          <w:szCs w:val="24"/>
        </w:rPr>
        <w:t>: “Allahım! Ahiretin hayrını enge</w:t>
      </w:r>
      <w:r>
        <w:rPr>
          <w:rFonts w:cs="Garamond"/>
          <w:szCs w:val="24"/>
        </w:rPr>
        <w:t>l</w:t>
      </w:r>
      <w:r>
        <w:rPr>
          <w:rFonts w:cs="Garamond"/>
          <w:szCs w:val="24"/>
        </w:rPr>
        <w:t>leyen dünyadan, en hayırlı ölüme engel olan haya</w:t>
      </w:r>
      <w:r>
        <w:rPr>
          <w:rFonts w:cs="Garamond"/>
          <w:szCs w:val="24"/>
        </w:rPr>
        <w:t>t</w:t>
      </w:r>
      <w:r>
        <w:rPr>
          <w:rFonts w:cs="Garamond"/>
          <w:szCs w:val="24"/>
        </w:rPr>
        <w:t>tan ve en hayırlı amele engel olan arzulardan sana sığınırım.”</w:t>
      </w:r>
      <w:r>
        <w:rPr>
          <w:rStyle w:val="FootnoteReference"/>
        </w:rPr>
        <w:footnoteReference w:id="76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ki arzular aklı giderir, boş vaatlerde bulunur, gaflete teşvik eder ve hasret d</w:t>
      </w:r>
      <w:r>
        <w:rPr>
          <w:rFonts w:cs="Garamond"/>
          <w:szCs w:val="24"/>
        </w:rPr>
        <w:t>o</w:t>
      </w:r>
      <w:r>
        <w:rPr>
          <w:rFonts w:cs="Garamond"/>
          <w:szCs w:val="24"/>
        </w:rPr>
        <w:t>ğurur. O halde arzuları yalanl</w:t>
      </w:r>
      <w:r>
        <w:rPr>
          <w:rFonts w:cs="Garamond"/>
          <w:szCs w:val="24"/>
        </w:rPr>
        <w:t>a</w:t>
      </w:r>
      <w:r>
        <w:rPr>
          <w:rFonts w:cs="Garamond"/>
          <w:szCs w:val="24"/>
        </w:rPr>
        <w:t>yın, zira arzular aldatıcıdır ve a</w:t>
      </w:r>
      <w:r>
        <w:rPr>
          <w:rFonts w:cs="Garamond"/>
          <w:szCs w:val="24"/>
        </w:rPr>
        <w:t>r</w:t>
      </w:r>
      <w:r>
        <w:rPr>
          <w:rFonts w:cs="Garamond"/>
          <w:szCs w:val="24"/>
        </w:rPr>
        <w:t>zuların sahibi kandırılmış kims</w:t>
      </w:r>
      <w:r>
        <w:rPr>
          <w:rFonts w:cs="Garamond"/>
          <w:szCs w:val="24"/>
        </w:rPr>
        <w:t>e</w:t>
      </w:r>
      <w:r>
        <w:rPr>
          <w:rFonts w:cs="Garamond"/>
          <w:szCs w:val="24"/>
        </w:rPr>
        <w:t>dir.”</w:t>
      </w:r>
      <w:r>
        <w:rPr>
          <w:rStyle w:val="FootnoteReference"/>
        </w:rPr>
        <w:footnoteReference w:id="76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“Bilin ki şüphesiz arzular aklı giderir ve Allah’ın zikrini unutturur. O halde arzuları y</w:t>
      </w:r>
      <w:r>
        <w:rPr>
          <w:rFonts w:cs="Garamond"/>
          <w:szCs w:val="24"/>
        </w:rPr>
        <w:t>a</w:t>
      </w:r>
      <w:r>
        <w:rPr>
          <w:rFonts w:cs="Garamond"/>
          <w:szCs w:val="24"/>
        </w:rPr>
        <w:t>lanlayın. Şüphesiz arzular aldat</w:t>
      </w:r>
      <w:r>
        <w:rPr>
          <w:rFonts w:cs="Garamond"/>
          <w:szCs w:val="24"/>
        </w:rPr>
        <w:t>ı</w:t>
      </w:r>
      <w:r>
        <w:rPr>
          <w:rFonts w:cs="Garamond"/>
          <w:szCs w:val="24"/>
        </w:rPr>
        <w:t>cıdır ve sahibi aldatılmıştır.”</w:t>
      </w:r>
      <w:r>
        <w:rPr>
          <w:rStyle w:val="FootnoteReference"/>
        </w:rPr>
        <w:footnoteReference w:id="76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“Ne mutlu yalan arzulara kapı</w:t>
      </w:r>
      <w:r>
        <w:rPr>
          <w:rFonts w:cs="Garamond"/>
          <w:szCs w:val="24"/>
        </w:rPr>
        <w:t>l</w:t>
      </w:r>
      <w:r>
        <w:rPr>
          <w:rFonts w:cs="Garamond"/>
          <w:szCs w:val="24"/>
        </w:rPr>
        <w:t>mayan kimseye.”</w:t>
      </w:r>
      <w:r>
        <w:rPr>
          <w:rStyle w:val="FootnoteReference"/>
        </w:rPr>
        <w:footnoteReference w:id="7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kuluna nice arzu etmediği nimetler verir. Nice bir şeyi arzu edene de aksi nasip olmuştur.”</w:t>
      </w:r>
      <w:r>
        <w:rPr>
          <w:rStyle w:val="FootnoteReference"/>
        </w:rPr>
        <w:footnoteReference w:id="767"/>
      </w:r>
    </w:p>
    <w:p w:rsidR="00D552AB" w:rsidRDefault="00D552AB">
      <w:pPr>
        <w:rPr>
          <w:rFonts w:cs="Garamond"/>
          <w:szCs w:val="24"/>
        </w:rPr>
      </w:pPr>
    </w:p>
    <w:p w:rsidR="00D552AB" w:rsidRDefault="00D552AB">
      <w:pPr>
        <w:pStyle w:val="Heading1"/>
        <w:rPr>
          <w:rFonts w:cs="Garamond"/>
          <w:szCs w:val="28"/>
        </w:rPr>
      </w:pPr>
      <w:bookmarkStart w:id="911" w:name="_Toc515683793"/>
      <w:bookmarkStart w:id="912" w:name="_Toc516421842"/>
      <w:bookmarkStart w:id="913" w:name="_Toc523767052"/>
      <w:r>
        <w:rPr>
          <w:rFonts w:cs="Garamond"/>
          <w:szCs w:val="28"/>
        </w:rPr>
        <w:lastRenderedPageBreak/>
        <w:t>116. Bölüm</w:t>
      </w:r>
      <w:bookmarkEnd w:id="911"/>
      <w:bookmarkEnd w:id="912"/>
      <w:bookmarkEnd w:id="913"/>
    </w:p>
    <w:p w:rsidR="00D552AB" w:rsidRDefault="00D552AB">
      <w:pPr>
        <w:pStyle w:val="Heading1"/>
        <w:rPr>
          <w:rFonts w:cs="Garamond"/>
          <w:szCs w:val="28"/>
        </w:rPr>
      </w:pPr>
      <w:bookmarkStart w:id="914" w:name="_Toc515683794"/>
      <w:bookmarkStart w:id="915" w:name="_Toc516421843"/>
      <w:bookmarkStart w:id="916" w:name="_Toc523767053"/>
      <w:r>
        <w:rPr>
          <w:rFonts w:cs="Garamond"/>
          <w:szCs w:val="28"/>
        </w:rPr>
        <w:t>Arzu ve Ecel</w:t>
      </w:r>
      <w:bookmarkEnd w:id="914"/>
      <w:bookmarkEnd w:id="915"/>
      <w:bookmarkEnd w:id="91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 ecelini ve ecelinin hızını görecek o</w:t>
      </w:r>
      <w:r>
        <w:rPr>
          <w:rFonts w:cs="Garamond"/>
          <w:szCs w:val="24"/>
        </w:rPr>
        <w:t>l</w:t>
      </w:r>
      <w:r>
        <w:rPr>
          <w:rFonts w:cs="Garamond"/>
          <w:szCs w:val="24"/>
        </w:rPr>
        <w:t>saydı arzulara düşman kesilirdi.”</w:t>
      </w:r>
      <w:r>
        <w:rPr>
          <w:rStyle w:val="FootnoteReference"/>
        </w:rPr>
        <w:footnoteReference w:id="76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yarını eceli s</w:t>
      </w:r>
      <w:r>
        <w:rPr>
          <w:rFonts w:cs="Garamond"/>
          <w:szCs w:val="24"/>
        </w:rPr>
        <w:t>a</w:t>
      </w:r>
      <w:r>
        <w:rPr>
          <w:rFonts w:cs="Garamond"/>
          <w:szCs w:val="24"/>
        </w:rPr>
        <w:t>yarsa ölümü layık olduğu yere oturtmuştur.”</w:t>
      </w:r>
      <w:r>
        <w:rPr>
          <w:rStyle w:val="FootnoteReference"/>
        </w:rPr>
        <w:footnoteReference w:id="76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arzularının meydanında koşturursa eceliyle sürçer.”</w:t>
      </w:r>
      <w:r>
        <w:rPr>
          <w:rStyle w:val="FootnoteReference"/>
        </w:rPr>
        <w:footnoteReference w:id="770"/>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“Eceller ortaya çıksa</w:t>
      </w:r>
      <w:r>
        <w:rPr>
          <w:rFonts w:cs="Garamond"/>
          <w:szCs w:val="24"/>
        </w:rPr>
        <w:t>y</w:t>
      </w:r>
      <w:r>
        <w:rPr>
          <w:rFonts w:cs="Garamond"/>
          <w:szCs w:val="24"/>
        </w:rPr>
        <w:t>dı arzular rüsva olurdu.”</w:t>
      </w:r>
      <w:r>
        <w:rPr>
          <w:rStyle w:val="FootnoteReference"/>
        </w:rPr>
        <w:footnoteReference w:id="7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 eceli unutturur.”</w:t>
      </w:r>
      <w:r>
        <w:rPr>
          <w:rStyle w:val="FootnoteReference"/>
        </w:rPr>
        <w:footnoteReference w:id="77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 ecelin örtüsüdür.”</w:t>
      </w:r>
      <w:r>
        <w:rPr>
          <w:rStyle w:val="FootnoteReference"/>
        </w:rPr>
        <w:footnoteReference w:id="77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“Arzu ameli bozar ve ömrü zayi </w:t>
      </w:r>
      <w:r>
        <w:rPr>
          <w:rFonts w:cs="Garamond"/>
          <w:szCs w:val="24"/>
        </w:rPr>
        <w:t>e</w:t>
      </w:r>
      <w:r>
        <w:rPr>
          <w:rFonts w:cs="Garamond"/>
          <w:szCs w:val="24"/>
        </w:rPr>
        <w:t>der.”</w:t>
      </w:r>
      <w:r>
        <w:rPr>
          <w:rStyle w:val="FootnoteReference"/>
        </w:rPr>
        <w:footnoteReference w:id="77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doğru şey eceldir, en yalan şey ise arzu.”</w:t>
      </w:r>
      <w:r>
        <w:rPr>
          <w:rStyle w:val="FootnoteReference"/>
        </w:rPr>
        <w:footnoteReference w:id="77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“En yakın şey ecel, en uzak şey ise arzudur.”</w:t>
      </w:r>
      <w:r>
        <w:rPr>
          <w:rStyle w:val="FootnoteReference"/>
        </w:rPr>
        <w:footnoteReference w:id="7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 arzuların biçicis</w:t>
      </w:r>
      <w:r>
        <w:rPr>
          <w:rFonts w:cs="Garamond"/>
          <w:szCs w:val="24"/>
        </w:rPr>
        <w:t>i</w:t>
      </w:r>
      <w:r>
        <w:rPr>
          <w:rFonts w:cs="Garamond"/>
          <w:szCs w:val="24"/>
        </w:rPr>
        <w:t>dir.”</w:t>
      </w:r>
      <w:r>
        <w:rPr>
          <w:rStyle w:val="FootnoteReference"/>
        </w:rPr>
        <w:footnoteReference w:id="77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“Ecel emelleri rüsva </w:t>
      </w:r>
      <w:r>
        <w:rPr>
          <w:rFonts w:cs="Garamond"/>
          <w:szCs w:val="24"/>
        </w:rPr>
        <w:t>e</w:t>
      </w:r>
      <w:r>
        <w:rPr>
          <w:rFonts w:cs="Garamond"/>
          <w:szCs w:val="24"/>
        </w:rPr>
        <w:t>der.”</w:t>
      </w:r>
      <w:r>
        <w:rPr>
          <w:rStyle w:val="FootnoteReference"/>
        </w:rPr>
        <w:footnoteReference w:id="77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arzuları</w:t>
      </w:r>
      <w:r>
        <w:rPr>
          <w:rFonts w:cs="Garamond"/>
          <w:szCs w:val="24"/>
        </w:rPr>
        <w:t>m</w:t>
      </w:r>
      <w:r>
        <w:rPr>
          <w:rFonts w:cs="Garamond"/>
          <w:szCs w:val="24"/>
        </w:rPr>
        <w:t>la savaşıyorum ve ecelimi bekl</w:t>
      </w:r>
      <w:r>
        <w:rPr>
          <w:rFonts w:cs="Garamond"/>
          <w:szCs w:val="24"/>
        </w:rPr>
        <w:t>i</w:t>
      </w:r>
      <w:r>
        <w:rPr>
          <w:rFonts w:cs="Garamond"/>
          <w:szCs w:val="24"/>
        </w:rPr>
        <w:t>yorum.”</w:t>
      </w:r>
      <w:r>
        <w:rPr>
          <w:rStyle w:val="FootnoteReference"/>
        </w:rPr>
        <w:footnoteReference w:id="77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“Nefisler ecel gelip çatı</w:t>
      </w:r>
      <w:r>
        <w:rPr>
          <w:rFonts w:cs="Garamond"/>
          <w:szCs w:val="24"/>
        </w:rPr>
        <w:t>n</w:t>
      </w:r>
      <w:r>
        <w:rPr>
          <w:rFonts w:cs="Garamond"/>
          <w:szCs w:val="24"/>
        </w:rPr>
        <w:t>caya kadar arzulardan boşalmaz.”</w:t>
      </w:r>
      <w:r>
        <w:rPr>
          <w:rStyle w:val="FootnoteReference"/>
        </w:rPr>
        <w:footnoteReference w:id="78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 (bazen) arzularına yakınlaşır; ama (aniden) eceli g</w:t>
      </w:r>
      <w:r>
        <w:rPr>
          <w:rFonts w:cs="Garamond"/>
          <w:szCs w:val="24"/>
        </w:rPr>
        <w:t>e</w:t>
      </w:r>
      <w:r>
        <w:rPr>
          <w:rFonts w:cs="Garamond"/>
          <w:szCs w:val="24"/>
        </w:rPr>
        <w:t>lip çatar ve arzularına ulaşmasına engel olur.”</w:t>
      </w:r>
      <w:r>
        <w:rPr>
          <w:rStyle w:val="FootnoteReference"/>
        </w:rPr>
        <w:footnoteReference w:id="78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“Arzunun afeti eceldir.”</w:t>
      </w:r>
      <w:r>
        <w:rPr>
          <w:rStyle w:val="FootnoteReference"/>
        </w:rPr>
        <w:footnoteReference w:id="78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“Bilin ki şüphesiz siz a</w:t>
      </w:r>
      <w:r>
        <w:rPr>
          <w:rFonts w:cs="Garamond"/>
          <w:szCs w:val="24"/>
        </w:rPr>
        <w:t>r</w:t>
      </w:r>
      <w:r>
        <w:rPr>
          <w:rFonts w:cs="Garamond"/>
          <w:szCs w:val="24"/>
        </w:rPr>
        <w:t>kasında ecel olan arzu günleri</w:t>
      </w:r>
      <w:r>
        <w:rPr>
          <w:rFonts w:cs="Garamond"/>
          <w:szCs w:val="24"/>
        </w:rPr>
        <w:t>n</w:t>
      </w:r>
      <w:r>
        <w:rPr>
          <w:rFonts w:cs="Garamond"/>
          <w:szCs w:val="24"/>
        </w:rPr>
        <w:t>desiniz. Arzu günlerinde eceli gelmeden amel eden kimseye ameli fayda verir ve eceli zarar veremez.”</w:t>
      </w:r>
      <w:r>
        <w:rPr>
          <w:rStyle w:val="FootnoteReference"/>
        </w:rPr>
        <w:footnoteReference w:id="78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“En uzak arzusuna ul</w:t>
      </w:r>
      <w:r>
        <w:rPr>
          <w:rFonts w:cs="Garamond"/>
          <w:szCs w:val="24"/>
        </w:rPr>
        <w:t>a</w:t>
      </w:r>
      <w:r>
        <w:rPr>
          <w:rFonts w:cs="Garamond"/>
          <w:szCs w:val="24"/>
        </w:rPr>
        <w:t>şan kimse en yakın ecelini be</w:t>
      </w:r>
      <w:r>
        <w:rPr>
          <w:rFonts w:cs="Garamond"/>
          <w:szCs w:val="24"/>
        </w:rPr>
        <w:t>k</w:t>
      </w:r>
      <w:r>
        <w:rPr>
          <w:rFonts w:cs="Garamond"/>
          <w:szCs w:val="24"/>
        </w:rPr>
        <w:t>lemelidir.”</w:t>
      </w:r>
      <w:r>
        <w:rPr>
          <w:rStyle w:val="FootnoteReference"/>
        </w:rPr>
        <w:footnoteReference w:id="784"/>
      </w:r>
    </w:p>
    <w:p w:rsidR="00D552AB" w:rsidRDefault="00D552AB">
      <w:pPr>
        <w:numPr>
          <w:ilvl w:val="0"/>
          <w:numId w:val="6"/>
        </w:numPr>
        <w:tabs>
          <w:tab w:val="clear" w:pos="360"/>
        </w:tabs>
        <w:ind w:left="0" w:firstLine="284"/>
        <w:rPr>
          <w:rFonts w:cs="Garamond"/>
          <w:szCs w:val="24"/>
        </w:rPr>
      </w:pPr>
      <w:r>
        <w:rPr>
          <w:rFonts w:cs="Garamond"/>
          <w:i/>
          <w:iCs/>
          <w:szCs w:val="24"/>
        </w:rPr>
        <w:t>Rivayet edildiği üzere Resulullah (s.a.a) eline üç parça ç</w:t>
      </w:r>
      <w:r>
        <w:rPr>
          <w:rFonts w:cs="Garamond"/>
          <w:i/>
          <w:iCs/>
          <w:szCs w:val="24"/>
        </w:rPr>
        <w:t>u</w:t>
      </w:r>
      <w:r>
        <w:rPr>
          <w:rFonts w:cs="Garamond"/>
          <w:i/>
          <w:iCs/>
          <w:szCs w:val="24"/>
        </w:rPr>
        <w:t>buk alarak birini tam karşısına, b</w:t>
      </w:r>
      <w:r>
        <w:rPr>
          <w:rFonts w:cs="Garamond"/>
          <w:i/>
          <w:iCs/>
          <w:szCs w:val="24"/>
        </w:rPr>
        <w:t>i</w:t>
      </w:r>
      <w:r>
        <w:rPr>
          <w:rFonts w:cs="Garamond"/>
          <w:i/>
          <w:iCs/>
          <w:szCs w:val="24"/>
        </w:rPr>
        <w:t xml:space="preserve">rini yanına ve üçüncüsünü ise uzağa gömdü ve şöyle buyurdu: </w:t>
      </w:r>
      <w:r>
        <w:rPr>
          <w:rFonts w:cs="Garamond"/>
          <w:szCs w:val="24"/>
        </w:rPr>
        <w:t>“Bunların ne olduğunu biliyor mus</w:t>
      </w:r>
      <w:r>
        <w:rPr>
          <w:rFonts w:cs="Garamond"/>
          <w:szCs w:val="24"/>
        </w:rPr>
        <w:t>u</w:t>
      </w:r>
      <w:r>
        <w:rPr>
          <w:rFonts w:cs="Garamond"/>
          <w:szCs w:val="24"/>
        </w:rPr>
        <w:t>nuz?”Oradakiler, “Allah ve Pe</w:t>
      </w:r>
      <w:r>
        <w:rPr>
          <w:rFonts w:cs="Garamond"/>
          <w:szCs w:val="24"/>
        </w:rPr>
        <w:t>y</w:t>
      </w:r>
      <w:r>
        <w:rPr>
          <w:rFonts w:cs="Garamond"/>
          <w:szCs w:val="24"/>
        </w:rPr>
        <w:t>gamberi daha iyi bilir”deyince de şöyle buyurdu: “Bu insandır, bu ecel ve o diğeri de insanın p</w:t>
      </w:r>
      <w:r>
        <w:rPr>
          <w:rFonts w:cs="Garamond"/>
          <w:szCs w:val="24"/>
        </w:rPr>
        <w:t>e</w:t>
      </w:r>
      <w:r>
        <w:rPr>
          <w:rFonts w:cs="Garamond"/>
          <w:szCs w:val="24"/>
        </w:rPr>
        <w:t>şinden gittiği arzular. Ama ecel gelip çatar ve o arzularına ul</w:t>
      </w:r>
      <w:r>
        <w:rPr>
          <w:rFonts w:cs="Garamond"/>
          <w:szCs w:val="24"/>
        </w:rPr>
        <w:t>a</w:t>
      </w:r>
      <w:r>
        <w:rPr>
          <w:rFonts w:cs="Garamond"/>
          <w:szCs w:val="24"/>
        </w:rPr>
        <w:t>şamaz.”</w:t>
      </w:r>
      <w:r>
        <w:rPr>
          <w:rStyle w:val="FootnoteReference"/>
        </w:rPr>
        <w:footnoteReference w:id="78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 emele nede yakı</w:t>
      </w:r>
      <w:r>
        <w:rPr>
          <w:rFonts w:cs="Garamond"/>
          <w:szCs w:val="24"/>
        </w:rPr>
        <w:t>n</w:t>
      </w:r>
      <w:r>
        <w:rPr>
          <w:rFonts w:cs="Garamond"/>
          <w:szCs w:val="24"/>
        </w:rPr>
        <w:t>dır.”</w:t>
      </w:r>
      <w:r>
        <w:rPr>
          <w:rStyle w:val="FootnoteReference"/>
        </w:rPr>
        <w:footnoteReference w:id="7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“Arzularınızın nihayetine ulaşınca aniden ölümleri hatırl</w:t>
      </w:r>
      <w:r>
        <w:rPr>
          <w:rFonts w:cs="Garamond"/>
          <w:szCs w:val="24"/>
        </w:rPr>
        <w:t>a</w:t>
      </w:r>
      <w:r>
        <w:rPr>
          <w:rFonts w:cs="Garamond"/>
          <w:szCs w:val="24"/>
        </w:rPr>
        <w:t>yın.”</w:t>
      </w:r>
      <w:r>
        <w:rPr>
          <w:rStyle w:val="FootnoteReference"/>
        </w:rPr>
        <w:footnoteReference w:id="78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“Eceller gelip çatınca emeller rüsva olur.”</w:t>
      </w:r>
      <w:r>
        <w:rPr>
          <w:rStyle w:val="FootnoteReference"/>
        </w:rPr>
        <w:footnoteReference w:id="78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Adem sürçü</w:t>
      </w:r>
      <w:r>
        <w:rPr>
          <w:rFonts w:cs="Garamond"/>
          <w:szCs w:val="24"/>
        </w:rPr>
        <w:t>n</w:t>
      </w:r>
      <w:r>
        <w:rPr>
          <w:rFonts w:cs="Garamond"/>
          <w:szCs w:val="24"/>
        </w:rPr>
        <w:t>ceye kadar da eceli gözlerinin karşısında arzuları ise arkası</w:t>
      </w:r>
      <w:r>
        <w:rPr>
          <w:rFonts w:cs="Garamond"/>
          <w:szCs w:val="24"/>
        </w:rPr>
        <w:t>n</w:t>
      </w:r>
      <w:r>
        <w:rPr>
          <w:rFonts w:cs="Garamond"/>
          <w:szCs w:val="24"/>
        </w:rPr>
        <w:t>daydı. Ama sürçünce Allah arz</w:t>
      </w:r>
      <w:r>
        <w:rPr>
          <w:rFonts w:cs="Garamond"/>
          <w:szCs w:val="24"/>
        </w:rPr>
        <w:t>u</w:t>
      </w:r>
      <w:r>
        <w:rPr>
          <w:rFonts w:cs="Garamond"/>
          <w:szCs w:val="24"/>
        </w:rPr>
        <w:t xml:space="preserve">larını gözlerinin karşısına ecelini ise arkasına attı. </w:t>
      </w:r>
      <w:r>
        <w:rPr>
          <w:rFonts w:cs="Garamond"/>
          <w:szCs w:val="24"/>
        </w:rPr>
        <w:lastRenderedPageBreak/>
        <w:t xml:space="preserve">İşte bu yüzden insan ölünceye kadar da arzu </w:t>
      </w:r>
      <w:r>
        <w:rPr>
          <w:rFonts w:cs="Garamond"/>
          <w:szCs w:val="24"/>
        </w:rPr>
        <w:t>e</w:t>
      </w:r>
      <w:r>
        <w:rPr>
          <w:rFonts w:cs="Garamond"/>
          <w:szCs w:val="24"/>
        </w:rPr>
        <w:t>der.”</w:t>
      </w:r>
      <w:r>
        <w:rPr>
          <w:rStyle w:val="FootnoteReference"/>
        </w:rPr>
        <w:footnoteReference w:id="789"/>
      </w:r>
    </w:p>
    <w:p w:rsidR="00D552AB" w:rsidRDefault="00D552AB">
      <w:pPr>
        <w:rPr>
          <w:rFonts w:cs="Garamond"/>
          <w:szCs w:val="24"/>
        </w:rPr>
      </w:pPr>
    </w:p>
    <w:p w:rsidR="00D552AB" w:rsidRDefault="00D552AB">
      <w:pPr>
        <w:pStyle w:val="Heading1"/>
        <w:rPr>
          <w:rFonts w:cs="Garamond"/>
          <w:szCs w:val="28"/>
        </w:rPr>
      </w:pPr>
      <w:bookmarkStart w:id="917" w:name="_Toc515683795"/>
      <w:bookmarkStart w:id="918" w:name="_Toc516421844"/>
      <w:bookmarkStart w:id="919" w:name="_Toc523767054"/>
      <w:r>
        <w:rPr>
          <w:rFonts w:cs="Garamond"/>
          <w:szCs w:val="28"/>
        </w:rPr>
        <w:t>117. Bölüm</w:t>
      </w:r>
      <w:bookmarkEnd w:id="917"/>
      <w:bookmarkEnd w:id="918"/>
      <w:bookmarkEnd w:id="919"/>
    </w:p>
    <w:p w:rsidR="00D552AB" w:rsidRDefault="00D552AB">
      <w:pPr>
        <w:pStyle w:val="Heading1"/>
        <w:rPr>
          <w:rFonts w:cs="Garamond"/>
          <w:szCs w:val="28"/>
        </w:rPr>
      </w:pPr>
      <w:bookmarkStart w:id="920" w:name="_Toc515683796"/>
      <w:bookmarkStart w:id="921" w:name="_Toc516421845"/>
      <w:bookmarkStart w:id="922" w:name="_Toc523767055"/>
      <w:r>
        <w:rPr>
          <w:rFonts w:cs="Garamond"/>
          <w:szCs w:val="28"/>
        </w:rPr>
        <w:t>Uzun Emellerin Net</w:t>
      </w:r>
      <w:r>
        <w:rPr>
          <w:rFonts w:cs="Garamond"/>
          <w:szCs w:val="28"/>
        </w:rPr>
        <w:t>i</w:t>
      </w:r>
      <w:r>
        <w:rPr>
          <w:rFonts w:cs="Garamond"/>
          <w:szCs w:val="28"/>
        </w:rPr>
        <w:t>celeri</w:t>
      </w:r>
      <w:bookmarkEnd w:id="920"/>
      <w:bookmarkEnd w:id="921"/>
      <w:bookmarkEnd w:id="92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“Kul amellerini kötü kı</w:t>
      </w:r>
      <w:r>
        <w:rPr>
          <w:rFonts w:cs="Garamond"/>
          <w:szCs w:val="24"/>
        </w:rPr>
        <w:t>l</w:t>
      </w:r>
      <w:r>
        <w:rPr>
          <w:rFonts w:cs="Garamond"/>
          <w:szCs w:val="24"/>
        </w:rPr>
        <w:t>madıkça arzular</w:t>
      </w:r>
      <w:r>
        <w:rPr>
          <w:rFonts w:cs="Garamond"/>
          <w:szCs w:val="24"/>
        </w:rPr>
        <w:t>ı</w:t>
      </w:r>
      <w:r>
        <w:rPr>
          <w:rFonts w:cs="Garamond"/>
          <w:szCs w:val="24"/>
        </w:rPr>
        <w:t>nı uzatamaz.”</w:t>
      </w:r>
      <w:r>
        <w:rPr>
          <w:rStyle w:val="FootnoteReference"/>
        </w:rPr>
        <w:footnoteReference w:id="790"/>
      </w:r>
    </w:p>
    <w:p w:rsidR="00D552AB" w:rsidRDefault="00D552AB">
      <w:pPr>
        <w:numPr>
          <w:ilvl w:val="0"/>
          <w:numId w:val="6"/>
        </w:numPr>
        <w:tabs>
          <w:tab w:val="clear" w:pos="360"/>
        </w:tabs>
        <w:ind w:left="0" w:firstLine="284"/>
        <w:rPr>
          <w:rFonts w:cs="Garamond"/>
          <w:szCs w:val="24"/>
        </w:rPr>
      </w:pPr>
      <w:r>
        <w:rPr>
          <w:rFonts w:cs="Garamond"/>
          <w:i/>
          <w:iCs/>
          <w:szCs w:val="24"/>
        </w:rPr>
        <w:t>Aziz ve celil olan Allah M</w:t>
      </w:r>
      <w:r>
        <w:rPr>
          <w:rFonts w:cs="Garamond"/>
          <w:i/>
          <w:iCs/>
          <w:szCs w:val="24"/>
        </w:rPr>
        <w:t>u</w:t>
      </w:r>
      <w:r>
        <w:rPr>
          <w:rFonts w:cs="Garamond"/>
          <w:i/>
          <w:iCs/>
          <w:szCs w:val="24"/>
        </w:rPr>
        <w:t xml:space="preserve">sa’ya şöyle hitap etti: </w:t>
      </w:r>
      <w:r>
        <w:rPr>
          <w:rFonts w:cs="Garamond"/>
          <w:szCs w:val="24"/>
        </w:rPr>
        <w:t>“Ey Musa! Dünyada uzun emellere kapılma; yoksa kalbin katılaşır ve katı kalpli kimse benden çok uza</w:t>
      </w:r>
      <w:r>
        <w:rPr>
          <w:rFonts w:cs="Garamond"/>
          <w:szCs w:val="24"/>
        </w:rPr>
        <w:t>k</w:t>
      </w:r>
      <w:r>
        <w:rPr>
          <w:rFonts w:cs="Garamond"/>
          <w:szCs w:val="24"/>
        </w:rPr>
        <w:t>tır.”</w:t>
      </w:r>
      <w:r>
        <w:rPr>
          <w:rStyle w:val="FootnoteReference"/>
        </w:rPr>
        <w:footnoteReference w:id="79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“Arzuları çok olan ki</w:t>
      </w:r>
      <w:r>
        <w:rPr>
          <w:rFonts w:cs="Garamond"/>
          <w:szCs w:val="24"/>
        </w:rPr>
        <w:t>m</w:t>
      </w:r>
      <w:r>
        <w:rPr>
          <w:rFonts w:cs="Garamond"/>
          <w:szCs w:val="24"/>
        </w:rPr>
        <w:t>seler ölümü en az hatırlayanla</w:t>
      </w:r>
      <w:r>
        <w:rPr>
          <w:rFonts w:cs="Garamond"/>
          <w:szCs w:val="24"/>
        </w:rPr>
        <w:t>r</w:t>
      </w:r>
      <w:r>
        <w:rPr>
          <w:rFonts w:cs="Garamond"/>
          <w:szCs w:val="24"/>
        </w:rPr>
        <w:t>dır.”</w:t>
      </w:r>
      <w:r>
        <w:rPr>
          <w:rStyle w:val="FootnoteReference"/>
        </w:rPr>
        <w:footnoteReference w:id="79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“İnsanlardan en uzun emelleri ola</w:t>
      </w:r>
      <w:r>
        <w:rPr>
          <w:rFonts w:cs="Garamond"/>
          <w:szCs w:val="24"/>
        </w:rPr>
        <w:t>n</w:t>
      </w:r>
      <w:r>
        <w:rPr>
          <w:rFonts w:cs="Garamond"/>
          <w:szCs w:val="24"/>
        </w:rPr>
        <w:t>lar amel açısından en kötü olanlardır.”</w:t>
      </w:r>
      <w:r>
        <w:rPr>
          <w:rStyle w:val="FootnoteReference"/>
        </w:rPr>
        <w:footnoteReference w:id="79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“Arzuları geniş olanın amelleri k</w:t>
      </w:r>
      <w:r>
        <w:rPr>
          <w:rFonts w:cs="Garamond"/>
          <w:szCs w:val="24"/>
        </w:rPr>
        <w:t>ı</w:t>
      </w:r>
      <w:r>
        <w:rPr>
          <w:rFonts w:cs="Garamond"/>
          <w:szCs w:val="24"/>
        </w:rPr>
        <w:t>sa olur.”</w:t>
      </w:r>
      <w:r>
        <w:rPr>
          <w:rStyle w:val="FootnoteReference"/>
        </w:rPr>
        <w:footnoteReference w:id="79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“Ama uzun emeller, şü</w:t>
      </w:r>
      <w:r>
        <w:rPr>
          <w:rFonts w:cs="Garamond"/>
          <w:szCs w:val="24"/>
        </w:rPr>
        <w:t>p</w:t>
      </w:r>
      <w:r>
        <w:rPr>
          <w:rFonts w:cs="Garamond"/>
          <w:szCs w:val="24"/>
        </w:rPr>
        <w:t>hesiz insana ahireti unutturur.”</w:t>
      </w:r>
      <w:r>
        <w:rPr>
          <w:rStyle w:val="FootnoteReference"/>
        </w:rPr>
        <w:footnoteReference w:id="79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“Her kim yarın da yaş</w:t>
      </w:r>
      <w:r>
        <w:rPr>
          <w:rFonts w:cs="Garamond"/>
          <w:szCs w:val="24"/>
        </w:rPr>
        <w:t>a</w:t>
      </w:r>
      <w:r>
        <w:rPr>
          <w:rFonts w:cs="Garamond"/>
          <w:szCs w:val="24"/>
        </w:rPr>
        <w:t xml:space="preserve">mayı arzu </w:t>
      </w:r>
      <w:r>
        <w:rPr>
          <w:rFonts w:cs="Garamond"/>
          <w:szCs w:val="24"/>
        </w:rPr>
        <w:t>e</w:t>
      </w:r>
      <w:r>
        <w:rPr>
          <w:rFonts w:cs="Garamond"/>
          <w:szCs w:val="24"/>
        </w:rPr>
        <w:t>derse şüphesiz ebedi yaşamayı arzu etmiştir. Her kim de ebedi yaşamayı arzu ederse kalbi katılaşır ve dünyaya yön</w:t>
      </w:r>
      <w:r>
        <w:rPr>
          <w:rFonts w:cs="Garamond"/>
          <w:szCs w:val="24"/>
        </w:rPr>
        <w:t>e</w:t>
      </w:r>
      <w:r>
        <w:rPr>
          <w:rFonts w:cs="Garamond"/>
          <w:szCs w:val="24"/>
        </w:rPr>
        <w:t>lir.”</w:t>
      </w:r>
      <w:r>
        <w:rPr>
          <w:rStyle w:val="FootnoteReference"/>
        </w:rPr>
        <w:footnoteReference w:id="796"/>
      </w:r>
    </w:p>
    <w:p w:rsidR="00D552AB" w:rsidRDefault="00D552AB" w:rsidP="004D6E9F">
      <w:pPr>
        <w:ind w:left="284" w:firstLine="0"/>
      </w:pPr>
      <w:r>
        <w:t>bak. vesail’uş Şia 2/650, 24. Bölüm</w:t>
      </w:r>
    </w:p>
    <w:p w:rsidR="00D552AB" w:rsidRDefault="00D552AB">
      <w:pPr>
        <w:rPr>
          <w:rFonts w:cs="Garamond"/>
          <w:szCs w:val="24"/>
        </w:rPr>
      </w:pPr>
    </w:p>
    <w:p w:rsidR="00D552AB" w:rsidRDefault="00D552AB">
      <w:pPr>
        <w:pStyle w:val="Heading1"/>
        <w:rPr>
          <w:rFonts w:cs="Garamond"/>
          <w:szCs w:val="28"/>
        </w:rPr>
      </w:pPr>
      <w:bookmarkStart w:id="923" w:name="_Toc515683797"/>
      <w:bookmarkStart w:id="924" w:name="_Toc516421846"/>
      <w:bookmarkStart w:id="925" w:name="_Toc523767056"/>
      <w:r>
        <w:rPr>
          <w:rFonts w:cs="Garamond"/>
          <w:szCs w:val="28"/>
        </w:rPr>
        <w:t>118. Bölüm</w:t>
      </w:r>
      <w:bookmarkEnd w:id="923"/>
      <w:bookmarkEnd w:id="924"/>
      <w:bookmarkEnd w:id="925"/>
    </w:p>
    <w:p w:rsidR="00D552AB" w:rsidRDefault="00D552AB">
      <w:pPr>
        <w:pStyle w:val="Heading1"/>
        <w:rPr>
          <w:rFonts w:cs="Garamond"/>
          <w:szCs w:val="28"/>
        </w:rPr>
      </w:pPr>
      <w:bookmarkStart w:id="926" w:name="_Toc515683798"/>
      <w:bookmarkStart w:id="927" w:name="_Toc516421847"/>
      <w:bookmarkStart w:id="928" w:name="_Toc523767057"/>
      <w:r>
        <w:rPr>
          <w:rFonts w:cs="Garamond"/>
          <w:szCs w:val="28"/>
        </w:rPr>
        <w:t>Kısa Arzular</w:t>
      </w:r>
      <w:bookmarkEnd w:id="926"/>
      <w:bookmarkEnd w:id="927"/>
      <w:bookmarkEnd w:id="928"/>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dostlarından ayrılacağına, toprakta sükunet edeceğine, sonunda hesaba çek</w:t>
      </w:r>
      <w:r>
        <w:rPr>
          <w:rFonts w:cs="Garamond"/>
          <w:szCs w:val="24"/>
        </w:rPr>
        <w:t>i</w:t>
      </w:r>
      <w:r>
        <w:rPr>
          <w:rFonts w:cs="Garamond"/>
          <w:szCs w:val="24"/>
        </w:rPr>
        <w:t>leceğine, geride bıraktıklarına i</w:t>
      </w:r>
      <w:r>
        <w:rPr>
          <w:rFonts w:cs="Garamond"/>
          <w:szCs w:val="24"/>
        </w:rPr>
        <w:t>h</w:t>
      </w:r>
      <w:r>
        <w:rPr>
          <w:rFonts w:cs="Garamond"/>
          <w:szCs w:val="24"/>
        </w:rPr>
        <w:t>tiyaçsız olacağına ve önceden gönderdiklerine ihtiyaç duyac</w:t>
      </w:r>
      <w:r>
        <w:rPr>
          <w:rFonts w:cs="Garamond"/>
          <w:szCs w:val="24"/>
        </w:rPr>
        <w:t>a</w:t>
      </w:r>
      <w:r>
        <w:rPr>
          <w:rFonts w:cs="Garamond"/>
          <w:szCs w:val="24"/>
        </w:rPr>
        <w:t>ğına yakin ederse, arzularını kısa, amellerini uzun kılması yar</w:t>
      </w:r>
      <w:r>
        <w:rPr>
          <w:rFonts w:cs="Garamond"/>
          <w:szCs w:val="24"/>
        </w:rPr>
        <w:t>a</w:t>
      </w:r>
      <w:r>
        <w:rPr>
          <w:rFonts w:cs="Garamond"/>
          <w:szCs w:val="24"/>
        </w:rPr>
        <w:t>şır.”</w:t>
      </w:r>
      <w:r>
        <w:rPr>
          <w:rStyle w:val="FootnoteReference"/>
        </w:rPr>
        <w:footnoteReference w:id="79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“Dünyadan arzularınızı kısaltarak (ahiret için) azık alın”</w:t>
      </w:r>
      <w:r>
        <w:rPr>
          <w:rStyle w:val="FootnoteReference"/>
        </w:rPr>
        <w:footnoteReference w:id="79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“Zühdün tatlılığını elde etmek için emellerinizi kısaltın.”</w:t>
      </w:r>
      <w:r>
        <w:rPr>
          <w:rStyle w:val="FootnoteReference"/>
        </w:rPr>
        <w:footnoteReference w:id="799"/>
      </w:r>
    </w:p>
    <w:p w:rsidR="00D552AB" w:rsidRDefault="00D552AB">
      <w:pPr>
        <w:numPr>
          <w:ilvl w:val="0"/>
          <w:numId w:val="6"/>
        </w:numPr>
        <w:tabs>
          <w:tab w:val="clear" w:pos="360"/>
        </w:tabs>
        <w:ind w:left="0" w:firstLine="284"/>
        <w:rPr>
          <w:rFonts w:cs="Garamond"/>
          <w:szCs w:val="24"/>
        </w:rPr>
      </w:pPr>
      <w:r>
        <w:rPr>
          <w:rFonts w:cs="Garamond"/>
          <w:i/>
          <w:iCs/>
          <w:szCs w:val="24"/>
        </w:rPr>
        <w:t>Resulullah (s.a.a) İbn-i Mes’ud’a şöyle buyurmuştur</w:t>
      </w:r>
      <w:r>
        <w:rPr>
          <w:rFonts w:cs="Garamond"/>
          <w:szCs w:val="24"/>
        </w:rPr>
        <w:t>: “Em</w:t>
      </w:r>
      <w:r>
        <w:rPr>
          <w:rFonts w:cs="Garamond"/>
          <w:szCs w:val="24"/>
        </w:rPr>
        <w:t>e</w:t>
      </w:r>
      <w:r>
        <w:rPr>
          <w:rFonts w:cs="Garamond"/>
          <w:szCs w:val="24"/>
        </w:rPr>
        <w:t xml:space="preserve">lini kısalt ve sabah olunca şöyle de: “Ben akşama </w:t>
      </w:r>
      <w:r>
        <w:rPr>
          <w:rFonts w:cs="Garamond"/>
          <w:szCs w:val="24"/>
        </w:rPr>
        <w:lastRenderedPageBreak/>
        <w:t>varamayac</w:t>
      </w:r>
      <w:r>
        <w:rPr>
          <w:rFonts w:cs="Garamond"/>
          <w:szCs w:val="24"/>
        </w:rPr>
        <w:t>a</w:t>
      </w:r>
      <w:r>
        <w:rPr>
          <w:rFonts w:cs="Garamond"/>
          <w:szCs w:val="24"/>
        </w:rPr>
        <w:t>ğım.”Akşama erince de şöyle de: Şüphesiz ben sabaha erişemey</w:t>
      </w:r>
      <w:r>
        <w:rPr>
          <w:rFonts w:cs="Garamond"/>
          <w:szCs w:val="24"/>
        </w:rPr>
        <w:t>e</w:t>
      </w:r>
      <w:r>
        <w:rPr>
          <w:rFonts w:cs="Garamond"/>
          <w:szCs w:val="24"/>
        </w:rPr>
        <w:t>ceğim. Ben dünyadan ayrılac</w:t>
      </w:r>
      <w:r>
        <w:rPr>
          <w:rFonts w:cs="Garamond"/>
          <w:szCs w:val="24"/>
        </w:rPr>
        <w:t>a</w:t>
      </w:r>
      <w:r>
        <w:rPr>
          <w:rFonts w:cs="Garamond"/>
          <w:szCs w:val="24"/>
        </w:rPr>
        <w:t>ğım hususunda kararlıyım ve A</w:t>
      </w:r>
      <w:r>
        <w:rPr>
          <w:rFonts w:cs="Garamond"/>
          <w:szCs w:val="24"/>
        </w:rPr>
        <w:t>l</w:t>
      </w:r>
      <w:r>
        <w:rPr>
          <w:rFonts w:cs="Garamond"/>
          <w:szCs w:val="24"/>
        </w:rPr>
        <w:t>lah ile görüşmeyi seviyorum.”</w:t>
      </w:r>
      <w:r>
        <w:rPr>
          <w:rStyle w:val="FootnoteReference"/>
        </w:rPr>
        <w:footnoteReference w:id="80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“Güven ve sağlamlıkla çalış. Arzulara kapılmaktan s</w:t>
      </w:r>
      <w:r>
        <w:rPr>
          <w:rFonts w:cs="Garamond"/>
          <w:szCs w:val="24"/>
        </w:rPr>
        <w:t>a</w:t>
      </w:r>
      <w:r>
        <w:rPr>
          <w:rFonts w:cs="Garamond"/>
          <w:szCs w:val="24"/>
        </w:rPr>
        <w:t>kın. Yarının hüznünü bugünden taşıma. Eğer kalbini arz</w:t>
      </w:r>
      <w:r>
        <w:rPr>
          <w:rFonts w:cs="Garamond"/>
          <w:szCs w:val="24"/>
        </w:rPr>
        <w:t>u</w:t>
      </w:r>
      <w:r>
        <w:rPr>
          <w:rFonts w:cs="Garamond"/>
          <w:szCs w:val="24"/>
        </w:rPr>
        <w:t>lardan boş tutarsan şüphesiz ciddi ol</w:t>
      </w:r>
      <w:r>
        <w:rPr>
          <w:rFonts w:cs="Garamond"/>
          <w:szCs w:val="24"/>
        </w:rPr>
        <w:t>a</w:t>
      </w:r>
      <w:r>
        <w:rPr>
          <w:rFonts w:cs="Garamond"/>
          <w:szCs w:val="24"/>
        </w:rPr>
        <w:t>rak amel edersin. Bugünün arz</w:t>
      </w:r>
      <w:r>
        <w:rPr>
          <w:rFonts w:cs="Garamond"/>
          <w:szCs w:val="24"/>
        </w:rPr>
        <w:t>u</w:t>
      </w:r>
      <w:r>
        <w:rPr>
          <w:rFonts w:cs="Garamond"/>
          <w:szCs w:val="24"/>
        </w:rPr>
        <w:t>larını yarına taşımak sana iki aç</w:t>
      </w:r>
      <w:r>
        <w:rPr>
          <w:rFonts w:cs="Garamond"/>
          <w:szCs w:val="24"/>
        </w:rPr>
        <w:t>ı</w:t>
      </w:r>
      <w:r>
        <w:rPr>
          <w:rFonts w:cs="Garamond"/>
          <w:szCs w:val="24"/>
        </w:rPr>
        <w:t>dan zarar verir: İşlerini sürekli ertelersin ve bununla gam ve hüznünü artırırsın.”</w:t>
      </w:r>
      <w:r>
        <w:rPr>
          <w:rStyle w:val="FootnoteReference"/>
        </w:rPr>
        <w:footnoteReference w:id="80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“Muhammed’in nefsi kudret eli</w:t>
      </w:r>
      <w:r>
        <w:rPr>
          <w:rFonts w:cs="Garamond"/>
          <w:szCs w:val="24"/>
        </w:rPr>
        <w:t>n</w:t>
      </w:r>
      <w:r>
        <w:rPr>
          <w:rFonts w:cs="Garamond"/>
          <w:szCs w:val="24"/>
        </w:rPr>
        <w:t>de olan Allah’a andolsun ki gözümü her kırpt</w:t>
      </w:r>
      <w:r>
        <w:rPr>
          <w:rFonts w:cs="Garamond"/>
          <w:szCs w:val="24"/>
        </w:rPr>
        <w:t>ı</w:t>
      </w:r>
      <w:r>
        <w:rPr>
          <w:rFonts w:cs="Garamond"/>
          <w:szCs w:val="24"/>
        </w:rPr>
        <w:t>ğımda kirpiklerimin birbirine değmeyeceğini ve Allah’ın r</w:t>
      </w:r>
      <w:r>
        <w:rPr>
          <w:rFonts w:cs="Garamond"/>
          <w:szCs w:val="24"/>
        </w:rPr>
        <w:t>u</w:t>
      </w:r>
      <w:r>
        <w:rPr>
          <w:rFonts w:cs="Garamond"/>
          <w:szCs w:val="24"/>
        </w:rPr>
        <w:t>humu alac</w:t>
      </w:r>
      <w:r>
        <w:rPr>
          <w:rFonts w:cs="Garamond"/>
          <w:szCs w:val="24"/>
        </w:rPr>
        <w:t>a</w:t>
      </w:r>
      <w:r>
        <w:rPr>
          <w:rFonts w:cs="Garamond"/>
          <w:szCs w:val="24"/>
        </w:rPr>
        <w:t>ğını zannettim.”</w:t>
      </w:r>
      <w:r>
        <w:rPr>
          <w:rStyle w:val="FootnoteReference"/>
        </w:rPr>
        <w:footnoteReference w:id="802"/>
      </w:r>
    </w:p>
    <w:p w:rsidR="00D552AB" w:rsidRDefault="00D552AB">
      <w:pPr>
        <w:rPr>
          <w:rFonts w:cs="Garamond"/>
          <w:szCs w:val="24"/>
        </w:rPr>
      </w:pPr>
    </w:p>
    <w:p w:rsidR="00D552AB" w:rsidRDefault="00D552AB">
      <w:pPr>
        <w:pStyle w:val="Heading1"/>
        <w:rPr>
          <w:rFonts w:cs="Garamond"/>
          <w:szCs w:val="28"/>
        </w:rPr>
      </w:pPr>
      <w:bookmarkStart w:id="929" w:name="_Toc515683799"/>
      <w:bookmarkStart w:id="930" w:name="_Toc516421848"/>
      <w:bookmarkStart w:id="931" w:name="_Toc523767058"/>
      <w:r>
        <w:rPr>
          <w:rFonts w:cs="Garamond"/>
          <w:szCs w:val="28"/>
        </w:rPr>
        <w:t>119. Bölüm</w:t>
      </w:r>
      <w:bookmarkEnd w:id="929"/>
      <w:bookmarkEnd w:id="930"/>
      <w:bookmarkEnd w:id="931"/>
    </w:p>
    <w:p w:rsidR="00D552AB" w:rsidRDefault="00D552AB">
      <w:pPr>
        <w:pStyle w:val="Heading1"/>
        <w:rPr>
          <w:rFonts w:cs="Garamond"/>
          <w:szCs w:val="28"/>
        </w:rPr>
      </w:pPr>
      <w:bookmarkStart w:id="932" w:name="_Toc515683800"/>
      <w:bookmarkStart w:id="933" w:name="_Toc516421849"/>
      <w:bookmarkStart w:id="934" w:name="_Toc523767059"/>
      <w:r>
        <w:rPr>
          <w:rFonts w:cs="Garamond"/>
          <w:szCs w:val="28"/>
        </w:rPr>
        <w:t>Allah’tan Gayrisine Ümit Bağlamaktan S</w:t>
      </w:r>
      <w:r>
        <w:rPr>
          <w:rFonts w:cs="Garamond"/>
          <w:szCs w:val="28"/>
        </w:rPr>
        <w:t>a</w:t>
      </w:r>
      <w:r>
        <w:rPr>
          <w:rFonts w:cs="Garamond"/>
          <w:szCs w:val="28"/>
        </w:rPr>
        <w:t>kındırmak</w:t>
      </w:r>
      <w:bookmarkEnd w:id="932"/>
      <w:bookmarkEnd w:id="933"/>
      <w:bookmarkEnd w:id="93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“Aziz ve celil olan Allah şöyle b</w:t>
      </w:r>
      <w:r>
        <w:rPr>
          <w:rFonts w:cs="Garamond"/>
          <w:szCs w:val="24"/>
        </w:rPr>
        <w:t>u</w:t>
      </w:r>
      <w:r>
        <w:rPr>
          <w:rFonts w:cs="Garamond"/>
          <w:szCs w:val="24"/>
        </w:rPr>
        <w:t xml:space="preserve">yurmuştur: “Şüphesiz benden başkasına ümit bağlayan her müminin </w:t>
      </w:r>
      <w:r>
        <w:rPr>
          <w:rFonts w:cs="Garamond"/>
          <w:szCs w:val="24"/>
        </w:rPr>
        <w:lastRenderedPageBreak/>
        <w:t>ümidini mutlaka ve mutlaka keseceğim.”</w:t>
      </w:r>
      <w:r>
        <w:rPr>
          <w:rStyle w:val="FootnoteReference"/>
        </w:rPr>
        <w:footnoteReference w:id="8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şeyden koparak) Sadece m</w:t>
      </w:r>
      <w:r>
        <w:rPr>
          <w:rFonts w:cs="Garamond"/>
          <w:szCs w:val="24"/>
        </w:rPr>
        <w:t>ü</w:t>
      </w:r>
      <w:r>
        <w:rPr>
          <w:rFonts w:cs="Garamond"/>
          <w:szCs w:val="24"/>
        </w:rPr>
        <w:t>nezzeh olan Allah’a bağlan. Zira şöyle buyurmuştur: “İzzetim ve celalime andolsun ki benden başkasına ümit bağlayan herkesin ümidini ümitsizliğe ç</w:t>
      </w:r>
      <w:r>
        <w:rPr>
          <w:rFonts w:cs="Garamond"/>
          <w:szCs w:val="24"/>
        </w:rPr>
        <w:t>e</w:t>
      </w:r>
      <w:r>
        <w:rPr>
          <w:rFonts w:cs="Garamond"/>
          <w:szCs w:val="24"/>
        </w:rPr>
        <w:t>viririm.”</w:t>
      </w:r>
      <w:r>
        <w:rPr>
          <w:rStyle w:val="FootnoteReference"/>
        </w:rPr>
        <w:footnoteReference w:id="80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kim bir insana ümit bağlarsa şüphesiz onu ululamı</w:t>
      </w:r>
      <w:r>
        <w:rPr>
          <w:rFonts w:cs="Garamond"/>
          <w:szCs w:val="24"/>
        </w:rPr>
        <w:t>ş</w:t>
      </w:r>
      <w:r>
        <w:rPr>
          <w:rFonts w:cs="Garamond"/>
          <w:szCs w:val="24"/>
        </w:rPr>
        <w:t>tır.”</w:t>
      </w:r>
      <w:r>
        <w:rPr>
          <w:rStyle w:val="FootnoteReference"/>
        </w:rPr>
        <w:footnoteReference w:id="805"/>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et-Tevekkül; 4189, 4190 ve 4192. Bölümler</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21.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el-Ummet</w:t>
      </w:r>
    </w:p>
    <w:p w:rsidR="00D552AB" w:rsidRDefault="00D552AB">
      <w:pPr>
        <w:pStyle w:val="BodyTextIndent"/>
        <w:spacing w:before="0"/>
        <w:rPr>
          <w:rFonts w:cs="Garamond"/>
          <w:szCs w:val="100"/>
        </w:rPr>
      </w:pPr>
      <w:r>
        <w:rPr>
          <w:rFonts w:cs="Garamond"/>
          <w:szCs w:val="100"/>
        </w:rPr>
        <w:t>Ü</w:t>
      </w:r>
      <w:r>
        <w:rPr>
          <w:rFonts w:cs="Garamond"/>
          <w:szCs w:val="100"/>
        </w:rPr>
        <w:t>m</w:t>
      </w:r>
      <w:r>
        <w:rPr>
          <w:rFonts w:cs="Garamond"/>
          <w:szCs w:val="100"/>
        </w:rPr>
        <w:t>met</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7/130, 7. Bölüm, Kesret-u Ümmet-i Muhammed (s.a.a) fil kıyamet</w:t>
      </w:r>
    </w:p>
    <w:p w:rsidR="00D552AB" w:rsidRDefault="00D552AB">
      <w:pPr>
        <w:numPr>
          <w:ilvl w:val="0"/>
          <w:numId w:val="12"/>
        </w:numPr>
        <w:tabs>
          <w:tab w:val="clear" w:pos="360"/>
        </w:tabs>
        <w:ind w:left="0" w:firstLine="284"/>
        <w:rPr>
          <w:rFonts w:cs="Garamond"/>
          <w:i/>
          <w:iCs/>
          <w:szCs w:val="24"/>
        </w:rPr>
      </w:pPr>
      <w:r>
        <w:rPr>
          <w:rFonts w:cs="Garamond"/>
          <w:i/>
          <w:iCs/>
          <w:szCs w:val="24"/>
        </w:rPr>
        <w:t>el-Bihar, 22/441, 14. Bölüm, Fezail-u Ümmet-i Muhammed (s.a.a)</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12/154-194, Fezail-u Hazih’il Ümmet’il Merhume</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935" w:name="_Toc514679515"/>
      <w:bookmarkStart w:id="936" w:name="_Toc514680551"/>
      <w:bookmarkStart w:id="937" w:name="_Toc514852845"/>
      <w:bookmarkStart w:id="938" w:name="_Toc515129051"/>
      <w:bookmarkStart w:id="939" w:name="_Toc515130323"/>
      <w:bookmarkStart w:id="940" w:name="_Toc515599083"/>
      <w:bookmarkStart w:id="941" w:name="_Toc515648413"/>
      <w:bookmarkStart w:id="942" w:name="_Toc515683801"/>
      <w:bookmarkStart w:id="943" w:name="_Toc515690629"/>
      <w:bookmarkStart w:id="944" w:name="_Toc516421850"/>
      <w:bookmarkStart w:id="945" w:name="_Toc523766282"/>
      <w:bookmarkStart w:id="946" w:name="_Toc523767060"/>
      <w:r>
        <w:rPr>
          <w:noProof/>
          <w:lang w:val="en-US" w:eastAsia="en-US"/>
        </w:rPr>
        <mc:AlternateContent>
          <mc:Choice Requires="wps">
            <w:drawing>
              <wp:anchor distT="0" distB="0" distL="114300" distR="114300" simplePos="0" relativeHeight="25165158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D5BE" id="Line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jwKgIAAG0EAAAOAAAAZHJzL2Uyb0RvYy54bWysVMuO2yAU3VfqPyD2iR/x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z99I8C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935"/>
      <w:bookmarkEnd w:id="936"/>
      <w:bookmarkEnd w:id="937"/>
      <w:bookmarkEnd w:id="938"/>
      <w:bookmarkEnd w:id="939"/>
      <w:bookmarkEnd w:id="940"/>
      <w:bookmarkEnd w:id="941"/>
      <w:bookmarkEnd w:id="942"/>
      <w:bookmarkEnd w:id="943"/>
      <w:bookmarkEnd w:id="944"/>
      <w:bookmarkEnd w:id="945"/>
      <w:bookmarkEnd w:id="946"/>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el-Emsal, 3603. Bölüm; el-İmamet, 150. Bölüm; el-Cemaat, 529. Bölüm, el-Karn, 3340. Bölüm; el-Firek, 3200. Bölüm; el-Ecel, 22. Bölüm, el-İhtilaf, 1042-1044. Bölümler ve el-Helak, 4018-4019. Bölü</w:t>
      </w:r>
      <w:r>
        <w:rPr>
          <w:rFonts w:cs="Garamond"/>
          <w:i/>
          <w:iCs/>
          <w:szCs w:val="24"/>
        </w:rPr>
        <w:t>m</w:t>
      </w:r>
      <w:r>
        <w:rPr>
          <w:rFonts w:cs="Garamond"/>
          <w:i/>
          <w:iCs/>
          <w:szCs w:val="24"/>
        </w:rPr>
        <w:t>ler</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947" w:name="_Toc515683802"/>
      <w:bookmarkStart w:id="948" w:name="_Toc516421851"/>
      <w:bookmarkStart w:id="949" w:name="_Toc523767061"/>
      <w:r>
        <w:rPr>
          <w:rFonts w:cs="Garamond"/>
          <w:szCs w:val="28"/>
        </w:rPr>
        <w:t>120 Bölüm</w:t>
      </w:r>
      <w:bookmarkEnd w:id="947"/>
      <w:bookmarkEnd w:id="948"/>
      <w:bookmarkEnd w:id="949"/>
    </w:p>
    <w:p w:rsidR="00D552AB" w:rsidRDefault="00D552AB">
      <w:pPr>
        <w:pStyle w:val="Heading1"/>
        <w:rPr>
          <w:rFonts w:cs="Garamond"/>
          <w:szCs w:val="28"/>
        </w:rPr>
      </w:pPr>
      <w:bookmarkStart w:id="950" w:name="_Toc515683803"/>
      <w:bookmarkStart w:id="951" w:name="_Toc516421852"/>
      <w:bookmarkStart w:id="952" w:name="_Toc523767062"/>
      <w:r>
        <w:rPr>
          <w:rFonts w:cs="Garamond"/>
          <w:szCs w:val="28"/>
        </w:rPr>
        <w:t>İslam Ümmetinin K</w:t>
      </w:r>
      <w:r>
        <w:rPr>
          <w:rFonts w:cs="Garamond"/>
          <w:szCs w:val="28"/>
        </w:rPr>
        <w:t>o</w:t>
      </w:r>
      <w:r>
        <w:rPr>
          <w:rFonts w:cs="Garamond"/>
          <w:szCs w:val="28"/>
        </w:rPr>
        <w:t>numu</w:t>
      </w:r>
      <w:bookmarkEnd w:id="950"/>
      <w:bookmarkEnd w:id="951"/>
      <w:bookmarkEnd w:id="952"/>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“Siz, insanlar için ortaya çıkarılan, iyiliği emreden, k</w:t>
      </w:r>
      <w:r>
        <w:rPr>
          <w:rFonts w:cs="Garamond"/>
          <w:b/>
          <w:bCs/>
          <w:szCs w:val="24"/>
        </w:rPr>
        <w:t>ö</w:t>
      </w:r>
      <w:r>
        <w:rPr>
          <w:rFonts w:cs="Garamond"/>
          <w:b/>
          <w:bCs/>
          <w:szCs w:val="24"/>
        </w:rPr>
        <w:t>tülükten alıkoyan, Allah'a iman eden hayırlı bir ümme</w:t>
      </w:r>
      <w:r>
        <w:rPr>
          <w:rFonts w:cs="Garamond"/>
          <w:b/>
          <w:bCs/>
          <w:szCs w:val="24"/>
        </w:rPr>
        <w:t>t</w:t>
      </w:r>
      <w:r>
        <w:rPr>
          <w:rFonts w:cs="Garamond"/>
          <w:b/>
          <w:bCs/>
          <w:szCs w:val="24"/>
        </w:rPr>
        <w:t xml:space="preserve">siniz. Kitab ehli </w:t>
      </w:r>
      <w:r>
        <w:rPr>
          <w:rFonts w:cs="Garamond"/>
          <w:b/>
          <w:bCs/>
          <w:szCs w:val="24"/>
        </w:rPr>
        <w:t>i</w:t>
      </w:r>
      <w:r>
        <w:rPr>
          <w:rFonts w:cs="Garamond"/>
          <w:b/>
          <w:bCs/>
          <w:szCs w:val="24"/>
        </w:rPr>
        <w:t>man etmiş olsalardı, kendileri için daha hayırlı olurdu; içlerinde iman edenler olmakla berâber, ç</w:t>
      </w:r>
      <w:r>
        <w:rPr>
          <w:rFonts w:cs="Garamond"/>
          <w:b/>
          <w:bCs/>
          <w:szCs w:val="24"/>
        </w:rPr>
        <w:t>o</w:t>
      </w:r>
      <w:r>
        <w:rPr>
          <w:rFonts w:cs="Garamond"/>
          <w:b/>
          <w:bCs/>
          <w:szCs w:val="24"/>
        </w:rPr>
        <w:t>ğu yoldan çıkmıştır.”</w:t>
      </w:r>
      <w:r>
        <w:rPr>
          <w:rStyle w:val="FootnoteReference"/>
        </w:rPr>
        <w:footnoteReference w:id="80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“Benim ümmetim müb</w:t>
      </w:r>
      <w:r>
        <w:rPr>
          <w:rFonts w:cs="Garamond"/>
          <w:szCs w:val="24"/>
        </w:rPr>
        <w:t>a</w:t>
      </w:r>
      <w:r>
        <w:rPr>
          <w:rFonts w:cs="Garamond"/>
          <w:szCs w:val="24"/>
        </w:rPr>
        <w:t>rek bir ümmettir. Başının mı, yoksa sonunun mu hayır olduğu bilinmez.”</w:t>
      </w:r>
      <w:r>
        <w:rPr>
          <w:rStyle w:val="FootnoteReference"/>
        </w:rPr>
        <w:footnoteReference w:id="80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“Bu ümmetim merhamet edilmiş (merhume) bir ümme</w:t>
      </w:r>
      <w:r>
        <w:rPr>
          <w:rFonts w:cs="Garamond"/>
          <w:szCs w:val="24"/>
        </w:rPr>
        <w:t>t</w:t>
      </w:r>
      <w:r>
        <w:rPr>
          <w:rFonts w:cs="Garamond"/>
          <w:szCs w:val="24"/>
        </w:rPr>
        <w:t>tir.”</w:t>
      </w:r>
      <w:r>
        <w:rPr>
          <w:rStyle w:val="FootnoteReference"/>
        </w:rPr>
        <w:footnoteReference w:id="808"/>
      </w:r>
    </w:p>
    <w:p w:rsidR="00D552AB" w:rsidRDefault="00D552AB">
      <w:pPr>
        <w:rPr>
          <w:rFonts w:cs="Garamond"/>
          <w:szCs w:val="24"/>
        </w:rPr>
      </w:pPr>
      <w:r>
        <w:rPr>
          <w:rFonts w:cs="Garamond"/>
          <w:i/>
          <w:iCs/>
          <w:szCs w:val="24"/>
        </w:rPr>
        <w:t xml:space="preserve"> Bu rivayetin anlamı hakkında da bir çok rivayet va</w:t>
      </w:r>
      <w:r>
        <w:rPr>
          <w:rFonts w:cs="Garamond"/>
          <w:i/>
          <w:iCs/>
          <w:szCs w:val="24"/>
        </w:rPr>
        <w:t>r</w:t>
      </w:r>
      <w:r>
        <w:rPr>
          <w:rFonts w:cs="Garamond"/>
          <w:i/>
          <w:iCs/>
          <w:szCs w:val="24"/>
        </w:rPr>
        <w:t>dır.</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“Şüphesiz siz yetmiş ümmet tamamlayacaksınız. Siz </w:t>
      </w:r>
      <w:r>
        <w:rPr>
          <w:rFonts w:cs="Garamond"/>
          <w:szCs w:val="24"/>
        </w:rPr>
        <w:lastRenderedPageBreak/>
        <w:t>Allah nezdinde onların en hayı</w:t>
      </w:r>
      <w:r>
        <w:rPr>
          <w:rFonts w:cs="Garamond"/>
          <w:szCs w:val="24"/>
        </w:rPr>
        <w:t>r</w:t>
      </w:r>
      <w:r>
        <w:rPr>
          <w:rFonts w:cs="Garamond"/>
          <w:szCs w:val="24"/>
        </w:rPr>
        <w:t>lısı ve değerlisis</w:t>
      </w:r>
      <w:r>
        <w:rPr>
          <w:rFonts w:cs="Garamond"/>
          <w:szCs w:val="24"/>
        </w:rPr>
        <w:t>i</w:t>
      </w:r>
      <w:r>
        <w:rPr>
          <w:rFonts w:cs="Garamond"/>
          <w:szCs w:val="24"/>
        </w:rPr>
        <w:t>niz.”</w:t>
      </w:r>
      <w:r>
        <w:rPr>
          <w:rStyle w:val="FootnoteReference"/>
        </w:rPr>
        <w:footnoteReference w:id="80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“Bu ümmeti değerlilik, dindarlık, yücelik, zafer ve ye</w:t>
      </w:r>
      <w:r>
        <w:rPr>
          <w:rFonts w:cs="Garamond"/>
          <w:szCs w:val="24"/>
        </w:rPr>
        <w:t>r</w:t>
      </w:r>
      <w:r>
        <w:rPr>
          <w:rFonts w:cs="Garamond"/>
          <w:szCs w:val="24"/>
        </w:rPr>
        <w:t>yüzünde güç elde etmekle mü</w:t>
      </w:r>
      <w:r>
        <w:rPr>
          <w:rFonts w:cs="Garamond"/>
          <w:szCs w:val="24"/>
        </w:rPr>
        <w:t>j</w:t>
      </w:r>
      <w:r>
        <w:rPr>
          <w:rFonts w:cs="Garamond"/>
          <w:szCs w:val="24"/>
        </w:rPr>
        <w:t>dele.”</w:t>
      </w:r>
      <w:r>
        <w:rPr>
          <w:rStyle w:val="FootnoteReference"/>
        </w:rPr>
        <w:footnoteReference w:id="81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“Hiç bir ümmete benim ümmetime verilen yakinden d</w:t>
      </w:r>
      <w:r>
        <w:rPr>
          <w:rFonts w:cs="Garamond"/>
          <w:szCs w:val="24"/>
        </w:rPr>
        <w:t>a</w:t>
      </w:r>
      <w:r>
        <w:rPr>
          <w:rFonts w:cs="Garamond"/>
          <w:szCs w:val="24"/>
        </w:rPr>
        <w:t>ha yüce bir yakin verilmemi</w:t>
      </w:r>
      <w:r>
        <w:rPr>
          <w:rFonts w:cs="Garamond"/>
          <w:szCs w:val="24"/>
        </w:rPr>
        <w:t>ş</w:t>
      </w:r>
      <w:r>
        <w:rPr>
          <w:rFonts w:cs="Garamond"/>
          <w:szCs w:val="24"/>
        </w:rPr>
        <w:t>tir.”</w:t>
      </w:r>
      <w:r>
        <w:rPr>
          <w:rStyle w:val="FootnoteReference"/>
        </w:rPr>
        <w:footnoteReference w:id="811"/>
      </w:r>
    </w:p>
    <w:p w:rsidR="00D552AB" w:rsidRDefault="00D552AB">
      <w:pPr>
        <w:rPr>
          <w:rFonts w:cs="Garamond"/>
          <w:szCs w:val="24"/>
        </w:rPr>
      </w:pPr>
    </w:p>
    <w:p w:rsidR="00D552AB" w:rsidRDefault="00D552AB">
      <w:pPr>
        <w:pStyle w:val="Heading1"/>
        <w:rPr>
          <w:rFonts w:cs="Garamond"/>
          <w:szCs w:val="28"/>
        </w:rPr>
      </w:pPr>
      <w:bookmarkStart w:id="953" w:name="_Toc515683804"/>
      <w:bookmarkStart w:id="954" w:name="_Toc516421853"/>
      <w:bookmarkStart w:id="955" w:name="_Toc523767063"/>
      <w:r>
        <w:rPr>
          <w:rFonts w:cs="Garamond"/>
          <w:szCs w:val="28"/>
        </w:rPr>
        <w:t>121. Bölüm</w:t>
      </w:r>
      <w:bookmarkEnd w:id="953"/>
      <w:bookmarkEnd w:id="954"/>
      <w:bookmarkEnd w:id="955"/>
    </w:p>
    <w:p w:rsidR="00D552AB" w:rsidRDefault="00D552AB">
      <w:pPr>
        <w:pStyle w:val="Heading1"/>
        <w:rPr>
          <w:rFonts w:cs="Garamond"/>
          <w:szCs w:val="28"/>
        </w:rPr>
      </w:pPr>
      <w:bookmarkStart w:id="956" w:name="_Toc515683805"/>
      <w:bookmarkStart w:id="957" w:name="_Toc516421854"/>
      <w:bookmarkStart w:id="958" w:name="_Toc523767064"/>
      <w:r>
        <w:rPr>
          <w:rFonts w:cs="Garamond"/>
          <w:szCs w:val="28"/>
        </w:rPr>
        <w:t>Ümmetin İyileri</w:t>
      </w:r>
      <w:bookmarkEnd w:id="956"/>
      <w:bookmarkEnd w:id="957"/>
      <w:bookmarkEnd w:id="95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“Ümmetimin iyileri bana yüce alemden haber verildiği </w:t>
      </w:r>
      <w:r>
        <w:rPr>
          <w:rFonts w:cs="Garamond"/>
          <w:szCs w:val="24"/>
        </w:rPr>
        <w:t>ü</w:t>
      </w:r>
      <w:r>
        <w:rPr>
          <w:rFonts w:cs="Garamond"/>
          <w:szCs w:val="24"/>
        </w:rPr>
        <w:t>zere Rablerinin rahmet genişl</w:t>
      </w:r>
      <w:r>
        <w:rPr>
          <w:rFonts w:cs="Garamond"/>
          <w:szCs w:val="24"/>
        </w:rPr>
        <w:t>i</w:t>
      </w:r>
      <w:r>
        <w:rPr>
          <w:rFonts w:cs="Garamond"/>
          <w:szCs w:val="24"/>
        </w:rPr>
        <w:t>ğinde açıktan gülenler ve Rabl</w:t>
      </w:r>
      <w:r>
        <w:rPr>
          <w:rFonts w:cs="Garamond"/>
          <w:szCs w:val="24"/>
        </w:rPr>
        <w:t>e</w:t>
      </w:r>
      <w:r>
        <w:rPr>
          <w:rFonts w:cs="Garamond"/>
          <w:szCs w:val="24"/>
        </w:rPr>
        <w:t>rinin azabının korkusundan gi</w:t>
      </w:r>
      <w:r>
        <w:rPr>
          <w:rFonts w:cs="Garamond"/>
          <w:szCs w:val="24"/>
        </w:rPr>
        <w:t>z</w:t>
      </w:r>
      <w:r>
        <w:rPr>
          <w:rFonts w:cs="Garamond"/>
          <w:szCs w:val="24"/>
        </w:rPr>
        <w:t>lice ağlayanlardır.”</w:t>
      </w:r>
      <w:r>
        <w:rPr>
          <w:rStyle w:val="FootnoteReference"/>
        </w:rPr>
        <w:footnoteReference w:id="81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“Ümmetimin en hayırlıl</w:t>
      </w:r>
      <w:r>
        <w:rPr>
          <w:rFonts w:cs="Garamond"/>
          <w:szCs w:val="24"/>
        </w:rPr>
        <w:t>a</w:t>
      </w:r>
      <w:r>
        <w:rPr>
          <w:rFonts w:cs="Garamond"/>
          <w:szCs w:val="24"/>
        </w:rPr>
        <w:t>rı düny</w:t>
      </w:r>
      <w:r>
        <w:rPr>
          <w:rFonts w:cs="Garamond"/>
          <w:szCs w:val="24"/>
        </w:rPr>
        <w:t>a</w:t>
      </w:r>
      <w:r>
        <w:rPr>
          <w:rFonts w:cs="Garamond"/>
          <w:szCs w:val="24"/>
        </w:rPr>
        <w:t>ya en itinasız olanlar ve ahirete en çok rağbet edenle</w:t>
      </w:r>
      <w:r>
        <w:rPr>
          <w:rFonts w:cs="Garamond"/>
          <w:szCs w:val="24"/>
        </w:rPr>
        <w:t>r</w:t>
      </w:r>
      <w:r>
        <w:rPr>
          <w:rFonts w:cs="Garamond"/>
          <w:szCs w:val="24"/>
        </w:rPr>
        <w:t>dir.”</w:t>
      </w:r>
      <w:r>
        <w:rPr>
          <w:rStyle w:val="FootnoteReference"/>
        </w:rPr>
        <w:footnoteReference w:id="81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“Ümmetimin en hayırlısı, gençl</w:t>
      </w:r>
      <w:r>
        <w:rPr>
          <w:rFonts w:cs="Garamond"/>
          <w:szCs w:val="24"/>
        </w:rPr>
        <w:t>i</w:t>
      </w:r>
      <w:r>
        <w:rPr>
          <w:rFonts w:cs="Garamond"/>
          <w:szCs w:val="24"/>
        </w:rPr>
        <w:t>ğini Allah’a itaatte tüketen, nefsini dünya lezzetlerinden al</w:t>
      </w:r>
      <w:r>
        <w:rPr>
          <w:rFonts w:cs="Garamond"/>
          <w:szCs w:val="24"/>
        </w:rPr>
        <w:t>ı</w:t>
      </w:r>
      <w:r>
        <w:rPr>
          <w:rFonts w:cs="Garamond"/>
          <w:szCs w:val="24"/>
        </w:rPr>
        <w:t>koyan, ahirete g</w:t>
      </w:r>
      <w:r>
        <w:rPr>
          <w:rFonts w:cs="Garamond"/>
          <w:szCs w:val="24"/>
        </w:rPr>
        <w:t>ö</w:t>
      </w:r>
      <w:r>
        <w:rPr>
          <w:rFonts w:cs="Garamond"/>
          <w:szCs w:val="24"/>
        </w:rPr>
        <w:t xml:space="preserve">nül bağlayandır. Şüphesiz </w:t>
      </w:r>
      <w:r>
        <w:rPr>
          <w:rFonts w:cs="Garamond"/>
          <w:szCs w:val="24"/>
        </w:rPr>
        <w:lastRenderedPageBreak/>
        <w:t>Allah’ın ona vereceği mükafat cennetin en yüce der</w:t>
      </w:r>
      <w:r>
        <w:rPr>
          <w:rFonts w:cs="Garamond"/>
          <w:szCs w:val="24"/>
        </w:rPr>
        <w:t>e</w:t>
      </w:r>
      <w:r>
        <w:rPr>
          <w:rFonts w:cs="Garamond"/>
          <w:szCs w:val="24"/>
        </w:rPr>
        <w:t>celeridir.”</w:t>
      </w:r>
      <w:r>
        <w:rPr>
          <w:rStyle w:val="FootnoteReference"/>
        </w:rPr>
        <w:footnoteReference w:id="81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“Ümmetimin en hayırlısı kendini kaybedecek derecede r</w:t>
      </w:r>
      <w:r>
        <w:rPr>
          <w:rFonts w:cs="Garamond"/>
          <w:szCs w:val="24"/>
        </w:rPr>
        <w:t>e</w:t>
      </w:r>
      <w:r>
        <w:rPr>
          <w:rFonts w:cs="Garamond"/>
          <w:szCs w:val="24"/>
        </w:rPr>
        <w:t>fahta olmayan ve dilenecek ö</w:t>
      </w:r>
      <w:r>
        <w:rPr>
          <w:rFonts w:cs="Garamond"/>
          <w:szCs w:val="24"/>
        </w:rPr>
        <w:t>l</w:t>
      </w:r>
      <w:r>
        <w:rPr>
          <w:rFonts w:cs="Garamond"/>
          <w:szCs w:val="24"/>
        </w:rPr>
        <w:t>çüde darlıkta bulunmayan ki</w:t>
      </w:r>
      <w:r>
        <w:rPr>
          <w:rFonts w:cs="Garamond"/>
          <w:szCs w:val="24"/>
        </w:rPr>
        <w:t>m</w:t>
      </w:r>
      <w:r>
        <w:rPr>
          <w:rFonts w:cs="Garamond"/>
          <w:szCs w:val="24"/>
        </w:rPr>
        <w:t>sedir.”</w:t>
      </w:r>
      <w:r>
        <w:rPr>
          <w:rStyle w:val="FootnoteReference"/>
        </w:rPr>
        <w:footnoteReference w:id="81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“Ümmetimin en hayırlıl</w:t>
      </w:r>
      <w:r>
        <w:rPr>
          <w:rFonts w:cs="Garamond"/>
          <w:szCs w:val="24"/>
        </w:rPr>
        <w:t>a</w:t>
      </w:r>
      <w:r>
        <w:rPr>
          <w:rFonts w:cs="Garamond"/>
          <w:szCs w:val="24"/>
        </w:rPr>
        <w:t>rı kend</w:t>
      </w:r>
      <w:r>
        <w:rPr>
          <w:rFonts w:cs="Garamond"/>
          <w:szCs w:val="24"/>
        </w:rPr>
        <w:t>i</w:t>
      </w:r>
      <w:r>
        <w:rPr>
          <w:rFonts w:cs="Garamond"/>
          <w:szCs w:val="24"/>
        </w:rPr>
        <w:t xml:space="preserve">lerine akılsızlık edilince tahammül edenler, haklarında zulmedilince affedenler ve eziyet </w:t>
      </w:r>
      <w:r>
        <w:rPr>
          <w:rFonts w:cs="Garamond"/>
          <w:szCs w:val="24"/>
        </w:rPr>
        <w:t>e</w:t>
      </w:r>
      <w:r>
        <w:rPr>
          <w:rFonts w:cs="Garamond"/>
          <w:szCs w:val="24"/>
        </w:rPr>
        <w:t>dilince sabredenlerdir.”</w:t>
      </w:r>
      <w:r>
        <w:rPr>
          <w:rStyle w:val="FootnoteReference"/>
        </w:rPr>
        <w:footnoteReference w:id="816"/>
      </w:r>
    </w:p>
    <w:p w:rsidR="00D552AB" w:rsidRDefault="00D552AB">
      <w:pPr>
        <w:rPr>
          <w:rFonts w:cs="Garamond"/>
          <w:szCs w:val="24"/>
        </w:rPr>
      </w:pPr>
    </w:p>
    <w:p w:rsidR="00D552AB" w:rsidRDefault="00D552AB">
      <w:pPr>
        <w:pStyle w:val="Heading1"/>
        <w:rPr>
          <w:rFonts w:cs="Garamond"/>
          <w:szCs w:val="28"/>
        </w:rPr>
      </w:pPr>
      <w:bookmarkStart w:id="959" w:name="_Toc515683806"/>
      <w:bookmarkStart w:id="960" w:name="_Toc516421855"/>
      <w:bookmarkStart w:id="961" w:name="_Toc523767065"/>
      <w:r>
        <w:rPr>
          <w:rFonts w:cs="Garamond"/>
          <w:szCs w:val="28"/>
        </w:rPr>
        <w:t>122. Bölüm</w:t>
      </w:r>
      <w:bookmarkEnd w:id="959"/>
      <w:bookmarkEnd w:id="960"/>
      <w:bookmarkEnd w:id="961"/>
    </w:p>
    <w:p w:rsidR="00D552AB" w:rsidRDefault="00D552AB">
      <w:pPr>
        <w:pStyle w:val="Heading1"/>
        <w:rPr>
          <w:rFonts w:cs="Garamond"/>
          <w:szCs w:val="28"/>
        </w:rPr>
      </w:pPr>
      <w:bookmarkStart w:id="962" w:name="_Toc515683807"/>
      <w:bookmarkStart w:id="963" w:name="_Toc516421856"/>
      <w:bookmarkStart w:id="964" w:name="_Toc523767066"/>
      <w:r>
        <w:rPr>
          <w:rFonts w:cs="Garamond"/>
          <w:szCs w:val="28"/>
        </w:rPr>
        <w:t>Orta Ümmet</w:t>
      </w:r>
      <w:bookmarkEnd w:id="962"/>
      <w:bookmarkEnd w:id="963"/>
      <w:bookmarkEnd w:id="964"/>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szCs w:val="24"/>
        </w:rPr>
        <w:t>“Böylece sizin insanlara ve Resulün de size şahit olması için s</w:t>
      </w:r>
      <w:r>
        <w:rPr>
          <w:rFonts w:cs="Garamond"/>
          <w:b/>
          <w:bCs/>
          <w:szCs w:val="24"/>
        </w:rPr>
        <w:t>i</w:t>
      </w:r>
      <w:r>
        <w:rPr>
          <w:rFonts w:cs="Garamond"/>
          <w:b/>
          <w:bCs/>
          <w:szCs w:val="24"/>
        </w:rPr>
        <w:t>zi vasat/orta bir ümmet kıldık.”</w:t>
      </w:r>
      <w:r>
        <w:rPr>
          <w:rStyle w:val="FootnoteReference"/>
        </w:rPr>
        <w:footnoteReference w:id="817"/>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Allah-u Teala’nın </w:t>
      </w:r>
      <w:r>
        <w:rPr>
          <w:rFonts w:cs="Garamond"/>
          <w:b/>
          <w:bCs/>
          <w:szCs w:val="24"/>
        </w:rPr>
        <w:t>“Böylece sizleri vasat bir ümmet kıldık.”</w:t>
      </w:r>
      <w:r>
        <w:rPr>
          <w:rFonts w:cs="Garamond"/>
          <w:i/>
          <w:iCs/>
          <w:szCs w:val="24"/>
        </w:rPr>
        <w:t>ayetinin tefs</w:t>
      </w:r>
      <w:r>
        <w:rPr>
          <w:rFonts w:cs="Garamond"/>
          <w:i/>
          <w:iCs/>
          <w:szCs w:val="24"/>
        </w:rPr>
        <w:t>i</w:t>
      </w:r>
      <w:r>
        <w:rPr>
          <w:rFonts w:cs="Garamond"/>
          <w:i/>
          <w:iCs/>
          <w:szCs w:val="24"/>
        </w:rPr>
        <w:t xml:space="preserve">rinde şöyle buyurmuştur: </w:t>
      </w:r>
      <w:r>
        <w:rPr>
          <w:rFonts w:cs="Garamond"/>
          <w:szCs w:val="24"/>
        </w:rPr>
        <w:t>“Biz orta ümmetiz. Biz Allah’ın yaratıkları üzerindeki şahitleri ve yeryüzü</w:t>
      </w:r>
      <w:r>
        <w:rPr>
          <w:rFonts w:cs="Garamond"/>
          <w:szCs w:val="24"/>
        </w:rPr>
        <w:t>n</w:t>
      </w:r>
      <w:r>
        <w:rPr>
          <w:rFonts w:cs="Garamond"/>
          <w:szCs w:val="24"/>
        </w:rPr>
        <w:t>deki hüccetler</w:t>
      </w:r>
      <w:r>
        <w:rPr>
          <w:rFonts w:cs="Garamond"/>
          <w:szCs w:val="24"/>
        </w:rPr>
        <w:t>i</w:t>
      </w:r>
      <w:r>
        <w:rPr>
          <w:rFonts w:cs="Garamond"/>
          <w:szCs w:val="24"/>
        </w:rPr>
        <w:t>yiz.”</w:t>
      </w:r>
      <w:r>
        <w:rPr>
          <w:rStyle w:val="FootnoteReference"/>
        </w:rPr>
        <w:footnoteReference w:id="81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“Biz Allah’ın yaratıkları üzerindeki şahitleri ve yeryüzü</w:t>
      </w:r>
      <w:r>
        <w:rPr>
          <w:rFonts w:cs="Garamond"/>
          <w:szCs w:val="24"/>
        </w:rPr>
        <w:t>n</w:t>
      </w:r>
      <w:r>
        <w:rPr>
          <w:rFonts w:cs="Garamond"/>
          <w:szCs w:val="24"/>
        </w:rPr>
        <w:t xml:space="preserve">deki hüccetiyiz. Biz Allah’ın </w:t>
      </w:r>
      <w:r>
        <w:rPr>
          <w:rFonts w:cs="Garamond"/>
          <w:b/>
          <w:bCs/>
          <w:szCs w:val="24"/>
        </w:rPr>
        <w:t xml:space="preserve">“Böylece sizleri vasat </w:t>
      </w:r>
      <w:r>
        <w:rPr>
          <w:rFonts w:cs="Garamond"/>
          <w:b/>
          <w:bCs/>
          <w:szCs w:val="24"/>
        </w:rPr>
        <w:lastRenderedPageBreak/>
        <w:t>bir ümmet kıldık”</w:t>
      </w:r>
      <w:r>
        <w:rPr>
          <w:rFonts w:cs="Garamond"/>
          <w:szCs w:val="24"/>
        </w:rPr>
        <w:t>dediği kimsel</w:t>
      </w:r>
      <w:r>
        <w:rPr>
          <w:rFonts w:cs="Garamond"/>
          <w:szCs w:val="24"/>
        </w:rPr>
        <w:t>e</w:t>
      </w:r>
      <w:r>
        <w:rPr>
          <w:rFonts w:cs="Garamond"/>
          <w:szCs w:val="24"/>
        </w:rPr>
        <w:t>riz.”</w:t>
      </w:r>
      <w:r>
        <w:rPr>
          <w:rStyle w:val="FootnoteReference"/>
        </w:rPr>
        <w:footnoteReference w:id="819"/>
      </w:r>
    </w:p>
    <w:p w:rsidR="00D552AB" w:rsidRDefault="00D552AB">
      <w:pPr>
        <w:numPr>
          <w:ilvl w:val="0"/>
          <w:numId w:val="6"/>
        </w:numPr>
        <w:tabs>
          <w:tab w:val="clear" w:pos="360"/>
        </w:tabs>
        <w:ind w:left="0" w:firstLine="284"/>
        <w:rPr>
          <w:rFonts w:cs="Garamond"/>
          <w:szCs w:val="24"/>
        </w:rPr>
      </w:pPr>
      <w:r>
        <w:rPr>
          <w:rFonts w:cs="Garamond"/>
          <w:i/>
          <w:iCs/>
          <w:szCs w:val="24"/>
        </w:rPr>
        <w:t>Ebu Basir (a.s) şöyle buyu</w:t>
      </w:r>
      <w:r>
        <w:rPr>
          <w:rFonts w:cs="Garamond"/>
          <w:i/>
          <w:iCs/>
          <w:szCs w:val="24"/>
        </w:rPr>
        <w:t>r</w:t>
      </w:r>
      <w:r>
        <w:rPr>
          <w:rFonts w:cs="Garamond"/>
          <w:i/>
          <w:iCs/>
          <w:szCs w:val="24"/>
        </w:rPr>
        <w:t>muştur</w:t>
      </w:r>
      <w:r>
        <w:rPr>
          <w:rFonts w:cs="Garamond"/>
          <w:szCs w:val="24"/>
        </w:rPr>
        <w:t>: “Biziz Hicaz yolu”diye buyuran İmam Bakır’a (a.s) “H</w:t>
      </w:r>
      <w:r>
        <w:rPr>
          <w:rFonts w:cs="Garamond"/>
          <w:szCs w:val="24"/>
        </w:rPr>
        <w:t>i</w:t>
      </w:r>
      <w:r>
        <w:rPr>
          <w:rFonts w:cs="Garamond"/>
          <w:szCs w:val="24"/>
        </w:rPr>
        <w:t>caz yolu nedir?”diye sorunca şöyle buyurdu: “Yolların en v</w:t>
      </w:r>
      <w:r>
        <w:rPr>
          <w:rFonts w:cs="Garamond"/>
          <w:szCs w:val="24"/>
        </w:rPr>
        <w:t>a</w:t>
      </w:r>
      <w:r>
        <w:rPr>
          <w:rFonts w:cs="Garamond"/>
          <w:szCs w:val="24"/>
        </w:rPr>
        <w:t>satıdır. Allah şöyle buyurmakt</w:t>
      </w:r>
      <w:r>
        <w:rPr>
          <w:rFonts w:cs="Garamond"/>
          <w:szCs w:val="24"/>
        </w:rPr>
        <w:t>a</w:t>
      </w:r>
      <w:r>
        <w:rPr>
          <w:rFonts w:cs="Garamond"/>
          <w:szCs w:val="24"/>
        </w:rPr>
        <w:t xml:space="preserve">dır: </w:t>
      </w:r>
      <w:r>
        <w:rPr>
          <w:rFonts w:cs="Garamond"/>
          <w:b/>
          <w:bCs/>
          <w:szCs w:val="24"/>
        </w:rPr>
        <w:t>“Şüphesiz sizi vasat bir ümmet kıldık.”</w:t>
      </w:r>
      <w:r>
        <w:rPr>
          <w:rFonts w:cs="Garamond"/>
          <w:szCs w:val="24"/>
        </w:rPr>
        <w:t>Daha sonra da şöyle buyurdu: “Hızlı giden bize geri döner ve geride kalan bize katılır.”</w:t>
      </w:r>
      <w:r>
        <w:rPr>
          <w:rStyle w:val="FootnoteReference"/>
        </w:rPr>
        <w:footnoteReference w:id="820"/>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Allah-u Teala’nın </w:t>
      </w:r>
      <w:r>
        <w:rPr>
          <w:rFonts w:cs="Garamond"/>
          <w:b/>
          <w:bCs/>
          <w:szCs w:val="24"/>
        </w:rPr>
        <w:t>“Siz en hayırlı ü</w:t>
      </w:r>
      <w:r>
        <w:rPr>
          <w:rFonts w:cs="Garamond"/>
          <w:b/>
          <w:bCs/>
          <w:szCs w:val="24"/>
        </w:rPr>
        <w:t>m</w:t>
      </w:r>
      <w:r>
        <w:rPr>
          <w:rFonts w:cs="Garamond"/>
          <w:b/>
          <w:bCs/>
          <w:szCs w:val="24"/>
        </w:rPr>
        <w:t>metsiniz.”</w:t>
      </w:r>
      <w:r>
        <w:rPr>
          <w:rFonts w:cs="Garamond"/>
          <w:i/>
          <w:iCs/>
          <w:szCs w:val="24"/>
        </w:rPr>
        <w:t>ayeti hakkında şöyle b</w:t>
      </w:r>
      <w:r>
        <w:rPr>
          <w:rFonts w:cs="Garamond"/>
          <w:i/>
          <w:iCs/>
          <w:szCs w:val="24"/>
        </w:rPr>
        <w:t>u</w:t>
      </w:r>
      <w:r>
        <w:rPr>
          <w:rFonts w:cs="Garamond"/>
          <w:i/>
          <w:iCs/>
          <w:szCs w:val="24"/>
        </w:rPr>
        <w:t>yurmuştur:</w:t>
      </w:r>
      <w:r>
        <w:rPr>
          <w:rFonts w:cs="Garamond"/>
          <w:szCs w:val="24"/>
        </w:rPr>
        <w:t xml:space="preserve"> “Yani İbrahim’in d</w:t>
      </w:r>
      <w:r>
        <w:rPr>
          <w:rFonts w:cs="Garamond"/>
          <w:szCs w:val="24"/>
        </w:rPr>
        <w:t>a</w:t>
      </w:r>
      <w:r>
        <w:rPr>
          <w:rFonts w:cs="Garamond"/>
          <w:szCs w:val="24"/>
        </w:rPr>
        <w:t>vetinin kendilerine farz olduğu ümmettir. Onlar Allah’ın kendi içlerinden, kendilerinden kend</w:t>
      </w:r>
      <w:r>
        <w:rPr>
          <w:rFonts w:cs="Garamond"/>
          <w:szCs w:val="24"/>
        </w:rPr>
        <w:t>i</w:t>
      </w:r>
      <w:r>
        <w:rPr>
          <w:rFonts w:cs="Garamond"/>
          <w:szCs w:val="24"/>
        </w:rPr>
        <w:t>lerine Peygamber gönderdiği bir ümmettir. Onlar orta (vasat) ümmettir. Onlar insanlar için ç</w:t>
      </w:r>
      <w:r>
        <w:rPr>
          <w:rFonts w:cs="Garamond"/>
          <w:szCs w:val="24"/>
        </w:rPr>
        <w:t>ı</w:t>
      </w:r>
      <w:r>
        <w:rPr>
          <w:rFonts w:cs="Garamond"/>
          <w:szCs w:val="24"/>
        </w:rPr>
        <w:t>karılmış en hayırlı ümmettir.”</w:t>
      </w:r>
      <w:r>
        <w:rPr>
          <w:rStyle w:val="FootnoteReference"/>
        </w:rPr>
        <w:footnoteReference w:id="821"/>
      </w:r>
    </w:p>
    <w:p w:rsidR="00D552AB" w:rsidRDefault="00D552AB">
      <w:pPr>
        <w:numPr>
          <w:ilvl w:val="0"/>
          <w:numId w:val="6"/>
        </w:numPr>
        <w:tabs>
          <w:tab w:val="clear" w:pos="360"/>
        </w:tabs>
        <w:ind w:left="0" w:firstLine="284"/>
        <w:rPr>
          <w:rFonts w:cs="Garamond"/>
          <w:szCs w:val="24"/>
        </w:rPr>
      </w:pPr>
      <w:r>
        <w:rPr>
          <w:rFonts w:cs="Garamond"/>
          <w:i/>
          <w:iCs/>
          <w:szCs w:val="24"/>
        </w:rPr>
        <w:t>Resulullah (s.a.a), Allah-u Teala’nın</w:t>
      </w:r>
      <w:r>
        <w:rPr>
          <w:rFonts w:cs="Garamond"/>
          <w:szCs w:val="24"/>
        </w:rPr>
        <w:t xml:space="preserve"> </w:t>
      </w:r>
      <w:r>
        <w:rPr>
          <w:rFonts w:cs="Garamond"/>
          <w:b/>
          <w:bCs/>
          <w:szCs w:val="24"/>
        </w:rPr>
        <w:t>“Sizleri vasat ümmet kıldık”</w:t>
      </w:r>
      <w:r>
        <w:rPr>
          <w:rFonts w:cs="Garamond"/>
          <w:i/>
          <w:iCs/>
          <w:szCs w:val="24"/>
        </w:rPr>
        <w:t>ayetinin açıklamasında şöyle buyurmuştur:</w:t>
      </w:r>
      <w:r>
        <w:rPr>
          <w:rFonts w:cs="Garamond"/>
          <w:szCs w:val="24"/>
        </w:rPr>
        <w:t xml:space="preserve"> “Yani mutedil ve o</w:t>
      </w:r>
      <w:r>
        <w:rPr>
          <w:rFonts w:cs="Garamond"/>
          <w:szCs w:val="24"/>
        </w:rPr>
        <w:t>r</w:t>
      </w:r>
      <w:r>
        <w:rPr>
          <w:rFonts w:cs="Garamond"/>
          <w:szCs w:val="24"/>
        </w:rPr>
        <w:t>ta yol deme</w:t>
      </w:r>
      <w:r>
        <w:rPr>
          <w:rFonts w:cs="Garamond"/>
          <w:szCs w:val="24"/>
        </w:rPr>
        <w:t>k</w:t>
      </w:r>
      <w:r>
        <w:rPr>
          <w:rFonts w:cs="Garamond"/>
          <w:szCs w:val="24"/>
        </w:rPr>
        <w:t>tir.”</w:t>
      </w:r>
      <w:r>
        <w:rPr>
          <w:rStyle w:val="FootnoteReference"/>
        </w:rPr>
        <w:footnoteReference w:id="822"/>
      </w:r>
    </w:p>
    <w:p w:rsidR="00D552AB" w:rsidRDefault="00D552AB">
      <w:pPr>
        <w:rPr>
          <w:rFonts w:cs="Garamond"/>
          <w:szCs w:val="24"/>
        </w:rPr>
      </w:pPr>
    </w:p>
    <w:p w:rsidR="00D552AB" w:rsidRDefault="00D552AB">
      <w:pPr>
        <w:pStyle w:val="Heading1"/>
        <w:rPr>
          <w:rFonts w:cs="Garamond"/>
          <w:szCs w:val="28"/>
        </w:rPr>
      </w:pPr>
      <w:bookmarkStart w:id="965" w:name="_Toc515683808"/>
      <w:bookmarkStart w:id="966" w:name="_Toc516421857"/>
      <w:bookmarkStart w:id="967" w:name="_Toc523767067"/>
      <w:r>
        <w:rPr>
          <w:rFonts w:cs="Garamond"/>
          <w:szCs w:val="28"/>
        </w:rPr>
        <w:t>123. Bölüm</w:t>
      </w:r>
      <w:bookmarkEnd w:id="965"/>
      <w:bookmarkEnd w:id="966"/>
      <w:bookmarkEnd w:id="967"/>
    </w:p>
    <w:p w:rsidR="00D552AB" w:rsidRDefault="00D552AB">
      <w:pPr>
        <w:pStyle w:val="Heading1"/>
        <w:rPr>
          <w:rFonts w:cs="Garamond"/>
          <w:szCs w:val="28"/>
        </w:rPr>
      </w:pPr>
      <w:bookmarkStart w:id="968" w:name="_Toc515683809"/>
      <w:bookmarkStart w:id="969" w:name="_Toc516421858"/>
      <w:bookmarkStart w:id="970" w:name="_Toc523767068"/>
      <w:r>
        <w:rPr>
          <w:rFonts w:cs="Garamond"/>
          <w:szCs w:val="28"/>
        </w:rPr>
        <w:t>Ümmeti En Hayırlı K</w:t>
      </w:r>
      <w:r>
        <w:rPr>
          <w:rFonts w:cs="Garamond"/>
          <w:szCs w:val="28"/>
        </w:rPr>
        <w:t>ı</w:t>
      </w:r>
      <w:r>
        <w:rPr>
          <w:rFonts w:cs="Garamond"/>
          <w:szCs w:val="28"/>
        </w:rPr>
        <w:t>lan Şeyler</w:t>
      </w:r>
      <w:bookmarkEnd w:id="968"/>
      <w:bookmarkEnd w:id="969"/>
      <w:bookmarkEnd w:id="97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“Ümmetim birbirini se</w:t>
      </w:r>
      <w:r>
        <w:rPr>
          <w:rFonts w:cs="Garamond"/>
          <w:szCs w:val="24"/>
        </w:rPr>
        <w:t>v</w:t>
      </w:r>
      <w:r>
        <w:rPr>
          <w:rFonts w:cs="Garamond"/>
          <w:szCs w:val="24"/>
        </w:rPr>
        <w:t>dikçe emaneti (sahibine) eda e</w:t>
      </w:r>
      <w:r>
        <w:rPr>
          <w:rFonts w:cs="Garamond"/>
          <w:szCs w:val="24"/>
        </w:rPr>
        <w:t>t</w:t>
      </w:r>
      <w:r>
        <w:rPr>
          <w:rFonts w:cs="Garamond"/>
          <w:szCs w:val="24"/>
        </w:rPr>
        <w:t>tikçe, haramdan uzaklaştıkça, misafire değer verdi</w:t>
      </w:r>
      <w:r>
        <w:rPr>
          <w:rFonts w:cs="Garamond"/>
          <w:szCs w:val="24"/>
        </w:rPr>
        <w:t>k</w:t>
      </w:r>
      <w:r>
        <w:rPr>
          <w:rFonts w:cs="Garamond"/>
          <w:szCs w:val="24"/>
        </w:rPr>
        <w:t>çe, namaz kıldıkça ve zekat verdikçe sürekli hayır üzere olacaktır.”</w:t>
      </w:r>
      <w:r>
        <w:rPr>
          <w:rStyle w:val="FootnoteReference"/>
        </w:rPr>
        <w:footnoteReference w:id="82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birbirine h</w:t>
      </w:r>
      <w:r>
        <w:rPr>
          <w:rFonts w:cs="Garamond"/>
          <w:szCs w:val="24"/>
        </w:rPr>
        <w:t>ı</w:t>
      </w:r>
      <w:r>
        <w:rPr>
          <w:rFonts w:cs="Garamond"/>
          <w:szCs w:val="24"/>
        </w:rPr>
        <w:t>yanet etmedikçe, emaneti sah</w:t>
      </w:r>
      <w:r>
        <w:rPr>
          <w:rFonts w:cs="Garamond"/>
          <w:szCs w:val="24"/>
        </w:rPr>
        <w:t>i</w:t>
      </w:r>
      <w:r>
        <w:rPr>
          <w:rFonts w:cs="Garamond"/>
          <w:szCs w:val="24"/>
        </w:rPr>
        <w:t>bine verdikçe, zekat ödedikçe, sürekli hayır üzere olacaktır. B</w:t>
      </w:r>
      <w:r>
        <w:rPr>
          <w:rFonts w:cs="Garamond"/>
          <w:szCs w:val="24"/>
        </w:rPr>
        <w:t>u</w:t>
      </w:r>
      <w:r>
        <w:rPr>
          <w:rFonts w:cs="Garamond"/>
          <w:szCs w:val="24"/>
        </w:rPr>
        <w:t>nu yapmadığı taktirde kıtlığa ve kuraklığa düçar olacaktır.”</w:t>
      </w:r>
      <w:r>
        <w:rPr>
          <w:rStyle w:val="FootnoteReference"/>
        </w:rPr>
        <w:footnoteReference w:id="82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“Bu ümmetin karileri (Kur’an </w:t>
      </w:r>
      <w:r>
        <w:rPr>
          <w:rFonts w:cs="Garamond"/>
          <w:szCs w:val="24"/>
        </w:rPr>
        <w:t>o</w:t>
      </w:r>
      <w:r>
        <w:rPr>
          <w:rFonts w:cs="Garamond"/>
          <w:szCs w:val="24"/>
        </w:rPr>
        <w:t>kuyanları) emirlere müsamaha etmedikçe, alimleri kötüleri temize çıkarmadıkça ve iyileri kötüleri güçlendirmedikçe Allah’ın eli sürekli bu ümm</w:t>
      </w:r>
      <w:r>
        <w:rPr>
          <w:rFonts w:cs="Garamond"/>
          <w:szCs w:val="24"/>
        </w:rPr>
        <w:t>e</w:t>
      </w:r>
      <w:r>
        <w:rPr>
          <w:rFonts w:cs="Garamond"/>
          <w:szCs w:val="24"/>
        </w:rPr>
        <w:t>tin başında olacaktır ve O’nun h</w:t>
      </w:r>
      <w:r>
        <w:rPr>
          <w:rFonts w:cs="Garamond"/>
          <w:szCs w:val="24"/>
        </w:rPr>
        <w:t>i</w:t>
      </w:r>
      <w:r>
        <w:rPr>
          <w:rFonts w:cs="Garamond"/>
          <w:szCs w:val="24"/>
        </w:rPr>
        <w:t>mayesi altında bulunacaktır. Ama bunları yaptığı taktirde kudret elini başlarından kaldır</w:t>
      </w:r>
      <w:r>
        <w:rPr>
          <w:rFonts w:cs="Garamond"/>
          <w:szCs w:val="24"/>
        </w:rPr>
        <w:t>a</w:t>
      </w:r>
      <w:r>
        <w:rPr>
          <w:rFonts w:cs="Garamond"/>
          <w:szCs w:val="24"/>
        </w:rPr>
        <w:t>cak ve onlara zalimleri musallat kılacaktır.”</w:t>
      </w:r>
      <w:r>
        <w:rPr>
          <w:rStyle w:val="FootnoteReference"/>
        </w:rPr>
        <w:footnoteReference w:id="825"/>
      </w:r>
    </w:p>
    <w:p w:rsidR="00D552AB" w:rsidRDefault="00D552AB" w:rsidP="004D6E9F">
      <w:pPr>
        <w:ind w:left="284" w:firstLine="0"/>
      </w:pPr>
      <w:r>
        <w:t>bak. 440. Konu, el-İktisat</w:t>
      </w:r>
    </w:p>
    <w:p w:rsidR="00D552AB" w:rsidRDefault="00D552AB">
      <w:pPr>
        <w:rPr>
          <w:rFonts w:cs="Garamond"/>
          <w:i/>
          <w:iCs/>
          <w:szCs w:val="24"/>
        </w:rPr>
      </w:pPr>
    </w:p>
    <w:p w:rsidR="00D552AB" w:rsidRDefault="00D552AB">
      <w:pPr>
        <w:pStyle w:val="Heading1"/>
        <w:rPr>
          <w:rFonts w:cs="Garamond"/>
          <w:szCs w:val="28"/>
        </w:rPr>
      </w:pPr>
      <w:bookmarkStart w:id="971" w:name="_Toc515683810"/>
      <w:bookmarkStart w:id="972" w:name="_Toc516421859"/>
      <w:bookmarkStart w:id="973" w:name="_Toc523767069"/>
      <w:r>
        <w:rPr>
          <w:rFonts w:cs="Garamond"/>
          <w:szCs w:val="28"/>
        </w:rPr>
        <w:t>124. Bölüm</w:t>
      </w:r>
      <w:bookmarkEnd w:id="971"/>
      <w:bookmarkEnd w:id="972"/>
      <w:bookmarkEnd w:id="973"/>
    </w:p>
    <w:p w:rsidR="00D552AB" w:rsidRDefault="00D552AB">
      <w:pPr>
        <w:pStyle w:val="Heading1"/>
        <w:rPr>
          <w:rFonts w:cs="Garamond"/>
          <w:szCs w:val="28"/>
        </w:rPr>
      </w:pPr>
      <w:bookmarkStart w:id="974" w:name="_Toc515683811"/>
      <w:bookmarkStart w:id="975" w:name="_Toc516421860"/>
      <w:bookmarkStart w:id="976" w:name="_Toc523767070"/>
      <w:r>
        <w:rPr>
          <w:rFonts w:cs="Garamond"/>
          <w:szCs w:val="28"/>
        </w:rPr>
        <w:t>Ahirette İslam Ümm</w:t>
      </w:r>
      <w:r>
        <w:rPr>
          <w:rFonts w:cs="Garamond"/>
          <w:szCs w:val="28"/>
        </w:rPr>
        <w:t>e</w:t>
      </w:r>
      <w:r>
        <w:rPr>
          <w:rFonts w:cs="Garamond"/>
          <w:szCs w:val="28"/>
        </w:rPr>
        <w:t>tinin Makamı</w:t>
      </w:r>
      <w:bookmarkEnd w:id="974"/>
      <w:bookmarkEnd w:id="975"/>
      <w:bookmarkEnd w:id="97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“Kıyamet günü </w:t>
      </w:r>
      <w:r>
        <w:rPr>
          <w:rFonts w:cs="Garamond"/>
          <w:szCs w:val="24"/>
        </w:rPr>
        <w:lastRenderedPageBreak/>
        <w:t>peyga</w:t>
      </w:r>
      <w:r>
        <w:rPr>
          <w:rFonts w:cs="Garamond"/>
          <w:szCs w:val="24"/>
        </w:rPr>
        <w:t>m</w:t>
      </w:r>
      <w:r>
        <w:rPr>
          <w:rFonts w:cs="Garamond"/>
          <w:szCs w:val="24"/>
        </w:rPr>
        <w:t>berlerden kendisine uyanları en çok olan benim.”</w:t>
      </w:r>
      <w:r>
        <w:rPr>
          <w:rStyle w:val="FootnoteReference"/>
        </w:rPr>
        <w:footnoteReference w:id="82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“Cennet ehli yüz yirmi saf olaca</w:t>
      </w:r>
      <w:r>
        <w:rPr>
          <w:rFonts w:cs="Garamond"/>
          <w:szCs w:val="24"/>
        </w:rPr>
        <w:t>k</w:t>
      </w:r>
      <w:r>
        <w:rPr>
          <w:rFonts w:cs="Garamond"/>
          <w:szCs w:val="24"/>
        </w:rPr>
        <w:t>tır. Bunlardan seksen safını bu ümmet (İslam ümmeti) teşkil edecektir.”</w:t>
      </w:r>
      <w:r>
        <w:rPr>
          <w:rStyle w:val="FootnoteReference"/>
        </w:rPr>
        <w:footnoteReference w:id="82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cennette yüz yirmi saf bulunacaktır. Ümm</w:t>
      </w:r>
      <w:r>
        <w:rPr>
          <w:rFonts w:cs="Garamond"/>
          <w:szCs w:val="24"/>
        </w:rPr>
        <w:t>e</w:t>
      </w:r>
      <w:r>
        <w:rPr>
          <w:rFonts w:cs="Garamond"/>
          <w:szCs w:val="24"/>
        </w:rPr>
        <w:t>tim bunlardan seksenini teşkil edecektir.”</w:t>
      </w:r>
      <w:r>
        <w:rPr>
          <w:rStyle w:val="FootnoteReference"/>
        </w:rPr>
        <w:footnoteReference w:id="828"/>
      </w:r>
    </w:p>
    <w:p w:rsidR="00D552AB" w:rsidRDefault="00D552AB">
      <w:pPr>
        <w:rPr>
          <w:rFonts w:cs="Garamond"/>
          <w:szCs w:val="24"/>
        </w:rPr>
      </w:pPr>
    </w:p>
    <w:p w:rsidR="00D552AB" w:rsidRDefault="00D552AB">
      <w:pPr>
        <w:pStyle w:val="Heading1"/>
        <w:rPr>
          <w:rFonts w:cs="Garamond"/>
          <w:szCs w:val="28"/>
        </w:rPr>
      </w:pPr>
      <w:bookmarkStart w:id="977" w:name="_Toc515683812"/>
      <w:bookmarkStart w:id="978" w:name="_Toc516421861"/>
      <w:bookmarkStart w:id="979" w:name="_Toc523767071"/>
      <w:r>
        <w:rPr>
          <w:rFonts w:cs="Garamond"/>
          <w:szCs w:val="28"/>
        </w:rPr>
        <w:t>125. Bölüm</w:t>
      </w:r>
      <w:bookmarkEnd w:id="977"/>
      <w:bookmarkEnd w:id="978"/>
      <w:bookmarkEnd w:id="979"/>
    </w:p>
    <w:p w:rsidR="00D552AB" w:rsidRDefault="00D552AB">
      <w:pPr>
        <w:pStyle w:val="Heading1"/>
        <w:rPr>
          <w:rFonts w:cs="Garamond"/>
          <w:szCs w:val="28"/>
        </w:rPr>
      </w:pPr>
      <w:bookmarkStart w:id="980" w:name="_Toc515683813"/>
      <w:bookmarkStart w:id="981" w:name="_Toc516421862"/>
      <w:bookmarkStart w:id="982" w:name="_Toc523767072"/>
      <w:r>
        <w:rPr>
          <w:rFonts w:cs="Garamond"/>
          <w:szCs w:val="28"/>
        </w:rPr>
        <w:t>İslam Ümmetinin K</w:t>
      </w:r>
      <w:r>
        <w:rPr>
          <w:rFonts w:cs="Garamond"/>
          <w:szCs w:val="28"/>
        </w:rPr>
        <w:t>ı</w:t>
      </w:r>
      <w:r>
        <w:rPr>
          <w:rFonts w:cs="Garamond"/>
          <w:szCs w:val="28"/>
        </w:rPr>
        <w:t>yam Edenleri</w:t>
      </w:r>
      <w:bookmarkEnd w:id="980"/>
      <w:bookmarkEnd w:id="981"/>
      <w:bookmarkEnd w:id="98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“Bu din sürekli ayakta duracaktır ve bir grup Müsl</w:t>
      </w:r>
      <w:r>
        <w:rPr>
          <w:rFonts w:cs="Garamond"/>
          <w:szCs w:val="24"/>
        </w:rPr>
        <w:t>ü</w:t>
      </w:r>
      <w:r>
        <w:rPr>
          <w:rFonts w:cs="Garamond"/>
          <w:szCs w:val="24"/>
        </w:rPr>
        <w:t>man kıyamete kadar din uğrunda savaşacaktır.”</w:t>
      </w:r>
      <w:r>
        <w:rPr>
          <w:rStyle w:val="FootnoteReference"/>
        </w:rPr>
        <w:footnoteReference w:id="82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“Ümmetimden bir grup sürekli galip olacaklardır ve A</w:t>
      </w:r>
      <w:r>
        <w:rPr>
          <w:rFonts w:cs="Garamond"/>
          <w:szCs w:val="24"/>
        </w:rPr>
        <w:t>l</w:t>
      </w:r>
      <w:r>
        <w:rPr>
          <w:rFonts w:cs="Garamond"/>
          <w:szCs w:val="24"/>
        </w:rPr>
        <w:t>lah’ın emri onlara galip oldukları halde erişecektir.”</w:t>
      </w:r>
      <w:r>
        <w:rPr>
          <w:rStyle w:val="FootnoteReference"/>
        </w:rPr>
        <w:footnoteReference w:id="83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“Sürekli ümmetimden bir grup Allah’ın emri üzere olaca</w:t>
      </w:r>
      <w:r>
        <w:rPr>
          <w:rFonts w:cs="Garamond"/>
          <w:szCs w:val="24"/>
        </w:rPr>
        <w:t>k</w:t>
      </w:r>
      <w:r>
        <w:rPr>
          <w:rFonts w:cs="Garamond"/>
          <w:szCs w:val="24"/>
        </w:rPr>
        <w:t>tır ve muhalifleri onlara hiç bir zarar veremey</w:t>
      </w:r>
      <w:r>
        <w:rPr>
          <w:rFonts w:cs="Garamond"/>
          <w:szCs w:val="24"/>
        </w:rPr>
        <w:t>e</w:t>
      </w:r>
      <w:r>
        <w:rPr>
          <w:rFonts w:cs="Garamond"/>
          <w:szCs w:val="24"/>
        </w:rPr>
        <w:t>cektir.”</w:t>
      </w:r>
      <w:r>
        <w:rPr>
          <w:rStyle w:val="FootnoteReference"/>
        </w:rPr>
        <w:footnoteReference w:id="831"/>
      </w:r>
    </w:p>
    <w:p w:rsidR="00D552AB" w:rsidRDefault="00D552AB">
      <w:pPr>
        <w:rPr>
          <w:rFonts w:cs="Garamond"/>
          <w:szCs w:val="24"/>
        </w:rPr>
      </w:pPr>
      <w:r>
        <w:rPr>
          <w:rFonts w:cs="Garamond"/>
          <w:i/>
          <w:iCs/>
          <w:szCs w:val="24"/>
        </w:rPr>
        <w:lastRenderedPageBreak/>
        <w:t>Bu anlamda bir çok rivayet vardır ama senetleri Ebu Hureyre, Muğire b. Şube, Muaviye, Sevban ve benze</w:t>
      </w:r>
      <w:r>
        <w:rPr>
          <w:rFonts w:cs="Garamond"/>
          <w:i/>
          <w:iCs/>
          <w:szCs w:val="24"/>
        </w:rPr>
        <w:t>r</w:t>
      </w:r>
      <w:r>
        <w:rPr>
          <w:rFonts w:cs="Garamond"/>
          <w:i/>
          <w:iCs/>
          <w:szCs w:val="24"/>
        </w:rPr>
        <w:t>lerine ulaşmaktadır. Dolayısıyla inc</w:t>
      </w:r>
      <w:r>
        <w:rPr>
          <w:rFonts w:cs="Garamond"/>
          <w:i/>
          <w:iCs/>
          <w:szCs w:val="24"/>
        </w:rPr>
        <w:t>e</w:t>
      </w:r>
      <w:r>
        <w:rPr>
          <w:rFonts w:cs="Garamond"/>
          <w:i/>
          <w:iCs/>
          <w:szCs w:val="24"/>
        </w:rPr>
        <w:t>lenmesi ve üzerinde düşünülmesi ger</w:t>
      </w:r>
      <w:r>
        <w:rPr>
          <w:rFonts w:cs="Garamond"/>
          <w:i/>
          <w:iCs/>
          <w:szCs w:val="24"/>
        </w:rPr>
        <w:t>e</w:t>
      </w:r>
      <w:r>
        <w:rPr>
          <w:rFonts w:cs="Garamond"/>
          <w:i/>
          <w:iCs/>
          <w:szCs w:val="24"/>
        </w:rPr>
        <w:t xml:space="preserve">kir. </w:t>
      </w:r>
    </w:p>
    <w:p w:rsidR="00D552AB" w:rsidRDefault="00D552AB">
      <w:pPr>
        <w:numPr>
          <w:ilvl w:val="0"/>
          <w:numId w:val="6"/>
        </w:numPr>
        <w:tabs>
          <w:tab w:val="clear" w:pos="360"/>
        </w:tabs>
        <w:ind w:left="0" w:firstLine="284"/>
        <w:rPr>
          <w:rFonts w:cs="Garamond"/>
          <w:szCs w:val="24"/>
        </w:rPr>
      </w:pPr>
      <w:r>
        <w:rPr>
          <w:rFonts w:cs="Garamond"/>
          <w:i/>
          <w:iCs/>
          <w:szCs w:val="24"/>
        </w:rPr>
        <w:t>Resulullah (s.a.a)</w:t>
      </w:r>
      <w:r>
        <w:rPr>
          <w:rFonts w:cs="Garamond"/>
          <w:szCs w:val="24"/>
        </w:rPr>
        <w:t xml:space="preserve"> “</w:t>
      </w:r>
      <w:r>
        <w:rPr>
          <w:rFonts w:cs="Garamond"/>
          <w:b/>
          <w:bCs/>
          <w:szCs w:val="24"/>
        </w:rPr>
        <w:t>Yarattı</w:t>
      </w:r>
      <w:r>
        <w:rPr>
          <w:rFonts w:cs="Garamond"/>
          <w:b/>
          <w:bCs/>
          <w:szCs w:val="24"/>
        </w:rPr>
        <w:t>k</w:t>
      </w:r>
      <w:r>
        <w:rPr>
          <w:rFonts w:cs="Garamond"/>
          <w:b/>
          <w:bCs/>
          <w:szCs w:val="24"/>
        </w:rPr>
        <w:t>larımızdan bir topluluk hakkı göst</w:t>
      </w:r>
      <w:r>
        <w:rPr>
          <w:rFonts w:cs="Garamond"/>
          <w:b/>
          <w:bCs/>
          <w:szCs w:val="24"/>
        </w:rPr>
        <w:t>e</w:t>
      </w:r>
      <w:r>
        <w:rPr>
          <w:rFonts w:cs="Garamond"/>
          <w:b/>
          <w:bCs/>
          <w:szCs w:val="24"/>
        </w:rPr>
        <w:t>rirler ve adaleti hak ile yerine getirirler.”</w:t>
      </w:r>
      <w:r>
        <w:rPr>
          <w:rFonts w:cs="Garamond"/>
          <w:szCs w:val="24"/>
        </w:rPr>
        <w:t xml:space="preserve">ayetini okuyunca </w:t>
      </w:r>
      <w:r>
        <w:rPr>
          <w:rFonts w:cs="Garamond"/>
          <w:i/>
          <w:iCs/>
          <w:szCs w:val="24"/>
        </w:rPr>
        <w:t>şöyle buyurmu</w:t>
      </w:r>
      <w:r>
        <w:rPr>
          <w:rFonts w:cs="Garamond"/>
          <w:i/>
          <w:iCs/>
          <w:szCs w:val="24"/>
        </w:rPr>
        <w:t>ş</w:t>
      </w:r>
      <w:r>
        <w:rPr>
          <w:rFonts w:cs="Garamond"/>
          <w:i/>
          <w:iCs/>
          <w:szCs w:val="24"/>
        </w:rPr>
        <w:t>tur</w:t>
      </w:r>
      <w:r>
        <w:rPr>
          <w:rFonts w:cs="Garamond"/>
          <w:szCs w:val="24"/>
        </w:rPr>
        <w:t>: “Bu ümmetten bir grup İsa b. Me</w:t>
      </w:r>
      <w:r>
        <w:rPr>
          <w:rFonts w:cs="Garamond"/>
          <w:szCs w:val="24"/>
        </w:rPr>
        <w:t>r</w:t>
      </w:r>
      <w:r>
        <w:rPr>
          <w:rFonts w:cs="Garamond"/>
          <w:szCs w:val="24"/>
        </w:rPr>
        <w:t>yem (a.s) nazil oluncaya kadar sürekli hak üzere olacakla</w:t>
      </w:r>
      <w:r>
        <w:rPr>
          <w:rFonts w:cs="Garamond"/>
          <w:szCs w:val="24"/>
        </w:rPr>
        <w:t>r</w:t>
      </w:r>
      <w:r>
        <w:rPr>
          <w:rFonts w:cs="Garamond"/>
          <w:szCs w:val="24"/>
        </w:rPr>
        <w:t>dır.”</w:t>
      </w:r>
      <w:r>
        <w:rPr>
          <w:rStyle w:val="FootnoteReference"/>
        </w:rPr>
        <w:footnoteReference w:id="832"/>
      </w:r>
    </w:p>
    <w:p w:rsidR="00D552AB" w:rsidRDefault="00D552AB">
      <w:pPr>
        <w:numPr>
          <w:ilvl w:val="0"/>
          <w:numId w:val="6"/>
        </w:numPr>
        <w:tabs>
          <w:tab w:val="clear" w:pos="360"/>
        </w:tabs>
        <w:ind w:left="0" w:firstLine="284"/>
        <w:rPr>
          <w:rFonts w:cs="Garamond"/>
          <w:szCs w:val="24"/>
        </w:rPr>
      </w:pPr>
      <w:r>
        <w:rPr>
          <w:rFonts w:cs="Garamond"/>
          <w:i/>
          <w:iCs/>
          <w:szCs w:val="24"/>
        </w:rPr>
        <w:t xml:space="preserve">Muaviye şöyle demiştir: </w:t>
      </w:r>
      <w:r>
        <w:rPr>
          <w:rFonts w:cs="Garamond"/>
          <w:szCs w:val="24"/>
        </w:rPr>
        <w:t>“</w:t>
      </w:r>
      <w:r>
        <w:rPr>
          <w:rFonts w:cs="Garamond"/>
          <w:szCs w:val="24"/>
        </w:rPr>
        <w:t>A</w:t>
      </w:r>
      <w:r>
        <w:rPr>
          <w:rFonts w:cs="Garamond"/>
          <w:szCs w:val="24"/>
        </w:rPr>
        <w:t>limleriniz nerede? Alimleriniz nerede? Resulullah’ın (s.a.a) şö</w:t>
      </w:r>
      <w:r>
        <w:rPr>
          <w:rFonts w:cs="Garamond"/>
          <w:szCs w:val="24"/>
        </w:rPr>
        <w:t>y</w:t>
      </w:r>
      <w:r>
        <w:rPr>
          <w:rFonts w:cs="Garamond"/>
          <w:szCs w:val="24"/>
        </w:rPr>
        <w:t>le buyurduğunu işittim: “Ümm</w:t>
      </w:r>
      <w:r>
        <w:rPr>
          <w:rFonts w:cs="Garamond"/>
          <w:szCs w:val="24"/>
        </w:rPr>
        <w:t>e</w:t>
      </w:r>
      <w:r>
        <w:rPr>
          <w:rFonts w:cs="Garamond"/>
          <w:szCs w:val="24"/>
        </w:rPr>
        <w:t>timden bir grup insanlara hakim olmadıkça asla kıyamet kopmaz. Onlar kendilerine kimin yardım edip kimin aleyhlerinde çalışac</w:t>
      </w:r>
      <w:r>
        <w:rPr>
          <w:rFonts w:cs="Garamond"/>
          <w:szCs w:val="24"/>
        </w:rPr>
        <w:t>a</w:t>
      </w:r>
      <w:r>
        <w:rPr>
          <w:rFonts w:cs="Garamond"/>
          <w:szCs w:val="24"/>
        </w:rPr>
        <w:t>ğı hususunda bir korku taşıma</w:t>
      </w:r>
      <w:r>
        <w:rPr>
          <w:rFonts w:cs="Garamond"/>
          <w:szCs w:val="24"/>
        </w:rPr>
        <w:t>z</w:t>
      </w:r>
      <w:r>
        <w:rPr>
          <w:rFonts w:cs="Garamond"/>
          <w:szCs w:val="24"/>
        </w:rPr>
        <w:t>lar.”</w:t>
      </w:r>
      <w:r>
        <w:rPr>
          <w:rStyle w:val="FootnoteReference"/>
        </w:rPr>
        <w:footnoteReference w:id="833"/>
      </w:r>
    </w:p>
    <w:p w:rsidR="00D552AB" w:rsidRDefault="00D552AB">
      <w:pPr>
        <w:rPr>
          <w:rFonts w:cs="Garamond"/>
          <w:szCs w:val="24"/>
        </w:rPr>
      </w:pPr>
    </w:p>
    <w:p w:rsidR="00D552AB" w:rsidRDefault="00D552AB">
      <w:pPr>
        <w:pStyle w:val="Heading1"/>
        <w:rPr>
          <w:rFonts w:cs="Garamond"/>
          <w:szCs w:val="28"/>
        </w:rPr>
      </w:pPr>
      <w:bookmarkStart w:id="983" w:name="_Toc515683814"/>
      <w:bookmarkStart w:id="984" w:name="_Toc516421863"/>
      <w:bookmarkStart w:id="985" w:name="_Toc523767073"/>
      <w:r>
        <w:rPr>
          <w:rFonts w:cs="Garamond"/>
          <w:szCs w:val="28"/>
        </w:rPr>
        <w:t>126. Bölüm</w:t>
      </w:r>
      <w:bookmarkEnd w:id="983"/>
      <w:bookmarkEnd w:id="984"/>
      <w:bookmarkEnd w:id="985"/>
    </w:p>
    <w:p w:rsidR="00D552AB" w:rsidRDefault="00D552AB">
      <w:pPr>
        <w:pStyle w:val="Heading1"/>
        <w:rPr>
          <w:rFonts w:cs="Garamond"/>
          <w:szCs w:val="28"/>
        </w:rPr>
      </w:pPr>
      <w:bookmarkStart w:id="986" w:name="_Toc515683815"/>
      <w:bookmarkStart w:id="987" w:name="_Toc516421864"/>
      <w:bookmarkStart w:id="988" w:name="_Toc523767074"/>
      <w:r>
        <w:rPr>
          <w:rFonts w:cs="Garamond"/>
          <w:szCs w:val="28"/>
        </w:rPr>
        <w:t>Milletlerin İslam Ale</w:t>
      </w:r>
      <w:r>
        <w:rPr>
          <w:rFonts w:cs="Garamond"/>
          <w:szCs w:val="28"/>
        </w:rPr>
        <w:t>y</w:t>
      </w:r>
      <w:r>
        <w:rPr>
          <w:rFonts w:cs="Garamond"/>
          <w:szCs w:val="28"/>
        </w:rPr>
        <w:t>hine Saldırıya Geçişi</w:t>
      </w:r>
      <w:bookmarkEnd w:id="986"/>
      <w:bookmarkEnd w:id="987"/>
      <w:bookmarkEnd w:id="98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“Çok geçmeden aç insa</w:t>
      </w:r>
      <w:r>
        <w:rPr>
          <w:rFonts w:cs="Garamond"/>
          <w:szCs w:val="24"/>
        </w:rPr>
        <w:t>n</w:t>
      </w:r>
      <w:r>
        <w:rPr>
          <w:rFonts w:cs="Garamond"/>
          <w:szCs w:val="24"/>
        </w:rPr>
        <w:t>ların y</w:t>
      </w:r>
      <w:r>
        <w:rPr>
          <w:rFonts w:cs="Garamond"/>
          <w:szCs w:val="24"/>
        </w:rPr>
        <w:t>e</w:t>
      </w:r>
      <w:r>
        <w:rPr>
          <w:rFonts w:cs="Garamond"/>
          <w:szCs w:val="24"/>
        </w:rPr>
        <w:t>mek sofrasına saldırdığı gibi milletler de size saldıraca</w:t>
      </w:r>
      <w:r>
        <w:rPr>
          <w:rFonts w:cs="Garamond"/>
          <w:szCs w:val="24"/>
        </w:rPr>
        <w:t>k</w:t>
      </w:r>
      <w:r>
        <w:rPr>
          <w:rFonts w:cs="Garamond"/>
          <w:szCs w:val="24"/>
        </w:rPr>
        <w:t>tır.”Bu arada birisi, “Acaba s</w:t>
      </w:r>
      <w:r>
        <w:rPr>
          <w:rFonts w:cs="Garamond"/>
          <w:szCs w:val="24"/>
        </w:rPr>
        <w:t>a</w:t>
      </w:r>
      <w:r>
        <w:rPr>
          <w:rFonts w:cs="Garamond"/>
          <w:szCs w:val="24"/>
        </w:rPr>
        <w:t>yımız az mı olacak?”diye soru</w:t>
      </w:r>
      <w:r>
        <w:rPr>
          <w:rFonts w:cs="Garamond"/>
          <w:szCs w:val="24"/>
        </w:rPr>
        <w:t>n</w:t>
      </w:r>
      <w:r>
        <w:rPr>
          <w:rFonts w:cs="Garamond"/>
          <w:szCs w:val="24"/>
        </w:rPr>
        <w:t xml:space="preserve">ca şöyle </w:t>
      </w:r>
      <w:r>
        <w:rPr>
          <w:rFonts w:cs="Garamond"/>
          <w:szCs w:val="24"/>
        </w:rPr>
        <w:lastRenderedPageBreak/>
        <w:t>buyurdu: “Hayır, aksine çok olacaksınız, ama sel suları üzerindeki bir köpük ve çerçöp gibi olacaksınız. Allah düşmanl</w:t>
      </w:r>
      <w:r>
        <w:rPr>
          <w:rFonts w:cs="Garamond"/>
          <w:szCs w:val="24"/>
        </w:rPr>
        <w:t>a</w:t>
      </w:r>
      <w:r>
        <w:rPr>
          <w:rFonts w:cs="Garamond"/>
          <w:szCs w:val="24"/>
        </w:rPr>
        <w:t xml:space="preserve">rınızın kalbinden azametinizi </w:t>
      </w:r>
      <w:r>
        <w:rPr>
          <w:rFonts w:cs="Garamond"/>
          <w:szCs w:val="24"/>
        </w:rPr>
        <w:t>a</w:t>
      </w:r>
      <w:r>
        <w:rPr>
          <w:rFonts w:cs="Garamond"/>
          <w:szCs w:val="24"/>
        </w:rPr>
        <w:t>lacak ve kalplerinize vehn (ge</w:t>
      </w:r>
      <w:r>
        <w:rPr>
          <w:rFonts w:cs="Garamond"/>
          <w:szCs w:val="24"/>
        </w:rPr>
        <w:t>v</w:t>
      </w:r>
      <w:r>
        <w:rPr>
          <w:rFonts w:cs="Garamond"/>
          <w:szCs w:val="24"/>
        </w:rPr>
        <w:t>şeklik) verecektir.”Birisi, “Ya Resulullah! (s.a.a) Vehn n</w:t>
      </w:r>
      <w:r>
        <w:rPr>
          <w:rFonts w:cs="Garamond"/>
          <w:szCs w:val="24"/>
        </w:rPr>
        <w:t>e</w:t>
      </w:r>
      <w:r>
        <w:rPr>
          <w:rFonts w:cs="Garamond"/>
          <w:szCs w:val="24"/>
        </w:rPr>
        <w:t>dir?”diye sorunca şöyle buyurdu: “Dünyayı sevmek ve ölümden hoşla</w:t>
      </w:r>
      <w:r>
        <w:rPr>
          <w:rFonts w:cs="Garamond"/>
          <w:szCs w:val="24"/>
        </w:rPr>
        <w:t>n</w:t>
      </w:r>
      <w:r>
        <w:rPr>
          <w:rFonts w:cs="Garamond"/>
          <w:szCs w:val="24"/>
        </w:rPr>
        <w:t>mamaktır.”</w:t>
      </w:r>
      <w:r>
        <w:rPr>
          <w:rStyle w:val="FootnoteReference"/>
        </w:rPr>
        <w:footnoteReference w:id="83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her ne zaman dünyayı ulularsa Allah onlardan İslam’ın azametini alır.”</w:t>
      </w:r>
      <w:r>
        <w:rPr>
          <w:rStyle w:val="FootnoteReference"/>
        </w:rPr>
        <w:footnoteReference w:id="835"/>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71. Konu, el-Cemaat; 145. Konu, el-İhtilaf ve ed-Dünya, 1223. Bölüm</w:t>
      </w:r>
    </w:p>
    <w:p w:rsidR="00D552AB" w:rsidRDefault="00D552AB">
      <w:pPr>
        <w:rPr>
          <w:rFonts w:cs="Garamond"/>
          <w:i/>
          <w:iCs/>
          <w:szCs w:val="24"/>
        </w:rPr>
      </w:pPr>
    </w:p>
    <w:p w:rsidR="00D552AB" w:rsidRDefault="00D552AB">
      <w:pPr>
        <w:pStyle w:val="Heading1"/>
        <w:rPr>
          <w:rFonts w:cs="Garamond"/>
          <w:szCs w:val="28"/>
        </w:rPr>
      </w:pPr>
      <w:bookmarkStart w:id="989" w:name="_Toc515683816"/>
      <w:bookmarkStart w:id="990" w:name="_Toc516421865"/>
      <w:bookmarkStart w:id="991" w:name="_Toc523767075"/>
      <w:r>
        <w:rPr>
          <w:rFonts w:cs="Garamond"/>
          <w:szCs w:val="28"/>
        </w:rPr>
        <w:t>127. Bölüm</w:t>
      </w:r>
      <w:bookmarkEnd w:id="989"/>
      <w:bookmarkEnd w:id="990"/>
      <w:bookmarkEnd w:id="991"/>
    </w:p>
    <w:p w:rsidR="00D552AB" w:rsidRDefault="00D552AB">
      <w:pPr>
        <w:pStyle w:val="Heading1"/>
        <w:rPr>
          <w:rFonts w:cs="Garamond"/>
          <w:szCs w:val="28"/>
        </w:rPr>
      </w:pPr>
      <w:bookmarkStart w:id="992" w:name="_Toc515683817"/>
      <w:bookmarkStart w:id="993" w:name="_Toc516421866"/>
      <w:bookmarkStart w:id="994" w:name="_Toc523767076"/>
      <w:r>
        <w:rPr>
          <w:rFonts w:cs="Garamond"/>
          <w:szCs w:val="28"/>
        </w:rPr>
        <w:t>Peygamberin Ümmeti Hakkındaki Endişesi (1)</w:t>
      </w:r>
      <w:bookmarkEnd w:id="992"/>
      <w:bookmarkEnd w:id="993"/>
      <w:bookmarkEnd w:id="994"/>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ümmetim hakkında üç şeyden korkuy</w:t>
      </w:r>
      <w:r>
        <w:rPr>
          <w:rFonts w:cs="Garamond"/>
          <w:szCs w:val="24"/>
        </w:rPr>
        <w:t>o</w:t>
      </w:r>
      <w:r>
        <w:rPr>
          <w:rFonts w:cs="Garamond"/>
          <w:szCs w:val="24"/>
        </w:rPr>
        <w:t>rum: Hırs ve cimriliğe itaat e</w:t>
      </w:r>
      <w:r>
        <w:rPr>
          <w:rFonts w:cs="Garamond"/>
          <w:szCs w:val="24"/>
        </w:rPr>
        <w:t>t</w:t>
      </w:r>
      <w:r>
        <w:rPr>
          <w:rFonts w:cs="Garamond"/>
          <w:szCs w:val="24"/>
        </w:rPr>
        <w:t>mek, heva ve heveslerine tabi olmak ve sapık imam.”</w:t>
      </w:r>
      <w:r>
        <w:rPr>
          <w:rStyle w:val="FootnoteReference"/>
        </w:rPr>
        <w:footnoteReference w:id="83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hakkında şu üç şeyden korkuyorum: “Mar</w:t>
      </w:r>
      <w:r>
        <w:rPr>
          <w:rFonts w:cs="Garamond"/>
          <w:szCs w:val="24"/>
        </w:rPr>
        <w:t>i</w:t>
      </w:r>
      <w:r>
        <w:rPr>
          <w:rFonts w:cs="Garamond"/>
          <w:szCs w:val="24"/>
        </w:rPr>
        <w:t>fetten sonra dalalet, saptırıcı fi</w:t>
      </w:r>
      <w:r>
        <w:rPr>
          <w:rFonts w:cs="Garamond"/>
          <w:szCs w:val="24"/>
        </w:rPr>
        <w:t>t</w:t>
      </w:r>
      <w:r>
        <w:rPr>
          <w:rFonts w:cs="Garamond"/>
          <w:szCs w:val="24"/>
        </w:rPr>
        <w:t xml:space="preserve">neler ve mide </w:t>
      </w:r>
      <w:r>
        <w:rPr>
          <w:rFonts w:cs="Garamond"/>
          <w:szCs w:val="24"/>
        </w:rPr>
        <w:lastRenderedPageBreak/>
        <w:t>ile tenasül organ</w:t>
      </w:r>
      <w:r>
        <w:rPr>
          <w:rFonts w:cs="Garamond"/>
          <w:szCs w:val="24"/>
        </w:rPr>
        <w:t>ı</w:t>
      </w:r>
      <w:r>
        <w:rPr>
          <w:rFonts w:cs="Garamond"/>
          <w:szCs w:val="24"/>
        </w:rPr>
        <w:t>nın şehvetine kapılmak.”</w:t>
      </w:r>
      <w:r>
        <w:rPr>
          <w:rStyle w:val="FootnoteReference"/>
        </w:rPr>
        <w:footnoteReference w:id="83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“Benden sonra ümmetim hakkında şu üç şeyden korkuy</w:t>
      </w:r>
      <w:r>
        <w:rPr>
          <w:rFonts w:cs="Garamond"/>
          <w:szCs w:val="24"/>
        </w:rPr>
        <w:t>o</w:t>
      </w:r>
      <w:r>
        <w:rPr>
          <w:rFonts w:cs="Garamond"/>
          <w:szCs w:val="24"/>
        </w:rPr>
        <w:t>rum: “Alimin sürçmesi, münaf</w:t>
      </w:r>
      <w:r>
        <w:rPr>
          <w:rFonts w:cs="Garamond"/>
          <w:szCs w:val="24"/>
        </w:rPr>
        <w:t>ı</w:t>
      </w:r>
      <w:r>
        <w:rPr>
          <w:rFonts w:cs="Garamond"/>
          <w:szCs w:val="24"/>
        </w:rPr>
        <w:t>ğın Kur’an ves</w:t>
      </w:r>
      <w:r>
        <w:rPr>
          <w:rFonts w:cs="Garamond"/>
          <w:szCs w:val="24"/>
        </w:rPr>
        <w:t>i</w:t>
      </w:r>
      <w:r>
        <w:rPr>
          <w:rFonts w:cs="Garamond"/>
          <w:szCs w:val="24"/>
        </w:rPr>
        <w:t>lesiyle mücadelesi ve kaderi yalanlamak.”</w:t>
      </w:r>
      <w:r>
        <w:rPr>
          <w:rStyle w:val="FootnoteReference"/>
        </w:rPr>
        <w:footnoteReference w:id="83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“Ümmetim hakkında şu üç şeyden korkuyorum: Nefsani isteklerden kaynaklanan dalalet; mide ve tenasül organının şe</w:t>
      </w:r>
      <w:r>
        <w:rPr>
          <w:rFonts w:cs="Garamond"/>
          <w:szCs w:val="24"/>
        </w:rPr>
        <w:t>h</w:t>
      </w:r>
      <w:r>
        <w:rPr>
          <w:rFonts w:cs="Garamond"/>
          <w:szCs w:val="24"/>
        </w:rPr>
        <w:t>vetlerine uymak ve marifetten sonra gaflete kapılmak.”</w:t>
      </w:r>
      <w:r>
        <w:rPr>
          <w:rStyle w:val="FootnoteReference"/>
        </w:rPr>
        <w:footnoteReference w:id="839"/>
      </w:r>
    </w:p>
    <w:p w:rsidR="00D552AB" w:rsidRDefault="00D552AB">
      <w:pPr>
        <w:numPr>
          <w:ilvl w:val="0"/>
          <w:numId w:val="6"/>
        </w:numPr>
        <w:tabs>
          <w:tab w:val="clear" w:pos="360"/>
        </w:tabs>
        <w:ind w:left="0" w:firstLine="284"/>
        <w:rPr>
          <w:rFonts w:cs="Garamond"/>
          <w:szCs w:val="24"/>
        </w:rPr>
      </w:pPr>
      <w:r>
        <w:rPr>
          <w:rFonts w:cs="Garamond"/>
          <w:i/>
          <w:iCs/>
          <w:szCs w:val="24"/>
        </w:rPr>
        <w:t>Resulullah (s.a.a), mübarek yanında izi kalan hasırın üzerinde yatarken y</w:t>
      </w:r>
      <w:r>
        <w:rPr>
          <w:rFonts w:cs="Garamond"/>
          <w:i/>
          <w:iCs/>
          <w:szCs w:val="24"/>
        </w:rPr>
        <w:t>a</w:t>
      </w:r>
      <w:r>
        <w:rPr>
          <w:rFonts w:cs="Garamond"/>
          <w:i/>
          <w:iCs/>
          <w:szCs w:val="24"/>
        </w:rPr>
        <w:t xml:space="preserve">nına gelen Enes’e şöyle buyurmuştur: </w:t>
      </w:r>
      <w:r>
        <w:rPr>
          <w:rFonts w:cs="Garamond"/>
          <w:szCs w:val="24"/>
        </w:rPr>
        <w:t>“Yanında başka biri var mı? Ben, “H</w:t>
      </w:r>
      <w:r>
        <w:rPr>
          <w:rFonts w:cs="Garamond"/>
          <w:szCs w:val="24"/>
        </w:rPr>
        <w:t>a</w:t>
      </w:r>
      <w:r>
        <w:rPr>
          <w:rFonts w:cs="Garamond"/>
          <w:szCs w:val="24"/>
        </w:rPr>
        <w:t>yır”deyince şöyle buyurdu: “Bil ki ecelim yaklaşmış; Allah’ı görmeye ve benden önceki Peygamber ka</w:t>
      </w:r>
      <w:r>
        <w:rPr>
          <w:rFonts w:cs="Garamond"/>
          <w:szCs w:val="24"/>
        </w:rPr>
        <w:t>r</w:t>
      </w:r>
      <w:r>
        <w:rPr>
          <w:rFonts w:cs="Garamond"/>
          <w:szCs w:val="24"/>
        </w:rPr>
        <w:t>deşlerimi görmeye olan iştiyakım çoğalmıştır.”</w:t>
      </w:r>
      <w:r>
        <w:rPr>
          <w:rFonts w:cs="Garamond"/>
          <w:i/>
          <w:iCs/>
          <w:szCs w:val="24"/>
        </w:rPr>
        <w:t>Daha sonra şöyle b</w:t>
      </w:r>
      <w:r>
        <w:rPr>
          <w:rFonts w:cs="Garamond"/>
          <w:i/>
          <w:iCs/>
          <w:szCs w:val="24"/>
        </w:rPr>
        <w:t>u</w:t>
      </w:r>
      <w:r>
        <w:rPr>
          <w:rFonts w:cs="Garamond"/>
          <w:i/>
          <w:iCs/>
          <w:szCs w:val="24"/>
        </w:rPr>
        <w:t>yurdu:</w:t>
      </w:r>
      <w:r>
        <w:rPr>
          <w:rFonts w:cs="Garamond"/>
          <w:szCs w:val="24"/>
        </w:rPr>
        <w:t xml:space="preserve"> “Hiç bir şeyi ölüm kadar sevmiyorum. M</w:t>
      </w:r>
      <w:r>
        <w:rPr>
          <w:rFonts w:cs="Garamond"/>
          <w:szCs w:val="24"/>
        </w:rPr>
        <w:t>ü</w:t>
      </w:r>
      <w:r>
        <w:rPr>
          <w:rFonts w:cs="Garamond"/>
          <w:szCs w:val="24"/>
        </w:rPr>
        <w:t>min Allah’ı görmekten başka bir şey ile h</w:t>
      </w:r>
      <w:r>
        <w:rPr>
          <w:rFonts w:cs="Garamond"/>
          <w:szCs w:val="24"/>
        </w:rPr>
        <w:t>u</w:t>
      </w:r>
      <w:r>
        <w:rPr>
          <w:rFonts w:cs="Garamond"/>
          <w:szCs w:val="24"/>
        </w:rPr>
        <w:t>zur bulmaz.”</w:t>
      </w:r>
      <w:r>
        <w:rPr>
          <w:rFonts w:cs="Garamond"/>
          <w:i/>
          <w:iCs/>
          <w:szCs w:val="24"/>
        </w:rPr>
        <w:t>Daha sonra ağl</w:t>
      </w:r>
      <w:r>
        <w:rPr>
          <w:rFonts w:cs="Garamond"/>
          <w:i/>
          <w:iCs/>
          <w:szCs w:val="24"/>
        </w:rPr>
        <w:t>a</w:t>
      </w:r>
      <w:r>
        <w:rPr>
          <w:rFonts w:cs="Garamond"/>
          <w:i/>
          <w:iCs/>
          <w:szCs w:val="24"/>
        </w:rPr>
        <w:t>dı. Ben, “Neden ağlıyorsun?”deyince şö</w:t>
      </w:r>
      <w:r>
        <w:rPr>
          <w:rFonts w:cs="Garamond"/>
          <w:i/>
          <w:iCs/>
          <w:szCs w:val="24"/>
        </w:rPr>
        <w:t>y</w:t>
      </w:r>
      <w:r>
        <w:rPr>
          <w:rFonts w:cs="Garamond"/>
          <w:i/>
          <w:iCs/>
          <w:szCs w:val="24"/>
        </w:rPr>
        <w:t>le buyurdu:</w:t>
      </w:r>
      <w:r>
        <w:rPr>
          <w:rFonts w:cs="Garamond"/>
          <w:szCs w:val="24"/>
        </w:rPr>
        <w:t xml:space="preserve"> “Benden sonra ü</w:t>
      </w:r>
      <w:r>
        <w:rPr>
          <w:rFonts w:cs="Garamond"/>
          <w:szCs w:val="24"/>
        </w:rPr>
        <w:t>m</w:t>
      </w:r>
      <w:r>
        <w:rPr>
          <w:rFonts w:cs="Garamond"/>
          <w:szCs w:val="24"/>
        </w:rPr>
        <w:t>metimin başıma nelerin gelec</w:t>
      </w:r>
      <w:r>
        <w:rPr>
          <w:rFonts w:cs="Garamond"/>
          <w:szCs w:val="24"/>
        </w:rPr>
        <w:t>e</w:t>
      </w:r>
      <w:r>
        <w:rPr>
          <w:rFonts w:cs="Garamond"/>
          <w:szCs w:val="24"/>
        </w:rPr>
        <w:t>ğini bildiğim halde nasıl ağlam</w:t>
      </w:r>
      <w:r>
        <w:rPr>
          <w:rFonts w:cs="Garamond"/>
          <w:szCs w:val="24"/>
        </w:rPr>
        <w:t>a</w:t>
      </w:r>
      <w:r>
        <w:rPr>
          <w:rFonts w:cs="Garamond"/>
          <w:szCs w:val="24"/>
        </w:rPr>
        <w:t>yayım!”</w:t>
      </w:r>
      <w:r>
        <w:rPr>
          <w:rFonts w:cs="Garamond"/>
          <w:i/>
          <w:iCs/>
          <w:szCs w:val="24"/>
        </w:rPr>
        <w:t xml:space="preserve">Ben, “Ey </w:t>
      </w:r>
      <w:r>
        <w:rPr>
          <w:rFonts w:cs="Garamond"/>
          <w:i/>
          <w:iCs/>
          <w:szCs w:val="24"/>
        </w:rPr>
        <w:lastRenderedPageBreak/>
        <w:t>Resulullah! Se</w:t>
      </w:r>
      <w:r>
        <w:rPr>
          <w:rFonts w:cs="Garamond"/>
          <w:i/>
          <w:iCs/>
          <w:szCs w:val="24"/>
        </w:rPr>
        <w:t>n</w:t>
      </w:r>
      <w:r>
        <w:rPr>
          <w:rFonts w:cs="Garamond"/>
          <w:i/>
          <w:iCs/>
          <w:szCs w:val="24"/>
        </w:rPr>
        <w:t>den sonra ümmetinin başına neler g</w:t>
      </w:r>
      <w:r>
        <w:rPr>
          <w:rFonts w:cs="Garamond"/>
          <w:i/>
          <w:iCs/>
          <w:szCs w:val="24"/>
        </w:rPr>
        <w:t>e</w:t>
      </w:r>
      <w:r>
        <w:rPr>
          <w:rFonts w:cs="Garamond"/>
          <w:i/>
          <w:iCs/>
          <w:szCs w:val="24"/>
        </w:rPr>
        <w:t>lecektir?”diye sorunca şöyle b</w:t>
      </w:r>
      <w:r>
        <w:rPr>
          <w:rFonts w:cs="Garamond"/>
          <w:i/>
          <w:iCs/>
          <w:szCs w:val="24"/>
        </w:rPr>
        <w:t>u</w:t>
      </w:r>
      <w:r>
        <w:rPr>
          <w:rFonts w:cs="Garamond"/>
          <w:i/>
          <w:iCs/>
          <w:szCs w:val="24"/>
        </w:rPr>
        <w:t xml:space="preserve">yurdu: </w:t>
      </w:r>
      <w:r>
        <w:rPr>
          <w:rFonts w:cs="Garamond"/>
          <w:szCs w:val="24"/>
        </w:rPr>
        <w:t>“Çeşit çeşit istekler, akrabalık bağlarını kesmek; mal ve şerefi se</w:t>
      </w:r>
      <w:r>
        <w:rPr>
          <w:rFonts w:cs="Garamond"/>
          <w:szCs w:val="24"/>
        </w:rPr>
        <w:t>v</w:t>
      </w:r>
      <w:r>
        <w:rPr>
          <w:rFonts w:cs="Garamond"/>
          <w:szCs w:val="24"/>
        </w:rPr>
        <w:t>mek, bidat çıkarmak.”</w:t>
      </w:r>
      <w:r>
        <w:rPr>
          <w:rStyle w:val="FootnoteReference"/>
        </w:rPr>
        <w:footnoteReference w:id="840"/>
      </w:r>
    </w:p>
    <w:p w:rsidR="00D552AB" w:rsidRDefault="00D552AB" w:rsidP="004D6E9F">
      <w:pPr>
        <w:ind w:left="284" w:firstLine="0"/>
      </w:pPr>
      <w:r>
        <w:t>bak. En-Nifak, 3934. Bölüm</w:t>
      </w:r>
    </w:p>
    <w:p w:rsidR="00D552AB" w:rsidRDefault="00D552AB">
      <w:pPr>
        <w:rPr>
          <w:rFonts w:cs="Garamond"/>
          <w:i/>
          <w:iCs/>
          <w:szCs w:val="24"/>
        </w:rPr>
      </w:pPr>
    </w:p>
    <w:p w:rsidR="00D552AB" w:rsidRDefault="00D552AB">
      <w:pPr>
        <w:pStyle w:val="Heading1"/>
        <w:rPr>
          <w:rFonts w:cs="Garamond"/>
          <w:szCs w:val="28"/>
        </w:rPr>
      </w:pPr>
      <w:bookmarkStart w:id="995" w:name="_Toc515683818"/>
      <w:bookmarkStart w:id="996" w:name="_Toc516421867"/>
      <w:bookmarkStart w:id="997" w:name="_Toc523767077"/>
      <w:r>
        <w:rPr>
          <w:rFonts w:cs="Garamond"/>
          <w:szCs w:val="28"/>
        </w:rPr>
        <w:t>128. Bölüm</w:t>
      </w:r>
      <w:bookmarkEnd w:id="995"/>
      <w:bookmarkEnd w:id="996"/>
      <w:bookmarkEnd w:id="997"/>
    </w:p>
    <w:p w:rsidR="00D552AB" w:rsidRDefault="00D552AB">
      <w:pPr>
        <w:pStyle w:val="Heading1"/>
        <w:rPr>
          <w:rFonts w:cs="Garamond"/>
          <w:szCs w:val="28"/>
        </w:rPr>
      </w:pPr>
      <w:bookmarkStart w:id="998" w:name="_Toc515683819"/>
      <w:bookmarkStart w:id="999" w:name="_Toc516421868"/>
      <w:bookmarkStart w:id="1000" w:name="_Toc523767078"/>
      <w:r>
        <w:rPr>
          <w:rFonts w:cs="Garamond"/>
          <w:szCs w:val="28"/>
        </w:rPr>
        <w:t>Peygamberin Ümmeti Hakkındaki Endişesi (2)</w:t>
      </w:r>
      <w:bookmarkEnd w:id="998"/>
      <w:bookmarkEnd w:id="999"/>
      <w:bookmarkEnd w:id="100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“Ümmetim hakkında en çok kor</w:t>
      </w:r>
      <w:r>
        <w:rPr>
          <w:rFonts w:cs="Garamond"/>
          <w:szCs w:val="24"/>
        </w:rPr>
        <w:t>k</w:t>
      </w:r>
      <w:r>
        <w:rPr>
          <w:rFonts w:cs="Garamond"/>
          <w:szCs w:val="24"/>
        </w:rPr>
        <w:t>tuğum üç şey vardır: “Alimin sürçmesi, münafığın Kur’an vesilesiyle mücadelesi ve boyunlarınızı kesen dünya. O halde nefisleriniz hakkında dü</w:t>
      </w:r>
      <w:r>
        <w:rPr>
          <w:rFonts w:cs="Garamond"/>
          <w:szCs w:val="24"/>
        </w:rPr>
        <w:t>n</w:t>
      </w:r>
      <w:r>
        <w:rPr>
          <w:rFonts w:cs="Garamond"/>
          <w:szCs w:val="24"/>
        </w:rPr>
        <w:t>yadan sakınınız.”</w:t>
      </w:r>
      <w:r>
        <w:rPr>
          <w:rStyle w:val="FootnoteReference"/>
        </w:rPr>
        <w:footnoteReference w:id="84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“Benden sonra ümmetim hakkı</w:t>
      </w:r>
      <w:r>
        <w:rPr>
          <w:rFonts w:cs="Garamond"/>
          <w:szCs w:val="24"/>
        </w:rPr>
        <w:t>n</w:t>
      </w:r>
      <w:r>
        <w:rPr>
          <w:rFonts w:cs="Garamond"/>
          <w:szCs w:val="24"/>
        </w:rPr>
        <w:t>da korktuğum şeylerin en korkuncu şunlardır: Haram k</w:t>
      </w:r>
      <w:r>
        <w:rPr>
          <w:rFonts w:cs="Garamond"/>
          <w:szCs w:val="24"/>
        </w:rPr>
        <w:t>a</w:t>
      </w:r>
      <w:r>
        <w:rPr>
          <w:rFonts w:cs="Garamond"/>
          <w:szCs w:val="24"/>
        </w:rPr>
        <w:t>zançlar, gizli şehve</w:t>
      </w:r>
      <w:r>
        <w:rPr>
          <w:rFonts w:cs="Garamond"/>
          <w:szCs w:val="24"/>
        </w:rPr>
        <w:t>t</w:t>
      </w:r>
      <w:r>
        <w:rPr>
          <w:rFonts w:cs="Garamond"/>
          <w:szCs w:val="24"/>
        </w:rPr>
        <w:t>ler ve faiz.”</w:t>
      </w:r>
      <w:r>
        <w:rPr>
          <w:rStyle w:val="FootnoteReference"/>
        </w:rPr>
        <w:footnoteReference w:id="84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“Şüphesiz ümmetim hakkında korktuğum şeylerin en korkuncu şunlardır: Nefsani i</w:t>
      </w:r>
      <w:r>
        <w:rPr>
          <w:rFonts w:cs="Garamond"/>
          <w:szCs w:val="24"/>
        </w:rPr>
        <w:t>s</w:t>
      </w:r>
      <w:r>
        <w:rPr>
          <w:rFonts w:cs="Garamond"/>
          <w:szCs w:val="24"/>
        </w:rPr>
        <w:t>tekler ve uzun emel. Nefsani i</w:t>
      </w:r>
      <w:r>
        <w:rPr>
          <w:rFonts w:cs="Garamond"/>
          <w:szCs w:val="24"/>
        </w:rPr>
        <w:t>s</w:t>
      </w:r>
      <w:r>
        <w:rPr>
          <w:rFonts w:cs="Garamond"/>
          <w:szCs w:val="24"/>
        </w:rPr>
        <w:t>tekler şüphesiz ki insanı haktan alı-koyar. Uzun emeller ise ins</w:t>
      </w:r>
      <w:r>
        <w:rPr>
          <w:rFonts w:cs="Garamond"/>
          <w:szCs w:val="24"/>
        </w:rPr>
        <w:t>a</w:t>
      </w:r>
      <w:r>
        <w:rPr>
          <w:rFonts w:cs="Garamond"/>
          <w:szCs w:val="24"/>
        </w:rPr>
        <w:t>na ahireti unutturur.”</w:t>
      </w:r>
      <w:r>
        <w:rPr>
          <w:rStyle w:val="FootnoteReference"/>
        </w:rPr>
        <w:footnoteReference w:id="84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 xml:space="preserve">muştur: </w:t>
      </w:r>
      <w:r>
        <w:rPr>
          <w:rFonts w:cs="Garamond"/>
          <w:szCs w:val="24"/>
        </w:rPr>
        <w:t>“Şüphesiz hakkınızdan korktuğum şeylerin en korkuncu küçük şirktir.”Kendisine, “Ey Resulullah! küçük şirk n</w:t>
      </w:r>
      <w:r>
        <w:rPr>
          <w:rFonts w:cs="Garamond"/>
          <w:szCs w:val="24"/>
        </w:rPr>
        <w:t>e</w:t>
      </w:r>
      <w:r>
        <w:rPr>
          <w:rFonts w:cs="Garamond"/>
          <w:szCs w:val="24"/>
        </w:rPr>
        <w:t>dir?”denince, “O riyadır.”diye buyu</w:t>
      </w:r>
      <w:r>
        <w:rPr>
          <w:rFonts w:cs="Garamond"/>
          <w:szCs w:val="24"/>
        </w:rPr>
        <w:t>r</w:t>
      </w:r>
      <w:r>
        <w:rPr>
          <w:rFonts w:cs="Garamond"/>
          <w:szCs w:val="24"/>
        </w:rPr>
        <w:t>du.”</w:t>
      </w:r>
      <w:r>
        <w:rPr>
          <w:rStyle w:val="FootnoteReference"/>
        </w:rPr>
        <w:footnoteReference w:id="84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“Ümmetim hakkında korktuğum şeylerin en korkuncu konuşmasını bilen her münafı</w:t>
      </w:r>
      <w:r>
        <w:rPr>
          <w:rFonts w:cs="Garamond"/>
          <w:szCs w:val="24"/>
        </w:rPr>
        <w:t>k</w:t>
      </w:r>
      <w:r>
        <w:rPr>
          <w:rFonts w:cs="Garamond"/>
          <w:szCs w:val="24"/>
        </w:rPr>
        <w:t>tır.”</w:t>
      </w:r>
      <w:r>
        <w:rPr>
          <w:rStyle w:val="FootnoteReference"/>
        </w:rPr>
        <w:footnoteReference w:id="84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“Ümmetim hakkında korktuğum şeylerin en korkuncu saptırıcı önderlerdir.”</w:t>
      </w:r>
      <w:r>
        <w:rPr>
          <w:rStyle w:val="FootnoteReference"/>
        </w:rPr>
        <w:footnoteReference w:id="846"/>
      </w:r>
    </w:p>
    <w:p w:rsidR="00D552AB" w:rsidRDefault="00D552AB">
      <w:pPr>
        <w:numPr>
          <w:ilvl w:val="0"/>
          <w:numId w:val="6"/>
        </w:numPr>
        <w:tabs>
          <w:tab w:val="clear" w:pos="360"/>
        </w:tabs>
        <w:ind w:left="0" w:firstLine="284"/>
        <w:rPr>
          <w:rFonts w:cs="Garamond"/>
          <w:szCs w:val="24"/>
        </w:rPr>
      </w:pPr>
      <w:r>
        <w:rPr>
          <w:rFonts w:cs="Garamond"/>
          <w:i/>
          <w:iCs/>
          <w:szCs w:val="24"/>
        </w:rPr>
        <w:t xml:space="preserve">Ömer, Ka’b’a şöyle demiştir: </w:t>
      </w:r>
      <w:r>
        <w:rPr>
          <w:rFonts w:cs="Garamond"/>
          <w:szCs w:val="24"/>
        </w:rPr>
        <w:t>“Sana bir soru soracağım, ama cevabını benden gizleme.”Ka’b, “Allah’a andolsun ki bildiğim ş</w:t>
      </w:r>
      <w:r>
        <w:rPr>
          <w:rFonts w:cs="Garamond"/>
          <w:szCs w:val="24"/>
        </w:rPr>
        <w:t>e</w:t>
      </w:r>
      <w:r>
        <w:rPr>
          <w:rFonts w:cs="Garamond"/>
          <w:szCs w:val="24"/>
        </w:rPr>
        <w:t>yi senden gizl</w:t>
      </w:r>
      <w:r>
        <w:rPr>
          <w:rFonts w:cs="Garamond"/>
          <w:szCs w:val="24"/>
        </w:rPr>
        <w:t>e</w:t>
      </w:r>
      <w:r>
        <w:rPr>
          <w:rFonts w:cs="Garamond"/>
          <w:szCs w:val="24"/>
        </w:rPr>
        <w:t>mem.”dedi. Ömer şöyle dedi: “Ümmet-i Muha</w:t>
      </w:r>
      <w:r>
        <w:rPr>
          <w:rFonts w:cs="Garamond"/>
          <w:szCs w:val="24"/>
        </w:rPr>
        <w:t>m</w:t>
      </w:r>
      <w:r>
        <w:rPr>
          <w:rFonts w:cs="Garamond"/>
          <w:szCs w:val="24"/>
        </w:rPr>
        <w:t xml:space="preserve">med (s.a.a) hakkındaki en büyük endişen nedir?”Ka’b, “Saptırıcı önderlerin varlığıdır.”dedi. </w:t>
      </w:r>
      <w:r>
        <w:rPr>
          <w:rFonts w:cs="Garamond"/>
          <w:szCs w:val="24"/>
        </w:rPr>
        <w:t>Ö</w:t>
      </w:r>
      <w:r>
        <w:rPr>
          <w:rFonts w:cs="Garamond"/>
          <w:szCs w:val="24"/>
        </w:rPr>
        <w:t>mer şöyle dedi: “Doğru söylüyorsun, Resulullah da bu konuyu bana gizlice sö</w:t>
      </w:r>
      <w:r>
        <w:rPr>
          <w:rFonts w:cs="Garamond"/>
          <w:szCs w:val="24"/>
        </w:rPr>
        <w:t>y</w:t>
      </w:r>
      <w:r>
        <w:rPr>
          <w:rFonts w:cs="Garamond"/>
          <w:szCs w:val="24"/>
        </w:rPr>
        <w:t>lemiş ve beni bundan haberdar kılmıştı.”</w:t>
      </w:r>
      <w:r>
        <w:rPr>
          <w:rStyle w:val="FootnoteReference"/>
        </w:rPr>
        <w:footnoteReference w:id="84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“Ümmetim hakkında korktuğum şeylerin en korkuncu dünya malının </w:t>
      </w:r>
      <w:r>
        <w:rPr>
          <w:rFonts w:cs="Garamond"/>
          <w:szCs w:val="24"/>
        </w:rPr>
        <w:lastRenderedPageBreak/>
        <w:t>parlaklığı (çekic</w:t>
      </w:r>
      <w:r>
        <w:rPr>
          <w:rFonts w:cs="Garamond"/>
          <w:szCs w:val="24"/>
        </w:rPr>
        <w:t>i</w:t>
      </w:r>
      <w:r>
        <w:rPr>
          <w:rFonts w:cs="Garamond"/>
          <w:szCs w:val="24"/>
        </w:rPr>
        <w:t>liği) ve çokluğudur.”</w:t>
      </w:r>
      <w:r>
        <w:rPr>
          <w:rStyle w:val="FootnoteReference"/>
        </w:rPr>
        <w:footnoteReference w:id="84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hakkında korktuğum şeylerin en korku</w:t>
      </w:r>
      <w:r>
        <w:rPr>
          <w:rFonts w:cs="Garamond"/>
          <w:szCs w:val="24"/>
        </w:rPr>
        <w:t>n</w:t>
      </w:r>
      <w:r>
        <w:rPr>
          <w:rFonts w:cs="Garamond"/>
          <w:szCs w:val="24"/>
        </w:rPr>
        <w:t>cu; mal ve servetlerinin artması, neticede birbirlerini kıskanmaları ve birbirlerini öldürmeleridir.”</w:t>
      </w:r>
      <w:r>
        <w:rPr>
          <w:rStyle w:val="FootnoteReference"/>
        </w:rPr>
        <w:footnoteReference w:id="84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hakkında korktuğum şeylerin en korku</w:t>
      </w:r>
      <w:r>
        <w:rPr>
          <w:rFonts w:cs="Garamond"/>
          <w:szCs w:val="24"/>
        </w:rPr>
        <w:t>n</w:t>
      </w:r>
      <w:r>
        <w:rPr>
          <w:rFonts w:cs="Garamond"/>
          <w:szCs w:val="24"/>
        </w:rPr>
        <w:t>cu; alimlerin sürçmeleri, haki</w:t>
      </w:r>
      <w:r>
        <w:rPr>
          <w:rFonts w:cs="Garamond"/>
          <w:szCs w:val="24"/>
        </w:rPr>
        <w:t>m</w:t>
      </w:r>
      <w:r>
        <w:rPr>
          <w:rFonts w:cs="Garamond"/>
          <w:szCs w:val="24"/>
        </w:rPr>
        <w:t>lerin istekleri ve kötü te’vildir.”</w:t>
      </w:r>
      <w:r>
        <w:rPr>
          <w:rStyle w:val="FootnoteReference"/>
        </w:rPr>
        <w:footnoteReference w:id="85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hakkında korktuğum şeylerin en korkuncu şu üç şeydir: Nefsani hevesle</w:t>
      </w:r>
      <w:r>
        <w:rPr>
          <w:rFonts w:cs="Garamond"/>
          <w:szCs w:val="24"/>
        </w:rPr>
        <w:t>r</w:t>
      </w:r>
      <w:r>
        <w:rPr>
          <w:rFonts w:cs="Garamond"/>
          <w:szCs w:val="24"/>
        </w:rPr>
        <w:t>den dolayı sapmak, mide ve t</w:t>
      </w:r>
      <w:r>
        <w:rPr>
          <w:rFonts w:cs="Garamond"/>
          <w:szCs w:val="24"/>
        </w:rPr>
        <w:t>e</w:t>
      </w:r>
      <w:r>
        <w:rPr>
          <w:rFonts w:cs="Garamond"/>
          <w:szCs w:val="24"/>
        </w:rPr>
        <w:t>nasül organının şehvetlerine uymak ve kendini beğenmek.”</w:t>
      </w:r>
      <w:r>
        <w:rPr>
          <w:rStyle w:val="FootnoteReference"/>
        </w:rPr>
        <w:footnoteReference w:id="851"/>
      </w:r>
    </w:p>
    <w:p w:rsidR="00D552AB" w:rsidRDefault="00D552AB">
      <w:pPr>
        <w:rPr>
          <w:rFonts w:cs="Garamond"/>
          <w:szCs w:val="24"/>
        </w:rPr>
      </w:pPr>
    </w:p>
    <w:p w:rsidR="00D552AB" w:rsidRDefault="00D552AB">
      <w:pPr>
        <w:pStyle w:val="Heading1"/>
        <w:rPr>
          <w:rFonts w:cs="Garamond"/>
          <w:szCs w:val="28"/>
        </w:rPr>
      </w:pPr>
      <w:bookmarkStart w:id="1001" w:name="_Toc515683820"/>
      <w:bookmarkStart w:id="1002" w:name="_Toc516421869"/>
      <w:bookmarkStart w:id="1003" w:name="_Toc523767079"/>
      <w:r>
        <w:rPr>
          <w:rFonts w:cs="Garamond"/>
          <w:szCs w:val="28"/>
        </w:rPr>
        <w:t>129. Bölüm</w:t>
      </w:r>
      <w:bookmarkEnd w:id="1001"/>
      <w:bookmarkEnd w:id="1002"/>
      <w:bookmarkEnd w:id="1003"/>
    </w:p>
    <w:p w:rsidR="00D552AB" w:rsidRDefault="00D552AB">
      <w:pPr>
        <w:pStyle w:val="Heading1"/>
        <w:rPr>
          <w:rFonts w:cs="Garamond"/>
          <w:szCs w:val="28"/>
        </w:rPr>
      </w:pPr>
      <w:bookmarkStart w:id="1004" w:name="_Toc515683821"/>
      <w:bookmarkStart w:id="1005" w:name="_Toc516421870"/>
      <w:bookmarkStart w:id="1006" w:name="_Toc523767080"/>
      <w:r>
        <w:rPr>
          <w:rFonts w:cs="Garamond"/>
          <w:szCs w:val="28"/>
        </w:rPr>
        <w:t>Peygamberin Ümmeti Hakkındaki Endişesi (3)</w:t>
      </w:r>
      <w:bookmarkEnd w:id="1004"/>
      <w:bookmarkEnd w:id="1005"/>
      <w:bookmarkEnd w:id="100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“Benden sonra ümmetim hakkı</w:t>
      </w:r>
      <w:r>
        <w:rPr>
          <w:rFonts w:cs="Garamond"/>
          <w:szCs w:val="24"/>
        </w:rPr>
        <w:t>n</w:t>
      </w:r>
      <w:r>
        <w:rPr>
          <w:rFonts w:cs="Garamond"/>
          <w:szCs w:val="24"/>
        </w:rPr>
        <w:t>da en çok korktuğum şey; Kur’an’ı yerli yerine oturtmaks</w:t>
      </w:r>
      <w:r>
        <w:rPr>
          <w:rFonts w:cs="Garamond"/>
          <w:szCs w:val="24"/>
        </w:rPr>
        <w:t>ı</w:t>
      </w:r>
      <w:r>
        <w:rPr>
          <w:rFonts w:cs="Garamond"/>
          <w:szCs w:val="24"/>
        </w:rPr>
        <w:t>zın tevil eden ve diğeri de kend</w:t>
      </w:r>
      <w:r>
        <w:rPr>
          <w:rFonts w:cs="Garamond"/>
          <w:szCs w:val="24"/>
        </w:rPr>
        <w:t>i</w:t>
      </w:r>
      <w:r>
        <w:rPr>
          <w:rFonts w:cs="Garamond"/>
          <w:szCs w:val="24"/>
        </w:rPr>
        <w:t xml:space="preserve">sini bu konuda </w:t>
      </w:r>
      <w:r>
        <w:rPr>
          <w:rFonts w:cs="Garamond"/>
          <w:szCs w:val="24"/>
        </w:rPr>
        <w:lastRenderedPageBreak/>
        <w:t>diğerlerinden daha uygun gören kims</w:t>
      </w:r>
      <w:r>
        <w:rPr>
          <w:rFonts w:cs="Garamond"/>
          <w:szCs w:val="24"/>
        </w:rPr>
        <w:t>e</w:t>
      </w:r>
      <w:r>
        <w:rPr>
          <w:rFonts w:cs="Garamond"/>
          <w:szCs w:val="24"/>
        </w:rPr>
        <w:t>dir.”</w:t>
      </w:r>
      <w:r>
        <w:rPr>
          <w:rStyle w:val="FootnoteReference"/>
        </w:rPr>
        <w:footnoteReference w:id="85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“Sizin hakkınızda en çok korkt</w:t>
      </w:r>
      <w:r>
        <w:rPr>
          <w:rFonts w:cs="Garamond"/>
          <w:szCs w:val="24"/>
        </w:rPr>
        <w:t>u</w:t>
      </w:r>
      <w:r>
        <w:rPr>
          <w:rFonts w:cs="Garamond"/>
          <w:szCs w:val="24"/>
        </w:rPr>
        <w:t>ğum şey, Allah’ın yeryüzü bereketlerinden sizler için çıka</w:t>
      </w:r>
      <w:r>
        <w:rPr>
          <w:rFonts w:cs="Garamond"/>
          <w:szCs w:val="24"/>
        </w:rPr>
        <w:t>r</w:t>
      </w:r>
      <w:r>
        <w:rPr>
          <w:rFonts w:cs="Garamond"/>
          <w:szCs w:val="24"/>
        </w:rPr>
        <w:t>dığıdır.”</w:t>
      </w:r>
      <w:r>
        <w:rPr>
          <w:rFonts w:cs="Garamond"/>
          <w:i/>
          <w:iCs/>
          <w:szCs w:val="24"/>
        </w:rPr>
        <w:t>Kendisine, “Yeryüzünün b</w:t>
      </w:r>
      <w:r>
        <w:rPr>
          <w:rFonts w:cs="Garamond"/>
          <w:i/>
          <w:iCs/>
          <w:szCs w:val="24"/>
        </w:rPr>
        <w:t>e</w:t>
      </w:r>
      <w:r>
        <w:rPr>
          <w:rFonts w:cs="Garamond"/>
          <w:i/>
          <w:iCs/>
          <w:szCs w:val="24"/>
        </w:rPr>
        <w:t>reketleri nedir?”diye sorulunca şöyle buyurdu:</w:t>
      </w:r>
      <w:r>
        <w:rPr>
          <w:rFonts w:cs="Garamond"/>
          <w:szCs w:val="24"/>
        </w:rPr>
        <w:t xml:space="preserve"> “Dünyanın parlaklığıdır. (çekiciliğidir)”</w:t>
      </w:r>
      <w:r>
        <w:rPr>
          <w:rStyle w:val="FootnoteReference"/>
        </w:rPr>
        <w:footnoteReference w:id="853"/>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(1)</w:t>
      </w:r>
    </w:p>
    <w:p w:rsidR="00D552AB" w:rsidRDefault="00D552AB">
      <w:pPr>
        <w:pStyle w:val="BodyTextIndent"/>
        <w:spacing w:before="0"/>
        <w:rPr>
          <w:rFonts w:cs="Garamond"/>
          <w:sz w:val="36"/>
          <w:szCs w:val="36"/>
        </w:rPr>
      </w:pPr>
      <w:r>
        <w:rPr>
          <w:rFonts w:cs="Garamond"/>
          <w:sz w:val="36"/>
          <w:szCs w:val="36"/>
        </w:rPr>
        <w:t xml:space="preserve"> el-İmamet-i Amme (1)</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Genel İm</w:t>
      </w:r>
      <w:r>
        <w:rPr>
          <w:rFonts w:cs="Garamond"/>
          <w:szCs w:val="100"/>
        </w:rPr>
        <w:t>a</w:t>
      </w:r>
      <w:r>
        <w:rPr>
          <w:rFonts w:cs="Garamond"/>
          <w:szCs w:val="100"/>
        </w:rPr>
        <w:t>met</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c. 23 ve c. 27, Kitab’ul İmamet</w:t>
      </w:r>
    </w:p>
    <w:p w:rsidR="00D552AB" w:rsidRDefault="00D552AB">
      <w:pPr>
        <w:numPr>
          <w:ilvl w:val="0"/>
          <w:numId w:val="12"/>
        </w:numPr>
        <w:tabs>
          <w:tab w:val="clear" w:pos="360"/>
        </w:tabs>
        <w:ind w:left="0" w:firstLine="284"/>
        <w:rPr>
          <w:rFonts w:cs="Garamond"/>
          <w:i/>
          <w:iCs/>
          <w:szCs w:val="24"/>
        </w:rPr>
      </w:pPr>
      <w:r>
        <w:rPr>
          <w:rFonts w:cs="Garamond"/>
          <w:i/>
          <w:iCs/>
          <w:szCs w:val="24"/>
        </w:rPr>
        <w:t>el-Bihar, 27/242, 13. Bölüm, Hakk’ul İmam ale’r-Raiyyeti ve bilaks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007" w:name="_Toc514679536"/>
      <w:bookmarkStart w:id="1008" w:name="_Toc514680572"/>
      <w:bookmarkStart w:id="1009" w:name="_Toc514852866"/>
      <w:bookmarkStart w:id="1010" w:name="_Toc515129072"/>
      <w:bookmarkStart w:id="1011" w:name="_Toc515130344"/>
      <w:bookmarkStart w:id="1012" w:name="_Toc515599104"/>
      <w:bookmarkStart w:id="1013" w:name="_Toc515648434"/>
      <w:bookmarkStart w:id="1014" w:name="_Toc515683822"/>
      <w:bookmarkStart w:id="1015" w:name="_Toc515690650"/>
      <w:bookmarkStart w:id="1016" w:name="_Toc516421871"/>
      <w:bookmarkStart w:id="1017" w:name="_Toc523766303"/>
      <w:bookmarkStart w:id="1018" w:name="_Toc523767081"/>
      <w:r>
        <w:rPr>
          <w:noProof/>
          <w:lang w:val="en-US" w:eastAsia="en-US"/>
        </w:rPr>
        <mc:AlternateContent>
          <mc:Choice Requires="wps">
            <w:drawing>
              <wp:anchor distT="0" distB="0" distL="114300" distR="114300" simplePos="0" relativeHeight="25165260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587D"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msKgIAAG0EAAAOAAAAZHJzL2Uyb0RvYy54bWysVMuO2yAU3VfqPyD2iR/x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Z+NJrC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1007"/>
      <w:bookmarkEnd w:id="1008"/>
      <w:bookmarkEnd w:id="1009"/>
      <w:bookmarkEnd w:id="1010"/>
      <w:bookmarkEnd w:id="1011"/>
      <w:bookmarkEnd w:id="1012"/>
      <w:bookmarkEnd w:id="1013"/>
      <w:bookmarkEnd w:id="1014"/>
      <w:bookmarkEnd w:id="1015"/>
      <w:bookmarkEnd w:id="1016"/>
      <w:bookmarkEnd w:id="1017"/>
      <w:bookmarkEnd w:id="1018"/>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el-İmaret, 19. Konu; ed-Devlet, 165. Konu, es-Sultan, 240. Konu el-Mülk, 494. Konu; el-Velayet, 560. Konu; el-Hacc, 697. Bölüm; es-Sabr, 2166. Bölüm; es-Sırat, 2249. B</w:t>
      </w:r>
      <w:r>
        <w:rPr>
          <w:rFonts w:cs="Garamond"/>
          <w:i/>
          <w:iCs/>
          <w:szCs w:val="24"/>
        </w:rPr>
        <w:t>ö</w:t>
      </w:r>
      <w:r>
        <w:rPr>
          <w:rFonts w:cs="Garamond"/>
          <w:i/>
          <w:iCs/>
          <w:szCs w:val="24"/>
        </w:rPr>
        <w:t>lüm; el-Mustaz’af, 2375. Bölüm; el-Akl, 2787. Bölüm; el-Gaşş, 3066. Bölüm; el-Kalb, 3381. Bölüm; el-Emsal, 3606. ve 3607. Bölümler; el-Kur’an, 3292.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019" w:name="_Toc515683823"/>
      <w:bookmarkStart w:id="1020" w:name="_Toc516421872"/>
      <w:bookmarkStart w:id="1021" w:name="_Toc523767082"/>
      <w:r>
        <w:rPr>
          <w:rFonts w:cs="Garamond"/>
          <w:szCs w:val="28"/>
        </w:rPr>
        <w:t>130. Bölüm</w:t>
      </w:r>
      <w:bookmarkEnd w:id="1019"/>
      <w:bookmarkEnd w:id="1020"/>
      <w:bookmarkEnd w:id="1021"/>
    </w:p>
    <w:p w:rsidR="00D552AB" w:rsidRDefault="00D552AB">
      <w:pPr>
        <w:pStyle w:val="Heading1"/>
        <w:rPr>
          <w:rFonts w:cs="Garamond"/>
          <w:szCs w:val="28"/>
        </w:rPr>
      </w:pPr>
      <w:bookmarkStart w:id="1022" w:name="_Toc515683824"/>
      <w:bookmarkStart w:id="1023" w:name="_Toc516421873"/>
      <w:bookmarkStart w:id="1024" w:name="_Toc523767083"/>
      <w:r>
        <w:rPr>
          <w:rFonts w:cs="Garamond"/>
          <w:szCs w:val="28"/>
        </w:rPr>
        <w:t>İmamet</w:t>
      </w:r>
      <w:bookmarkEnd w:id="1022"/>
      <w:bookmarkEnd w:id="1023"/>
      <w:bookmarkEnd w:id="1024"/>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t>“Onlar: “Rabbimiz! Bize eşlerimizden ve çocuklar</w:t>
      </w:r>
      <w:r>
        <w:rPr>
          <w:rFonts w:cs="Garamond"/>
          <w:b/>
          <w:bCs/>
          <w:szCs w:val="24"/>
        </w:rPr>
        <w:t>ı</w:t>
      </w:r>
      <w:r>
        <w:rPr>
          <w:rFonts w:cs="Garamond"/>
          <w:b/>
          <w:bCs/>
          <w:szCs w:val="24"/>
        </w:rPr>
        <w:t>mızdan g</w:t>
      </w:r>
      <w:r>
        <w:rPr>
          <w:rFonts w:cs="Garamond"/>
          <w:b/>
          <w:bCs/>
          <w:szCs w:val="24"/>
        </w:rPr>
        <w:t>ö</w:t>
      </w:r>
      <w:r>
        <w:rPr>
          <w:rFonts w:cs="Garamond"/>
          <w:b/>
          <w:bCs/>
          <w:szCs w:val="24"/>
        </w:rPr>
        <w:t>zümüzün aydınlığı olacak insanlar ihsan et ve b</w:t>
      </w:r>
      <w:r>
        <w:rPr>
          <w:rFonts w:cs="Garamond"/>
          <w:b/>
          <w:bCs/>
          <w:szCs w:val="24"/>
        </w:rPr>
        <w:t>i</w:t>
      </w:r>
      <w:r>
        <w:rPr>
          <w:rFonts w:cs="Garamond"/>
          <w:b/>
          <w:bCs/>
          <w:szCs w:val="24"/>
        </w:rPr>
        <w:t>zi, Allah'a karşı gelmekten sakınanlara önder yap”de</w:t>
      </w:r>
      <w:r>
        <w:rPr>
          <w:rFonts w:cs="Garamond"/>
          <w:b/>
          <w:bCs/>
          <w:szCs w:val="24"/>
        </w:rPr>
        <w:t>r</w:t>
      </w:r>
      <w:r>
        <w:rPr>
          <w:rFonts w:cs="Garamond"/>
          <w:b/>
          <w:bCs/>
          <w:szCs w:val="24"/>
        </w:rPr>
        <w:t>ler.”</w:t>
      </w:r>
      <w:r>
        <w:rPr>
          <w:rStyle w:val="FootnoteReference"/>
        </w:rPr>
        <w:footnoteReference w:id="8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Peygamberini) Hakka davet etmek insanlara ş</w:t>
      </w:r>
      <w:r>
        <w:rPr>
          <w:rFonts w:cs="Garamond"/>
          <w:szCs w:val="24"/>
        </w:rPr>
        <w:t>a</w:t>
      </w:r>
      <w:r>
        <w:rPr>
          <w:rFonts w:cs="Garamond"/>
          <w:szCs w:val="24"/>
        </w:rPr>
        <w:t>hit olmak üzere gönderdi. O rabbinin risaletini hiç bir gevşe</w:t>
      </w:r>
      <w:r>
        <w:rPr>
          <w:rFonts w:cs="Garamond"/>
          <w:szCs w:val="24"/>
        </w:rPr>
        <w:t>k</w:t>
      </w:r>
      <w:r>
        <w:rPr>
          <w:rFonts w:cs="Garamond"/>
          <w:szCs w:val="24"/>
        </w:rPr>
        <w:t xml:space="preserve">lik ve ihmalkarlık etmeksizin </w:t>
      </w:r>
      <w:r>
        <w:rPr>
          <w:rFonts w:cs="Garamond"/>
          <w:szCs w:val="24"/>
        </w:rPr>
        <w:t>u</w:t>
      </w:r>
      <w:r>
        <w:rPr>
          <w:rFonts w:cs="Garamond"/>
          <w:szCs w:val="24"/>
        </w:rPr>
        <w:t>laştırdı. O zayıflık göstermeks</w:t>
      </w:r>
      <w:r>
        <w:rPr>
          <w:rFonts w:cs="Garamond"/>
          <w:szCs w:val="24"/>
        </w:rPr>
        <w:t>i</w:t>
      </w:r>
      <w:r>
        <w:rPr>
          <w:rFonts w:cs="Garamond"/>
          <w:szCs w:val="24"/>
        </w:rPr>
        <w:t>zin ve hiç bir bahane aramaks</w:t>
      </w:r>
      <w:r>
        <w:rPr>
          <w:rFonts w:cs="Garamond"/>
          <w:szCs w:val="24"/>
        </w:rPr>
        <w:t>ı</w:t>
      </w:r>
      <w:r>
        <w:rPr>
          <w:rFonts w:cs="Garamond"/>
          <w:szCs w:val="24"/>
        </w:rPr>
        <w:t xml:space="preserve">zın Allah yolunda düşmanlarıyla savaştı. O takva sahiplerinin </w:t>
      </w:r>
      <w:r>
        <w:rPr>
          <w:rFonts w:cs="Garamond"/>
          <w:szCs w:val="24"/>
        </w:rPr>
        <w:t>i</w:t>
      </w:r>
      <w:r>
        <w:rPr>
          <w:rFonts w:cs="Garamond"/>
          <w:szCs w:val="24"/>
        </w:rPr>
        <w:t>mamı ve hidayete ermişlerin g</w:t>
      </w:r>
      <w:r>
        <w:rPr>
          <w:rFonts w:cs="Garamond"/>
          <w:szCs w:val="24"/>
        </w:rPr>
        <w:t>ö</w:t>
      </w:r>
      <w:r>
        <w:rPr>
          <w:rFonts w:cs="Garamond"/>
          <w:szCs w:val="24"/>
        </w:rPr>
        <w:t>züdür.”</w:t>
      </w:r>
      <w:r>
        <w:rPr>
          <w:rStyle w:val="FootnoteReference"/>
        </w:rPr>
        <w:footnoteReference w:id="8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“Sonunda münezzeh </w:t>
      </w:r>
      <w:r>
        <w:rPr>
          <w:rFonts w:cs="Garamond"/>
          <w:szCs w:val="24"/>
        </w:rPr>
        <w:t>o</w:t>
      </w:r>
      <w:r>
        <w:rPr>
          <w:rFonts w:cs="Garamond"/>
          <w:szCs w:val="24"/>
        </w:rPr>
        <w:t>lan Allah’ın kerameti (Peyga</w:t>
      </w:r>
      <w:r>
        <w:rPr>
          <w:rFonts w:cs="Garamond"/>
          <w:szCs w:val="24"/>
        </w:rPr>
        <w:t>m</w:t>
      </w:r>
      <w:r>
        <w:rPr>
          <w:rFonts w:cs="Garamond"/>
          <w:szCs w:val="24"/>
        </w:rPr>
        <w:t>berlik makamı) Muhammed’e (s.a.a) ulaştı. Allah onu en üstün ve değerli soydan seçti. Onun (itretinin, soyunun) uzun dalları vardır ve meyvesine erişilmez. O takva sahiplerinin imamı ve h</w:t>
      </w:r>
      <w:r>
        <w:rPr>
          <w:rFonts w:cs="Garamond"/>
          <w:szCs w:val="24"/>
        </w:rPr>
        <w:t>i</w:t>
      </w:r>
      <w:r>
        <w:rPr>
          <w:rFonts w:cs="Garamond"/>
          <w:szCs w:val="24"/>
        </w:rPr>
        <w:t xml:space="preserve">dayete ermişlerin </w:t>
      </w:r>
      <w:r>
        <w:rPr>
          <w:rFonts w:cs="Garamond"/>
          <w:szCs w:val="24"/>
        </w:rPr>
        <w:lastRenderedPageBreak/>
        <w:t>basiret</w:t>
      </w:r>
      <w:r>
        <w:rPr>
          <w:rFonts w:cs="Garamond"/>
          <w:szCs w:val="24"/>
        </w:rPr>
        <w:t>i</w:t>
      </w:r>
      <w:r>
        <w:rPr>
          <w:rFonts w:cs="Garamond"/>
          <w:szCs w:val="24"/>
        </w:rPr>
        <w:t>dir...O’nun sireti itidal; sünneti rüşd; kelamı hakkı batıldan ayır</w:t>
      </w:r>
      <w:r>
        <w:rPr>
          <w:rFonts w:cs="Garamond"/>
          <w:szCs w:val="24"/>
        </w:rPr>
        <w:t>ı</w:t>
      </w:r>
      <w:r>
        <w:rPr>
          <w:rFonts w:cs="Garamond"/>
          <w:szCs w:val="24"/>
        </w:rPr>
        <w:t>cı ve hükmü adildir.”</w:t>
      </w:r>
      <w:r>
        <w:rPr>
          <w:rStyle w:val="FootnoteReference"/>
        </w:rPr>
        <w:footnoteReference w:id="856"/>
      </w:r>
    </w:p>
    <w:p w:rsidR="00D552AB" w:rsidRDefault="00D552AB">
      <w:pPr>
        <w:rPr>
          <w:rFonts w:cs="Garamond"/>
          <w:b/>
          <w:bCs/>
          <w:szCs w:val="24"/>
        </w:rPr>
      </w:pPr>
    </w:p>
    <w:p w:rsidR="00D552AB" w:rsidRDefault="00D552AB">
      <w:pPr>
        <w:pStyle w:val="Heading1"/>
        <w:rPr>
          <w:rFonts w:cs="Garamond"/>
          <w:szCs w:val="28"/>
        </w:rPr>
      </w:pPr>
      <w:bookmarkStart w:id="1025" w:name="_Toc515683825"/>
      <w:bookmarkStart w:id="1026" w:name="_Toc516421874"/>
      <w:bookmarkStart w:id="1027" w:name="_Toc523767084"/>
      <w:r>
        <w:rPr>
          <w:rFonts w:cs="Garamond"/>
          <w:szCs w:val="28"/>
        </w:rPr>
        <w:t>131. Bölüm</w:t>
      </w:r>
      <w:bookmarkEnd w:id="1025"/>
      <w:bookmarkEnd w:id="1026"/>
      <w:bookmarkEnd w:id="1027"/>
    </w:p>
    <w:p w:rsidR="00D552AB" w:rsidRDefault="00D552AB">
      <w:pPr>
        <w:pStyle w:val="Heading1"/>
        <w:rPr>
          <w:rFonts w:cs="Garamond"/>
          <w:szCs w:val="28"/>
        </w:rPr>
      </w:pPr>
      <w:bookmarkStart w:id="1028" w:name="_Toc515683826"/>
      <w:bookmarkStart w:id="1029" w:name="_Toc516421875"/>
      <w:bookmarkStart w:id="1030" w:name="_Toc523767085"/>
      <w:r>
        <w:rPr>
          <w:rFonts w:cs="Garamond"/>
          <w:szCs w:val="28"/>
        </w:rPr>
        <w:t>İmamet Dinin T</w:t>
      </w:r>
      <w:r>
        <w:rPr>
          <w:rFonts w:cs="Garamond"/>
          <w:szCs w:val="28"/>
        </w:rPr>
        <w:t>a</w:t>
      </w:r>
      <w:r>
        <w:rPr>
          <w:rFonts w:cs="Garamond"/>
          <w:szCs w:val="28"/>
        </w:rPr>
        <w:t>mamlayıcısıdır</w:t>
      </w:r>
      <w:bookmarkEnd w:id="1028"/>
      <w:bookmarkEnd w:id="1029"/>
      <w:bookmarkEnd w:id="1030"/>
    </w:p>
    <w:p w:rsidR="00D552AB" w:rsidRDefault="00D552AB">
      <w:pPr>
        <w:rPr>
          <w:rFonts w:cs="Garamond"/>
          <w:b/>
          <w:bCs/>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szCs w:val="24"/>
        </w:rPr>
        <w:t>“Bugün, size dininizi k</w:t>
      </w:r>
      <w:r>
        <w:rPr>
          <w:rFonts w:cs="Garamond"/>
          <w:b/>
          <w:bCs/>
          <w:szCs w:val="24"/>
        </w:rPr>
        <w:t>e</w:t>
      </w:r>
      <w:r>
        <w:rPr>
          <w:rFonts w:cs="Garamond"/>
          <w:b/>
          <w:bCs/>
          <w:szCs w:val="24"/>
        </w:rPr>
        <w:t>male erdirdim, üzerinize olan nimetimi tamamladım, din olarak sizin için İslamiyet’i beğendim.”</w:t>
      </w:r>
      <w:r>
        <w:rPr>
          <w:rStyle w:val="FootnoteReference"/>
        </w:rPr>
        <w:footnoteReference w:id="857"/>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“Peygamber’in (s.a.a) ömrünün son yılı olan veda ha</w:t>
      </w:r>
      <w:r>
        <w:rPr>
          <w:rFonts w:cs="Garamond"/>
          <w:szCs w:val="24"/>
        </w:rPr>
        <w:t>c</w:t>
      </w:r>
      <w:r>
        <w:rPr>
          <w:rFonts w:cs="Garamond"/>
          <w:szCs w:val="24"/>
        </w:rPr>
        <w:t>cında “</w:t>
      </w:r>
      <w:r>
        <w:rPr>
          <w:rFonts w:cs="Garamond"/>
          <w:b/>
          <w:bCs/>
          <w:szCs w:val="24"/>
        </w:rPr>
        <w:t>Bugün sizlere dininizi kemale erdirdim”</w:t>
      </w:r>
      <w:r>
        <w:rPr>
          <w:rFonts w:cs="Garamond"/>
          <w:szCs w:val="24"/>
        </w:rPr>
        <w:t>ayeti nazil oldu ve böylece imamet işi dinin kemalinden sayıldı.”</w:t>
      </w:r>
      <w:r>
        <w:rPr>
          <w:rStyle w:val="FootnoteReference"/>
        </w:rPr>
        <w:footnoteReference w:id="858"/>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“Farzdan sonra başka bir farz in</w:t>
      </w:r>
      <w:r>
        <w:rPr>
          <w:rFonts w:cs="Garamond"/>
          <w:szCs w:val="24"/>
        </w:rPr>
        <w:t>i</w:t>
      </w:r>
      <w:r>
        <w:rPr>
          <w:rFonts w:cs="Garamond"/>
          <w:szCs w:val="24"/>
        </w:rPr>
        <w:t>yordu. Velayet makamı son farzdı. Aziz ve celil olan A</w:t>
      </w:r>
      <w:r>
        <w:rPr>
          <w:rFonts w:cs="Garamond"/>
          <w:szCs w:val="24"/>
        </w:rPr>
        <w:t>l</w:t>
      </w:r>
      <w:r>
        <w:rPr>
          <w:rFonts w:cs="Garamond"/>
          <w:szCs w:val="24"/>
        </w:rPr>
        <w:t>lah “</w:t>
      </w:r>
      <w:r>
        <w:rPr>
          <w:rFonts w:cs="Garamond"/>
          <w:b/>
          <w:bCs/>
          <w:szCs w:val="24"/>
        </w:rPr>
        <w:t>Bugün si</w:t>
      </w:r>
      <w:r>
        <w:rPr>
          <w:rFonts w:cs="Garamond"/>
          <w:b/>
          <w:bCs/>
          <w:szCs w:val="24"/>
        </w:rPr>
        <w:t>z</w:t>
      </w:r>
      <w:r>
        <w:rPr>
          <w:rFonts w:cs="Garamond"/>
          <w:b/>
          <w:bCs/>
          <w:szCs w:val="24"/>
        </w:rPr>
        <w:t>lere dininizi kemale erdirdim”</w:t>
      </w:r>
      <w:r>
        <w:rPr>
          <w:rFonts w:cs="Garamond"/>
          <w:szCs w:val="24"/>
        </w:rPr>
        <w:t>ayetini nazil buyurdu. Aziz ve celil olan Allah şöyle buyuruyor: “Bundan sonra sizlere bir farz indirmeyeceğim. Sizlere artık farzları kemale e</w:t>
      </w:r>
      <w:r>
        <w:rPr>
          <w:rFonts w:cs="Garamond"/>
          <w:szCs w:val="24"/>
        </w:rPr>
        <w:t>r</w:t>
      </w:r>
      <w:r>
        <w:rPr>
          <w:rFonts w:cs="Garamond"/>
          <w:szCs w:val="24"/>
        </w:rPr>
        <w:t>dirdim.”</w:t>
      </w:r>
      <w:r>
        <w:rPr>
          <w:rStyle w:val="FootnoteReference"/>
        </w:rPr>
        <w:footnoteReference w:id="85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 xml:space="preserve">Ebu Hureyre şöyle diyor: </w:t>
      </w:r>
      <w:r>
        <w:rPr>
          <w:rFonts w:cs="Garamond"/>
          <w:szCs w:val="24"/>
        </w:rPr>
        <w:t>“Zilhicce’nin 18. Günü olan Gadir-i Hum günü Peygamber (s.a.a) şöyle buyurdu: “Ben her kimin mevlası isem o halde Ali de onun mevlasıdır. Böylece A</w:t>
      </w:r>
      <w:r>
        <w:rPr>
          <w:rFonts w:cs="Garamond"/>
          <w:szCs w:val="24"/>
        </w:rPr>
        <w:t>l</w:t>
      </w:r>
      <w:r>
        <w:rPr>
          <w:rFonts w:cs="Garamond"/>
          <w:szCs w:val="24"/>
        </w:rPr>
        <w:t>lah da “</w:t>
      </w:r>
      <w:r>
        <w:rPr>
          <w:rFonts w:cs="Garamond"/>
          <w:b/>
          <w:bCs/>
          <w:szCs w:val="24"/>
        </w:rPr>
        <w:t>Bugün sizlere dininizi k</w:t>
      </w:r>
      <w:r>
        <w:rPr>
          <w:rFonts w:cs="Garamond"/>
          <w:b/>
          <w:bCs/>
          <w:szCs w:val="24"/>
        </w:rPr>
        <w:t>e</w:t>
      </w:r>
      <w:r>
        <w:rPr>
          <w:rFonts w:cs="Garamond"/>
          <w:b/>
          <w:bCs/>
          <w:szCs w:val="24"/>
        </w:rPr>
        <w:t>male erdirdim.”</w:t>
      </w:r>
      <w:r>
        <w:rPr>
          <w:rFonts w:cs="Garamond"/>
          <w:szCs w:val="24"/>
        </w:rPr>
        <w:t>ayetini nazil buyurdu.”</w:t>
      </w:r>
      <w:r>
        <w:rPr>
          <w:rStyle w:val="FootnoteReference"/>
        </w:rPr>
        <w:footnoteReference w:id="860"/>
      </w:r>
    </w:p>
    <w:p w:rsidR="00D552AB" w:rsidRDefault="00D552AB">
      <w:pPr>
        <w:rPr>
          <w:rFonts w:cs="Garamond"/>
          <w:szCs w:val="24"/>
        </w:rPr>
      </w:pPr>
    </w:p>
    <w:p w:rsidR="00D552AB" w:rsidRDefault="00D552AB">
      <w:pPr>
        <w:pStyle w:val="Heading1"/>
        <w:rPr>
          <w:rFonts w:cs="Garamond"/>
          <w:szCs w:val="28"/>
        </w:rPr>
      </w:pPr>
      <w:bookmarkStart w:id="1031" w:name="_Toc515683827"/>
      <w:bookmarkStart w:id="1032" w:name="_Toc516421876"/>
      <w:bookmarkStart w:id="1033" w:name="_Toc523767086"/>
      <w:r>
        <w:rPr>
          <w:rFonts w:cs="Garamond"/>
          <w:szCs w:val="28"/>
        </w:rPr>
        <w:t>132. Bölüm</w:t>
      </w:r>
      <w:bookmarkEnd w:id="1031"/>
      <w:bookmarkEnd w:id="1032"/>
      <w:bookmarkEnd w:id="1033"/>
    </w:p>
    <w:p w:rsidR="00D552AB" w:rsidRDefault="00D552AB">
      <w:pPr>
        <w:pStyle w:val="Heading1"/>
        <w:rPr>
          <w:rFonts w:cs="Garamond"/>
          <w:szCs w:val="28"/>
        </w:rPr>
      </w:pPr>
      <w:bookmarkStart w:id="1034" w:name="_Toc515683828"/>
      <w:bookmarkStart w:id="1035" w:name="_Toc516421877"/>
      <w:bookmarkStart w:id="1036" w:name="_Toc523767087"/>
      <w:r>
        <w:rPr>
          <w:rFonts w:cs="Garamond"/>
          <w:szCs w:val="28"/>
        </w:rPr>
        <w:t>İmamet İslam’ın Es</w:t>
      </w:r>
      <w:r>
        <w:rPr>
          <w:rFonts w:cs="Garamond"/>
          <w:szCs w:val="28"/>
        </w:rPr>
        <w:t>a</w:t>
      </w:r>
      <w:r>
        <w:rPr>
          <w:rFonts w:cs="Garamond"/>
          <w:szCs w:val="28"/>
        </w:rPr>
        <w:t>sıdır</w:t>
      </w:r>
      <w:bookmarkEnd w:id="1034"/>
      <w:bookmarkEnd w:id="1035"/>
      <w:bookmarkEnd w:id="103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“Şüphesiz İmamet İ</w:t>
      </w:r>
      <w:r>
        <w:rPr>
          <w:rFonts w:cs="Garamond"/>
          <w:szCs w:val="24"/>
        </w:rPr>
        <w:t>s</w:t>
      </w:r>
      <w:r>
        <w:rPr>
          <w:rFonts w:cs="Garamond"/>
          <w:szCs w:val="24"/>
        </w:rPr>
        <w:t>lam’ın gelişen esası (kökü) ve yükselen dalıdır.”</w:t>
      </w:r>
      <w:r>
        <w:rPr>
          <w:rStyle w:val="FootnoteReference"/>
        </w:rPr>
        <w:footnoteReference w:id="86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“İslam beş esas üzere k</w:t>
      </w:r>
      <w:r>
        <w:rPr>
          <w:rFonts w:cs="Garamond"/>
          <w:szCs w:val="24"/>
        </w:rPr>
        <w:t>u</w:t>
      </w:r>
      <w:r>
        <w:rPr>
          <w:rFonts w:cs="Garamond"/>
          <w:szCs w:val="24"/>
        </w:rPr>
        <w:t>ruludur: Namaz, zekat, oruç, hac ve velayet. Velayete çağrıldığı kadar hiç bir şeye çağrılmamı</w:t>
      </w:r>
      <w:r>
        <w:rPr>
          <w:rFonts w:cs="Garamond"/>
          <w:szCs w:val="24"/>
        </w:rPr>
        <w:t>ş</w:t>
      </w:r>
      <w:r>
        <w:rPr>
          <w:rFonts w:cs="Garamond"/>
          <w:szCs w:val="24"/>
        </w:rPr>
        <w:t>tır.”</w:t>
      </w:r>
      <w:r>
        <w:rPr>
          <w:rStyle w:val="FootnoteReference"/>
        </w:rPr>
        <w:footnoteReference w:id="862"/>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“İslam beş şey üzere k</w:t>
      </w:r>
      <w:r>
        <w:rPr>
          <w:rFonts w:cs="Garamond"/>
          <w:szCs w:val="24"/>
        </w:rPr>
        <w:t>u</w:t>
      </w:r>
      <w:r>
        <w:rPr>
          <w:rFonts w:cs="Garamond"/>
          <w:szCs w:val="24"/>
        </w:rPr>
        <w:t>ruludur: Namaz, zekat, hac, oruç ve velayet.”Zürare, “Bunlardan hangisi daha üstündür?”deyince şöyle buyurdu: “Velayet en ü</w:t>
      </w:r>
      <w:r>
        <w:rPr>
          <w:rFonts w:cs="Garamond"/>
          <w:szCs w:val="24"/>
        </w:rPr>
        <w:t>s</w:t>
      </w:r>
      <w:r>
        <w:rPr>
          <w:rFonts w:cs="Garamond"/>
          <w:szCs w:val="24"/>
        </w:rPr>
        <w:t>tünüdür, zira velayet bunl</w:t>
      </w:r>
      <w:r>
        <w:rPr>
          <w:rFonts w:cs="Garamond"/>
          <w:szCs w:val="24"/>
        </w:rPr>
        <w:t>a</w:t>
      </w:r>
      <w:r>
        <w:rPr>
          <w:rFonts w:cs="Garamond"/>
          <w:szCs w:val="24"/>
        </w:rPr>
        <w:t>rın anahtarıdır. Velayet sahibi ise onlara kılavuzluk edendir.”</w:t>
      </w:r>
      <w:r>
        <w:rPr>
          <w:rStyle w:val="FootnoteReference"/>
        </w:rPr>
        <w:footnoteReference w:id="863"/>
      </w:r>
    </w:p>
    <w:p w:rsidR="00D552AB" w:rsidRDefault="00D552AB">
      <w:pPr>
        <w:rPr>
          <w:rFonts w:cs="Garamond"/>
          <w:i/>
          <w:iCs/>
          <w:szCs w:val="24"/>
        </w:rPr>
      </w:pPr>
      <w:r>
        <w:rPr>
          <w:rFonts w:cs="Garamond"/>
          <w:i/>
          <w:iCs/>
          <w:szCs w:val="24"/>
        </w:rPr>
        <w:lastRenderedPageBreak/>
        <w:t>bak.</w:t>
      </w:r>
      <w:r>
        <w:rPr>
          <w:rFonts w:cs="Garamond"/>
          <w:szCs w:val="24"/>
        </w:rPr>
        <w:t xml:space="preserve"> </w:t>
      </w:r>
      <w:r>
        <w:rPr>
          <w:rFonts w:cs="Garamond"/>
          <w:i/>
          <w:iCs/>
          <w:szCs w:val="24"/>
        </w:rPr>
        <w:t>el-İslam, 1873. Bölüm</w:t>
      </w:r>
    </w:p>
    <w:p w:rsidR="00D552AB" w:rsidRDefault="00D552AB">
      <w:pPr>
        <w:rPr>
          <w:rFonts w:cs="Garamond"/>
          <w:i/>
          <w:iCs/>
          <w:szCs w:val="24"/>
        </w:rPr>
      </w:pPr>
    </w:p>
    <w:p w:rsidR="00D552AB" w:rsidRDefault="00D552AB">
      <w:pPr>
        <w:pStyle w:val="Heading1"/>
        <w:rPr>
          <w:rFonts w:cs="Garamond"/>
          <w:szCs w:val="28"/>
        </w:rPr>
      </w:pPr>
      <w:bookmarkStart w:id="1037" w:name="_Toc515683829"/>
      <w:bookmarkStart w:id="1038" w:name="_Toc516421878"/>
      <w:bookmarkStart w:id="1039" w:name="_Toc523767088"/>
      <w:r>
        <w:rPr>
          <w:rFonts w:cs="Garamond"/>
          <w:szCs w:val="28"/>
        </w:rPr>
        <w:t>133. Bölüm</w:t>
      </w:r>
      <w:bookmarkEnd w:id="1037"/>
      <w:bookmarkEnd w:id="1038"/>
      <w:bookmarkEnd w:id="1039"/>
    </w:p>
    <w:p w:rsidR="00D552AB" w:rsidRDefault="00D552AB">
      <w:pPr>
        <w:pStyle w:val="Heading1"/>
        <w:rPr>
          <w:rFonts w:cs="Garamond"/>
          <w:szCs w:val="28"/>
        </w:rPr>
      </w:pPr>
      <w:bookmarkStart w:id="1040" w:name="_Toc515683830"/>
      <w:bookmarkStart w:id="1041" w:name="_Toc516421879"/>
      <w:bookmarkStart w:id="1042" w:name="_Toc523767089"/>
      <w:r>
        <w:rPr>
          <w:rFonts w:cs="Garamond"/>
          <w:szCs w:val="28"/>
        </w:rPr>
        <w:t>İmamet Tüm Hayırl</w:t>
      </w:r>
      <w:r>
        <w:rPr>
          <w:rFonts w:cs="Garamond"/>
          <w:szCs w:val="28"/>
        </w:rPr>
        <w:t>a</w:t>
      </w:r>
      <w:r>
        <w:rPr>
          <w:rFonts w:cs="Garamond"/>
          <w:szCs w:val="28"/>
        </w:rPr>
        <w:t>rın Temelidir</w:t>
      </w:r>
      <w:bookmarkEnd w:id="1040"/>
      <w:bookmarkEnd w:id="1041"/>
      <w:bookmarkEnd w:id="1042"/>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Kazım (a.s) Allah-u Teala’nın, “</w:t>
      </w:r>
      <w:r>
        <w:rPr>
          <w:rFonts w:cs="Garamond"/>
          <w:b/>
          <w:bCs/>
          <w:szCs w:val="24"/>
        </w:rPr>
        <w:t>De ki, Rabbim gizli ve açık kötülükleri haram kılmıştır.”</w:t>
      </w:r>
      <w:r>
        <w:rPr>
          <w:rFonts w:cs="Garamond"/>
          <w:i/>
          <w:iCs/>
          <w:szCs w:val="24"/>
        </w:rPr>
        <w:t>ayeti hakkında sorulu</w:t>
      </w:r>
      <w:r>
        <w:rPr>
          <w:rFonts w:cs="Garamond"/>
          <w:i/>
          <w:iCs/>
          <w:szCs w:val="24"/>
        </w:rPr>
        <w:t>n</w:t>
      </w:r>
      <w:r>
        <w:rPr>
          <w:rFonts w:cs="Garamond"/>
          <w:i/>
          <w:iCs/>
          <w:szCs w:val="24"/>
        </w:rPr>
        <w:t>ca şöyle buyurmuştur</w:t>
      </w:r>
      <w:r>
        <w:rPr>
          <w:rFonts w:cs="Garamond"/>
          <w:szCs w:val="24"/>
        </w:rPr>
        <w:t>: “Şüphesiz Kur’an’ın hem zahiri ve hem de batını vardır. Allah’ın Kur’an’da haram kıldığı her şey zahirdir. Batınları ise zalim imamlardır. Allah-u Teala’nın kitapta helal kıldığı her şey zahirdir. Bunların batını da hak imamlardır.”</w:t>
      </w:r>
      <w:r>
        <w:rPr>
          <w:rStyle w:val="FootnoteReference"/>
        </w:rPr>
        <w:footnoteReference w:id="86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“Biz tüm hayırların köküyüz, her iyilik dallarımı</w:t>
      </w:r>
      <w:r>
        <w:rPr>
          <w:rFonts w:cs="Garamond"/>
          <w:szCs w:val="24"/>
        </w:rPr>
        <w:t>z</w:t>
      </w:r>
      <w:r>
        <w:rPr>
          <w:rFonts w:cs="Garamond"/>
          <w:szCs w:val="24"/>
        </w:rPr>
        <w:t>dandır. Bunlardan bazıları tevhit, namaz, oruç, öfkesini yenmek, kötülük edeni affetmek, fakire merhamet etmek, komşuya ya</w:t>
      </w:r>
      <w:r>
        <w:rPr>
          <w:rFonts w:cs="Garamond"/>
          <w:szCs w:val="24"/>
        </w:rPr>
        <w:t>r</w:t>
      </w:r>
      <w:r>
        <w:rPr>
          <w:rFonts w:cs="Garamond"/>
          <w:szCs w:val="24"/>
        </w:rPr>
        <w:t>dımcı olmak, fazilet ehlinin faz</w:t>
      </w:r>
      <w:r>
        <w:rPr>
          <w:rFonts w:cs="Garamond"/>
          <w:szCs w:val="24"/>
        </w:rPr>
        <w:t>i</w:t>
      </w:r>
      <w:r>
        <w:rPr>
          <w:rFonts w:cs="Garamond"/>
          <w:szCs w:val="24"/>
        </w:rPr>
        <w:t>letini itiraf etmek gibi iyiliklerdir. Düşmanlarımız ise tüm kötülü</w:t>
      </w:r>
      <w:r>
        <w:rPr>
          <w:rFonts w:cs="Garamond"/>
          <w:szCs w:val="24"/>
        </w:rPr>
        <w:t>k</w:t>
      </w:r>
      <w:r>
        <w:rPr>
          <w:rFonts w:cs="Garamond"/>
          <w:szCs w:val="24"/>
        </w:rPr>
        <w:t>lerin köküdür. Tüm çirkin ve k</w:t>
      </w:r>
      <w:r>
        <w:rPr>
          <w:rFonts w:cs="Garamond"/>
          <w:szCs w:val="24"/>
        </w:rPr>
        <w:t>ö</w:t>
      </w:r>
      <w:r>
        <w:rPr>
          <w:rFonts w:cs="Garamond"/>
          <w:szCs w:val="24"/>
        </w:rPr>
        <w:t>tü işler onl</w:t>
      </w:r>
      <w:r>
        <w:rPr>
          <w:rFonts w:cs="Garamond"/>
          <w:szCs w:val="24"/>
        </w:rPr>
        <w:t>a</w:t>
      </w:r>
      <w:r>
        <w:rPr>
          <w:rFonts w:cs="Garamond"/>
          <w:szCs w:val="24"/>
        </w:rPr>
        <w:t>rın dallarındandır. Onlardan bazıları yalan, cimrilik, gammazlık, akrabalık ilişkilerini kesmek, faiz yemek, haksız yere yetim malı yemek, Allah’ın e</w:t>
      </w:r>
      <w:r>
        <w:rPr>
          <w:rFonts w:cs="Garamond"/>
          <w:szCs w:val="24"/>
        </w:rPr>
        <w:t>m</w:t>
      </w:r>
      <w:r>
        <w:rPr>
          <w:rFonts w:cs="Garamond"/>
          <w:szCs w:val="24"/>
        </w:rPr>
        <w:t>rettiği hudutları çiğnemek, gizli ve çirkin kötülükleri işlemek, z</w:t>
      </w:r>
      <w:r>
        <w:rPr>
          <w:rFonts w:cs="Garamond"/>
          <w:szCs w:val="24"/>
        </w:rPr>
        <w:t>i</w:t>
      </w:r>
      <w:r>
        <w:rPr>
          <w:rFonts w:cs="Garamond"/>
          <w:szCs w:val="24"/>
        </w:rPr>
        <w:t xml:space="preserve">na, </w:t>
      </w:r>
      <w:r>
        <w:rPr>
          <w:rFonts w:cs="Garamond"/>
          <w:szCs w:val="24"/>
        </w:rPr>
        <w:lastRenderedPageBreak/>
        <w:t>hırsızlık ve benzeri tüm çi</w:t>
      </w:r>
      <w:r>
        <w:rPr>
          <w:rFonts w:cs="Garamond"/>
          <w:szCs w:val="24"/>
        </w:rPr>
        <w:t>r</w:t>
      </w:r>
      <w:r>
        <w:rPr>
          <w:rFonts w:cs="Garamond"/>
          <w:szCs w:val="24"/>
        </w:rPr>
        <w:t>kinliklerdir. Bizden başkasının dallarına sarıldığı halde bizimle olduğunu sanan kimse yalan sö</w:t>
      </w:r>
      <w:r>
        <w:rPr>
          <w:rFonts w:cs="Garamond"/>
          <w:szCs w:val="24"/>
        </w:rPr>
        <w:t>y</w:t>
      </w:r>
      <w:r>
        <w:rPr>
          <w:rFonts w:cs="Garamond"/>
          <w:szCs w:val="24"/>
        </w:rPr>
        <w:t>lemekt</w:t>
      </w:r>
      <w:r>
        <w:rPr>
          <w:rFonts w:cs="Garamond"/>
          <w:szCs w:val="24"/>
        </w:rPr>
        <w:t>e</w:t>
      </w:r>
      <w:r>
        <w:rPr>
          <w:rFonts w:cs="Garamond"/>
          <w:szCs w:val="24"/>
        </w:rPr>
        <w:t>dir.”</w:t>
      </w:r>
      <w:r>
        <w:rPr>
          <w:rStyle w:val="FootnoteReference"/>
        </w:rPr>
        <w:footnoteReference w:id="865"/>
      </w:r>
    </w:p>
    <w:p w:rsidR="00D552AB" w:rsidRDefault="00D552AB">
      <w:pPr>
        <w:rPr>
          <w:rFonts w:cs="Garamond"/>
          <w:szCs w:val="24"/>
        </w:rPr>
      </w:pPr>
    </w:p>
    <w:p w:rsidR="00D552AB" w:rsidRDefault="00D552AB">
      <w:pPr>
        <w:pStyle w:val="Heading1"/>
        <w:rPr>
          <w:rFonts w:cs="Garamond"/>
          <w:szCs w:val="28"/>
        </w:rPr>
      </w:pPr>
      <w:bookmarkStart w:id="1043" w:name="_Toc515683831"/>
      <w:bookmarkStart w:id="1044" w:name="_Toc516421880"/>
      <w:bookmarkStart w:id="1045" w:name="_Toc523767090"/>
      <w:r>
        <w:rPr>
          <w:rFonts w:cs="Garamond"/>
          <w:szCs w:val="28"/>
        </w:rPr>
        <w:t>134. Bölüm</w:t>
      </w:r>
      <w:bookmarkEnd w:id="1043"/>
      <w:bookmarkEnd w:id="1044"/>
      <w:bookmarkEnd w:id="1045"/>
    </w:p>
    <w:p w:rsidR="00D552AB" w:rsidRDefault="00D552AB">
      <w:pPr>
        <w:pStyle w:val="Heading1"/>
        <w:rPr>
          <w:rFonts w:cs="Garamond"/>
          <w:szCs w:val="28"/>
        </w:rPr>
      </w:pPr>
      <w:bookmarkStart w:id="1046" w:name="_Toc515683832"/>
      <w:bookmarkStart w:id="1047" w:name="_Toc516421881"/>
      <w:bookmarkStart w:id="1048" w:name="_Toc523767091"/>
      <w:r>
        <w:rPr>
          <w:rFonts w:cs="Garamond"/>
          <w:szCs w:val="28"/>
        </w:rPr>
        <w:t>İmamet Ümmetin D</w:t>
      </w:r>
      <w:r>
        <w:rPr>
          <w:rFonts w:cs="Garamond"/>
          <w:szCs w:val="28"/>
        </w:rPr>
        <w:t>ü</w:t>
      </w:r>
      <w:r>
        <w:rPr>
          <w:rFonts w:cs="Garamond"/>
          <w:szCs w:val="28"/>
        </w:rPr>
        <w:t>zenidir</w:t>
      </w:r>
      <w:bookmarkEnd w:id="1046"/>
      <w:bookmarkEnd w:id="1047"/>
      <w:bookmarkEnd w:id="104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“Şüphesiz imamet dinin dizginleridir. Müslümanların d</w:t>
      </w:r>
      <w:r>
        <w:rPr>
          <w:rFonts w:cs="Garamond"/>
          <w:szCs w:val="24"/>
        </w:rPr>
        <w:t>ü</w:t>
      </w:r>
      <w:r>
        <w:rPr>
          <w:rFonts w:cs="Garamond"/>
          <w:szCs w:val="24"/>
        </w:rPr>
        <w:t>zeni, dünyanın salahı ve mümi</w:t>
      </w:r>
      <w:r>
        <w:rPr>
          <w:rFonts w:cs="Garamond"/>
          <w:szCs w:val="24"/>
        </w:rPr>
        <w:t>n</w:t>
      </w:r>
      <w:r>
        <w:rPr>
          <w:rFonts w:cs="Garamond"/>
          <w:szCs w:val="24"/>
        </w:rPr>
        <w:t>lerin izzetidir.”</w:t>
      </w:r>
      <w:r>
        <w:rPr>
          <w:rStyle w:val="FootnoteReference"/>
        </w:rPr>
        <w:footnoteReference w:id="8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“İmamet ümmetin düz</w:t>
      </w:r>
      <w:r>
        <w:rPr>
          <w:rFonts w:cs="Garamond"/>
          <w:szCs w:val="24"/>
        </w:rPr>
        <w:t>e</w:t>
      </w:r>
      <w:r>
        <w:rPr>
          <w:rFonts w:cs="Garamond"/>
          <w:szCs w:val="24"/>
        </w:rPr>
        <w:t>nidir.”</w:t>
      </w:r>
      <w:r>
        <w:rPr>
          <w:rStyle w:val="FootnoteReference"/>
        </w:rPr>
        <w:footnoteReference w:id="86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“Allah’ın size veliyy-i emr kıldığı kimseyi dinleyin ve itaat edin. Zira o İslam’ın düzenidir.”</w:t>
      </w:r>
      <w:r>
        <w:rPr>
          <w:rStyle w:val="FootnoteReference"/>
        </w:rPr>
        <w:footnoteReference w:id="86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“Veliyy-i Emr’in kon</w:t>
      </w:r>
      <w:r>
        <w:rPr>
          <w:rFonts w:cs="Garamond"/>
          <w:szCs w:val="24"/>
        </w:rPr>
        <w:t>u</w:t>
      </w:r>
      <w:r>
        <w:rPr>
          <w:rFonts w:cs="Garamond"/>
          <w:szCs w:val="24"/>
        </w:rPr>
        <w:t xml:space="preserve">mu, taneleri bir araya toplayan ve onları birbirine bağlayan ipin konumudur. Düzen (ip) koparsa taneler dağılır ve gider. Artık </w:t>
      </w:r>
      <w:r>
        <w:rPr>
          <w:rFonts w:cs="Garamond"/>
          <w:szCs w:val="24"/>
        </w:rPr>
        <w:t>e</w:t>
      </w:r>
      <w:r>
        <w:rPr>
          <w:rFonts w:cs="Garamond"/>
          <w:szCs w:val="24"/>
        </w:rPr>
        <w:t>bedi olarak hepsi bir araya ge</w:t>
      </w:r>
      <w:r>
        <w:rPr>
          <w:rFonts w:cs="Garamond"/>
          <w:szCs w:val="24"/>
        </w:rPr>
        <w:t>l</w:t>
      </w:r>
      <w:r>
        <w:rPr>
          <w:rFonts w:cs="Garamond"/>
          <w:szCs w:val="24"/>
        </w:rPr>
        <w:t>mez.”</w:t>
      </w:r>
      <w:r>
        <w:rPr>
          <w:rStyle w:val="FootnoteReference"/>
        </w:rPr>
        <w:footnoteReference w:id="869"/>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ed-Din, 1296. Bölüm</w:t>
      </w:r>
    </w:p>
    <w:p w:rsidR="00D552AB" w:rsidRDefault="00D552AB">
      <w:pPr>
        <w:rPr>
          <w:rFonts w:cs="Garamond"/>
          <w:i/>
          <w:iCs/>
          <w:szCs w:val="24"/>
        </w:rPr>
      </w:pPr>
    </w:p>
    <w:p w:rsidR="00D552AB" w:rsidRDefault="00D552AB">
      <w:pPr>
        <w:pStyle w:val="Heading1"/>
        <w:rPr>
          <w:rFonts w:cs="Garamond"/>
          <w:szCs w:val="28"/>
        </w:rPr>
      </w:pPr>
      <w:bookmarkStart w:id="1049" w:name="_Toc515683833"/>
      <w:bookmarkStart w:id="1050" w:name="_Toc516421882"/>
      <w:bookmarkStart w:id="1051" w:name="_Toc523767092"/>
      <w:r>
        <w:rPr>
          <w:rFonts w:cs="Garamond"/>
          <w:szCs w:val="28"/>
        </w:rPr>
        <w:lastRenderedPageBreak/>
        <w:t>135. Bölüm</w:t>
      </w:r>
      <w:bookmarkEnd w:id="1049"/>
      <w:bookmarkEnd w:id="1050"/>
      <w:bookmarkEnd w:id="1051"/>
    </w:p>
    <w:p w:rsidR="00D552AB" w:rsidRDefault="00D552AB">
      <w:pPr>
        <w:pStyle w:val="Heading1"/>
        <w:rPr>
          <w:rFonts w:cs="Garamond"/>
          <w:szCs w:val="28"/>
        </w:rPr>
      </w:pPr>
      <w:bookmarkStart w:id="1052" w:name="_Toc515683834"/>
      <w:bookmarkStart w:id="1053" w:name="_Toc516421883"/>
      <w:bookmarkStart w:id="1054" w:name="_Toc523767093"/>
      <w:r>
        <w:rPr>
          <w:rFonts w:cs="Garamond"/>
          <w:szCs w:val="28"/>
        </w:rPr>
        <w:t>İmamet Rabbin Yol</w:t>
      </w:r>
      <w:r>
        <w:rPr>
          <w:rFonts w:cs="Garamond"/>
          <w:szCs w:val="28"/>
        </w:rPr>
        <w:t>u</w:t>
      </w:r>
      <w:r>
        <w:rPr>
          <w:rFonts w:cs="Garamond"/>
          <w:szCs w:val="28"/>
        </w:rPr>
        <w:t>dur</w:t>
      </w:r>
      <w:bookmarkEnd w:id="1052"/>
      <w:bookmarkEnd w:id="1053"/>
      <w:bookmarkEnd w:id="1054"/>
    </w:p>
    <w:p w:rsidR="00D552AB" w:rsidRDefault="00D552AB">
      <w:pPr>
        <w:rPr>
          <w:rFonts w:cs="Garamond"/>
          <w:szCs w:val="24"/>
        </w:rPr>
      </w:pPr>
    </w:p>
    <w:p w:rsidR="00D552AB" w:rsidRDefault="00D552AB">
      <w:pPr>
        <w:rPr>
          <w:rFonts w:cs="Garamond"/>
          <w:szCs w:val="24"/>
        </w:rPr>
      </w:pPr>
      <w:r>
        <w:rPr>
          <w:rFonts w:cs="Garamond"/>
          <w:b/>
          <w:bCs/>
          <w:szCs w:val="24"/>
        </w:rPr>
        <w:t>“De ki: “Ben sizden buna karşılık yakınlara sevgiden başka bir ü</w:t>
      </w:r>
      <w:r>
        <w:rPr>
          <w:rFonts w:cs="Garamond"/>
          <w:b/>
          <w:bCs/>
          <w:szCs w:val="24"/>
        </w:rPr>
        <w:t>c</w:t>
      </w:r>
      <w:r>
        <w:rPr>
          <w:rFonts w:cs="Garamond"/>
          <w:b/>
          <w:bCs/>
          <w:szCs w:val="24"/>
        </w:rPr>
        <w:t>ret istemem.”</w:t>
      </w:r>
      <w:r>
        <w:rPr>
          <w:rStyle w:val="FootnoteReference"/>
        </w:rPr>
        <w:footnoteReference w:id="870"/>
      </w:r>
    </w:p>
    <w:p w:rsidR="00D552AB" w:rsidRDefault="00D552AB">
      <w:pPr>
        <w:rPr>
          <w:rFonts w:cs="Garamond"/>
          <w:szCs w:val="24"/>
        </w:rPr>
      </w:pPr>
      <w:r>
        <w:rPr>
          <w:rFonts w:cs="Garamond"/>
          <w:b/>
          <w:bCs/>
          <w:szCs w:val="24"/>
        </w:rPr>
        <w:t>“De ki: “Ben sizden bir ücret istersem, o sizin içi</w:t>
      </w:r>
      <w:r>
        <w:rPr>
          <w:rFonts w:cs="Garamond"/>
          <w:b/>
          <w:bCs/>
          <w:szCs w:val="24"/>
        </w:rPr>
        <w:t>n</w:t>
      </w:r>
      <w:r>
        <w:rPr>
          <w:rFonts w:cs="Garamond"/>
          <w:b/>
          <w:bCs/>
          <w:szCs w:val="24"/>
        </w:rPr>
        <w:t>dir”</w:t>
      </w:r>
      <w:r>
        <w:rPr>
          <w:rStyle w:val="FootnoteReference"/>
        </w:rPr>
        <w:footnoteReference w:id="871"/>
      </w:r>
    </w:p>
    <w:p w:rsidR="00D552AB" w:rsidRDefault="00D552AB">
      <w:pPr>
        <w:rPr>
          <w:rFonts w:cs="Garamond"/>
          <w:szCs w:val="24"/>
        </w:rPr>
      </w:pPr>
      <w:r>
        <w:rPr>
          <w:rFonts w:cs="Garamond"/>
          <w:b/>
          <w:bCs/>
          <w:szCs w:val="24"/>
        </w:rPr>
        <w:t>“De ki: “Ben buna karşı sizden bir ücret değil, ancak, Rabbine doğru bir yol tutmak dileyen kimseler olmanızı istiyorum.”</w:t>
      </w:r>
      <w:r>
        <w:rPr>
          <w:rStyle w:val="FootnoteReference"/>
        </w:rPr>
        <w:footnoteReference w:id="872"/>
      </w:r>
    </w:p>
    <w:p w:rsidR="00D552AB" w:rsidRDefault="00D552AB">
      <w:pPr>
        <w:numPr>
          <w:ilvl w:val="0"/>
          <w:numId w:val="6"/>
        </w:numPr>
        <w:tabs>
          <w:tab w:val="clear" w:pos="360"/>
        </w:tabs>
        <w:ind w:left="0" w:firstLine="284"/>
        <w:rPr>
          <w:rFonts w:cs="Garamond"/>
          <w:szCs w:val="24"/>
        </w:rPr>
      </w:pPr>
      <w:r>
        <w:rPr>
          <w:rFonts w:cs="Garamond"/>
          <w:i/>
          <w:iCs/>
          <w:szCs w:val="24"/>
        </w:rPr>
        <w:t>İmam Hadi (a.s) Nudbe du</w:t>
      </w:r>
      <w:r>
        <w:rPr>
          <w:rFonts w:cs="Garamond"/>
          <w:i/>
          <w:iCs/>
          <w:szCs w:val="24"/>
        </w:rPr>
        <w:t>a</w:t>
      </w:r>
      <w:r>
        <w:rPr>
          <w:rFonts w:cs="Garamond"/>
          <w:i/>
          <w:iCs/>
          <w:szCs w:val="24"/>
        </w:rPr>
        <w:t>sında şöyle buyurmuştur</w:t>
      </w:r>
      <w:r>
        <w:rPr>
          <w:rFonts w:cs="Garamond"/>
          <w:szCs w:val="24"/>
        </w:rPr>
        <w:t>: “Onlar s</w:t>
      </w:r>
      <w:r>
        <w:rPr>
          <w:rFonts w:cs="Garamond"/>
          <w:szCs w:val="24"/>
        </w:rPr>
        <w:t>a</w:t>
      </w:r>
      <w:r>
        <w:rPr>
          <w:rFonts w:cs="Garamond"/>
          <w:szCs w:val="24"/>
        </w:rPr>
        <w:t xml:space="preserve">na ulaşma ve hoşnutluğuna </w:t>
      </w:r>
      <w:r>
        <w:rPr>
          <w:rFonts w:cs="Garamond"/>
          <w:szCs w:val="24"/>
        </w:rPr>
        <w:t>e</w:t>
      </w:r>
      <w:r>
        <w:rPr>
          <w:rFonts w:cs="Garamond"/>
          <w:szCs w:val="24"/>
        </w:rPr>
        <w:t>rişme yolu idiler.”</w:t>
      </w:r>
      <w:r>
        <w:rPr>
          <w:rStyle w:val="FootnoteReference"/>
        </w:rPr>
        <w:footnoteReference w:id="873"/>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“Biz Ehl-i Beyt’in sevgisi dinin düzenidir.”</w:t>
      </w:r>
      <w:r>
        <w:rPr>
          <w:rStyle w:val="FootnoteReference"/>
        </w:rPr>
        <w:footnoteReference w:id="874"/>
      </w:r>
    </w:p>
    <w:p w:rsidR="00D552AB" w:rsidRDefault="00D552AB">
      <w:pPr>
        <w:numPr>
          <w:ilvl w:val="0"/>
          <w:numId w:val="6"/>
        </w:numPr>
        <w:tabs>
          <w:tab w:val="clear" w:pos="360"/>
        </w:tabs>
        <w:ind w:left="0" w:firstLine="284"/>
        <w:rPr>
          <w:rFonts w:cs="Garamond"/>
          <w:szCs w:val="24"/>
        </w:rPr>
      </w:pPr>
      <w:r>
        <w:rPr>
          <w:rFonts w:cs="Garamond"/>
          <w:i/>
          <w:iCs/>
          <w:szCs w:val="24"/>
        </w:rPr>
        <w:t>İmam Bakır veya İmam Sadık (a.s) şöyle buyurmuştur</w:t>
      </w:r>
      <w:r>
        <w:rPr>
          <w:rFonts w:cs="Garamond"/>
          <w:szCs w:val="24"/>
        </w:rPr>
        <w:t>: “Biz Ehl-i Beyt’iz; hakkımızda şek eden kimsenin Allah amelini k</w:t>
      </w:r>
      <w:r>
        <w:rPr>
          <w:rFonts w:cs="Garamond"/>
          <w:szCs w:val="24"/>
        </w:rPr>
        <w:t>a</w:t>
      </w:r>
      <w:r>
        <w:rPr>
          <w:rFonts w:cs="Garamond"/>
          <w:szCs w:val="24"/>
        </w:rPr>
        <w:t>bul etmez.”</w:t>
      </w:r>
      <w:r>
        <w:rPr>
          <w:rStyle w:val="FootnoteReference"/>
        </w:rPr>
        <w:footnoteReference w:id="87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“Beni hak üzere gönd</w:t>
      </w:r>
      <w:r>
        <w:rPr>
          <w:rFonts w:cs="Garamond"/>
          <w:szCs w:val="24"/>
        </w:rPr>
        <w:t>e</w:t>
      </w:r>
      <w:r>
        <w:rPr>
          <w:rFonts w:cs="Garamond"/>
          <w:szCs w:val="24"/>
        </w:rPr>
        <w:t>ren Allah’a andolsun ki birisi ameliyle yetmiş peygamberi gö</w:t>
      </w:r>
      <w:r>
        <w:rPr>
          <w:rFonts w:cs="Garamond"/>
          <w:szCs w:val="24"/>
        </w:rPr>
        <w:t>r</w:t>
      </w:r>
      <w:r>
        <w:rPr>
          <w:rFonts w:cs="Garamond"/>
          <w:szCs w:val="24"/>
        </w:rPr>
        <w:t xml:space="preserve">se de biz Ehl-i Beyt’ten olan Veliyy-i Emr’in velayetini kabul etmemişse, </w:t>
      </w:r>
      <w:r>
        <w:rPr>
          <w:rFonts w:cs="Garamond"/>
          <w:szCs w:val="24"/>
        </w:rPr>
        <w:lastRenderedPageBreak/>
        <w:t>Allah kendisinden ne bir tövbe ne de fidye kabul eder (veya ne bir farzı ne bir müstahabbı kabul eder. )”</w:t>
      </w:r>
      <w:r>
        <w:rPr>
          <w:rStyle w:val="FootnoteReference"/>
        </w:rPr>
        <w:footnoteReference w:id="87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“Ehl-i Beyt’in sevgisine bağlı kalın. Muhammed’in nefsi kudret elinde olan Allah’a andolsun ki kul marifet</w:t>
      </w:r>
      <w:r>
        <w:rPr>
          <w:rFonts w:cs="Garamond"/>
          <w:szCs w:val="24"/>
        </w:rPr>
        <w:t>i</w:t>
      </w:r>
      <w:r>
        <w:rPr>
          <w:rFonts w:cs="Garamond"/>
          <w:szCs w:val="24"/>
        </w:rPr>
        <w:t>miz ve velayetimiz olmadıkça hiç bir amelinden fayda görmez.”</w:t>
      </w:r>
      <w:r>
        <w:rPr>
          <w:rStyle w:val="FootnoteReference"/>
        </w:rPr>
        <w:footnoteReference w:id="87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“Eğer insanlar Allah’tan olmayan zalim bir imamı idareci seçerlerse, Allah yaptıkları salih amellerin hiç birini kabul e</w:t>
      </w:r>
      <w:r>
        <w:rPr>
          <w:rFonts w:cs="Garamond"/>
          <w:szCs w:val="24"/>
        </w:rPr>
        <w:t>t</w:t>
      </w:r>
      <w:r>
        <w:rPr>
          <w:rFonts w:cs="Garamond"/>
          <w:szCs w:val="24"/>
        </w:rPr>
        <w:t>mez.”</w:t>
      </w:r>
      <w:r>
        <w:rPr>
          <w:rStyle w:val="FootnoteReference"/>
        </w:rPr>
        <w:footnoteReference w:id="87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“Allah’a andolsun ki si</w:t>
      </w:r>
      <w:r>
        <w:rPr>
          <w:rFonts w:cs="Garamond"/>
          <w:szCs w:val="24"/>
        </w:rPr>
        <w:t>z</w:t>
      </w:r>
      <w:r>
        <w:rPr>
          <w:rFonts w:cs="Garamond"/>
          <w:szCs w:val="24"/>
        </w:rPr>
        <w:t>den birisi rükün ve makam ar</w:t>
      </w:r>
      <w:r>
        <w:rPr>
          <w:rFonts w:cs="Garamond"/>
          <w:szCs w:val="24"/>
        </w:rPr>
        <w:t>a</w:t>
      </w:r>
      <w:r>
        <w:rPr>
          <w:rFonts w:cs="Garamond"/>
          <w:szCs w:val="24"/>
        </w:rPr>
        <w:t xml:space="preserve">sında sürekli namaz kılsa da siz Ehl-i Beyt’in kini </w:t>
      </w:r>
      <w:r>
        <w:rPr>
          <w:rFonts w:cs="Garamond"/>
          <w:szCs w:val="24"/>
        </w:rPr>
        <w:t>ü</w:t>
      </w:r>
      <w:r>
        <w:rPr>
          <w:rFonts w:cs="Garamond"/>
          <w:szCs w:val="24"/>
        </w:rPr>
        <w:t>zere Allah ile görüşecek olursa şüphesiz ateşe girecektir.”</w:t>
      </w:r>
      <w:r>
        <w:rPr>
          <w:rStyle w:val="FootnoteReference"/>
        </w:rPr>
        <w:footnoteReference w:id="879"/>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xml:space="preserve">: “Her kim aziz ve celil </w:t>
      </w:r>
      <w:r>
        <w:rPr>
          <w:rFonts w:cs="Garamond"/>
          <w:szCs w:val="24"/>
        </w:rPr>
        <w:t>o</w:t>
      </w:r>
      <w:r>
        <w:rPr>
          <w:rFonts w:cs="Garamond"/>
          <w:szCs w:val="24"/>
        </w:rPr>
        <w:t>lan Allah’a ibadet hususunda büyük sıkıntılara katlandığı halde Allah tarafından bir imamı yoksa çabası makbul olmaz. O sapık ve şaşkındır. Allah işlerini çirkin s</w:t>
      </w:r>
      <w:r>
        <w:rPr>
          <w:rFonts w:cs="Garamond"/>
          <w:szCs w:val="24"/>
        </w:rPr>
        <w:t>a</w:t>
      </w:r>
      <w:r>
        <w:rPr>
          <w:rFonts w:cs="Garamond"/>
          <w:szCs w:val="24"/>
        </w:rPr>
        <w:t>yar, onun misali çoban ve sür</w:t>
      </w:r>
      <w:r>
        <w:rPr>
          <w:rFonts w:cs="Garamond"/>
          <w:szCs w:val="24"/>
        </w:rPr>
        <w:t>ü</w:t>
      </w:r>
      <w:r>
        <w:rPr>
          <w:rFonts w:cs="Garamond"/>
          <w:szCs w:val="24"/>
        </w:rPr>
        <w:t>sünü kaybeden koyun gibidir.”</w:t>
      </w:r>
      <w:r>
        <w:rPr>
          <w:rStyle w:val="FootnoteReference"/>
        </w:rPr>
        <w:footnoteReference w:id="880"/>
      </w:r>
    </w:p>
    <w:p w:rsidR="00D552AB" w:rsidRDefault="00D552AB" w:rsidP="004D6E9F">
      <w:pPr>
        <w:ind w:left="284" w:firstLine="0"/>
      </w:pPr>
      <w:r>
        <w:lastRenderedPageBreak/>
        <w:t>bak. el-Bihar, 23/228; 13. B</w:t>
      </w:r>
      <w:r>
        <w:t>ö</w:t>
      </w:r>
      <w:r>
        <w:t>lüm ve 27/166, 7. Bölüm</w:t>
      </w:r>
    </w:p>
    <w:p w:rsidR="00D552AB" w:rsidRDefault="00D552AB">
      <w:pPr>
        <w:rPr>
          <w:rFonts w:cs="Garamond"/>
          <w:i/>
          <w:iCs/>
          <w:szCs w:val="24"/>
        </w:rPr>
      </w:pPr>
      <w:r>
        <w:rPr>
          <w:rFonts w:cs="Garamond"/>
          <w:i/>
          <w:iCs/>
          <w:szCs w:val="24"/>
        </w:rPr>
        <w:t>Vesail’uş-Şia, 1/90, 29. Bölüm</w:t>
      </w:r>
    </w:p>
    <w:p w:rsidR="00D552AB" w:rsidRDefault="00D552AB">
      <w:pPr>
        <w:rPr>
          <w:rFonts w:cs="Garamond"/>
          <w:i/>
          <w:iCs/>
          <w:szCs w:val="24"/>
        </w:rPr>
      </w:pPr>
      <w:r>
        <w:rPr>
          <w:rFonts w:cs="Garamond"/>
          <w:i/>
          <w:iCs/>
          <w:szCs w:val="24"/>
        </w:rPr>
        <w:t>218. Konu, es-Sebil; 293. Konu, es-Sırat; 92. Konu, el-Mehabbet (4); el-Cennet, 549. Bölüm</w:t>
      </w:r>
    </w:p>
    <w:p w:rsidR="00D552AB" w:rsidRDefault="00D552AB">
      <w:pPr>
        <w:rPr>
          <w:rFonts w:cs="Garamond"/>
          <w:szCs w:val="24"/>
        </w:rPr>
      </w:pPr>
    </w:p>
    <w:p w:rsidR="00D552AB" w:rsidRDefault="00D552AB">
      <w:pPr>
        <w:pStyle w:val="Heading1"/>
        <w:rPr>
          <w:rFonts w:cs="Garamond"/>
          <w:szCs w:val="28"/>
        </w:rPr>
      </w:pPr>
      <w:bookmarkStart w:id="1055" w:name="_Toc515683835"/>
      <w:bookmarkStart w:id="1056" w:name="_Toc516421884"/>
      <w:bookmarkStart w:id="1057" w:name="_Toc523767094"/>
      <w:r>
        <w:rPr>
          <w:rFonts w:cs="Garamond"/>
          <w:szCs w:val="28"/>
        </w:rPr>
        <w:t>136. Bölüm</w:t>
      </w:r>
      <w:bookmarkEnd w:id="1055"/>
      <w:bookmarkEnd w:id="1056"/>
      <w:bookmarkEnd w:id="1057"/>
    </w:p>
    <w:p w:rsidR="00D552AB" w:rsidRDefault="00D552AB">
      <w:pPr>
        <w:pStyle w:val="Heading1"/>
        <w:rPr>
          <w:rFonts w:cs="Garamond"/>
          <w:szCs w:val="28"/>
        </w:rPr>
      </w:pPr>
      <w:bookmarkStart w:id="1058" w:name="_Toc515683836"/>
      <w:bookmarkStart w:id="1059" w:name="_Toc516421885"/>
      <w:bookmarkStart w:id="1060" w:name="_Toc523767095"/>
      <w:r>
        <w:rPr>
          <w:rFonts w:cs="Garamond"/>
          <w:szCs w:val="28"/>
        </w:rPr>
        <w:t>İmametin “Nur”olarak Tefsir Edilmesi</w:t>
      </w:r>
      <w:bookmarkEnd w:id="1058"/>
      <w:bookmarkEnd w:id="1059"/>
      <w:bookmarkEnd w:id="106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“İmamet nurdur. N</w:t>
      </w:r>
      <w:r>
        <w:rPr>
          <w:rFonts w:cs="Garamond"/>
          <w:szCs w:val="24"/>
        </w:rPr>
        <w:t>i</w:t>
      </w:r>
      <w:r>
        <w:rPr>
          <w:rFonts w:cs="Garamond"/>
          <w:szCs w:val="24"/>
        </w:rPr>
        <w:t xml:space="preserve">tekim aziz ve celil olan Allah şöyle buyurmuştur: </w:t>
      </w:r>
      <w:r>
        <w:rPr>
          <w:rFonts w:cs="Garamond"/>
          <w:b/>
          <w:bCs/>
          <w:szCs w:val="24"/>
        </w:rPr>
        <w:t>“Allah’a Resulüne ve indirdiğimiz n</w:t>
      </w:r>
      <w:r>
        <w:rPr>
          <w:rFonts w:cs="Garamond"/>
          <w:b/>
          <w:bCs/>
          <w:szCs w:val="24"/>
        </w:rPr>
        <w:t>u</w:t>
      </w:r>
      <w:r>
        <w:rPr>
          <w:rFonts w:cs="Garamond"/>
          <w:b/>
          <w:bCs/>
          <w:szCs w:val="24"/>
        </w:rPr>
        <w:t>ra iman edin.”</w:t>
      </w:r>
      <w:r>
        <w:rPr>
          <w:rFonts w:cs="Garamond"/>
          <w:szCs w:val="24"/>
        </w:rPr>
        <w:t>Sonra şöyle b</w:t>
      </w:r>
      <w:r>
        <w:rPr>
          <w:rFonts w:cs="Garamond"/>
          <w:szCs w:val="24"/>
        </w:rPr>
        <w:t>u</w:t>
      </w:r>
      <w:r>
        <w:rPr>
          <w:rFonts w:cs="Garamond"/>
          <w:szCs w:val="24"/>
        </w:rPr>
        <w:t>yurdu: “Nur, imamdır.”</w:t>
      </w:r>
      <w:r>
        <w:rPr>
          <w:rStyle w:val="FootnoteReference"/>
        </w:rPr>
        <w:footnoteReference w:id="881"/>
      </w:r>
    </w:p>
    <w:p w:rsidR="00D552AB" w:rsidRDefault="00D552AB">
      <w:pPr>
        <w:numPr>
          <w:ilvl w:val="0"/>
          <w:numId w:val="6"/>
        </w:numPr>
        <w:tabs>
          <w:tab w:val="clear" w:pos="360"/>
        </w:tabs>
        <w:ind w:left="0" w:firstLine="284"/>
        <w:rPr>
          <w:rFonts w:cs="Garamond"/>
          <w:szCs w:val="24"/>
        </w:rPr>
      </w:pPr>
      <w:r>
        <w:rPr>
          <w:rFonts w:cs="Garamond"/>
          <w:i/>
          <w:iCs/>
          <w:szCs w:val="24"/>
        </w:rPr>
        <w:t>İmam Bakır (a.s), Allah’ın,</w:t>
      </w:r>
      <w:r>
        <w:rPr>
          <w:rFonts w:cs="Garamond"/>
          <w:b/>
          <w:bCs/>
          <w:szCs w:val="24"/>
        </w:rPr>
        <w:t xml:space="preserve"> “Allah’a Resulüne ve indird</w:t>
      </w:r>
      <w:r>
        <w:rPr>
          <w:rFonts w:cs="Garamond"/>
          <w:b/>
          <w:bCs/>
          <w:szCs w:val="24"/>
        </w:rPr>
        <w:t>i</w:t>
      </w:r>
      <w:r>
        <w:rPr>
          <w:rFonts w:cs="Garamond"/>
          <w:b/>
          <w:bCs/>
          <w:szCs w:val="24"/>
        </w:rPr>
        <w:t>ğimiz n</w:t>
      </w:r>
      <w:r>
        <w:rPr>
          <w:rFonts w:cs="Garamond"/>
          <w:b/>
          <w:bCs/>
          <w:szCs w:val="24"/>
        </w:rPr>
        <w:t>u</w:t>
      </w:r>
      <w:r>
        <w:rPr>
          <w:rFonts w:cs="Garamond"/>
          <w:b/>
          <w:bCs/>
          <w:szCs w:val="24"/>
        </w:rPr>
        <w:t>ra iman edin.”</w:t>
      </w:r>
      <w:r>
        <w:rPr>
          <w:rFonts w:cs="Garamond"/>
          <w:i/>
          <w:iCs/>
          <w:szCs w:val="24"/>
        </w:rPr>
        <w:t>ayeti hakkında şöyle buyurmuştur</w:t>
      </w:r>
      <w:r>
        <w:rPr>
          <w:rFonts w:cs="Garamond"/>
          <w:szCs w:val="24"/>
        </w:rPr>
        <w:t>: “A</w:t>
      </w:r>
      <w:r>
        <w:rPr>
          <w:rFonts w:cs="Garamond"/>
          <w:szCs w:val="24"/>
        </w:rPr>
        <w:t>l</w:t>
      </w:r>
      <w:r>
        <w:rPr>
          <w:rFonts w:cs="Garamond"/>
          <w:szCs w:val="24"/>
        </w:rPr>
        <w:t>lah’a andolsun ki nur k</w:t>
      </w:r>
      <w:r>
        <w:rPr>
          <w:rFonts w:cs="Garamond"/>
          <w:szCs w:val="24"/>
        </w:rPr>
        <w:t>ı</w:t>
      </w:r>
      <w:r>
        <w:rPr>
          <w:rFonts w:cs="Garamond"/>
          <w:szCs w:val="24"/>
        </w:rPr>
        <w:t xml:space="preserve">yamete kadar olan Al-i Muhammed’in imamlarıdır. Onlar Allah’a andolsun ki Allah’ın indirdiği nurdurlar. Onlar Allah’a andolsun ki yerlerde ve göklerde Allah’ın nurudurlar. Vallahi </w:t>
      </w:r>
      <w:r>
        <w:rPr>
          <w:rFonts w:cs="Garamond"/>
          <w:szCs w:val="24"/>
        </w:rPr>
        <w:t>i</w:t>
      </w:r>
      <w:r>
        <w:rPr>
          <w:rFonts w:cs="Garamond"/>
          <w:szCs w:val="24"/>
        </w:rPr>
        <w:t>mamın müminin kalbindeki n</w:t>
      </w:r>
      <w:r>
        <w:rPr>
          <w:rFonts w:cs="Garamond"/>
          <w:szCs w:val="24"/>
        </w:rPr>
        <w:t>u</w:t>
      </w:r>
      <w:r>
        <w:rPr>
          <w:rFonts w:cs="Garamond"/>
          <w:szCs w:val="24"/>
        </w:rPr>
        <w:t>ru gündüzün pa</w:t>
      </w:r>
      <w:r>
        <w:rPr>
          <w:rFonts w:cs="Garamond"/>
          <w:szCs w:val="24"/>
        </w:rPr>
        <w:t>r</w:t>
      </w:r>
      <w:r>
        <w:rPr>
          <w:rFonts w:cs="Garamond"/>
          <w:szCs w:val="24"/>
        </w:rPr>
        <w:t>lak güneşinden daha nurludur.”</w:t>
      </w:r>
      <w:r>
        <w:rPr>
          <w:rStyle w:val="FootnoteReference"/>
        </w:rPr>
        <w:footnoteReference w:id="882"/>
      </w:r>
    </w:p>
    <w:p w:rsidR="00D552AB" w:rsidRDefault="00D552AB" w:rsidP="004D6E9F">
      <w:pPr>
        <w:ind w:left="284" w:firstLine="0"/>
      </w:pPr>
      <w:r>
        <w:t>bak. 526. Konu, en-Nur</w:t>
      </w:r>
    </w:p>
    <w:p w:rsidR="00D552AB" w:rsidRDefault="00D552AB">
      <w:pPr>
        <w:rPr>
          <w:rFonts w:cs="Garamond"/>
          <w:i/>
          <w:iCs/>
          <w:szCs w:val="24"/>
        </w:rPr>
      </w:pPr>
      <w:r>
        <w:rPr>
          <w:rFonts w:cs="Garamond"/>
          <w:i/>
          <w:iCs/>
          <w:szCs w:val="24"/>
        </w:rPr>
        <w:t>el-Emsal, 3604. Bölüm</w:t>
      </w:r>
    </w:p>
    <w:p w:rsidR="00D552AB" w:rsidRDefault="00D552AB">
      <w:pPr>
        <w:rPr>
          <w:rFonts w:cs="Garamond"/>
          <w:i/>
          <w:iCs/>
          <w:szCs w:val="24"/>
        </w:rPr>
      </w:pPr>
    </w:p>
    <w:p w:rsidR="00D552AB" w:rsidRDefault="00D552AB">
      <w:pPr>
        <w:pStyle w:val="Heading1"/>
        <w:rPr>
          <w:rFonts w:cs="Garamond"/>
          <w:szCs w:val="28"/>
        </w:rPr>
      </w:pPr>
      <w:bookmarkStart w:id="1061" w:name="_Toc515683837"/>
      <w:bookmarkStart w:id="1062" w:name="_Toc516421886"/>
      <w:bookmarkStart w:id="1063" w:name="_Toc523767096"/>
      <w:r>
        <w:rPr>
          <w:rFonts w:cs="Garamond"/>
          <w:szCs w:val="28"/>
        </w:rPr>
        <w:lastRenderedPageBreak/>
        <w:t>137. Bölüm</w:t>
      </w:r>
      <w:bookmarkEnd w:id="1061"/>
      <w:bookmarkEnd w:id="1062"/>
      <w:bookmarkEnd w:id="1063"/>
    </w:p>
    <w:p w:rsidR="00D552AB" w:rsidRDefault="00D552AB">
      <w:pPr>
        <w:pStyle w:val="Heading1"/>
        <w:rPr>
          <w:rFonts w:cs="Garamond"/>
          <w:szCs w:val="28"/>
        </w:rPr>
      </w:pPr>
      <w:bookmarkStart w:id="1064" w:name="_Toc515683838"/>
      <w:bookmarkStart w:id="1065" w:name="_Toc516421887"/>
      <w:bookmarkStart w:id="1066" w:name="_Toc523767097"/>
      <w:r>
        <w:rPr>
          <w:rFonts w:cs="Garamond"/>
          <w:szCs w:val="28"/>
        </w:rPr>
        <w:t>İmamet Nübüvvetten Öndedir</w:t>
      </w:r>
      <w:bookmarkEnd w:id="1064"/>
      <w:bookmarkEnd w:id="1065"/>
      <w:bookmarkEnd w:id="1066"/>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szCs w:val="24"/>
        </w:rPr>
        <w:t>“</w:t>
      </w:r>
      <w:r>
        <w:rPr>
          <w:rFonts w:cs="Garamond"/>
          <w:b/>
          <w:bCs/>
          <w:szCs w:val="24"/>
        </w:rPr>
        <w:t>Hani Rabbi İbrahim'i bir takım kelimelerle denemiş, o da onları yerine getirmişti. A</w:t>
      </w:r>
      <w:r>
        <w:rPr>
          <w:rFonts w:cs="Garamond"/>
          <w:b/>
          <w:bCs/>
          <w:szCs w:val="24"/>
        </w:rPr>
        <w:t>l</w:t>
      </w:r>
      <w:r>
        <w:rPr>
          <w:rFonts w:cs="Garamond"/>
          <w:b/>
          <w:bCs/>
          <w:szCs w:val="24"/>
        </w:rPr>
        <w:t>lah, “Seni insanlara imam k</w:t>
      </w:r>
      <w:r>
        <w:rPr>
          <w:rFonts w:cs="Garamond"/>
          <w:b/>
          <w:bCs/>
          <w:szCs w:val="24"/>
        </w:rPr>
        <w:t>ı</w:t>
      </w:r>
      <w:r>
        <w:rPr>
          <w:rFonts w:cs="Garamond"/>
          <w:b/>
          <w:bCs/>
          <w:szCs w:val="24"/>
        </w:rPr>
        <w:t>lacağım”demi</w:t>
      </w:r>
      <w:r>
        <w:rPr>
          <w:rFonts w:cs="Garamond"/>
          <w:b/>
          <w:bCs/>
          <w:szCs w:val="24"/>
        </w:rPr>
        <w:t>ş</w:t>
      </w:r>
      <w:r>
        <w:rPr>
          <w:rFonts w:cs="Garamond"/>
          <w:b/>
          <w:bCs/>
          <w:szCs w:val="24"/>
        </w:rPr>
        <w:t>ti.”</w:t>
      </w:r>
      <w:r>
        <w:rPr>
          <w:rStyle w:val="FootnoteReference"/>
        </w:rPr>
        <w:footnoteReference w:id="88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Allah Tebarek ve Teala İbrahim’i peygamber seçmeden önce kul olarak seçti ve şüphesiz Allah onu resul seçmeden önce nebi olarak seçti ve şüphesiz Allah onu halil ol</w:t>
      </w:r>
      <w:r>
        <w:rPr>
          <w:rFonts w:cs="Garamond"/>
          <w:szCs w:val="24"/>
        </w:rPr>
        <w:t>a</w:t>
      </w:r>
      <w:r>
        <w:rPr>
          <w:rFonts w:cs="Garamond"/>
          <w:szCs w:val="24"/>
        </w:rPr>
        <w:t xml:space="preserve">rak seçmeden önce resul olarak seçti ve şüphesiz Allah onu </w:t>
      </w:r>
      <w:r>
        <w:rPr>
          <w:rFonts w:cs="Garamond"/>
          <w:szCs w:val="24"/>
        </w:rPr>
        <w:t>i</w:t>
      </w:r>
      <w:r>
        <w:rPr>
          <w:rFonts w:cs="Garamond"/>
          <w:szCs w:val="24"/>
        </w:rPr>
        <w:t>mam kı</w:t>
      </w:r>
      <w:r>
        <w:rPr>
          <w:rFonts w:cs="Garamond"/>
          <w:szCs w:val="24"/>
        </w:rPr>
        <w:t>l</w:t>
      </w:r>
      <w:r>
        <w:rPr>
          <w:rFonts w:cs="Garamond"/>
          <w:szCs w:val="24"/>
        </w:rPr>
        <w:t>madan önce halil olarak seçti. Bütün bu makamları onda bir araya toplayınca da şöyle b</w:t>
      </w:r>
      <w:r>
        <w:rPr>
          <w:rFonts w:cs="Garamond"/>
          <w:szCs w:val="24"/>
        </w:rPr>
        <w:t>u</w:t>
      </w:r>
      <w:r>
        <w:rPr>
          <w:rFonts w:cs="Garamond"/>
          <w:szCs w:val="24"/>
        </w:rPr>
        <w:t>yurdu: “</w:t>
      </w:r>
      <w:r>
        <w:rPr>
          <w:rFonts w:cs="Garamond"/>
          <w:b/>
          <w:bCs/>
          <w:szCs w:val="24"/>
        </w:rPr>
        <w:t>Şüphesiz ki ben seni insanlara imam kıl</w:t>
      </w:r>
      <w:r>
        <w:rPr>
          <w:rFonts w:cs="Garamond"/>
          <w:b/>
          <w:bCs/>
          <w:szCs w:val="24"/>
        </w:rPr>
        <w:t>a</w:t>
      </w:r>
      <w:r>
        <w:rPr>
          <w:rFonts w:cs="Garamond"/>
          <w:b/>
          <w:bCs/>
          <w:szCs w:val="24"/>
        </w:rPr>
        <w:t>cağım.”</w:t>
      </w:r>
      <w:r>
        <w:rPr>
          <w:rStyle w:val="FootnoteReference"/>
        </w:rPr>
        <w:footnoteReference w:id="884"/>
      </w:r>
    </w:p>
    <w:p w:rsidR="00D552AB" w:rsidRDefault="00D552AB">
      <w:pPr>
        <w:rPr>
          <w:rFonts w:cs="Garamond"/>
          <w:szCs w:val="24"/>
        </w:rPr>
      </w:pPr>
    </w:p>
    <w:p w:rsidR="00D552AB" w:rsidRDefault="00D552AB">
      <w:pPr>
        <w:pStyle w:val="Heading1"/>
        <w:rPr>
          <w:rFonts w:cs="Garamond"/>
          <w:szCs w:val="28"/>
        </w:rPr>
      </w:pPr>
      <w:bookmarkStart w:id="1067" w:name="_Toc515683839"/>
      <w:bookmarkStart w:id="1068" w:name="_Toc516421888"/>
      <w:bookmarkStart w:id="1069" w:name="_Toc523767098"/>
      <w:r>
        <w:rPr>
          <w:rFonts w:cs="Garamond"/>
          <w:szCs w:val="28"/>
        </w:rPr>
        <w:t>138. Bölüm</w:t>
      </w:r>
      <w:bookmarkEnd w:id="1067"/>
      <w:bookmarkEnd w:id="1068"/>
      <w:bookmarkEnd w:id="1069"/>
    </w:p>
    <w:p w:rsidR="00D552AB" w:rsidRDefault="00D552AB">
      <w:pPr>
        <w:pStyle w:val="Heading1"/>
        <w:rPr>
          <w:rFonts w:cs="Garamond"/>
          <w:szCs w:val="28"/>
        </w:rPr>
      </w:pPr>
      <w:bookmarkStart w:id="1070" w:name="_Toc515683840"/>
      <w:bookmarkStart w:id="1071" w:name="_Toc516421889"/>
      <w:bookmarkStart w:id="1072" w:name="_Toc523767099"/>
      <w:r>
        <w:rPr>
          <w:rFonts w:cs="Garamond"/>
          <w:szCs w:val="28"/>
        </w:rPr>
        <w:t>Hüccetin (İlahi Önd</w:t>
      </w:r>
      <w:r>
        <w:rPr>
          <w:rFonts w:cs="Garamond"/>
          <w:szCs w:val="28"/>
        </w:rPr>
        <w:t>e</w:t>
      </w:r>
      <w:r>
        <w:rPr>
          <w:rFonts w:cs="Garamond"/>
          <w:szCs w:val="28"/>
        </w:rPr>
        <w:t>rin) Gereği</w:t>
      </w:r>
      <w:bookmarkEnd w:id="1070"/>
      <w:bookmarkEnd w:id="1071"/>
      <w:bookmarkEnd w:id="1072"/>
    </w:p>
    <w:p w:rsidR="00D552AB" w:rsidRDefault="00D552AB">
      <w:pPr>
        <w:rPr>
          <w:rFonts w:cs="Garamond"/>
          <w:b/>
          <w:bCs/>
          <w:szCs w:val="24"/>
          <w:u w:val="single"/>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szCs w:val="24"/>
        </w:rPr>
        <w:t>“Sen ancak bir uyarıcısın. Her milletin bir yol göstereni vardır.”</w:t>
      </w:r>
      <w:r>
        <w:rPr>
          <w:rStyle w:val="FootnoteReference"/>
        </w:rPr>
        <w:footnoteReference w:id="885"/>
      </w:r>
    </w:p>
    <w:p w:rsidR="00D552AB" w:rsidRDefault="00D552AB">
      <w:pPr>
        <w:rPr>
          <w:rFonts w:cs="Garamond"/>
          <w:szCs w:val="24"/>
        </w:rPr>
      </w:pPr>
      <w:r>
        <w:rPr>
          <w:rFonts w:cs="Garamond"/>
          <w:b/>
          <w:bCs/>
          <w:szCs w:val="24"/>
        </w:rPr>
        <w:t>“Andolsun ki, Biz vahyi onlara ard arda yetiştirdik; belki düş</w:t>
      </w:r>
      <w:r>
        <w:rPr>
          <w:rFonts w:cs="Garamond"/>
          <w:b/>
          <w:bCs/>
          <w:szCs w:val="24"/>
        </w:rPr>
        <w:t>ü</w:t>
      </w:r>
      <w:r>
        <w:rPr>
          <w:rFonts w:cs="Garamond"/>
          <w:b/>
          <w:bCs/>
          <w:szCs w:val="24"/>
        </w:rPr>
        <w:t>nüp ibret alırlar.”</w:t>
      </w:r>
      <w:r>
        <w:rPr>
          <w:rStyle w:val="FootnoteReference"/>
        </w:rPr>
        <w:footnoteReference w:id="886"/>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xml:space="preserve">: “Bizleri yapan, yaratan ve bizden ve bütün yaratıklardan üstün olan Allah’ı ispat edince; her asır ve zamanda; yeryüzü, </w:t>
      </w:r>
      <w:r>
        <w:rPr>
          <w:rFonts w:cs="Garamond"/>
          <w:szCs w:val="24"/>
        </w:rPr>
        <w:t>i</w:t>
      </w:r>
      <w:r>
        <w:rPr>
          <w:rFonts w:cs="Garamond"/>
          <w:szCs w:val="24"/>
        </w:rPr>
        <w:t>lim veya sözlerinin doğruluğunu ve adaletinin cevazını gö</w:t>
      </w:r>
      <w:r>
        <w:rPr>
          <w:rFonts w:cs="Garamond"/>
          <w:szCs w:val="24"/>
        </w:rPr>
        <w:t>s</w:t>
      </w:r>
      <w:r>
        <w:rPr>
          <w:rFonts w:cs="Garamond"/>
          <w:szCs w:val="24"/>
        </w:rPr>
        <w:t>terici nişaneler taşıyan bir hüccetten boş kalmasın diye resul ve peyga</w:t>
      </w:r>
      <w:r>
        <w:rPr>
          <w:rFonts w:cs="Garamond"/>
          <w:szCs w:val="24"/>
        </w:rPr>
        <w:t>m</w:t>
      </w:r>
      <w:r>
        <w:rPr>
          <w:rFonts w:cs="Garamond"/>
          <w:szCs w:val="24"/>
        </w:rPr>
        <w:t>berlerin delil ve burhanlarla geldiği de ispat olur.”</w:t>
      </w:r>
      <w:r>
        <w:rPr>
          <w:rStyle w:val="FootnoteReference"/>
        </w:rPr>
        <w:footnoteReference w:id="88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yeryüzü asla imamdan boş kalmaz. Böylece müminler (dine) bir şey eklerle</w:t>
      </w:r>
      <w:r>
        <w:rPr>
          <w:rFonts w:cs="Garamond"/>
          <w:szCs w:val="24"/>
        </w:rPr>
        <w:t>r</w:t>
      </w:r>
      <w:r>
        <w:rPr>
          <w:rFonts w:cs="Garamond"/>
          <w:szCs w:val="24"/>
        </w:rPr>
        <w:t>se onları (bu sapm</w:t>
      </w:r>
      <w:r>
        <w:rPr>
          <w:rFonts w:cs="Garamond"/>
          <w:szCs w:val="24"/>
        </w:rPr>
        <w:t>a</w:t>
      </w:r>
      <w:r>
        <w:rPr>
          <w:rFonts w:cs="Garamond"/>
          <w:szCs w:val="24"/>
        </w:rPr>
        <w:t>dan) geri döndürür ve eğer bir şey eksilti</w:t>
      </w:r>
      <w:r>
        <w:rPr>
          <w:rFonts w:cs="Garamond"/>
          <w:szCs w:val="24"/>
        </w:rPr>
        <w:t>r</w:t>
      </w:r>
      <w:r>
        <w:rPr>
          <w:rFonts w:cs="Garamond"/>
          <w:szCs w:val="24"/>
        </w:rPr>
        <w:t>lerse onu tamamlar.”</w:t>
      </w:r>
      <w:r>
        <w:rPr>
          <w:rStyle w:val="FootnoteReference"/>
        </w:rPr>
        <w:footnoteReference w:id="888"/>
      </w:r>
    </w:p>
    <w:p w:rsidR="00D552AB" w:rsidRDefault="00D552AB">
      <w:pPr>
        <w:numPr>
          <w:ilvl w:val="0"/>
          <w:numId w:val="6"/>
        </w:numPr>
        <w:tabs>
          <w:tab w:val="clear" w:pos="360"/>
        </w:tabs>
        <w:ind w:left="0" w:firstLine="284"/>
        <w:rPr>
          <w:rFonts w:cs="Garamond"/>
          <w:szCs w:val="24"/>
        </w:rPr>
      </w:pPr>
      <w:r>
        <w:rPr>
          <w:rFonts w:cs="Garamond"/>
          <w:i/>
          <w:iCs/>
          <w:szCs w:val="24"/>
        </w:rPr>
        <w:t>İmam Bakır veya İmam Sadık (a.s) şöyle buyurmuştur</w:t>
      </w:r>
      <w:r>
        <w:rPr>
          <w:rFonts w:cs="Garamond"/>
          <w:szCs w:val="24"/>
        </w:rPr>
        <w:t xml:space="preserve">: “Şüphesiz Allah yeryüzünü alimsiz bırakmaz. Böyle olsaydı şüphesiz hak batıldan ayırt </w:t>
      </w:r>
      <w:r>
        <w:rPr>
          <w:rFonts w:cs="Garamond"/>
          <w:szCs w:val="24"/>
        </w:rPr>
        <w:t>e</w:t>
      </w:r>
      <w:r>
        <w:rPr>
          <w:rFonts w:cs="Garamond"/>
          <w:szCs w:val="24"/>
        </w:rPr>
        <w:t>dilmezdi.”</w:t>
      </w:r>
      <w:r>
        <w:rPr>
          <w:rStyle w:val="FootnoteReference"/>
        </w:rPr>
        <w:footnoteReference w:id="88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“Yeryüzü olduğu günden beri i</w:t>
      </w:r>
      <w:r>
        <w:rPr>
          <w:rFonts w:cs="Garamond"/>
          <w:szCs w:val="24"/>
        </w:rPr>
        <w:t>n</w:t>
      </w:r>
      <w:r>
        <w:rPr>
          <w:rFonts w:cs="Garamond"/>
          <w:szCs w:val="24"/>
        </w:rPr>
        <w:t xml:space="preserve">sanların öldürdüğü her hakkı dirilten alim bir hüccetten boş kalmamıştır.”İmam daha sonra da şu ayeti okudu: </w:t>
      </w:r>
      <w:r>
        <w:rPr>
          <w:rFonts w:cs="Garamond"/>
          <w:b/>
          <w:bCs/>
          <w:szCs w:val="24"/>
        </w:rPr>
        <w:t>“Onlar Allah’ın nurunu ağızl</w:t>
      </w:r>
      <w:r>
        <w:rPr>
          <w:rFonts w:cs="Garamond"/>
          <w:b/>
          <w:bCs/>
          <w:szCs w:val="24"/>
        </w:rPr>
        <w:t>a</w:t>
      </w:r>
      <w:r>
        <w:rPr>
          <w:rFonts w:cs="Garamond"/>
          <w:b/>
          <w:bCs/>
          <w:szCs w:val="24"/>
        </w:rPr>
        <w:t>rıyla söndürmek isterler.”</w:t>
      </w:r>
      <w:r>
        <w:rPr>
          <w:rStyle w:val="FootnoteReference"/>
        </w:rPr>
        <w:footnoteReference w:id="89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“Şüphesiz yeryüzü sadece insanların ihtiyaç duyduğu, ke</w:t>
      </w:r>
      <w:r>
        <w:rPr>
          <w:rFonts w:cs="Garamond"/>
          <w:szCs w:val="24"/>
        </w:rPr>
        <w:t>n</w:t>
      </w:r>
      <w:r>
        <w:rPr>
          <w:rFonts w:cs="Garamond"/>
          <w:szCs w:val="24"/>
        </w:rPr>
        <w:t>disinin insanlara muhtaç olm</w:t>
      </w:r>
      <w:r>
        <w:rPr>
          <w:rFonts w:cs="Garamond"/>
          <w:szCs w:val="24"/>
        </w:rPr>
        <w:t>a</w:t>
      </w:r>
      <w:r>
        <w:rPr>
          <w:rFonts w:cs="Garamond"/>
          <w:szCs w:val="24"/>
        </w:rPr>
        <w:t>dığı ve helal ve haramı bilen bir alime bırakılmıştır.”</w:t>
      </w:r>
      <w:r>
        <w:rPr>
          <w:rStyle w:val="FootnoteReference"/>
        </w:rPr>
        <w:footnoteReference w:id="89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“Sizden birisi birkaç fe</w:t>
      </w:r>
      <w:r>
        <w:rPr>
          <w:rFonts w:cs="Garamond"/>
          <w:szCs w:val="24"/>
        </w:rPr>
        <w:t>r</w:t>
      </w:r>
      <w:r>
        <w:rPr>
          <w:rFonts w:cs="Garamond"/>
          <w:szCs w:val="24"/>
        </w:rPr>
        <w:t>sah yol gitmek isteyince kendis</w:t>
      </w:r>
      <w:r>
        <w:rPr>
          <w:rFonts w:cs="Garamond"/>
          <w:szCs w:val="24"/>
        </w:rPr>
        <w:t>i</w:t>
      </w:r>
      <w:r>
        <w:rPr>
          <w:rFonts w:cs="Garamond"/>
          <w:szCs w:val="24"/>
        </w:rPr>
        <w:t xml:space="preserve">ne bir kılavuz bulmaya koyulur. Sen yeryüzünün yollarına oranla gökyüzünün yolları hususunda daha cahilsin. O halde kendin </w:t>
      </w:r>
      <w:r>
        <w:rPr>
          <w:rFonts w:cs="Garamond"/>
          <w:szCs w:val="24"/>
        </w:rPr>
        <w:t>i</w:t>
      </w:r>
      <w:r>
        <w:rPr>
          <w:rFonts w:cs="Garamond"/>
          <w:szCs w:val="24"/>
        </w:rPr>
        <w:t>çin bir kılavuz bulmaya koyul.”</w:t>
      </w:r>
      <w:r>
        <w:rPr>
          <w:rStyle w:val="FootnoteReference"/>
        </w:rPr>
        <w:footnoteReference w:id="892"/>
      </w:r>
    </w:p>
    <w:p w:rsidR="00D552AB" w:rsidRDefault="00D552AB">
      <w:pPr>
        <w:numPr>
          <w:ilvl w:val="0"/>
          <w:numId w:val="6"/>
        </w:numPr>
        <w:tabs>
          <w:tab w:val="clear" w:pos="360"/>
        </w:tabs>
        <w:ind w:left="0" w:firstLine="284"/>
        <w:rPr>
          <w:rFonts w:cs="Garamond"/>
          <w:szCs w:val="24"/>
        </w:rPr>
      </w:pPr>
      <w:r>
        <w:rPr>
          <w:rFonts w:cs="Garamond"/>
          <w:i/>
          <w:iCs/>
          <w:szCs w:val="24"/>
        </w:rPr>
        <w:t>İmam Rıza (a.s) emir sahibi ve emir sahibine itaat hususunda şöyle buyurmuştu</w:t>
      </w:r>
      <w:r>
        <w:rPr>
          <w:rFonts w:cs="Garamond"/>
          <w:szCs w:val="24"/>
        </w:rPr>
        <w:t>r: “Bunun bir çok del</w:t>
      </w:r>
      <w:r>
        <w:rPr>
          <w:rFonts w:cs="Garamond"/>
          <w:szCs w:val="24"/>
        </w:rPr>
        <w:t>i</w:t>
      </w:r>
      <w:r>
        <w:rPr>
          <w:rFonts w:cs="Garamond"/>
          <w:szCs w:val="24"/>
        </w:rPr>
        <w:t>li vardır: Örneğin insanlar için belli bir sınır tayin edilmiştir ve o sınırı aşmamakla görevlidirler. Zira onların yok ol</w:t>
      </w:r>
      <w:r>
        <w:rPr>
          <w:rFonts w:cs="Garamond"/>
          <w:szCs w:val="24"/>
        </w:rPr>
        <w:t>u</w:t>
      </w:r>
      <w:r>
        <w:rPr>
          <w:rFonts w:cs="Garamond"/>
          <w:szCs w:val="24"/>
        </w:rPr>
        <w:t>şuna sebep olur. Bu iş onlara emin bir fert tayin edilmeksizin asla düzene gi</w:t>
      </w:r>
      <w:r>
        <w:rPr>
          <w:rFonts w:cs="Garamond"/>
          <w:szCs w:val="24"/>
        </w:rPr>
        <w:t>r</w:t>
      </w:r>
      <w:r>
        <w:rPr>
          <w:rFonts w:cs="Garamond"/>
          <w:szCs w:val="24"/>
        </w:rPr>
        <w:t xml:space="preserve">mez, gerçekleşmez. Ayrıca kalmış ve yaşamış tüm grup ve milletler bir önder sayesinde </w:t>
      </w:r>
      <w:r>
        <w:rPr>
          <w:rFonts w:cs="Garamond"/>
          <w:szCs w:val="24"/>
        </w:rPr>
        <w:t>a</w:t>
      </w:r>
      <w:r>
        <w:rPr>
          <w:rFonts w:cs="Garamond"/>
          <w:szCs w:val="24"/>
        </w:rPr>
        <w:t>yakta kalmıştır. Zira din ve dü</w:t>
      </w:r>
      <w:r>
        <w:rPr>
          <w:rFonts w:cs="Garamond"/>
          <w:szCs w:val="24"/>
        </w:rPr>
        <w:t>n</w:t>
      </w:r>
      <w:r>
        <w:rPr>
          <w:rFonts w:cs="Garamond"/>
          <w:szCs w:val="24"/>
        </w:rPr>
        <w:t>ya işlerinde ona ihtiyaç duyarlar. Onsuz ayakta duramazlar. Ayr</w:t>
      </w:r>
      <w:r>
        <w:rPr>
          <w:rFonts w:cs="Garamond"/>
          <w:szCs w:val="24"/>
        </w:rPr>
        <w:t>ı</w:t>
      </w:r>
      <w:r>
        <w:rPr>
          <w:rFonts w:cs="Garamond"/>
          <w:szCs w:val="24"/>
        </w:rPr>
        <w:t>ca onlar için koruyucu ve em</w:t>
      </w:r>
      <w:r>
        <w:rPr>
          <w:rFonts w:cs="Garamond"/>
          <w:szCs w:val="24"/>
        </w:rPr>
        <w:t>a</w:t>
      </w:r>
      <w:r>
        <w:rPr>
          <w:rFonts w:cs="Garamond"/>
          <w:szCs w:val="24"/>
        </w:rPr>
        <w:t>nete riayet eden bir önder tayin edilmezse inançlar yıpranır, din ortadan kalkar ve sünnet değ</w:t>
      </w:r>
      <w:r>
        <w:rPr>
          <w:rFonts w:cs="Garamond"/>
          <w:szCs w:val="24"/>
        </w:rPr>
        <w:t>i</w:t>
      </w:r>
      <w:r>
        <w:rPr>
          <w:rFonts w:cs="Garamond"/>
          <w:szCs w:val="24"/>
        </w:rPr>
        <w:t>şir.”</w:t>
      </w:r>
      <w:r>
        <w:rPr>
          <w:rStyle w:val="FootnoteReference"/>
        </w:rPr>
        <w:footnoteReference w:id="893"/>
      </w: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insanların peygamber ve imama ihtiyaçları </w:t>
      </w:r>
      <w:r>
        <w:rPr>
          <w:rFonts w:cs="Garamond"/>
          <w:i/>
          <w:iCs/>
          <w:szCs w:val="24"/>
        </w:rPr>
        <w:lastRenderedPageBreak/>
        <w:t>hus</w:t>
      </w:r>
      <w:r>
        <w:rPr>
          <w:rFonts w:cs="Garamond"/>
          <w:i/>
          <w:iCs/>
          <w:szCs w:val="24"/>
        </w:rPr>
        <w:t>u</w:t>
      </w:r>
      <w:r>
        <w:rPr>
          <w:rFonts w:cs="Garamond"/>
          <w:i/>
          <w:iCs/>
          <w:szCs w:val="24"/>
        </w:rPr>
        <w:t>sunda şöyle buyurmuştur</w:t>
      </w:r>
      <w:r>
        <w:rPr>
          <w:rFonts w:cs="Garamond"/>
          <w:szCs w:val="24"/>
        </w:rPr>
        <w:t>: “Zira dünya onun doğruluğu ve temi</w:t>
      </w:r>
      <w:r>
        <w:rPr>
          <w:rFonts w:cs="Garamond"/>
          <w:szCs w:val="24"/>
        </w:rPr>
        <w:t>z</w:t>
      </w:r>
      <w:r>
        <w:rPr>
          <w:rFonts w:cs="Garamond"/>
          <w:szCs w:val="24"/>
        </w:rPr>
        <w:t xml:space="preserve">liği ile baki kalır. Aziz ve celil </w:t>
      </w:r>
      <w:r>
        <w:rPr>
          <w:rFonts w:cs="Garamond"/>
          <w:szCs w:val="24"/>
        </w:rPr>
        <w:t>o</w:t>
      </w:r>
      <w:r>
        <w:rPr>
          <w:rFonts w:cs="Garamond"/>
          <w:szCs w:val="24"/>
        </w:rPr>
        <w:t>lan Allah peygamber veya im</w:t>
      </w:r>
      <w:r>
        <w:rPr>
          <w:rFonts w:cs="Garamond"/>
          <w:szCs w:val="24"/>
        </w:rPr>
        <w:t>a</w:t>
      </w:r>
      <w:r>
        <w:rPr>
          <w:rFonts w:cs="Garamond"/>
          <w:szCs w:val="24"/>
        </w:rPr>
        <w:t>mın varlığı sebebi ile yeryüzü e</w:t>
      </w:r>
      <w:r>
        <w:rPr>
          <w:rFonts w:cs="Garamond"/>
          <w:szCs w:val="24"/>
        </w:rPr>
        <w:t>h</w:t>
      </w:r>
      <w:r>
        <w:rPr>
          <w:rFonts w:cs="Garamond"/>
          <w:szCs w:val="24"/>
        </w:rPr>
        <w:t>linden azabı kaldırır.”</w:t>
      </w:r>
      <w:r>
        <w:rPr>
          <w:rStyle w:val="FootnoteReference"/>
        </w:rPr>
        <w:footnoteReference w:id="894"/>
      </w:r>
    </w:p>
    <w:p w:rsidR="00D552AB" w:rsidRDefault="00D552AB" w:rsidP="004D6E9F">
      <w:pPr>
        <w:ind w:left="284" w:firstLine="0"/>
      </w:pPr>
      <w:r>
        <w:t>bak. el-Bihar, 23/1, 1. Bölüm</w:t>
      </w:r>
    </w:p>
    <w:p w:rsidR="00D552AB" w:rsidRDefault="00D552AB">
      <w:pPr>
        <w:rPr>
          <w:rFonts w:cs="Garamond"/>
          <w:i/>
          <w:iCs/>
          <w:szCs w:val="24"/>
        </w:rPr>
      </w:pPr>
      <w:r>
        <w:rPr>
          <w:rFonts w:cs="Garamond"/>
          <w:i/>
          <w:iCs/>
          <w:szCs w:val="24"/>
        </w:rPr>
        <w:t>97. Konu, el-Huccet</w:t>
      </w:r>
    </w:p>
    <w:p w:rsidR="00D552AB" w:rsidRDefault="00D552AB">
      <w:pPr>
        <w:rPr>
          <w:rFonts w:cs="Garamond"/>
          <w:i/>
          <w:iCs/>
          <w:szCs w:val="24"/>
        </w:rPr>
      </w:pPr>
    </w:p>
    <w:p w:rsidR="00D552AB" w:rsidRDefault="00D552AB">
      <w:pPr>
        <w:pStyle w:val="Heading1"/>
        <w:rPr>
          <w:rFonts w:cs="Garamond"/>
          <w:szCs w:val="28"/>
        </w:rPr>
      </w:pPr>
      <w:bookmarkStart w:id="1073" w:name="_Toc515683841"/>
      <w:bookmarkStart w:id="1074" w:name="_Toc516421890"/>
      <w:bookmarkStart w:id="1075" w:name="_Toc523767100"/>
      <w:r>
        <w:rPr>
          <w:rFonts w:cs="Garamond"/>
          <w:szCs w:val="28"/>
        </w:rPr>
        <w:t>139. Bölüm</w:t>
      </w:r>
      <w:bookmarkEnd w:id="1073"/>
      <w:bookmarkEnd w:id="1074"/>
      <w:bookmarkEnd w:id="1075"/>
    </w:p>
    <w:p w:rsidR="00D552AB" w:rsidRDefault="00D552AB">
      <w:pPr>
        <w:pStyle w:val="Heading1"/>
        <w:rPr>
          <w:rFonts w:cs="Garamond"/>
          <w:szCs w:val="28"/>
        </w:rPr>
      </w:pPr>
      <w:bookmarkStart w:id="1076" w:name="_Toc515683842"/>
      <w:bookmarkStart w:id="1077" w:name="_Toc516421891"/>
      <w:bookmarkStart w:id="1078" w:name="_Toc523767101"/>
      <w:r>
        <w:rPr>
          <w:rFonts w:cs="Garamond"/>
          <w:szCs w:val="28"/>
        </w:rPr>
        <w:t xml:space="preserve">Hüccet, Tanınmış </w:t>
      </w:r>
      <w:r>
        <w:rPr>
          <w:rFonts w:cs="Garamond"/>
          <w:szCs w:val="28"/>
        </w:rPr>
        <w:t>İ</w:t>
      </w:r>
      <w:r>
        <w:rPr>
          <w:rFonts w:cs="Garamond"/>
          <w:szCs w:val="28"/>
        </w:rPr>
        <w:t>mamdır</w:t>
      </w:r>
      <w:bookmarkEnd w:id="1076"/>
      <w:bookmarkEnd w:id="1077"/>
      <w:bookmarkEnd w:id="107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aziz ve celil olan A</w:t>
      </w:r>
      <w:r>
        <w:rPr>
          <w:rFonts w:cs="Garamond"/>
          <w:szCs w:val="24"/>
        </w:rPr>
        <w:t>l</w:t>
      </w:r>
      <w:r>
        <w:rPr>
          <w:rFonts w:cs="Garamond"/>
          <w:szCs w:val="24"/>
        </w:rPr>
        <w:t>lah’ın hücceti kullarına sadece tanınmış imamla ikame olur.”</w:t>
      </w:r>
      <w:r>
        <w:rPr>
          <w:rStyle w:val="FootnoteReference"/>
        </w:rPr>
        <w:footnoteReference w:id="895"/>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Aziz ve celil olan Allah’ın hücceti diridir ve insanların tanıdığı imam say</w:t>
      </w:r>
      <w:r>
        <w:rPr>
          <w:rFonts w:cs="Garamond"/>
          <w:szCs w:val="24"/>
        </w:rPr>
        <w:t>e</w:t>
      </w:r>
      <w:r>
        <w:rPr>
          <w:rFonts w:cs="Garamond"/>
          <w:szCs w:val="24"/>
        </w:rPr>
        <w:t>sinde ikame olur.”</w:t>
      </w:r>
      <w:r>
        <w:rPr>
          <w:rStyle w:val="FootnoteReference"/>
        </w:rPr>
        <w:footnoteReference w:id="896"/>
      </w:r>
    </w:p>
    <w:p w:rsidR="00D552AB" w:rsidRDefault="00D552AB">
      <w:pPr>
        <w:numPr>
          <w:ilvl w:val="0"/>
          <w:numId w:val="6"/>
        </w:numPr>
        <w:tabs>
          <w:tab w:val="clear" w:pos="360"/>
        </w:tabs>
        <w:ind w:left="0" w:firstLine="284"/>
        <w:rPr>
          <w:rFonts w:cs="Garamond"/>
          <w:szCs w:val="24"/>
        </w:rPr>
      </w:pPr>
      <w:r>
        <w:rPr>
          <w:rFonts w:cs="Garamond"/>
          <w:i/>
          <w:iCs/>
          <w:szCs w:val="24"/>
        </w:rPr>
        <w:t>İmam Sadık (a.s) “Yeryüzü diri ve zahir bir alim olmaksızın b</w:t>
      </w:r>
      <w:r>
        <w:rPr>
          <w:rFonts w:cs="Garamond"/>
          <w:i/>
          <w:iCs/>
          <w:szCs w:val="24"/>
        </w:rPr>
        <w:t>a</w:t>
      </w:r>
      <w:r>
        <w:rPr>
          <w:rFonts w:cs="Garamond"/>
          <w:i/>
          <w:iCs/>
          <w:szCs w:val="24"/>
        </w:rPr>
        <w:t>ki kalır mı?”diye sorulunca şöyle b</w:t>
      </w:r>
      <w:r>
        <w:rPr>
          <w:rFonts w:cs="Garamond"/>
          <w:i/>
          <w:iCs/>
          <w:szCs w:val="24"/>
        </w:rPr>
        <w:t>u</w:t>
      </w:r>
      <w:r>
        <w:rPr>
          <w:rFonts w:cs="Garamond"/>
          <w:i/>
          <w:iCs/>
          <w:szCs w:val="24"/>
        </w:rPr>
        <w:t>yurmuştur</w:t>
      </w:r>
      <w:r>
        <w:rPr>
          <w:rFonts w:cs="Garamond"/>
          <w:szCs w:val="24"/>
        </w:rPr>
        <w:t>: “O zaman Allah ib</w:t>
      </w:r>
      <w:r>
        <w:rPr>
          <w:rFonts w:cs="Garamond"/>
          <w:szCs w:val="24"/>
        </w:rPr>
        <w:t>a</w:t>
      </w:r>
      <w:r>
        <w:rPr>
          <w:rFonts w:cs="Garamond"/>
          <w:szCs w:val="24"/>
        </w:rPr>
        <w:t>det olunmaz.”</w:t>
      </w:r>
      <w:r>
        <w:rPr>
          <w:rStyle w:val="FootnoteReference"/>
        </w:rPr>
        <w:footnoteReference w:id="89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ölür de üzeri</w:t>
      </w:r>
      <w:r>
        <w:rPr>
          <w:rFonts w:cs="Garamond"/>
          <w:szCs w:val="24"/>
        </w:rPr>
        <w:t>n</w:t>
      </w:r>
      <w:r>
        <w:rPr>
          <w:rFonts w:cs="Garamond"/>
          <w:szCs w:val="24"/>
        </w:rPr>
        <w:t>de diri ve zahir bir imam olma</w:t>
      </w:r>
      <w:r>
        <w:rPr>
          <w:rFonts w:cs="Garamond"/>
          <w:szCs w:val="24"/>
        </w:rPr>
        <w:t>z</w:t>
      </w:r>
      <w:r>
        <w:rPr>
          <w:rFonts w:cs="Garamond"/>
          <w:szCs w:val="24"/>
        </w:rPr>
        <w:t>sa cahiliye ölümü üzere ölmü</w:t>
      </w:r>
      <w:r>
        <w:rPr>
          <w:rFonts w:cs="Garamond"/>
          <w:szCs w:val="24"/>
        </w:rPr>
        <w:t>ş</w:t>
      </w:r>
      <w:r>
        <w:rPr>
          <w:rFonts w:cs="Garamond"/>
          <w:szCs w:val="24"/>
        </w:rPr>
        <w:t>tür.”</w:t>
      </w:r>
      <w:r>
        <w:rPr>
          <w:rStyle w:val="FootnoteReference"/>
        </w:rPr>
        <w:footnoteReference w:id="898"/>
      </w:r>
    </w:p>
    <w:p w:rsidR="00D552AB" w:rsidRDefault="00D552AB" w:rsidP="004D6E9F">
      <w:pPr>
        <w:ind w:left="284" w:firstLine="0"/>
      </w:pPr>
      <w:r>
        <w:t>bak. 97. Konu, el-Hüccet</w:t>
      </w:r>
    </w:p>
    <w:p w:rsidR="00D552AB" w:rsidRDefault="00D552AB">
      <w:pPr>
        <w:rPr>
          <w:rFonts w:cs="Garamond"/>
          <w:szCs w:val="24"/>
        </w:rPr>
      </w:pPr>
    </w:p>
    <w:p w:rsidR="00D552AB" w:rsidRDefault="00D552AB">
      <w:pPr>
        <w:pStyle w:val="Heading1"/>
        <w:rPr>
          <w:rFonts w:cs="Garamond"/>
          <w:szCs w:val="28"/>
        </w:rPr>
      </w:pPr>
      <w:bookmarkStart w:id="1079" w:name="_Toc515683843"/>
      <w:bookmarkStart w:id="1080" w:name="_Toc516421892"/>
      <w:bookmarkStart w:id="1081" w:name="_Toc523767102"/>
      <w:r>
        <w:rPr>
          <w:rFonts w:cs="Garamond"/>
          <w:szCs w:val="28"/>
        </w:rPr>
        <w:lastRenderedPageBreak/>
        <w:t>140. Bölüm</w:t>
      </w:r>
      <w:bookmarkEnd w:id="1079"/>
      <w:bookmarkEnd w:id="1080"/>
      <w:bookmarkEnd w:id="1081"/>
    </w:p>
    <w:p w:rsidR="00D552AB" w:rsidRDefault="00D552AB">
      <w:pPr>
        <w:pStyle w:val="Heading1"/>
        <w:rPr>
          <w:rFonts w:cs="Garamond"/>
          <w:szCs w:val="28"/>
        </w:rPr>
      </w:pPr>
      <w:bookmarkStart w:id="1082" w:name="_Toc515683844"/>
      <w:bookmarkStart w:id="1083" w:name="_Toc516421893"/>
      <w:bookmarkStart w:id="1084" w:name="_Toc523767103"/>
      <w:r>
        <w:rPr>
          <w:rFonts w:cs="Garamond"/>
          <w:szCs w:val="28"/>
        </w:rPr>
        <w:t>Bazen Hüccet Korku ve Gaybet Durumda Y</w:t>
      </w:r>
      <w:r>
        <w:rPr>
          <w:rFonts w:cs="Garamond"/>
          <w:szCs w:val="28"/>
        </w:rPr>
        <w:t>a</w:t>
      </w:r>
      <w:r>
        <w:rPr>
          <w:rFonts w:cs="Garamond"/>
          <w:szCs w:val="28"/>
        </w:rPr>
        <w:t>şar</w:t>
      </w:r>
      <w:bookmarkEnd w:id="1082"/>
      <w:bookmarkEnd w:id="1083"/>
      <w:bookmarkEnd w:id="108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“Allah’ım! Evet, yeryüzü Allah’ın hüccetleri ve delilleri i</w:t>
      </w:r>
      <w:r>
        <w:rPr>
          <w:rFonts w:cs="Garamond"/>
          <w:szCs w:val="24"/>
        </w:rPr>
        <w:t>p</w:t>
      </w:r>
      <w:r>
        <w:rPr>
          <w:rFonts w:cs="Garamond"/>
          <w:szCs w:val="24"/>
        </w:rPr>
        <w:t>tal olmasın diye (bazen) zahir ve meşhur, (bazen de) korku ve gizlilik içinde yaşayarak Allah’ın hüccetlerini ikame eden b</w:t>
      </w:r>
      <w:r>
        <w:rPr>
          <w:rFonts w:cs="Garamond"/>
          <w:szCs w:val="24"/>
        </w:rPr>
        <w:t>i</w:t>
      </w:r>
      <w:r>
        <w:rPr>
          <w:rFonts w:cs="Garamond"/>
          <w:szCs w:val="24"/>
        </w:rPr>
        <w:t>rinden boş kalmaz.”</w:t>
      </w:r>
      <w:r>
        <w:rPr>
          <w:rStyle w:val="FootnoteReference"/>
        </w:rPr>
        <w:footnoteReference w:id="89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“Allahım! Senin, yery</w:t>
      </w:r>
      <w:r>
        <w:rPr>
          <w:rFonts w:cs="Garamond"/>
          <w:szCs w:val="24"/>
        </w:rPr>
        <w:t>ü</w:t>
      </w:r>
      <w:r>
        <w:rPr>
          <w:rFonts w:cs="Garamond"/>
          <w:szCs w:val="24"/>
        </w:rPr>
        <w:t xml:space="preserve">zünde mutlaka velilerine tabi </w:t>
      </w:r>
      <w:r>
        <w:rPr>
          <w:rFonts w:cs="Garamond"/>
          <w:szCs w:val="24"/>
        </w:rPr>
        <w:t>o</w:t>
      </w:r>
      <w:r>
        <w:rPr>
          <w:rFonts w:cs="Garamond"/>
          <w:szCs w:val="24"/>
        </w:rPr>
        <w:t>lanların dağılmaması için (bazen) zahir, (ama) itaat edilmeksizin ve (bazen de) gizli, korkulu ve be</w:t>
      </w:r>
      <w:r>
        <w:rPr>
          <w:rFonts w:cs="Garamond"/>
          <w:szCs w:val="24"/>
        </w:rPr>
        <w:t>k</w:t>
      </w:r>
      <w:r>
        <w:rPr>
          <w:rFonts w:cs="Garamond"/>
          <w:szCs w:val="24"/>
        </w:rPr>
        <w:t>leyen birbiri ardınca hüccetl</w:t>
      </w:r>
      <w:r>
        <w:rPr>
          <w:rFonts w:cs="Garamond"/>
          <w:szCs w:val="24"/>
        </w:rPr>
        <w:t>e</w:t>
      </w:r>
      <w:r>
        <w:rPr>
          <w:rFonts w:cs="Garamond"/>
          <w:szCs w:val="24"/>
        </w:rPr>
        <w:t>rin olmalıdır. Onlar batıl devletin hakimiyeti zamanında sessizlik içinde ve insanların gözünden gizli olarak yaşasalar da ilim ve edeplerinin nuru insanlardan gizli kalmaz.”</w:t>
      </w:r>
      <w:r>
        <w:rPr>
          <w:rStyle w:val="FootnoteReference"/>
        </w:rPr>
        <w:footnoteReference w:id="90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“Allah’ım! Şüphesiz ben ilmin tümüyle toplanamayacağını ve konularının kesilmeyeceğini biliyorum. Şüphesiz ki sen ye</w:t>
      </w:r>
      <w:r>
        <w:rPr>
          <w:rFonts w:cs="Garamond"/>
          <w:szCs w:val="24"/>
        </w:rPr>
        <w:t>r</w:t>
      </w:r>
      <w:r>
        <w:rPr>
          <w:rFonts w:cs="Garamond"/>
          <w:szCs w:val="24"/>
        </w:rPr>
        <w:t>yüzünü, kulların için hüccetin i</w:t>
      </w:r>
      <w:r>
        <w:rPr>
          <w:rFonts w:cs="Garamond"/>
          <w:szCs w:val="24"/>
        </w:rPr>
        <w:t>p</w:t>
      </w:r>
      <w:r>
        <w:rPr>
          <w:rFonts w:cs="Garamond"/>
          <w:szCs w:val="24"/>
        </w:rPr>
        <w:t>tal olmasın ve dostl</w:t>
      </w:r>
      <w:r>
        <w:rPr>
          <w:rFonts w:cs="Garamond"/>
          <w:szCs w:val="24"/>
        </w:rPr>
        <w:t>a</w:t>
      </w:r>
      <w:r>
        <w:rPr>
          <w:rFonts w:cs="Garamond"/>
          <w:szCs w:val="24"/>
        </w:rPr>
        <w:t>rın hidayete erdikten sonra sapmasın diye zahir ve itaat edilir veya kork</w:t>
      </w:r>
      <w:r>
        <w:rPr>
          <w:rFonts w:cs="Garamond"/>
          <w:szCs w:val="24"/>
        </w:rPr>
        <w:t>u</w:t>
      </w:r>
      <w:r>
        <w:rPr>
          <w:rFonts w:cs="Garamond"/>
          <w:szCs w:val="24"/>
        </w:rPr>
        <w:t xml:space="preserve">lu, tanınmaz ve </w:t>
      </w:r>
      <w:r>
        <w:rPr>
          <w:rFonts w:cs="Garamond"/>
          <w:szCs w:val="24"/>
        </w:rPr>
        <w:lastRenderedPageBreak/>
        <w:t>itaat edilmez hü</w:t>
      </w:r>
      <w:r>
        <w:rPr>
          <w:rFonts w:cs="Garamond"/>
          <w:szCs w:val="24"/>
        </w:rPr>
        <w:t>c</w:t>
      </w:r>
      <w:r>
        <w:rPr>
          <w:rFonts w:cs="Garamond"/>
          <w:szCs w:val="24"/>
        </w:rPr>
        <w:t>cetten boş bırakmazsın.”</w:t>
      </w:r>
      <w:r>
        <w:rPr>
          <w:rStyle w:val="FootnoteReference"/>
        </w:rPr>
        <w:footnoteReference w:id="90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 Adem’i yarattığı günden beri yeryüzü zahir, me</w:t>
      </w:r>
      <w:r>
        <w:rPr>
          <w:rFonts w:cs="Garamond"/>
          <w:szCs w:val="24"/>
        </w:rPr>
        <w:t>ş</w:t>
      </w:r>
      <w:r>
        <w:rPr>
          <w:rFonts w:cs="Garamond"/>
          <w:szCs w:val="24"/>
        </w:rPr>
        <w:t>hur veya gaip ve gizli hü</w:t>
      </w:r>
      <w:r>
        <w:rPr>
          <w:rFonts w:cs="Garamond"/>
          <w:szCs w:val="24"/>
        </w:rPr>
        <w:t>c</w:t>
      </w:r>
      <w:r>
        <w:rPr>
          <w:rFonts w:cs="Garamond"/>
          <w:szCs w:val="24"/>
        </w:rPr>
        <w:t>cetten boş kalmamıştır.”</w:t>
      </w:r>
      <w:r>
        <w:rPr>
          <w:rStyle w:val="FootnoteReference"/>
        </w:rPr>
        <w:footnoteReference w:id="902"/>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“Yeryüzü zahir veya b</w:t>
      </w:r>
      <w:r>
        <w:rPr>
          <w:rFonts w:cs="Garamond"/>
          <w:szCs w:val="24"/>
        </w:rPr>
        <w:t>a</w:t>
      </w:r>
      <w:r>
        <w:rPr>
          <w:rFonts w:cs="Garamond"/>
          <w:szCs w:val="24"/>
        </w:rPr>
        <w:t xml:space="preserve">tın bir </w:t>
      </w:r>
      <w:r>
        <w:rPr>
          <w:rFonts w:cs="Garamond"/>
          <w:szCs w:val="24"/>
        </w:rPr>
        <w:t>i</w:t>
      </w:r>
      <w:r>
        <w:rPr>
          <w:rFonts w:cs="Garamond"/>
          <w:szCs w:val="24"/>
        </w:rPr>
        <w:t>mam olmaksızın baki kalmaz.”</w:t>
      </w:r>
      <w:r>
        <w:rPr>
          <w:rStyle w:val="FootnoteReference"/>
        </w:rPr>
        <w:footnoteReference w:id="903"/>
      </w:r>
    </w:p>
    <w:p w:rsidR="00D552AB" w:rsidRDefault="00D552AB" w:rsidP="004D6E9F">
      <w:pPr>
        <w:ind w:left="284" w:firstLine="0"/>
      </w:pPr>
      <w:r>
        <w:t>bak. , en-Nimet, 3901. Bölüm</w:t>
      </w:r>
    </w:p>
    <w:p w:rsidR="00D552AB" w:rsidRDefault="00D552AB">
      <w:pPr>
        <w:rPr>
          <w:rFonts w:cs="Garamond"/>
          <w:i/>
          <w:iCs/>
          <w:szCs w:val="24"/>
        </w:rPr>
      </w:pPr>
    </w:p>
    <w:p w:rsidR="00D552AB" w:rsidRDefault="00D552AB">
      <w:pPr>
        <w:pStyle w:val="Heading1"/>
        <w:rPr>
          <w:rFonts w:cs="Garamond"/>
          <w:szCs w:val="28"/>
        </w:rPr>
      </w:pPr>
      <w:bookmarkStart w:id="1085" w:name="_Toc515683845"/>
      <w:bookmarkStart w:id="1086" w:name="_Toc516421894"/>
      <w:bookmarkStart w:id="1087" w:name="_Toc523767104"/>
      <w:r>
        <w:rPr>
          <w:rFonts w:cs="Garamond"/>
          <w:szCs w:val="28"/>
        </w:rPr>
        <w:t>141. Bölüm</w:t>
      </w:r>
      <w:bookmarkEnd w:id="1085"/>
      <w:bookmarkEnd w:id="1086"/>
      <w:bookmarkEnd w:id="1087"/>
    </w:p>
    <w:p w:rsidR="00D552AB" w:rsidRDefault="00D552AB">
      <w:pPr>
        <w:pStyle w:val="Heading1"/>
        <w:rPr>
          <w:rFonts w:cs="Garamond"/>
          <w:szCs w:val="28"/>
        </w:rPr>
      </w:pPr>
      <w:bookmarkStart w:id="1088" w:name="_Toc515683846"/>
      <w:bookmarkStart w:id="1089" w:name="_Toc516421895"/>
      <w:bookmarkStart w:id="1090" w:name="_Toc523767105"/>
      <w:r>
        <w:rPr>
          <w:rFonts w:cs="Garamond"/>
          <w:szCs w:val="28"/>
        </w:rPr>
        <w:t>İmam Olmazsa Yery</w:t>
      </w:r>
      <w:r>
        <w:rPr>
          <w:rFonts w:cs="Garamond"/>
          <w:szCs w:val="28"/>
        </w:rPr>
        <w:t>ü</w:t>
      </w:r>
      <w:r>
        <w:rPr>
          <w:rFonts w:cs="Garamond"/>
          <w:szCs w:val="28"/>
        </w:rPr>
        <w:t>zü Dibe Geçer</w:t>
      </w:r>
      <w:bookmarkEnd w:id="1088"/>
      <w:bookmarkEnd w:id="1089"/>
      <w:bookmarkEnd w:id="109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“Yeryüzü imamsız kalırsa dibe g</w:t>
      </w:r>
      <w:r>
        <w:rPr>
          <w:rFonts w:cs="Garamond"/>
          <w:szCs w:val="24"/>
        </w:rPr>
        <w:t>e</w:t>
      </w:r>
      <w:r>
        <w:rPr>
          <w:rFonts w:cs="Garamond"/>
          <w:szCs w:val="24"/>
        </w:rPr>
        <w:t>çer.”</w:t>
      </w:r>
      <w:r>
        <w:rPr>
          <w:rStyle w:val="FootnoteReference"/>
        </w:rPr>
        <w:footnoteReference w:id="904"/>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“Eğer bir an imamın va</w:t>
      </w:r>
      <w:r>
        <w:rPr>
          <w:rFonts w:cs="Garamond"/>
          <w:szCs w:val="24"/>
        </w:rPr>
        <w:t>r</w:t>
      </w:r>
      <w:r>
        <w:rPr>
          <w:rFonts w:cs="Garamond"/>
          <w:szCs w:val="24"/>
        </w:rPr>
        <w:t>lığı kalkacak olursa yer yüzü d</w:t>
      </w:r>
      <w:r>
        <w:rPr>
          <w:rFonts w:cs="Garamond"/>
          <w:szCs w:val="24"/>
        </w:rPr>
        <w:t>e</w:t>
      </w:r>
      <w:r>
        <w:rPr>
          <w:rFonts w:cs="Garamond"/>
          <w:szCs w:val="24"/>
        </w:rPr>
        <w:t>nizin ehlini dağıttığı gibi yeryüzü de ehlini dağıtır.”</w:t>
      </w:r>
      <w:r>
        <w:rPr>
          <w:rStyle w:val="FootnoteReference"/>
        </w:rPr>
        <w:footnoteReference w:id="905"/>
      </w:r>
    </w:p>
    <w:p w:rsidR="00D552AB" w:rsidRDefault="00D552AB">
      <w:pPr>
        <w:numPr>
          <w:ilvl w:val="0"/>
          <w:numId w:val="6"/>
        </w:numPr>
        <w:tabs>
          <w:tab w:val="clear" w:pos="360"/>
        </w:tabs>
        <w:ind w:left="0" w:firstLine="284"/>
        <w:rPr>
          <w:rFonts w:cs="Garamond"/>
          <w:szCs w:val="24"/>
        </w:rPr>
      </w:pPr>
      <w:r>
        <w:rPr>
          <w:rFonts w:cs="Garamond"/>
          <w:i/>
          <w:iCs/>
          <w:szCs w:val="24"/>
        </w:rPr>
        <w:t>İmam Bakır (a.s) imamların nitelikleri hakkında şöyle buyurmu</w:t>
      </w:r>
      <w:r>
        <w:rPr>
          <w:rFonts w:cs="Garamond"/>
          <w:i/>
          <w:iCs/>
          <w:szCs w:val="24"/>
        </w:rPr>
        <w:t>ş</w:t>
      </w:r>
      <w:r>
        <w:rPr>
          <w:rFonts w:cs="Garamond"/>
          <w:i/>
          <w:iCs/>
          <w:szCs w:val="24"/>
        </w:rPr>
        <w:t>tur</w:t>
      </w:r>
      <w:r>
        <w:rPr>
          <w:rFonts w:cs="Garamond"/>
          <w:szCs w:val="24"/>
        </w:rPr>
        <w:t>: “Aziz ve celil olan Allah o</w:t>
      </w:r>
      <w:r>
        <w:rPr>
          <w:rFonts w:cs="Garamond"/>
          <w:szCs w:val="24"/>
        </w:rPr>
        <w:t>n</w:t>
      </w:r>
      <w:r>
        <w:rPr>
          <w:rFonts w:cs="Garamond"/>
          <w:szCs w:val="24"/>
        </w:rPr>
        <w:t>ları, sakinlerini sarsmasın diye yeryüzünün erkanı karar kılmı</w:t>
      </w:r>
      <w:r>
        <w:rPr>
          <w:rFonts w:cs="Garamond"/>
          <w:szCs w:val="24"/>
        </w:rPr>
        <w:t>ş</w:t>
      </w:r>
      <w:r>
        <w:rPr>
          <w:rFonts w:cs="Garamond"/>
          <w:szCs w:val="24"/>
        </w:rPr>
        <w:t>tır. Onlar İslam’ın direkleri ve hidayet yolunun koruyucular</w:t>
      </w:r>
      <w:r>
        <w:rPr>
          <w:rFonts w:cs="Garamond"/>
          <w:szCs w:val="24"/>
        </w:rPr>
        <w:t>ı</w:t>
      </w:r>
      <w:r>
        <w:rPr>
          <w:rFonts w:cs="Garamond"/>
          <w:szCs w:val="24"/>
        </w:rPr>
        <w:t>dır.”</w:t>
      </w:r>
      <w:r>
        <w:rPr>
          <w:rStyle w:val="FootnoteReference"/>
        </w:rPr>
        <w:footnoteReference w:id="906"/>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“Yeryüzü bir tek gün bile ümm</w:t>
      </w:r>
      <w:r>
        <w:rPr>
          <w:rFonts w:cs="Garamond"/>
          <w:szCs w:val="24"/>
        </w:rPr>
        <w:t>e</w:t>
      </w:r>
      <w:r>
        <w:rPr>
          <w:rFonts w:cs="Garamond"/>
          <w:szCs w:val="24"/>
        </w:rPr>
        <w:t>tin kendisine sığındığı bizden olan (Ehl-i Beyt’ten bir) imam olmaksızın baki kalmaz.”</w:t>
      </w:r>
      <w:r>
        <w:rPr>
          <w:rStyle w:val="FootnoteReference"/>
        </w:rPr>
        <w:footnoteReference w:id="90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“Yeryüzünde her zaman hüccet vardır. Zira insanlar hü</w:t>
      </w:r>
      <w:r>
        <w:rPr>
          <w:rFonts w:cs="Garamond"/>
          <w:szCs w:val="24"/>
        </w:rPr>
        <w:t>c</w:t>
      </w:r>
      <w:r>
        <w:rPr>
          <w:rFonts w:cs="Garamond"/>
          <w:szCs w:val="24"/>
        </w:rPr>
        <w:t>cet olmaksızın ıslah olmaz ve yeryüzünü sadece hüccet ıslah eder.”</w:t>
      </w:r>
      <w:r>
        <w:rPr>
          <w:rStyle w:val="FootnoteReference"/>
        </w:rPr>
        <w:footnoteReference w:id="908"/>
      </w:r>
    </w:p>
    <w:p w:rsidR="00D552AB" w:rsidRDefault="00D552AB">
      <w:pPr>
        <w:rPr>
          <w:rFonts w:cs="Garamond"/>
          <w:szCs w:val="24"/>
        </w:rPr>
      </w:pPr>
    </w:p>
    <w:p w:rsidR="00D552AB" w:rsidRDefault="00D552AB">
      <w:pPr>
        <w:pStyle w:val="Heading1"/>
        <w:rPr>
          <w:rFonts w:cs="Garamond"/>
          <w:szCs w:val="28"/>
        </w:rPr>
      </w:pPr>
      <w:bookmarkStart w:id="1091" w:name="_Toc515683847"/>
      <w:bookmarkStart w:id="1092" w:name="_Toc516421896"/>
      <w:bookmarkStart w:id="1093" w:name="_Toc523767106"/>
      <w:r>
        <w:rPr>
          <w:rFonts w:cs="Garamond"/>
          <w:szCs w:val="28"/>
        </w:rPr>
        <w:t>142. Bölüm</w:t>
      </w:r>
      <w:bookmarkEnd w:id="1091"/>
      <w:bookmarkEnd w:id="1092"/>
      <w:bookmarkEnd w:id="1093"/>
    </w:p>
    <w:p w:rsidR="00D552AB" w:rsidRDefault="00D552AB">
      <w:pPr>
        <w:pStyle w:val="Heading1"/>
        <w:rPr>
          <w:rFonts w:cs="Garamond"/>
          <w:szCs w:val="28"/>
        </w:rPr>
      </w:pPr>
      <w:bookmarkStart w:id="1094" w:name="_Toc515683848"/>
      <w:bookmarkStart w:id="1095" w:name="_Toc516421897"/>
      <w:bookmarkStart w:id="1096" w:name="_Toc523767107"/>
      <w:r>
        <w:rPr>
          <w:rFonts w:cs="Garamond"/>
          <w:szCs w:val="28"/>
        </w:rPr>
        <w:t>Her Ümmet İmamı İle Çağrılır</w:t>
      </w:r>
      <w:bookmarkEnd w:id="1094"/>
      <w:bookmarkEnd w:id="1095"/>
      <w:bookmarkEnd w:id="1096"/>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r>
        <w:rPr>
          <w:rFonts w:cs="Garamond"/>
          <w:szCs w:val="24"/>
        </w:rPr>
        <w:t>“</w:t>
      </w:r>
      <w:r>
        <w:rPr>
          <w:rFonts w:cs="Garamond"/>
          <w:b/>
          <w:bCs/>
          <w:szCs w:val="24"/>
        </w:rPr>
        <w:t>O günde bütün insanları önderleriyle berâber çağır</w:t>
      </w:r>
      <w:r>
        <w:rPr>
          <w:rFonts w:cs="Garamond"/>
          <w:b/>
          <w:bCs/>
          <w:szCs w:val="24"/>
        </w:rPr>
        <w:t>ı</w:t>
      </w:r>
      <w:r>
        <w:rPr>
          <w:rFonts w:cs="Garamond"/>
          <w:b/>
          <w:bCs/>
          <w:szCs w:val="24"/>
        </w:rPr>
        <w:t>rız.”</w:t>
      </w:r>
      <w:r>
        <w:rPr>
          <w:rStyle w:val="FootnoteReference"/>
        </w:rPr>
        <w:footnoteReference w:id="909"/>
      </w:r>
    </w:p>
    <w:p w:rsidR="00D552AB" w:rsidRDefault="00D552AB">
      <w:pPr>
        <w:rPr>
          <w:rFonts w:cs="Garamond"/>
          <w:b/>
          <w:bCs/>
          <w:szCs w:val="24"/>
        </w:rPr>
      </w:pPr>
      <w:r>
        <w:rPr>
          <w:rFonts w:cs="Garamond"/>
          <w:b/>
          <w:bCs/>
          <w:szCs w:val="24"/>
        </w:rPr>
        <w:t>“Firavun'un buyruğuna uydular, oysa Firavun'un b</w:t>
      </w:r>
      <w:r>
        <w:rPr>
          <w:rFonts w:cs="Garamond"/>
          <w:b/>
          <w:bCs/>
          <w:szCs w:val="24"/>
        </w:rPr>
        <w:t>u</w:t>
      </w:r>
      <w:r>
        <w:rPr>
          <w:rFonts w:cs="Garamond"/>
          <w:b/>
          <w:bCs/>
          <w:szCs w:val="24"/>
        </w:rPr>
        <w:t>yurduğu sağduyuya uygun değildi. Firavun, kıyamet g</w:t>
      </w:r>
      <w:r>
        <w:rPr>
          <w:rFonts w:cs="Garamond"/>
          <w:b/>
          <w:bCs/>
          <w:szCs w:val="24"/>
        </w:rPr>
        <w:t>ü</w:t>
      </w:r>
      <w:r>
        <w:rPr>
          <w:rFonts w:cs="Garamond"/>
          <w:b/>
          <w:bCs/>
          <w:szCs w:val="24"/>
        </w:rPr>
        <w:t>nünde kavmine ö</w:t>
      </w:r>
      <w:r>
        <w:rPr>
          <w:rFonts w:cs="Garamond"/>
          <w:b/>
          <w:bCs/>
          <w:szCs w:val="24"/>
        </w:rPr>
        <w:t>n</w:t>
      </w:r>
      <w:r>
        <w:rPr>
          <w:rFonts w:cs="Garamond"/>
          <w:b/>
          <w:bCs/>
          <w:szCs w:val="24"/>
        </w:rPr>
        <w:t>cülük eder, onları cehenneme götürür. Gittikleri yer ne kötü ye</w:t>
      </w:r>
      <w:r>
        <w:rPr>
          <w:rFonts w:cs="Garamond"/>
          <w:b/>
          <w:bCs/>
          <w:szCs w:val="24"/>
        </w:rPr>
        <w:t>r</w:t>
      </w:r>
      <w:r>
        <w:rPr>
          <w:rFonts w:cs="Garamond"/>
          <w:b/>
          <w:bCs/>
          <w:szCs w:val="24"/>
        </w:rPr>
        <w:t>dir!”</w:t>
      </w:r>
      <w:r>
        <w:rPr>
          <w:rStyle w:val="FootnoteReference"/>
        </w:rPr>
        <w:footnoteReference w:id="91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“Kıyamet günü olunca aziz ve celil olan Allah nezdinden şöyle bir ses gelir: “Herkes dünyada uyduğu im</w:t>
      </w:r>
      <w:r>
        <w:rPr>
          <w:rFonts w:cs="Garamond"/>
          <w:szCs w:val="24"/>
        </w:rPr>
        <w:t>a</w:t>
      </w:r>
      <w:r>
        <w:rPr>
          <w:rFonts w:cs="Garamond"/>
          <w:szCs w:val="24"/>
        </w:rPr>
        <w:t>mının ardı sıra götürüldüğü yere gider.”</w:t>
      </w:r>
      <w:r>
        <w:rPr>
          <w:rFonts w:cs="Garamond"/>
          <w:b/>
          <w:bCs/>
          <w:szCs w:val="24"/>
        </w:rPr>
        <w:t xml:space="preserve">“Nitekim, </w:t>
      </w:r>
      <w:r>
        <w:rPr>
          <w:rFonts w:cs="Garamond"/>
          <w:b/>
          <w:bCs/>
          <w:szCs w:val="24"/>
        </w:rPr>
        <w:lastRenderedPageBreak/>
        <w:t xml:space="preserve">kendilerine </w:t>
      </w:r>
      <w:r>
        <w:rPr>
          <w:rFonts w:cs="Garamond"/>
          <w:b/>
          <w:bCs/>
          <w:szCs w:val="24"/>
        </w:rPr>
        <w:t>u</w:t>
      </w:r>
      <w:r>
        <w:rPr>
          <w:rFonts w:cs="Garamond"/>
          <w:b/>
          <w:bCs/>
          <w:szCs w:val="24"/>
        </w:rPr>
        <w:t xml:space="preserve">yulanlar, azabı görünce </w:t>
      </w:r>
      <w:r>
        <w:rPr>
          <w:rFonts w:cs="Garamond"/>
          <w:b/>
          <w:bCs/>
          <w:szCs w:val="24"/>
        </w:rPr>
        <w:t>u</w:t>
      </w:r>
      <w:r>
        <w:rPr>
          <w:rFonts w:cs="Garamond"/>
          <w:b/>
          <w:bCs/>
          <w:szCs w:val="24"/>
        </w:rPr>
        <w:t>yanlardan uzaklaşacaklar</w:t>
      </w:r>
      <w:r>
        <w:rPr>
          <w:rFonts w:cs="Garamond"/>
          <w:szCs w:val="24"/>
        </w:rPr>
        <w:t>”</w:t>
      </w:r>
      <w:r>
        <w:rPr>
          <w:rStyle w:val="FootnoteReference"/>
        </w:rPr>
        <w:footnoteReference w:id="911"/>
      </w:r>
    </w:p>
    <w:p w:rsidR="00D552AB" w:rsidRDefault="00D552AB">
      <w:pPr>
        <w:numPr>
          <w:ilvl w:val="0"/>
          <w:numId w:val="6"/>
        </w:numPr>
        <w:tabs>
          <w:tab w:val="clear" w:pos="360"/>
        </w:tabs>
        <w:ind w:left="0" w:firstLine="284"/>
        <w:rPr>
          <w:rFonts w:cs="Garamond"/>
          <w:szCs w:val="24"/>
        </w:rPr>
      </w:pPr>
      <w:r>
        <w:rPr>
          <w:rFonts w:cs="Garamond"/>
          <w:i/>
          <w:iCs/>
          <w:szCs w:val="24"/>
        </w:rPr>
        <w:t>Resulullah (s.a.a)</w:t>
      </w:r>
      <w:r>
        <w:rPr>
          <w:rFonts w:cs="Garamond"/>
          <w:b/>
          <w:bCs/>
          <w:szCs w:val="24"/>
        </w:rPr>
        <w:t xml:space="preserve"> “O günde bütün insanları önderleri ile birlikte çağırırız.”</w:t>
      </w:r>
      <w:r>
        <w:rPr>
          <w:rFonts w:cs="Garamond"/>
          <w:i/>
          <w:iCs/>
          <w:szCs w:val="24"/>
        </w:rPr>
        <w:t>ayeti hakkında şöyle buyurmuştur</w:t>
      </w:r>
      <w:r>
        <w:rPr>
          <w:rFonts w:cs="Garamond"/>
          <w:szCs w:val="24"/>
        </w:rPr>
        <w:t>: “Her kavim zamanlarının imamı, Allah’ın k</w:t>
      </w:r>
      <w:r>
        <w:rPr>
          <w:rFonts w:cs="Garamond"/>
          <w:szCs w:val="24"/>
        </w:rPr>
        <w:t>i</w:t>
      </w:r>
      <w:r>
        <w:rPr>
          <w:rFonts w:cs="Garamond"/>
          <w:szCs w:val="24"/>
        </w:rPr>
        <w:t>tabı ve peygamberlerinin sünneti ile çağırılır.”</w:t>
      </w:r>
      <w:r>
        <w:rPr>
          <w:rStyle w:val="FootnoteReference"/>
        </w:rPr>
        <w:footnoteReference w:id="91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“Siz ve sizin gibi olanlar dışında her kavim dünyada u</w:t>
      </w:r>
      <w:r>
        <w:rPr>
          <w:rFonts w:cs="Garamond"/>
          <w:szCs w:val="24"/>
        </w:rPr>
        <w:t>y</w:t>
      </w:r>
      <w:r>
        <w:rPr>
          <w:rFonts w:cs="Garamond"/>
          <w:szCs w:val="24"/>
        </w:rPr>
        <w:t>dukları imamları ile birlikte k</w:t>
      </w:r>
      <w:r>
        <w:rPr>
          <w:rFonts w:cs="Garamond"/>
          <w:szCs w:val="24"/>
        </w:rPr>
        <w:t>ı</w:t>
      </w:r>
      <w:r>
        <w:rPr>
          <w:rFonts w:cs="Garamond"/>
          <w:szCs w:val="24"/>
        </w:rPr>
        <w:t>yamet günü gelir; bu onlara, o</w:t>
      </w:r>
      <w:r>
        <w:rPr>
          <w:rFonts w:cs="Garamond"/>
          <w:szCs w:val="24"/>
        </w:rPr>
        <w:t>n</w:t>
      </w:r>
      <w:r>
        <w:rPr>
          <w:rFonts w:cs="Garamond"/>
          <w:szCs w:val="24"/>
        </w:rPr>
        <w:t>lar da buna lanet eder.”</w:t>
      </w:r>
      <w:r>
        <w:rPr>
          <w:rStyle w:val="FootnoteReference"/>
        </w:rPr>
        <w:footnoteReference w:id="913"/>
      </w:r>
    </w:p>
    <w:p w:rsidR="00D552AB" w:rsidRDefault="00D552AB">
      <w:pPr>
        <w:numPr>
          <w:ilvl w:val="0"/>
          <w:numId w:val="6"/>
        </w:numPr>
        <w:tabs>
          <w:tab w:val="clear" w:pos="360"/>
        </w:tabs>
        <w:ind w:left="0" w:firstLine="284"/>
        <w:rPr>
          <w:rFonts w:cs="Garamond"/>
          <w:szCs w:val="24"/>
        </w:rPr>
      </w:pPr>
      <w:r>
        <w:rPr>
          <w:rFonts w:cs="Garamond"/>
          <w:i/>
          <w:iCs/>
          <w:szCs w:val="24"/>
        </w:rPr>
        <w:t xml:space="preserve">İmam Hüseyin (a.s) </w:t>
      </w:r>
      <w:r>
        <w:rPr>
          <w:rFonts w:cs="Garamond"/>
          <w:szCs w:val="24"/>
        </w:rPr>
        <w:t>“</w:t>
      </w:r>
      <w:r>
        <w:rPr>
          <w:rFonts w:cs="Garamond"/>
          <w:b/>
          <w:bCs/>
          <w:szCs w:val="24"/>
        </w:rPr>
        <w:t>O günde bütün insanları önde</w:t>
      </w:r>
      <w:r>
        <w:rPr>
          <w:rFonts w:cs="Garamond"/>
          <w:b/>
          <w:bCs/>
          <w:szCs w:val="24"/>
        </w:rPr>
        <w:t>r</w:t>
      </w:r>
      <w:r>
        <w:rPr>
          <w:rFonts w:cs="Garamond"/>
          <w:b/>
          <w:bCs/>
          <w:szCs w:val="24"/>
        </w:rPr>
        <w:t>leri ile birlikte çağırac</w:t>
      </w:r>
      <w:r>
        <w:rPr>
          <w:rFonts w:cs="Garamond"/>
          <w:b/>
          <w:bCs/>
          <w:szCs w:val="24"/>
        </w:rPr>
        <w:t>a</w:t>
      </w:r>
      <w:r>
        <w:rPr>
          <w:rFonts w:cs="Garamond"/>
          <w:b/>
          <w:bCs/>
          <w:szCs w:val="24"/>
        </w:rPr>
        <w:t>ğız.”</w:t>
      </w:r>
      <w:r>
        <w:rPr>
          <w:rFonts w:cs="Garamond"/>
          <w:i/>
          <w:iCs/>
          <w:szCs w:val="24"/>
        </w:rPr>
        <w:t>ayeti hakkında şöyle buyurmu</w:t>
      </w:r>
      <w:r>
        <w:rPr>
          <w:rFonts w:cs="Garamond"/>
          <w:i/>
          <w:iCs/>
          <w:szCs w:val="24"/>
        </w:rPr>
        <w:t>ş</w:t>
      </w:r>
      <w:r>
        <w:rPr>
          <w:rFonts w:cs="Garamond"/>
          <w:i/>
          <w:iCs/>
          <w:szCs w:val="24"/>
        </w:rPr>
        <w:t>tur</w:t>
      </w:r>
      <w:r>
        <w:rPr>
          <w:rFonts w:cs="Garamond"/>
          <w:szCs w:val="24"/>
        </w:rPr>
        <w:t>: “Bir imam doğru yola ç</w:t>
      </w:r>
      <w:r>
        <w:rPr>
          <w:rFonts w:cs="Garamond"/>
          <w:szCs w:val="24"/>
        </w:rPr>
        <w:t>a</w:t>
      </w:r>
      <w:r>
        <w:rPr>
          <w:rFonts w:cs="Garamond"/>
          <w:szCs w:val="24"/>
        </w:rPr>
        <w:t>ğırmış ve takipçileri davetini k</w:t>
      </w:r>
      <w:r>
        <w:rPr>
          <w:rFonts w:cs="Garamond"/>
          <w:szCs w:val="24"/>
        </w:rPr>
        <w:t>a</w:t>
      </w:r>
      <w:r>
        <w:rPr>
          <w:rFonts w:cs="Garamond"/>
          <w:szCs w:val="24"/>
        </w:rPr>
        <w:t>bul etmişlerdir. Bir imam da s</w:t>
      </w:r>
      <w:r>
        <w:rPr>
          <w:rFonts w:cs="Garamond"/>
          <w:szCs w:val="24"/>
        </w:rPr>
        <w:t>a</w:t>
      </w:r>
      <w:r>
        <w:rPr>
          <w:rFonts w:cs="Garamond"/>
          <w:szCs w:val="24"/>
        </w:rPr>
        <w:t>pıklığa çağırmış ve takipçileri davetine icabet etmiştirler. Onlar cennettedir bunlar ise cehe</w:t>
      </w:r>
      <w:r>
        <w:rPr>
          <w:rFonts w:cs="Garamond"/>
          <w:szCs w:val="24"/>
        </w:rPr>
        <w:t>n</w:t>
      </w:r>
      <w:r>
        <w:rPr>
          <w:rFonts w:cs="Garamond"/>
          <w:szCs w:val="24"/>
        </w:rPr>
        <w:t>nemde Allah’ın şu sözü de bunu ifade etmektedir.”</w:t>
      </w:r>
      <w:r>
        <w:rPr>
          <w:rFonts w:cs="Garamond"/>
          <w:b/>
          <w:bCs/>
          <w:szCs w:val="24"/>
        </w:rPr>
        <w:t>Bir gr</w:t>
      </w:r>
      <w:r>
        <w:rPr>
          <w:rFonts w:cs="Garamond"/>
          <w:b/>
          <w:bCs/>
          <w:szCs w:val="24"/>
        </w:rPr>
        <w:t>u</w:t>
      </w:r>
      <w:r>
        <w:rPr>
          <w:rFonts w:cs="Garamond"/>
          <w:b/>
          <w:bCs/>
          <w:szCs w:val="24"/>
        </w:rPr>
        <w:t>bu cennette, bir grubu ise yakıcı ateşte.”</w:t>
      </w:r>
      <w:r>
        <w:rPr>
          <w:rStyle w:val="FootnoteReference"/>
        </w:rPr>
        <w:footnoteReference w:id="914"/>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xml:space="preserve">: “Allah’ım! Sen her zaman kendisini kulların için bir nişane, beldelerin için bir meşale kıldığın imam vasıtasıyla </w:t>
      </w:r>
      <w:r>
        <w:rPr>
          <w:rFonts w:cs="Garamond"/>
          <w:szCs w:val="24"/>
        </w:rPr>
        <w:lastRenderedPageBreak/>
        <w:t>ipini bağladıktan ve kendisini hoşnutluğuna erişmek için araç kıldıktan sonra dinini güçlendi</w:t>
      </w:r>
      <w:r>
        <w:rPr>
          <w:rFonts w:cs="Garamond"/>
          <w:szCs w:val="24"/>
        </w:rPr>
        <w:t>r</w:t>
      </w:r>
      <w:r>
        <w:rPr>
          <w:rFonts w:cs="Garamond"/>
          <w:szCs w:val="24"/>
        </w:rPr>
        <w:t>din.”</w:t>
      </w:r>
      <w:r>
        <w:rPr>
          <w:rStyle w:val="FootnoteReference"/>
        </w:rPr>
        <w:footnoteReference w:id="915"/>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el-Bihar, 8/7, 19 Bölüm</w:t>
      </w:r>
    </w:p>
    <w:p w:rsidR="00D552AB" w:rsidRDefault="00D552AB">
      <w:pPr>
        <w:rPr>
          <w:rFonts w:cs="Garamond"/>
          <w:i/>
          <w:iCs/>
          <w:szCs w:val="24"/>
        </w:rPr>
      </w:pPr>
    </w:p>
    <w:p w:rsidR="00D552AB" w:rsidRDefault="00D552AB">
      <w:pPr>
        <w:pStyle w:val="Heading1"/>
        <w:rPr>
          <w:rFonts w:cs="Garamond"/>
          <w:szCs w:val="28"/>
        </w:rPr>
      </w:pPr>
      <w:bookmarkStart w:id="1097" w:name="_Toc515683849"/>
      <w:bookmarkStart w:id="1098" w:name="_Toc516421898"/>
      <w:bookmarkStart w:id="1099" w:name="_Toc523767108"/>
      <w:r>
        <w:rPr>
          <w:rFonts w:cs="Garamond"/>
          <w:szCs w:val="28"/>
        </w:rPr>
        <w:t>143. Bölüm</w:t>
      </w:r>
      <w:bookmarkEnd w:id="1097"/>
      <w:bookmarkEnd w:id="1098"/>
      <w:bookmarkEnd w:id="1099"/>
    </w:p>
    <w:p w:rsidR="00D552AB" w:rsidRDefault="00D552AB">
      <w:pPr>
        <w:pStyle w:val="Heading1"/>
        <w:rPr>
          <w:rFonts w:cs="Garamond"/>
          <w:szCs w:val="28"/>
        </w:rPr>
      </w:pPr>
      <w:bookmarkStart w:id="1100" w:name="_Toc515683850"/>
      <w:bookmarkStart w:id="1101" w:name="_Toc516421899"/>
      <w:bookmarkStart w:id="1102" w:name="_Toc523767109"/>
      <w:r>
        <w:rPr>
          <w:rFonts w:cs="Garamond"/>
          <w:szCs w:val="28"/>
        </w:rPr>
        <w:t>İmam’ı Tanımak</w:t>
      </w:r>
      <w:bookmarkEnd w:id="1100"/>
      <w:bookmarkEnd w:id="1101"/>
      <w:bookmarkEnd w:id="1102"/>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w:t>
      </w:r>
      <w:r>
        <w:rPr>
          <w:rFonts w:cs="Garamond"/>
          <w:b/>
          <w:bCs/>
          <w:szCs w:val="24"/>
        </w:rPr>
        <w:t xml:space="preserve"> </w:t>
      </w:r>
      <w:r>
        <w:rPr>
          <w:rFonts w:cs="Garamond"/>
          <w:i/>
          <w:iCs/>
          <w:szCs w:val="24"/>
        </w:rPr>
        <w:t>Allah-u Teala’nın</w:t>
      </w:r>
      <w:r>
        <w:rPr>
          <w:rFonts w:cs="Garamond"/>
          <w:szCs w:val="24"/>
        </w:rPr>
        <w:t xml:space="preserve"> </w:t>
      </w:r>
      <w:r>
        <w:rPr>
          <w:rFonts w:cs="Garamond"/>
          <w:b/>
          <w:bCs/>
          <w:szCs w:val="24"/>
        </w:rPr>
        <w:t>“kime hikmet verili</w:t>
      </w:r>
      <w:r>
        <w:rPr>
          <w:rFonts w:cs="Garamond"/>
          <w:b/>
          <w:bCs/>
          <w:szCs w:val="24"/>
        </w:rPr>
        <w:t>r</w:t>
      </w:r>
      <w:r>
        <w:rPr>
          <w:rFonts w:cs="Garamond"/>
          <w:b/>
          <w:bCs/>
          <w:szCs w:val="24"/>
        </w:rPr>
        <w:t>se”</w:t>
      </w:r>
      <w:r>
        <w:rPr>
          <w:rFonts w:cs="Garamond"/>
          <w:i/>
          <w:iCs/>
          <w:szCs w:val="24"/>
        </w:rPr>
        <w:t>ayeti hakkında şöyle buyurmu</w:t>
      </w:r>
      <w:r>
        <w:rPr>
          <w:rFonts w:cs="Garamond"/>
          <w:i/>
          <w:iCs/>
          <w:szCs w:val="24"/>
        </w:rPr>
        <w:t>ş</w:t>
      </w:r>
      <w:r>
        <w:rPr>
          <w:rFonts w:cs="Garamond"/>
          <w:i/>
          <w:iCs/>
          <w:szCs w:val="24"/>
        </w:rPr>
        <w:t>tur</w:t>
      </w:r>
      <w:r>
        <w:rPr>
          <w:rFonts w:cs="Garamond"/>
          <w:szCs w:val="24"/>
        </w:rPr>
        <w:t>: “(Hikmet) Allah’a itaat e</w:t>
      </w:r>
      <w:r>
        <w:rPr>
          <w:rFonts w:cs="Garamond"/>
          <w:szCs w:val="24"/>
        </w:rPr>
        <w:t>t</w:t>
      </w:r>
      <w:r>
        <w:rPr>
          <w:rFonts w:cs="Garamond"/>
          <w:szCs w:val="24"/>
        </w:rPr>
        <w:t>mek ve imamı tanımaktır.”</w:t>
      </w:r>
      <w:r>
        <w:rPr>
          <w:rStyle w:val="FootnoteReference"/>
        </w:rPr>
        <w:footnoteReference w:id="916"/>
      </w: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Allah-u Teala’nın </w:t>
      </w:r>
      <w:r>
        <w:rPr>
          <w:rFonts w:cs="Garamond"/>
          <w:b/>
          <w:bCs/>
          <w:i/>
          <w:iCs/>
          <w:szCs w:val="24"/>
        </w:rPr>
        <w:t>“</w:t>
      </w:r>
      <w:r>
        <w:rPr>
          <w:rFonts w:cs="Garamond"/>
          <w:b/>
          <w:bCs/>
          <w:szCs w:val="24"/>
        </w:rPr>
        <w:t>Ölü iken kalbini d</w:t>
      </w:r>
      <w:r>
        <w:rPr>
          <w:rFonts w:cs="Garamond"/>
          <w:b/>
          <w:bCs/>
          <w:szCs w:val="24"/>
        </w:rPr>
        <w:t>i</w:t>
      </w:r>
      <w:r>
        <w:rPr>
          <w:rFonts w:cs="Garamond"/>
          <w:b/>
          <w:bCs/>
          <w:szCs w:val="24"/>
        </w:rPr>
        <w:t>riltip, insanlar arasında y</w:t>
      </w:r>
      <w:r>
        <w:rPr>
          <w:rFonts w:cs="Garamond"/>
          <w:b/>
          <w:bCs/>
          <w:szCs w:val="24"/>
        </w:rPr>
        <w:t>ü</w:t>
      </w:r>
      <w:r>
        <w:rPr>
          <w:rFonts w:cs="Garamond"/>
          <w:b/>
          <w:bCs/>
          <w:szCs w:val="24"/>
        </w:rPr>
        <w:t>rürken önünü aydınlatacak bir nur verdiğimiz kimsenin durumu...”</w:t>
      </w:r>
      <w:r>
        <w:rPr>
          <w:rFonts w:cs="Garamond"/>
          <w:i/>
          <w:iCs/>
          <w:szCs w:val="24"/>
        </w:rPr>
        <w:t>ayeti hakkında şöyle buyurmuştur</w:t>
      </w:r>
      <w:r>
        <w:rPr>
          <w:rFonts w:cs="Garamond"/>
          <w:szCs w:val="24"/>
        </w:rPr>
        <w:t>: “Ölü, bir şey bilm</w:t>
      </w:r>
      <w:r>
        <w:rPr>
          <w:rFonts w:cs="Garamond"/>
          <w:szCs w:val="24"/>
        </w:rPr>
        <w:t>e</w:t>
      </w:r>
      <w:r>
        <w:rPr>
          <w:rFonts w:cs="Garamond"/>
          <w:szCs w:val="24"/>
        </w:rPr>
        <w:t>yen kimsedir. Nur ise kendisine uyulan imamdır.”</w:t>
      </w:r>
      <w:r>
        <w:rPr>
          <w:rStyle w:val="FootnoteReference"/>
        </w:rPr>
        <w:footnoteReference w:id="917"/>
      </w:r>
    </w:p>
    <w:p w:rsidR="00D552AB" w:rsidRDefault="00D552AB">
      <w:pPr>
        <w:numPr>
          <w:ilvl w:val="0"/>
          <w:numId w:val="6"/>
        </w:numPr>
        <w:tabs>
          <w:tab w:val="clear" w:pos="360"/>
        </w:tabs>
        <w:ind w:left="0" w:firstLine="284"/>
        <w:rPr>
          <w:rFonts w:cs="Garamond"/>
          <w:szCs w:val="24"/>
        </w:rPr>
      </w:pPr>
      <w:r>
        <w:rPr>
          <w:rFonts w:cs="Garamond"/>
          <w:i/>
          <w:iCs/>
          <w:szCs w:val="24"/>
        </w:rPr>
        <w:t>İmam Hüseyin (a.s) Allah’ın marifeti hakkında sorulunca şöyle b</w:t>
      </w:r>
      <w:r>
        <w:rPr>
          <w:rFonts w:cs="Garamond"/>
          <w:i/>
          <w:iCs/>
          <w:szCs w:val="24"/>
        </w:rPr>
        <w:t>u</w:t>
      </w:r>
      <w:r>
        <w:rPr>
          <w:rFonts w:cs="Garamond"/>
          <w:i/>
          <w:iCs/>
          <w:szCs w:val="24"/>
        </w:rPr>
        <w:t>yurmu</w:t>
      </w:r>
      <w:r>
        <w:rPr>
          <w:rFonts w:cs="Garamond"/>
          <w:i/>
          <w:iCs/>
          <w:szCs w:val="24"/>
        </w:rPr>
        <w:t>ş</w:t>
      </w:r>
      <w:r>
        <w:rPr>
          <w:rFonts w:cs="Garamond"/>
          <w:i/>
          <w:iCs/>
          <w:szCs w:val="24"/>
        </w:rPr>
        <w:t>tur</w:t>
      </w:r>
      <w:r>
        <w:rPr>
          <w:rFonts w:cs="Garamond"/>
          <w:szCs w:val="24"/>
        </w:rPr>
        <w:t>: “(Marifetullah) Her zaman ehlinin kendisine itaat etmeleri farz olan imamlarını t</w:t>
      </w:r>
      <w:r>
        <w:rPr>
          <w:rFonts w:cs="Garamond"/>
          <w:szCs w:val="24"/>
        </w:rPr>
        <w:t>a</w:t>
      </w:r>
      <w:r>
        <w:rPr>
          <w:rFonts w:cs="Garamond"/>
          <w:szCs w:val="24"/>
        </w:rPr>
        <w:t>nımasıdır.”</w:t>
      </w:r>
      <w:r>
        <w:rPr>
          <w:rStyle w:val="FootnoteReference"/>
        </w:rPr>
        <w:footnoteReference w:id="91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“Biz Allah’ın itaatini farz kıldığı kimseleriz. Sizler insanl</w:t>
      </w:r>
      <w:r>
        <w:rPr>
          <w:rFonts w:cs="Garamond"/>
          <w:szCs w:val="24"/>
        </w:rPr>
        <w:t>a</w:t>
      </w:r>
      <w:r>
        <w:rPr>
          <w:rFonts w:cs="Garamond"/>
          <w:szCs w:val="24"/>
        </w:rPr>
        <w:t>rın tanımamakta mazur olmadığı kimseye uyuyorsunuz.”</w:t>
      </w:r>
      <w:r>
        <w:rPr>
          <w:rStyle w:val="FootnoteReference"/>
        </w:rPr>
        <w:footnoteReference w:id="91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“Dikkatli olunuz! Sizler tanımama hususunda mazur o</w:t>
      </w:r>
      <w:r>
        <w:rPr>
          <w:rFonts w:cs="Garamond"/>
          <w:szCs w:val="24"/>
        </w:rPr>
        <w:t>l</w:t>
      </w:r>
      <w:r>
        <w:rPr>
          <w:rFonts w:cs="Garamond"/>
          <w:szCs w:val="24"/>
        </w:rPr>
        <w:t>mayacağınız kimseye itaat etm</w:t>
      </w:r>
      <w:r>
        <w:rPr>
          <w:rFonts w:cs="Garamond"/>
          <w:szCs w:val="24"/>
        </w:rPr>
        <w:t>e</w:t>
      </w:r>
      <w:r>
        <w:rPr>
          <w:rFonts w:cs="Garamond"/>
          <w:szCs w:val="24"/>
        </w:rPr>
        <w:t>yiniz.”</w:t>
      </w:r>
      <w:r>
        <w:rPr>
          <w:rStyle w:val="FootnoteReference"/>
        </w:rPr>
        <w:footnoteReference w:id="920"/>
      </w:r>
    </w:p>
    <w:p w:rsidR="00D552AB" w:rsidRDefault="00D552AB" w:rsidP="004D6E9F">
      <w:pPr>
        <w:ind w:left="284" w:firstLine="0"/>
      </w:pPr>
      <w:r>
        <w:t>bak. el-Bihar, 23/76, 4. Bölüm</w:t>
      </w:r>
    </w:p>
    <w:p w:rsidR="00D552AB" w:rsidRDefault="00D552AB">
      <w:pPr>
        <w:rPr>
          <w:rFonts w:cs="Garamond"/>
          <w:i/>
          <w:iCs/>
          <w:szCs w:val="24"/>
        </w:rPr>
      </w:pPr>
      <w:r>
        <w:rPr>
          <w:rFonts w:cs="Garamond"/>
          <w:i/>
          <w:iCs/>
          <w:szCs w:val="24"/>
        </w:rPr>
        <w:t>el-Yetim, 4240. Bölüm</w:t>
      </w:r>
    </w:p>
    <w:p w:rsidR="00D552AB" w:rsidRDefault="00D552AB">
      <w:pPr>
        <w:rPr>
          <w:rFonts w:cs="Garamond"/>
          <w:i/>
          <w:iCs/>
          <w:szCs w:val="24"/>
        </w:rPr>
      </w:pPr>
      <w:r>
        <w:rPr>
          <w:rFonts w:cs="Garamond"/>
          <w:i/>
          <w:iCs/>
          <w:szCs w:val="24"/>
        </w:rPr>
        <w:t>el-Mukarrebun, 3325. Bölüm</w:t>
      </w:r>
    </w:p>
    <w:p w:rsidR="00D552AB" w:rsidRDefault="00D552AB">
      <w:pPr>
        <w:rPr>
          <w:rFonts w:cs="Garamond"/>
          <w:i/>
          <w:iCs/>
          <w:szCs w:val="24"/>
        </w:rPr>
      </w:pPr>
    </w:p>
    <w:p w:rsidR="00D552AB" w:rsidRDefault="00D552AB">
      <w:pPr>
        <w:pStyle w:val="Heading1"/>
        <w:rPr>
          <w:rFonts w:cs="Garamond"/>
          <w:szCs w:val="28"/>
        </w:rPr>
      </w:pPr>
      <w:bookmarkStart w:id="1103" w:name="_Toc515683851"/>
      <w:bookmarkStart w:id="1104" w:name="_Toc516421900"/>
      <w:bookmarkStart w:id="1105" w:name="_Toc523767110"/>
      <w:r>
        <w:rPr>
          <w:rFonts w:cs="Garamond"/>
          <w:szCs w:val="28"/>
        </w:rPr>
        <w:t>144. Bölüm</w:t>
      </w:r>
      <w:bookmarkEnd w:id="1103"/>
      <w:bookmarkEnd w:id="1104"/>
      <w:bookmarkEnd w:id="1105"/>
    </w:p>
    <w:p w:rsidR="00D552AB" w:rsidRDefault="00D552AB">
      <w:pPr>
        <w:pStyle w:val="Heading1"/>
        <w:rPr>
          <w:rFonts w:cs="Garamond"/>
          <w:szCs w:val="28"/>
        </w:rPr>
      </w:pPr>
      <w:bookmarkStart w:id="1106" w:name="_Toc515683852"/>
      <w:bookmarkStart w:id="1107" w:name="_Toc516421901"/>
      <w:bookmarkStart w:id="1108" w:name="_Toc523767111"/>
      <w:r>
        <w:rPr>
          <w:rFonts w:cs="Garamond"/>
          <w:szCs w:val="28"/>
        </w:rPr>
        <w:t>İmamı Tanımanın v</w:t>
      </w:r>
      <w:r>
        <w:rPr>
          <w:rFonts w:cs="Garamond"/>
          <w:szCs w:val="28"/>
        </w:rPr>
        <w:t>e</w:t>
      </w:r>
      <w:r>
        <w:rPr>
          <w:rFonts w:cs="Garamond"/>
          <w:szCs w:val="28"/>
        </w:rPr>
        <w:t>ya Tanımamanın Etkileri</w:t>
      </w:r>
      <w:bookmarkEnd w:id="1106"/>
      <w:bookmarkEnd w:id="1107"/>
      <w:bookmarkEnd w:id="110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aziz ve celil olan Allah’ı sadece Allah’ı ve biz Ehl-i Beyt’ten olan imamını t</w:t>
      </w:r>
      <w:r>
        <w:rPr>
          <w:rFonts w:cs="Garamond"/>
          <w:szCs w:val="24"/>
        </w:rPr>
        <w:t>a</w:t>
      </w:r>
      <w:r>
        <w:rPr>
          <w:rFonts w:cs="Garamond"/>
          <w:szCs w:val="24"/>
        </w:rPr>
        <w:t xml:space="preserve">nıyan kimse tanır ve ibadet </w:t>
      </w:r>
      <w:r>
        <w:rPr>
          <w:rFonts w:cs="Garamond"/>
          <w:szCs w:val="24"/>
        </w:rPr>
        <w:t>e</w:t>
      </w:r>
      <w:r>
        <w:rPr>
          <w:rFonts w:cs="Garamond"/>
          <w:szCs w:val="24"/>
        </w:rPr>
        <w:t>der.”</w:t>
      </w:r>
      <w:r>
        <w:rPr>
          <w:rStyle w:val="FootnoteReference"/>
        </w:rPr>
        <w:footnoteReference w:id="92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“Bizi tanıyan kimse m</w:t>
      </w:r>
      <w:r>
        <w:rPr>
          <w:rFonts w:cs="Garamond"/>
          <w:szCs w:val="24"/>
        </w:rPr>
        <w:t>ü</w:t>
      </w:r>
      <w:r>
        <w:rPr>
          <w:rFonts w:cs="Garamond"/>
          <w:szCs w:val="24"/>
        </w:rPr>
        <w:t>mindir, b</w:t>
      </w:r>
      <w:r>
        <w:rPr>
          <w:rFonts w:cs="Garamond"/>
          <w:szCs w:val="24"/>
        </w:rPr>
        <w:t>i</w:t>
      </w:r>
      <w:r>
        <w:rPr>
          <w:rFonts w:cs="Garamond"/>
          <w:szCs w:val="24"/>
        </w:rPr>
        <w:t>zi inkar eden kimse ise kafirdir.”</w:t>
      </w:r>
      <w:r>
        <w:rPr>
          <w:rStyle w:val="FootnoteReference"/>
        </w:rPr>
        <w:footnoteReference w:id="922"/>
      </w: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Allah-u Teala’nın </w:t>
      </w:r>
      <w:r>
        <w:rPr>
          <w:rFonts w:cs="Garamond"/>
          <w:b/>
          <w:bCs/>
          <w:szCs w:val="24"/>
        </w:rPr>
        <w:t>“Karanlıklarda kalıp çıkam</w:t>
      </w:r>
      <w:r>
        <w:rPr>
          <w:rFonts w:cs="Garamond"/>
          <w:b/>
          <w:bCs/>
          <w:szCs w:val="24"/>
        </w:rPr>
        <w:t>a</w:t>
      </w:r>
      <w:r>
        <w:rPr>
          <w:rFonts w:cs="Garamond"/>
          <w:b/>
          <w:bCs/>
          <w:szCs w:val="24"/>
        </w:rPr>
        <w:t>yan kimsenin durumu gibi midir?”</w:t>
      </w:r>
      <w:r>
        <w:rPr>
          <w:rFonts w:cs="Garamond"/>
          <w:i/>
          <w:iCs/>
          <w:szCs w:val="24"/>
        </w:rPr>
        <w:t xml:space="preserve">ayeti hakkında şöyle buyurmuştur: </w:t>
      </w:r>
      <w:r>
        <w:rPr>
          <w:rFonts w:cs="Garamond"/>
          <w:szCs w:val="24"/>
        </w:rPr>
        <w:t>“Onlar imamlarını tanımayan kimselerdir.”</w:t>
      </w:r>
      <w:r>
        <w:rPr>
          <w:rStyle w:val="FootnoteReference"/>
        </w:rPr>
        <w:footnoteReference w:id="92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“İmam aziz ve celil olan Allah ile yaratıkları arasında bir kılavuzdur. Kim onu tanırsa </w:t>
      </w:r>
      <w:r>
        <w:rPr>
          <w:rFonts w:cs="Garamond"/>
          <w:szCs w:val="24"/>
        </w:rPr>
        <w:lastRenderedPageBreak/>
        <w:t>mümindir ve kim de inkar ede</w:t>
      </w:r>
      <w:r>
        <w:rPr>
          <w:rFonts w:cs="Garamond"/>
          <w:szCs w:val="24"/>
        </w:rPr>
        <w:t>r</w:t>
      </w:r>
      <w:r>
        <w:rPr>
          <w:rFonts w:cs="Garamond"/>
          <w:szCs w:val="24"/>
        </w:rPr>
        <w:t>se kafirdir.”</w:t>
      </w:r>
      <w:r>
        <w:rPr>
          <w:rStyle w:val="FootnoteReference"/>
        </w:rPr>
        <w:footnoteReference w:id="924"/>
      </w:r>
    </w:p>
    <w:p w:rsidR="00D552AB" w:rsidRDefault="00D552AB">
      <w:pPr>
        <w:rPr>
          <w:rFonts w:cs="Garamond"/>
          <w:szCs w:val="24"/>
        </w:rPr>
      </w:pPr>
    </w:p>
    <w:p w:rsidR="00D552AB" w:rsidRDefault="00D552AB">
      <w:pPr>
        <w:pStyle w:val="Heading1"/>
        <w:rPr>
          <w:rFonts w:cs="Garamond"/>
          <w:szCs w:val="28"/>
        </w:rPr>
      </w:pPr>
      <w:bookmarkStart w:id="1109" w:name="_Toc515683853"/>
      <w:bookmarkStart w:id="1110" w:name="_Toc516421902"/>
      <w:bookmarkStart w:id="1111" w:name="_Toc523767112"/>
      <w:r>
        <w:rPr>
          <w:rFonts w:cs="Garamond"/>
          <w:szCs w:val="28"/>
        </w:rPr>
        <w:t>145. Bölüm</w:t>
      </w:r>
      <w:bookmarkEnd w:id="1109"/>
      <w:bookmarkEnd w:id="1110"/>
      <w:bookmarkEnd w:id="1111"/>
    </w:p>
    <w:p w:rsidR="00D552AB" w:rsidRDefault="00D552AB">
      <w:pPr>
        <w:pStyle w:val="Heading1"/>
        <w:rPr>
          <w:rFonts w:cs="Garamond"/>
          <w:szCs w:val="28"/>
        </w:rPr>
      </w:pPr>
      <w:bookmarkStart w:id="1112" w:name="_Toc515683854"/>
      <w:bookmarkStart w:id="1113" w:name="_Toc516421903"/>
      <w:bookmarkStart w:id="1114" w:name="_Toc523767113"/>
      <w:r>
        <w:rPr>
          <w:rFonts w:cs="Garamond"/>
          <w:szCs w:val="28"/>
        </w:rPr>
        <w:t>Zamanının İmamını Tanımadan Ölen Kimse</w:t>
      </w:r>
      <w:bookmarkEnd w:id="1112"/>
      <w:bookmarkEnd w:id="1113"/>
      <w:bookmarkEnd w:id="111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imamını tan</w:t>
      </w:r>
      <w:r>
        <w:rPr>
          <w:rFonts w:cs="Garamond"/>
          <w:szCs w:val="24"/>
        </w:rPr>
        <w:t>ı</w:t>
      </w:r>
      <w:r>
        <w:rPr>
          <w:rFonts w:cs="Garamond"/>
          <w:szCs w:val="24"/>
        </w:rPr>
        <w:t xml:space="preserve">madan ölürse cahiliye ölümü </w:t>
      </w:r>
      <w:r>
        <w:rPr>
          <w:rFonts w:cs="Garamond"/>
          <w:szCs w:val="24"/>
        </w:rPr>
        <w:t>ü</w:t>
      </w:r>
      <w:r>
        <w:rPr>
          <w:rFonts w:cs="Garamond"/>
          <w:szCs w:val="24"/>
        </w:rPr>
        <w:t>zere ölmüştür.”</w:t>
      </w:r>
      <w:r>
        <w:rPr>
          <w:rStyle w:val="FootnoteReference"/>
        </w:rPr>
        <w:footnoteReference w:id="92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“Her kim zamanının </w:t>
      </w:r>
      <w:r>
        <w:rPr>
          <w:rFonts w:cs="Garamond"/>
          <w:szCs w:val="24"/>
        </w:rPr>
        <w:t>i</w:t>
      </w:r>
      <w:r>
        <w:rPr>
          <w:rFonts w:cs="Garamond"/>
          <w:szCs w:val="24"/>
        </w:rPr>
        <w:t>mamını t</w:t>
      </w:r>
      <w:r>
        <w:rPr>
          <w:rFonts w:cs="Garamond"/>
          <w:szCs w:val="24"/>
        </w:rPr>
        <w:t>a</w:t>
      </w:r>
      <w:r>
        <w:rPr>
          <w:rFonts w:cs="Garamond"/>
          <w:szCs w:val="24"/>
        </w:rPr>
        <w:t>nımadan sabahlarsa (ve o gece ölürse) cahiliye ölümü üzere ölmüştür.”</w:t>
      </w:r>
      <w:r>
        <w:rPr>
          <w:rStyle w:val="FootnoteReference"/>
        </w:rPr>
        <w:footnoteReference w:id="92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boynunda biat olmaks</w:t>
      </w:r>
      <w:r>
        <w:rPr>
          <w:rFonts w:cs="Garamond"/>
          <w:szCs w:val="24"/>
        </w:rPr>
        <w:t>ı</w:t>
      </w:r>
      <w:r>
        <w:rPr>
          <w:rFonts w:cs="Garamond"/>
          <w:szCs w:val="24"/>
        </w:rPr>
        <w:t>zın ölürse cahiliye ölümü üzere ölmüştür.”</w:t>
      </w:r>
      <w:r>
        <w:rPr>
          <w:rStyle w:val="FootnoteReference"/>
        </w:rPr>
        <w:footnoteReference w:id="92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imamsız ölürse cahiliye ölümü üzere ölmü</w:t>
      </w:r>
      <w:r>
        <w:rPr>
          <w:rFonts w:cs="Garamond"/>
          <w:szCs w:val="24"/>
        </w:rPr>
        <w:t>ş</w:t>
      </w:r>
      <w:r>
        <w:rPr>
          <w:rFonts w:cs="Garamond"/>
          <w:szCs w:val="24"/>
        </w:rPr>
        <w:t>tür.”</w:t>
      </w:r>
      <w:r>
        <w:rPr>
          <w:rStyle w:val="FootnoteReference"/>
        </w:rPr>
        <w:footnoteReference w:id="928"/>
      </w:r>
    </w:p>
    <w:p w:rsidR="00D552AB" w:rsidRDefault="00D552AB">
      <w:pPr>
        <w:rPr>
          <w:rFonts w:cs="Garamond"/>
          <w:i/>
          <w:iCs/>
          <w:szCs w:val="24"/>
        </w:rPr>
      </w:pPr>
      <w:r>
        <w:rPr>
          <w:rFonts w:cs="Garamond"/>
          <w:i/>
          <w:iCs/>
          <w:szCs w:val="24"/>
        </w:rPr>
        <w:t>İbn-i Ebi’l-Hadid’in nakl ettiğine göre Abdullah b. Ömer Hz. Ali’ye biattan kaçındı ve gece biatsız ölm</w:t>
      </w:r>
      <w:r>
        <w:rPr>
          <w:rFonts w:cs="Garamond"/>
          <w:i/>
          <w:iCs/>
          <w:szCs w:val="24"/>
        </w:rPr>
        <w:t>e</w:t>
      </w:r>
      <w:r>
        <w:rPr>
          <w:rFonts w:cs="Garamond"/>
          <w:i/>
          <w:iCs/>
          <w:szCs w:val="24"/>
        </w:rPr>
        <w:t xml:space="preserve">mek için Abdulmelik’e biat etmek üzere gece yarısı Haccac’ın kapısını çaldı. Onun bu düşüncesi Resulullah’tan nakl ettiği şu rivayetti: “Her kim imamsız ölürse cahiliye </w:t>
      </w:r>
      <w:r>
        <w:rPr>
          <w:rFonts w:cs="Garamond"/>
          <w:i/>
          <w:iCs/>
          <w:szCs w:val="24"/>
        </w:rPr>
        <w:t>ö</w:t>
      </w:r>
      <w:r>
        <w:rPr>
          <w:rFonts w:cs="Garamond"/>
          <w:i/>
          <w:iCs/>
          <w:szCs w:val="24"/>
        </w:rPr>
        <w:t>lümü üzere ölmüştür.”Haccac onu ö</w:t>
      </w:r>
      <w:r>
        <w:rPr>
          <w:rFonts w:cs="Garamond"/>
          <w:i/>
          <w:iCs/>
          <w:szCs w:val="24"/>
        </w:rPr>
        <w:t>y</w:t>
      </w:r>
      <w:r>
        <w:rPr>
          <w:rFonts w:cs="Garamond"/>
          <w:i/>
          <w:iCs/>
          <w:szCs w:val="24"/>
        </w:rPr>
        <w:t>lesine bir aşağıladı ki ayağını yat</w:t>
      </w:r>
      <w:r>
        <w:rPr>
          <w:rFonts w:cs="Garamond"/>
          <w:i/>
          <w:iCs/>
          <w:szCs w:val="24"/>
        </w:rPr>
        <w:t>a</w:t>
      </w:r>
      <w:r>
        <w:rPr>
          <w:rFonts w:cs="Garamond"/>
          <w:i/>
          <w:iCs/>
          <w:szCs w:val="24"/>
        </w:rPr>
        <w:t xml:space="preserve">ğından çıkararak şöyle dedi: </w:t>
      </w:r>
      <w:r>
        <w:rPr>
          <w:rFonts w:cs="Garamond"/>
          <w:i/>
          <w:iCs/>
          <w:szCs w:val="24"/>
        </w:rPr>
        <w:lastRenderedPageBreak/>
        <w:t>“(Biat etmek için) elini ayağıma doku</w:t>
      </w:r>
      <w:r>
        <w:rPr>
          <w:rFonts w:cs="Garamond"/>
          <w:i/>
          <w:iCs/>
          <w:szCs w:val="24"/>
        </w:rPr>
        <w:t>n</w:t>
      </w:r>
      <w:r>
        <w:rPr>
          <w:rFonts w:cs="Garamond"/>
          <w:i/>
          <w:iCs/>
          <w:szCs w:val="24"/>
        </w:rPr>
        <w:t>dur.”</w:t>
      </w:r>
      <w:r>
        <w:rPr>
          <w:rStyle w:val="FootnoteReference"/>
          <w:i/>
        </w:rPr>
        <w:footnoteReference w:id="929"/>
      </w:r>
    </w:p>
    <w:p w:rsidR="00D552AB" w:rsidRDefault="00D552AB">
      <w:pPr>
        <w:rPr>
          <w:rFonts w:cs="Garamond"/>
          <w:szCs w:val="24"/>
        </w:rPr>
      </w:pPr>
    </w:p>
    <w:p w:rsidR="00D552AB" w:rsidRDefault="00D552AB">
      <w:pPr>
        <w:pStyle w:val="Heading1"/>
        <w:rPr>
          <w:rFonts w:cs="Garamond"/>
          <w:szCs w:val="28"/>
        </w:rPr>
      </w:pPr>
      <w:bookmarkStart w:id="1115" w:name="_Toc515683855"/>
      <w:bookmarkStart w:id="1116" w:name="_Toc516421904"/>
      <w:bookmarkStart w:id="1117" w:name="_Toc523767114"/>
      <w:r>
        <w:rPr>
          <w:rFonts w:cs="Garamond"/>
          <w:szCs w:val="28"/>
        </w:rPr>
        <w:t>146. Bölüm</w:t>
      </w:r>
      <w:bookmarkEnd w:id="1115"/>
      <w:bookmarkEnd w:id="1116"/>
      <w:bookmarkEnd w:id="1117"/>
    </w:p>
    <w:p w:rsidR="00D552AB" w:rsidRDefault="00D552AB">
      <w:pPr>
        <w:pStyle w:val="Heading1"/>
        <w:rPr>
          <w:rFonts w:cs="Garamond"/>
          <w:szCs w:val="28"/>
        </w:rPr>
      </w:pPr>
      <w:bookmarkStart w:id="1118" w:name="_Toc515683856"/>
      <w:bookmarkStart w:id="1119" w:name="_Toc516421905"/>
      <w:bookmarkStart w:id="1120" w:name="_Toc523767115"/>
      <w:r>
        <w:rPr>
          <w:rFonts w:cs="Garamond"/>
          <w:szCs w:val="28"/>
        </w:rPr>
        <w:t>İmamı Tanımayan ve Onu İnkar Etmeyen Kimse</w:t>
      </w:r>
      <w:bookmarkEnd w:id="1118"/>
      <w:bookmarkEnd w:id="1119"/>
      <w:bookmarkEnd w:id="112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“Bizi tanımayan, ama i</w:t>
      </w:r>
      <w:r>
        <w:rPr>
          <w:rFonts w:cs="Garamond"/>
          <w:szCs w:val="24"/>
        </w:rPr>
        <w:t>n</w:t>
      </w:r>
      <w:r>
        <w:rPr>
          <w:rFonts w:cs="Garamond"/>
          <w:szCs w:val="24"/>
        </w:rPr>
        <w:t>kar da e</w:t>
      </w:r>
      <w:r>
        <w:rPr>
          <w:rFonts w:cs="Garamond"/>
          <w:szCs w:val="24"/>
        </w:rPr>
        <w:t>t</w:t>
      </w:r>
      <w:r>
        <w:rPr>
          <w:rFonts w:cs="Garamond"/>
          <w:szCs w:val="24"/>
        </w:rPr>
        <w:t>meyen kimse Allah’ın kendisine farz kıldığı hidayete, yani bize itaatin gerekliliğine dönmediği sürece sapıktır. Bu sapıklığı üzere ölürse Allah ona diled</w:t>
      </w:r>
      <w:r>
        <w:rPr>
          <w:rFonts w:cs="Garamond"/>
          <w:szCs w:val="24"/>
        </w:rPr>
        <w:t>i</w:t>
      </w:r>
      <w:r>
        <w:rPr>
          <w:rFonts w:cs="Garamond"/>
          <w:szCs w:val="24"/>
        </w:rPr>
        <w:t>ğini yapar.”</w:t>
      </w:r>
      <w:r>
        <w:rPr>
          <w:rStyle w:val="FootnoteReference"/>
        </w:rPr>
        <w:footnoteReference w:id="93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onu tanımaz ve dü</w:t>
      </w:r>
      <w:r>
        <w:rPr>
          <w:rFonts w:cs="Garamond"/>
          <w:szCs w:val="24"/>
        </w:rPr>
        <w:t>ş</w:t>
      </w:r>
      <w:r>
        <w:rPr>
          <w:rFonts w:cs="Garamond"/>
          <w:szCs w:val="24"/>
        </w:rPr>
        <w:t>manlık ederse müşriktir ve eğer onu tanımaz, ona düşma</w:t>
      </w:r>
      <w:r>
        <w:rPr>
          <w:rFonts w:cs="Garamond"/>
          <w:szCs w:val="24"/>
        </w:rPr>
        <w:t>n</w:t>
      </w:r>
      <w:r>
        <w:rPr>
          <w:rFonts w:cs="Garamond"/>
          <w:szCs w:val="24"/>
        </w:rPr>
        <w:t>lık etmez ve düşmanına da dos</w:t>
      </w:r>
      <w:r>
        <w:rPr>
          <w:rFonts w:cs="Garamond"/>
          <w:szCs w:val="24"/>
        </w:rPr>
        <w:t>t</w:t>
      </w:r>
      <w:r>
        <w:rPr>
          <w:rFonts w:cs="Garamond"/>
          <w:szCs w:val="24"/>
        </w:rPr>
        <w:t>luk elini uzatmazsa cahildir, müşrik değildir.”</w:t>
      </w:r>
      <w:r>
        <w:rPr>
          <w:rStyle w:val="FootnoteReference"/>
        </w:rPr>
        <w:footnoteReference w:id="931"/>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314. Konu, ed-Dalalet</w:t>
      </w:r>
    </w:p>
    <w:p w:rsidR="00D552AB" w:rsidRDefault="00D552AB">
      <w:pPr>
        <w:rPr>
          <w:rFonts w:cs="Garamond"/>
          <w:i/>
          <w:iCs/>
          <w:szCs w:val="24"/>
        </w:rPr>
      </w:pPr>
    </w:p>
    <w:p w:rsidR="00D552AB" w:rsidRDefault="00D552AB">
      <w:pPr>
        <w:pStyle w:val="Heading1"/>
        <w:rPr>
          <w:rFonts w:cs="Garamond"/>
          <w:szCs w:val="28"/>
        </w:rPr>
      </w:pPr>
      <w:bookmarkStart w:id="1121" w:name="_Toc515683857"/>
      <w:bookmarkStart w:id="1122" w:name="_Toc516421906"/>
      <w:bookmarkStart w:id="1123" w:name="_Toc523767116"/>
      <w:r>
        <w:rPr>
          <w:rFonts w:cs="Garamond"/>
          <w:szCs w:val="28"/>
        </w:rPr>
        <w:t>147. Bölüm</w:t>
      </w:r>
      <w:bookmarkEnd w:id="1121"/>
      <w:bookmarkEnd w:id="1122"/>
      <w:bookmarkEnd w:id="1123"/>
    </w:p>
    <w:p w:rsidR="00D552AB" w:rsidRDefault="00D552AB">
      <w:pPr>
        <w:pStyle w:val="Heading1"/>
        <w:rPr>
          <w:rFonts w:cs="Garamond"/>
          <w:szCs w:val="28"/>
        </w:rPr>
      </w:pPr>
      <w:bookmarkStart w:id="1124" w:name="_Toc515683858"/>
      <w:bookmarkStart w:id="1125" w:name="_Toc516421907"/>
      <w:bookmarkStart w:id="1126" w:name="_Toc523767117"/>
      <w:r>
        <w:rPr>
          <w:rFonts w:cs="Garamond"/>
          <w:szCs w:val="28"/>
        </w:rPr>
        <w:t>İmametin Şartları ve İmam’ın Özellikleri</w:t>
      </w:r>
      <w:bookmarkEnd w:id="1124"/>
      <w:bookmarkEnd w:id="1125"/>
      <w:bookmarkEnd w:id="1126"/>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i/>
          <w:iCs/>
          <w:szCs w:val="24"/>
        </w:rPr>
      </w:pPr>
      <w:r>
        <w:rPr>
          <w:rFonts w:cs="Garamond"/>
          <w:b/>
          <w:bCs/>
          <w:i/>
          <w:iCs/>
          <w:szCs w:val="24"/>
        </w:rPr>
        <w:t>“</w:t>
      </w:r>
      <w:r>
        <w:rPr>
          <w:rFonts w:cs="Garamond"/>
          <w:b/>
          <w:bCs/>
          <w:szCs w:val="24"/>
        </w:rPr>
        <w:t>Sabredip ayetlerimize k</w:t>
      </w:r>
      <w:r>
        <w:rPr>
          <w:rFonts w:cs="Garamond"/>
          <w:b/>
          <w:bCs/>
          <w:szCs w:val="24"/>
        </w:rPr>
        <w:t>e</w:t>
      </w:r>
      <w:r>
        <w:rPr>
          <w:rFonts w:cs="Garamond"/>
          <w:b/>
          <w:bCs/>
          <w:szCs w:val="24"/>
        </w:rPr>
        <w:t xml:space="preserve">sin olarak inanmalarından </w:t>
      </w:r>
      <w:r>
        <w:rPr>
          <w:rFonts w:cs="Garamond"/>
          <w:b/>
          <w:bCs/>
          <w:szCs w:val="24"/>
        </w:rPr>
        <w:t>ö</w:t>
      </w:r>
      <w:r>
        <w:rPr>
          <w:rFonts w:cs="Garamond"/>
          <w:b/>
          <w:bCs/>
          <w:szCs w:val="24"/>
        </w:rPr>
        <w:t xml:space="preserve">türü, aralarından, onları </w:t>
      </w:r>
      <w:r>
        <w:rPr>
          <w:rFonts w:cs="Garamond"/>
          <w:b/>
          <w:bCs/>
          <w:szCs w:val="24"/>
        </w:rPr>
        <w:lastRenderedPageBreak/>
        <w:t>bu</w:t>
      </w:r>
      <w:r>
        <w:rPr>
          <w:rFonts w:cs="Garamond"/>
          <w:b/>
          <w:bCs/>
          <w:szCs w:val="24"/>
        </w:rPr>
        <w:t>y</w:t>
      </w:r>
      <w:r>
        <w:rPr>
          <w:rFonts w:cs="Garamond"/>
          <w:b/>
          <w:bCs/>
          <w:szCs w:val="24"/>
        </w:rPr>
        <w:t>ruğumuzla doğru yola göt</w:t>
      </w:r>
      <w:r>
        <w:rPr>
          <w:rFonts w:cs="Garamond"/>
          <w:b/>
          <w:bCs/>
          <w:szCs w:val="24"/>
        </w:rPr>
        <w:t>ü</w:t>
      </w:r>
      <w:r>
        <w:rPr>
          <w:rFonts w:cs="Garamond"/>
          <w:b/>
          <w:bCs/>
          <w:szCs w:val="24"/>
        </w:rPr>
        <w:t>ren önderler ya</w:t>
      </w:r>
      <w:r>
        <w:rPr>
          <w:rFonts w:cs="Garamond"/>
          <w:b/>
          <w:bCs/>
          <w:szCs w:val="24"/>
        </w:rPr>
        <w:t>p</w:t>
      </w:r>
      <w:r>
        <w:rPr>
          <w:rFonts w:cs="Garamond"/>
          <w:b/>
          <w:bCs/>
          <w:szCs w:val="24"/>
        </w:rPr>
        <w:t>tık.”</w:t>
      </w:r>
      <w:r>
        <w:rPr>
          <w:rStyle w:val="FootnoteReference"/>
        </w:rPr>
        <w:footnoteReference w:id="932"/>
      </w:r>
    </w:p>
    <w:p w:rsidR="00D552AB" w:rsidRDefault="00D552AB">
      <w:pPr>
        <w:rPr>
          <w:rFonts w:cs="Garamond"/>
          <w:i/>
          <w:iCs/>
          <w:szCs w:val="24"/>
        </w:rPr>
      </w:pPr>
      <w:r>
        <w:rPr>
          <w:rFonts w:cs="Garamond"/>
          <w:b/>
          <w:bCs/>
          <w:i/>
          <w:iCs/>
          <w:szCs w:val="24"/>
        </w:rPr>
        <w:t>“</w:t>
      </w:r>
      <w:r>
        <w:rPr>
          <w:rFonts w:cs="Garamond"/>
          <w:b/>
          <w:bCs/>
          <w:szCs w:val="24"/>
        </w:rPr>
        <w:t>Gerçeğe eriştiren mi, yoksa, birisi götürmezse g</w:t>
      </w:r>
      <w:r>
        <w:rPr>
          <w:rFonts w:cs="Garamond"/>
          <w:b/>
          <w:bCs/>
          <w:szCs w:val="24"/>
        </w:rPr>
        <w:t>i</w:t>
      </w:r>
      <w:r>
        <w:rPr>
          <w:rFonts w:cs="Garamond"/>
          <w:b/>
          <w:bCs/>
          <w:szCs w:val="24"/>
        </w:rPr>
        <w:t>demeyen mi uyulmağa daha layıktır? Ne biçim hüküm v</w:t>
      </w:r>
      <w:r>
        <w:rPr>
          <w:rFonts w:cs="Garamond"/>
          <w:b/>
          <w:bCs/>
          <w:szCs w:val="24"/>
        </w:rPr>
        <w:t>e</w:t>
      </w:r>
      <w:r>
        <w:rPr>
          <w:rFonts w:cs="Garamond"/>
          <w:b/>
          <w:bCs/>
          <w:szCs w:val="24"/>
        </w:rPr>
        <w:t>riyors</w:t>
      </w:r>
      <w:r>
        <w:rPr>
          <w:rFonts w:cs="Garamond"/>
          <w:b/>
          <w:bCs/>
          <w:szCs w:val="24"/>
        </w:rPr>
        <w:t>u</w:t>
      </w:r>
      <w:r>
        <w:rPr>
          <w:rFonts w:cs="Garamond"/>
          <w:b/>
          <w:bCs/>
          <w:szCs w:val="24"/>
        </w:rPr>
        <w:t>nuz?”</w:t>
      </w:r>
      <w:r>
        <w:rPr>
          <w:rStyle w:val="FootnoteReference"/>
        </w:rPr>
        <w:footnoteReference w:id="933"/>
      </w:r>
    </w:p>
    <w:p w:rsidR="00D552AB" w:rsidRDefault="00D552AB">
      <w:pPr>
        <w:rPr>
          <w:rFonts w:cs="Garamond"/>
          <w:szCs w:val="24"/>
        </w:rPr>
      </w:pPr>
      <w:r>
        <w:rPr>
          <w:rFonts w:cs="Garamond"/>
          <w:b/>
          <w:bCs/>
          <w:i/>
          <w:iCs/>
          <w:szCs w:val="24"/>
        </w:rPr>
        <w:t>“</w:t>
      </w:r>
      <w:r>
        <w:rPr>
          <w:rFonts w:cs="Garamond"/>
          <w:b/>
          <w:bCs/>
          <w:szCs w:val="24"/>
        </w:rPr>
        <w:t>Doğrusu Allah size onu seçti, bilgice ve vücutça g</w:t>
      </w:r>
      <w:r>
        <w:rPr>
          <w:rFonts w:cs="Garamond"/>
          <w:b/>
          <w:bCs/>
          <w:szCs w:val="24"/>
        </w:rPr>
        <w:t>ü</w:t>
      </w:r>
      <w:r>
        <w:rPr>
          <w:rFonts w:cs="Garamond"/>
          <w:b/>
          <w:bCs/>
          <w:szCs w:val="24"/>
        </w:rPr>
        <w:t>cünü artı</w:t>
      </w:r>
      <w:r>
        <w:rPr>
          <w:rFonts w:cs="Garamond"/>
          <w:b/>
          <w:bCs/>
          <w:szCs w:val="24"/>
        </w:rPr>
        <w:t>r</w:t>
      </w:r>
      <w:r>
        <w:rPr>
          <w:rFonts w:cs="Garamond"/>
          <w:b/>
          <w:bCs/>
          <w:szCs w:val="24"/>
        </w:rPr>
        <w:t>dı”dedi.”</w:t>
      </w:r>
      <w:r>
        <w:rPr>
          <w:rStyle w:val="FootnoteReference"/>
        </w:rPr>
        <w:footnoteReference w:id="9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“Bu işi (imamet makam</w:t>
      </w:r>
      <w:r>
        <w:rPr>
          <w:rFonts w:cs="Garamond"/>
          <w:szCs w:val="24"/>
        </w:rPr>
        <w:t>ı</w:t>
      </w:r>
      <w:r>
        <w:rPr>
          <w:rFonts w:cs="Garamond"/>
          <w:szCs w:val="24"/>
        </w:rPr>
        <w:t>nı) sabır, basiret ve işleri bilen kimseler yüklenebilir.”</w:t>
      </w:r>
      <w:r>
        <w:rPr>
          <w:rStyle w:val="FootnoteReference"/>
        </w:rPr>
        <w:footnoteReference w:id="935"/>
      </w:r>
    </w:p>
    <w:p w:rsidR="00D552AB" w:rsidRDefault="00D552AB">
      <w:pPr>
        <w:numPr>
          <w:ilvl w:val="0"/>
          <w:numId w:val="6"/>
        </w:numPr>
        <w:tabs>
          <w:tab w:val="clear" w:pos="360"/>
        </w:tabs>
        <w:ind w:left="0" w:firstLine="284"/>
        <w:rPr>
          <w:rFonts w:cs="Garamond"/>
          <w:szCs w:val="24"/>
        </w:rPr>
      </w:pPr>
      <w:r>
        <w:rPr>
          <w:rFonts w:cs="Garamond"/>
          <w:i/>
          <w:iCs/>
          <w:szCs w:val="24"/>
        </w:rPr>
        <w:t>İmam Rıza (a.s) İmamın sıfatı hakkında şöyle buyurmuştur</w:t>
      </w:r>
      <w:r>
        <w:rPr>
          <w:rFonts w:cs="Garamond"/>
          <w:szCs w:val="24"/>
        </w:rPr>
        <w:t>: “</w:t>
      </w:r>
      <w:r>
        <w:rPr>
          <w:rFonts w:cs="Garamond"/>
          <w:szCs w:val="24"/>
        </w:rPr>
        <w:t>İ</w:t>
      </w:r>
      <w:r>
        <w:rPr>
          <w:rFonts w:cs="Garamond"/>
          <w:szCs w:val="24"/>
        </w:rPr>
        <w:t>mamet hususunda güçlü, siyaset hususunda ise bilgi sahibi olm</w:t>
      </w:r>
      <w:r>
        <w:rPr>
          <w:rFonts w:cs="Garamond"/>
          <w:szCs w:val="24"/>
        </w:rPr>
        <w:t>a</w:t>
      </w:r>
      <w:r>
        <w:rPr>
          <w:rFonts w:cs="Garamond"/>
          <w:szCs w:val="24"/>
        </w:rPr>
        <w:t>lıdır.”</w:t>
      </w:r>
      <w:r>
        <w:rPr>
          <w:rStyle w:val="FootnoteReference"/>
        </w:rPr>
        <w:footnoteReference w:id="9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“İmam hakkı ikame e</w:t>
      </w:r>
      <w:r>
        <w:rPr>
          <w:rFonts w:cs="Garamond"/>
          <w:szCs w:val="24"/>
        </w:rPr>
        <w:t>t</w:t>
      </w:r>
      <w:r>
        <w:rPr>
          <w:rFonts w:cs="Garamond"/>
          <w:szCs w:val="24"/>
        </w:rPr>
        <w:t>mek için düşünen bir kalp, k</w:t>
      </w:r>
      <w:r>
        <w:rPr>
          <w:rFonts w:cs="Garamond"/>
          <w:szCs w:val="24"/>
        </w:rPr>
        <w:t>o</w:t>
      </w:r>
      <w:r>
        <w:rPr>
          <w:rFonts w:cs="Garamond"/>
          <w:szCs w:val="24"/>
        </w:rPr>
        <w:t>nuşan bir dil ve gürleyen bir y</w:t>
      </w:r>
      <w:r>
        <w:rPr>
          <w:rFonts w:cs="Garamond"/>
          <w:szCs w:val="24"/>
        </w:rPr>
        <w:t>ü</w:t>
      </w:r>
      <w:r>
        <w:rPr>
          <w:rFonts w:cs="Garamond"/>
          <w:szCs w:val="24"/>
        </w:rPr>
        <w:t>rek sahibi olmalıdır.”</w:t>
      </w:r>
      <w:r>
        <w:rPr>
          <w:rStyle w:val="FootnoteReference"/>
        </w:rPr>
        <w:footnoteReference w:id="937"/>
      </w:r>
    </w:p>
    <w:p w:rsidR="00D552AB" w:rsidRDefault="00D552AB">
      <w:pPr>
        <w:numPr>
          <w:ilvl w:val="0"/>
          <w:numId w:val="6"/>
        </w:numPr>
        <w:tabs>
          <w:tab w:val="clear" w:pos="360"/>
        </w:tabs>
        <w:ind w:left="0" w:firstLine="284"/>
        <w:rPr>
          <w:rFonts w:cs="Garamond"/>
          <w:szCs w:val="24"/>
        </w:rPr>
      </w:pPr>
      <w:r>
        <w:rPr>
          <w:rFonts w:cs="Garamond"/>
          <w:i/>
          <w:iCs/>
          <w:szCs w:val="24"/>
        </w:rPr>
        <w:t>İmam Ali (a.s) İmamların s</w:t>
      </w:r>
      <w:r>
        <w:rPr>
          <w:rFonts w:cs="Garamond"/>
          <w:i/>
          <w:iCs/>
          <w:szCs w:val="24"/>
        </w:rPr>
        <w:t>ı</w:t>
      </w:r>
      <w:r>
        <w:rPr>
          <w:rFonts w:cs="Garamond"/>
          <w:i/>
          <w:iCs/>
          <w:szCs w:val="24"/>
        </w:rPr>
        <w:t>fatları hakkında şöyle buyurmuştur</w:t>
      </w:r>
      <w:r>
        <w:rPr>
          <w:rFonts w:cs="Garamond"/>
          <w:szCs w:val="24"/>
        </w:rPr>
        <w:t>: “Onlar dini derk ettiler, anlayan ve riayet eden bir akılla derk ett</w:t>
      </w:r>
      <w:r>
        <w:rPr>
          <w:rFonts w:cs="Garamond"/>
          <w:szCs w:val="24"/>
        </w:rPr>
        <w:t>i</w:t>
      </w:r>
      <w:r>
        <w:rPr>
          <w:rFonts w:cs="Garamond"/>
          <w:szCs w:val="24"/>
        </w:rPr>
        <w:t xml:space="preserve">ler; duyan ve rivayet eden bir </w:t>
      </w:r>
      <w:r>
        <w:rPr>
          <w:rFonts w:cs="Garamond"/>
          <w:szCs w:val="24"/>
        </w:rPr>
        <w:t>a</w:t>
      </w:r>
      <w:r>
        <w:rPr>
          <w:rFonts w:cs="Garamond"/>
          <w:szCs w:val="24"/>
        </w:rPr>
        <w:t>kılla değil! Şüphesiz ilmin ravileri çoktur; riayet edenleri azdır.”</w:t>
      </w:r>
      <w:r>
        <w:rPr>
          <w:rStyle w:val="FootnoteReference"/>
        </w:rPr>
        <w:footnoteReference w:id="938"/>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“Her kim kendisini i</w:t>
      </w:r>
      <w:r>
        <w:rPr>
          <w:rFonts w:cs="Garamond"/>
          <w:szCs w:val="24"/>
        </w:rPr>
        <w:t>n</w:t>
      </w:r>
      <w:r>
        <w:rPr>
          <w:rFonts w:cs="Garamond"/>
          <w:szCs w:val="24"/>
        </w:rPr>
        <w:t>sanlara imam kılarsa başkalarını eğitmeden önce kendisini eği</w:t>
      </w:r>
      <w:r>
        <w:rPr>
          <w:rFonts w:cs="Garamond"/>
          <w:szCs w:val="24"/>
        </w:rPr>
        <w:t>t</w:t>
      </w:r>
      <w:r>
        <w:rPr>
          <w:rFonts w:cs="Garamond"/>
          <w:szCs w:val="24"/>
        </w:rPr>
        <w:t>melidir. Başkalarını diliyle terb</w:t>
      </w:r>
      <w:r>
        <w:rPr>
          <w:rFonts w:cs="Garamond"/>
          <w:szCs w:val="24"/>
        </w:rPr>
        <w:t>i</w:t>
      </w:r>
      <w:r>
        <w:rPr>
          <w:rFonts w:cs="Garamond"/>
          <w:szCs w:val="24"/>
        </w:rPr>
        <w:t>ye etmeden önce davranışları ile terbiye etmelidir.”</w:t>
      </w:r>
      <w:r>
        <w:rPr>
          <w:rStyle w:val="FootnoteReference"/>
        </w:rPr>
        <w:footnoteReference w:id="93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“Münezzeh olan Allah’ın emrini s</w:t>
      </w:r>
      <w:r>
        <w:rPr>
          <w:rFonts w:cs="Garamond"/>
          <w:szCs w:val="24"/>
        </w:rPr>
        <w:t>a</w:t>
      </w:r>
      <w:r>
        <w:rPr>
          <w:rFonts w:cs="Garamond"/>
          <w:szCs w:val="24"/>
        </w:rPr>
        <w:t>dece, ödün vermeyen ihmalkarlık etmeyen ve şahsi hedefleri peşinde koşmayan kimseler ayakta tutabilir.”</w:t>
      </w:r>
      <w:r>
        <w:rPr>
          <w:rStyle w:val="FootnoteReference"/>
        </w:rPr>
        <w:footnoteReference w:id="94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“İmam ağız, mide ve t</w:t>
      </w:r>
      <w:r>
        <w:rPr>
          <w:rFonts w:cs="Garamond"/>
          <w:szCs w:val="24"/>
        </w:rPr>
        <w:t>e</w:t>
      </w:r>
      <w:r>
        <w:rPr>
          <w:rFonts w:cs="Garamond"/>
          <w:szCs w:val="24"/>
        </w:rPr>
        <w:t>nasül organı hususunda hiç ki</w:t>
      </w:r>
      <w:r>
        <w:rPr>
          <w:rFonts w:cs="Garamond"/>
          <w:szCs w:val="24"/>
        </w:rPr>
        <w:t>m</w:t>
      </w:r>
      <w:r>
        <w:rPr>
          <w:rFonts w:cs="Garamond"/>
          <w:szCs w:val="24"/>
        </w:rPr>
        <w:t>senin kendisini kınayıp, “o y</w:t>
      </w:r>
      <w:r>
        <w:rPr>
          <w:rFonts w:cs="Garamond"/>
          <w:szCs w:val="24"/>
        </w:rPr>
        <w:t>a</w:t>
      </w:r>
      <w:r>
        <w:rPr>
          <w:rFonts w:cs="Garamond"/>
          <w:szCs w:val="24"/>
        </w:rPr>
        <w:t>lancıdır, insanların malını y</w:t>
      </w:r>
      <w:r>
        <w:rPr>
          <w:rFonts w:cs="Garamond"/>
          <w:szCs w:val="24"/>
        </w:rPr>
        <w:t>e</w:t>
      </w:r>
      <w:r>
        <w:rPr>
          <w:rFonts w:cs="Garamond"/>
          <w:szCs w:val="24"/>
        </w:rPr>
        <w:t>mektedir”ve benzeri sözler sö</w:t>
      </w:r>
      <w:r>
        <w:rPr>
          <w:rFonts w:cs="Garamond"/>
          <w:szCs w:val="24"/>
        </w:rPr>
        <w:t>y</w:t>
      </w:r>
      <w:r>
        <w:rPr>
          <w:rFonts w:cs="Garamond"/>
          <w:szCs w:val="24"/>
        </w:rPr>
        <w:t>leyemediği kimsedir.”</w:t>
      </w:r>
      <w:r>
        <w:rPr>
          <w:rStyle w:val="FootnoteReference"/>
        </w:rPr>
        <w:footnoteReference w:id="941"/>
      </w:r>
    </w:p>
    <w:p w:rsidR="00D552AB" w:rsidRDefault="00D552AB">
      <w:pPr>
        <w:numPr>
          <w:ilvl w:val="0"/>
          <w:numId w:val="6"/>
        </w:numPr>
        <w:tabs>
          <w:tab w:val="clear" w:pos="360"/>
        </w:tabs>
        <w:ind w:left="0" w:firstLine="284"/>
        <w:rPr>
          <w:rFonts w:cs="Garamond"/>
          <w:szCs w:val="24"/>
        </w:rPr>
      </w:pPr>
      <w:r>
        <w:rPr>
          <w:rFonts w:cs="Garamond"/>
          <w:i/>
          <w:iCs/>
          <w:szCs w:val="24"/>
        </w:rPr>
        <w:t>İmam Bakır (a.s) imamın n</w:t>
      </w:r>
      <w:r>
        <w:rPr>
          <w:rFonts w:cs="Garamond"/>
          <w:i/>
          <w:iCs/>
          <w:szCs w:val="24"/>
        </w:rPr>
        <w:t>i</w:t>
      </w:r>
      <w:r>
        <w:rPr>
          <w:rFonts w:cs="Garamond"/>
          <w:i/>
          <w:iCs/>
          <w:szCs w:val="24"/>
        </w:rPr>
        <w:t>şanesini açıklama hususunda şöyle buyurmuştur</w:t>
      </w:r>
      <w:r>
        <w:rPr>
          <w:rFonts w:cs="Garamond"/>
          <w:szCs w:val="24"/>
        </w:rPr>
        <w:t>: “Helalzadelik, güzel terbiye ve boş şeyler ile oyala</w:t>
      </w:r>
      <w:r>
        <w:rPr>
          <w:rFonts w:cs="Garamond"/>
          <w:szCs w:val="24"/>
        </w:rPr>
        <w:t>n</w:t>
      </w:r>
      <w:r>
        <w:rPr>
          <w:rFonts w:cs="Garamond"/>
          <w:szCs w:val="24"/>
        </w:rPr>
        <w:t>mamak.”</w:t>
      </w:r>
      <w:r>
        <w:rPr>
          <w:rStyle w:val="FootnoteReference"/>
        </w:rPr>
        <w:footnoteReference w:id="94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“Bu ümmetin işine esk</w:t>
      </w:r>
      <w:r>
        <w:rPr>
          <w:rFonts w:cs="Garamond"/>
          <w:szCs w:val="24"/>
        </w:rPr>
        <w:t>i</w:t>
      </w:r>
      <w:r>
        <w:rPr>
          <w:rFonts w:cs="Garamond"/>
          <w:szCs w:val="24"/>
        </w:rPr>
        <w:t>den ve şimdi en layık olan kimse resule en yakın olan, kitabı en iyi bilen, dini en iyi düşünen, İ</w:t>
      </w:r>
      <w:r>
        <w:rPr>
          <w:rFonts w:cs="Garamond"/>
          <w:szCs w:val="24"/>
        </w:rPr>
        <w:t>s</w:t>
      </w:r>
      <w:r>
        <w:rPr>
          <w:rFonts w:cs="Garamond"/>
          <w:szCs w:val="24"/>
        </w:rPr>
        <w:t xml:space="preserve">lam’da öncü olan, cihatta üstün bulunan ve </w:t>
      </w:r>
      <w:r>
        <w:rPr>
          <w:rFonts w:cs="Garamond"/>
          <w:szCs w:val="24"/>
        </w:rPr>
        <w:lastRenderedPageBreak/>
        <w:t>ümmetin yöneticil</w:t>
      </w:r>
      <w:r>
        <w:rPr>
          <w:rFonts w:cs="Garamond"/>
          <w:szCs w:val="24"/>
        </w:rPr>
        <w:t>i</w:t>
      </w:r>
      <w:r>
        <w:rPr>
          <w:rFonts w:cs="Garamond"/>
          <w:szCs w:val="24"/>
        </w:rPr>
        <w:t>ğini omuzlamada en güçlü ola</w:t>
      </w:r>
      <w:r>
        <w:rPr>
          <w:rFonts w:cs="Garamond"/>
          <w:szCs w:val="24"/>
        </w:rPr>
        <w:t>n</w:t>
      </w:r>
      <w:r>
        <w:rPr>
          <w:rFonts w:cs="Garamond"/>
          <w:szCs w:val="24"/>
        </w:rPr>
        <w:t>dır.”</w:t>
      </w:r>
      <w:r>
        <w:rPr>
          <w:rStyle w:val="FootnoteReference"/>
        </w:rPr>
        <w:footnoteReference w:id="94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“İmamlardan her kimde şu üç öze</w:t>
      </w:r>
      <w:r>
        <w:rPr>
          <w:rFonts w:cs="Garamond"/>
          <w:szCs w:val="24"/>
        </w:rPr>
        <w:t>l</w:t>
      </w:r>
      <w:r>
        <w:rPr>
          <w:rFonts w:cs="Garamond"/>
          <w:szCs w:val="24"/>
        </w:rPr>
        <w:t>lik bulunursa imam olmaya ve bu emaneti omuzl</w:t>
      </w:r>
      <w:r>
        <w:rPr>
          <w:rFonts w:cs="Garamond"/>
          <w:szCs w:val="24"/>
        </w:rPr>
        <w:t>a</w:t>
      </w:r>
      <w:r>
        <w:rPr>
          <w:rFonts w:cs="Garamond"/>
          <w:szCs w:val="24"/>
        </w:rPr>
        <w:t>maya layıktır: “Hükmünde ad</w:t>
      </w:r>
      <w:r>
        <w:rPr>
          <w:rFonts w:cs="Garamond"/>
          <w:szCs w:val="24"/>
        </w:rPr>
        <w:t>a</w:t>
      </w:r>
      <w:r>
        <w:rPr>
          <w:rFonts w:cs="Garamond"/>
          <w:szCs w:val="24"/>
        </w:rPr>
        <w:t>letli olmak, insanlardan uzak durmamak ve Allah’ın kitabını yakın ve uzak herkes hakkında icra etmek.”</w:t>
      </w:r>
      <w:r>
        <w:rPr>
          <w:rStyle w:val="FootnoteReference"/>
        </w:rPr>
        <w:footnoteReference w:id="944"/>
      </w:r>
    </w:p>
    <w:p w:rsidR="00D552AB" w:rsidRDefault="00D552AB">
      <w:pPr>
        <w:numPr>
          <w:ilvl w:val="0"/>
          <w:numId w:val="6"/>
        </w:numPr>
        <w:tabs>
          <w:tab w:val="clear" w:pos="360"/>
        </w:tabs>
        <w:ind w:left="0" w:firstLine="284"/>
        <w:rPr>
          <w:rFonts w:cs="Garamond"/>
          <w:szCs w:val="24"/>
        </w:rPr>
      </w:pPr>
      <w:r>
        <w:rPr>
          <w:rFonts w:cs="Garamond"/>
          <w:i/>
          <w:iCs/>
          <w:szCs w:val="24"/>
        </w:rPr>
        <w:t>İmam Hüseyin (a.s) Kufe ehl</w:t>
      </w:r>
      <w:r>
        <w:rPr>
          <w:rFonts w:cs="Garamond"/>
          <w:i/>
          <w:iCs/>
          <w:szCs w:val="24"/>
        </w:rPr>
        <w:t>i</w:t>
      </w:r>
      <w:r>
        <w:rPr>
          <w:rFonts w:cs="Garamond"/>
          <w:i/>
          <w:iCs/>
          <w:szCs w:val="24"/>
        </w:rPr>
        <w:t>ne yazdığı bir mektupta şöyle buyu</w:t>
      </w:r>
      <w:r>
        <w:rPr>
          <w:rFonts w:cs="Garamond"/>
          <w:i/>
          <w:iCs/>
          <w:szCs w:val="24"/>
        </w:rPr>
        <w:t>r</w:t>
      </w:r>
      <w:r>
        <w:rPr>
          <w:rFonts w:cs="Garamond"/>
          <w:i/>
          <w:iCs/>
          <w:szCs w:val="24"/>
        </w:rPr>
        <w:t>muştur</w:t>
      </w:r>
      <w:r>
        <w:rPr>
          <w:rFonts w:cs="Garamond"/>
          <w:szCs w:val="24"/>
        </w:rPr>
        <w:t xml:space="preserve">: “Ömrüme andolsun ki İmam, sadece Allah’ın kitabı </w:t>
      </w:r>
      <w:r>
        <w:rPr>
          <w:rFonts w:cs="Garamond"/>
          <w:szCs w:val="24"/>
        </w:rPr>
        <w:t>ü</w:t>
      </w:r>
      <w:r>
        <w:rPr>
          <w:rFonts w:cs="Garamond"/>
          <w:szCs w:val="24"/>
        </w:rPr>
        <w:t>zere hüküm eden, adaleti uyg</w:t>
      </w:r>
      <w:r>
        <w:rPr>
          <w:rFonts w:cs="Garamond"/>
          <w:szCs w:val="24"/>
        </w:rPr>
        <w:t>u</w:t>
      </w:r>
      <w:r>
        <w:rPr>
          <w:rFonts w:cs="Garamond"/>
          <w:szCs w:val="24"/>
        </w:rPr>
        <w:t>layan, hak dine bağlı olan ve A</w:t>
      </w:r>
      <w:r>
        <w:rPr>
          <w:rFonts w:cs="Garamond"/>
          <w:szCs w:val="24"/>
        </w:rPr>
        <w:t>l</w:t>
      </w:r>
      <w:r>
        <w:rPr>
          <w:rFonts w:cs="Garamond"/>
          <w:szCs w:val="24"/>
        </w:rPr>
        <w:t>lah’ın (emirleri) karşısında nefs</w:t>
      </w:r>
      <w:r>
        <w:rPr>
          <w:rFonts w:cs="Garamond"/>
          <w:szCs w:val="24"/>
        </w:rPr>
        <w:t>i</w:t>
      </w:r>
      <w:r>
        <w:rPr>
          <w:rFonts w:cs="Garamond"/>
          <w:szCs w:val="24"/>
        </w:rPr>
        <w:t>ni dizginleyen kimsedir.”</w:t>
      </w:r>
      <w:r>
        <w:rPr>
          <w:rStyle w:val="FootnoteReference"/>
        </w:rPr>
        <w:footnoteReference w:id="945"/>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“İmamın bir takım al</w:t>
      </w:r>
      <w:r>
        <w:rPr>
          <w:rFonts w:cs="Garamond"/>
          <w:szCs w:val="24"/>
        </w:rPr>
        <w:t>a</w:t>
      </w:r>
      <w:r>
        <w:rPr>
          <w:rFonts w:cs="Garamond"/>
          <w:szCs w:val="24"/>
        </w:rPr>
        <w:t>metleri vardır: İnsanların en bi</w:t>
      </w:r>
      <w:r>
        <w:rPr>
          <w:rFonts w:cs="Garamond"/>
          <w:szCs w:val="24"/>
        </w:rPr>
        <w:t>l</w:t>
      </w:r>
      <w:r>
        <w:rPr>
          <w:rFonts w:cs="Garamond"/>
          <w:szCs w:val="24"/>
        </w:rPr>
        <w:t>gini, hüküm vermede en üstünü, insanların en takv</w:t>
      </w:r>
      <w:r>
        <w:rPr>
          <w:rFonts w:cs="Garamond"/>
          <w:szCs w:val="24"/>
        </w:rPr>
        <w:t>a</w:t>
      </w:r>
      <w:r>
        <w:rPr>
          <w:rFonts w:cs="Garamond"/>
          <w:szCs w:val="24"/>
        </w:rPr>
        <w:t>lısı, insanların en sabırlısı, insanların en cesuru, insanların en cömerdi ve insa</w:t>
      </w:r>
      <w:r>
        <w:rPr>
          <w:rFonts w:cs="Garamond"/>
          <w:szCs w:val="24"/>
        </w:rPr>
        <w:t>n</w:t>
      </w:r>
      <w:r>
        <w:rPr>
          <w:rFonts w:cs="Garamond"/>
          <w:szCs w:val="24"/>
        </w:rPr>
        <w:t>ların en abid olanıdır.”</w:t>
      </w:r>
      <w:r>
        <w:rPr>
          <w:rStyle w:val="FootnoteReference"/>
        </w:rPr>
        <w:footnoteReference w:id="946"/>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İmamet sad</w:t>
      </w:r>
      <w:r>
        <w:rPr>
          <w:rFonts w:cs="Garamond"/>
          <w:szCs w:val="24"/>
        </w:rPr>
        <w:t>e</w:t>
      </w:r>
      <w:r>
        <w:rPr>
          <w:rFonts w:cs="Garamond"/>
          <w:szCs w:val="24"/>
        </w:rPr>
        <w:t>ce kendisinde şu üç sıfat bul</w:t>
      </w:r>
      <w:r>
        <w:rPr>
          <w:rFonts w:cs="Garamond"/>
          <w:szCs w:val="24"/>
        </w:rPr>
        <w:t>u</w:t>
      </w:r>
      <w:r>
        <w:rPr>
          <w:rFonts w:cs="Garamond"/>
          <w:szCs w:val="24"/>
        </w:rPr>
        <w:t>nan kimse ile ıslah olur: Kend</w:t>
      </w:r>
      <w:r>
        <w:rPr>
          <w:rFonts w:cs="Garamond"/>
          <w:szCs w:val="24"/>
        </w:rPr>
        <w:t>i</w:t>
      </w:r>
      <w:r>
        <w:rPr>
          <w:rFonts w:cs="Garamond"/>
          <w:szCs w:val="24"/>
        </w:rPr>
        <w:t>sini haramlardan k</w:t>
      </w:r>
      <w:r>
        <w:rPr>
          <w:rFonts w:cs="Garamond"/>
          <w:szCs w:val="24"/>
        </w:rPr>
        <w:t>o</w:t>
      </w:r>
      <w:r>
        <w:rPr>
          <w:rFonts w:cs="Garamond"/>
          <w:szCs w:val="24"/>
        </w:rPr>
        <w:t>ruyan takva, gazabına hakim olacak bir hilim ve yönettiği kimselere bir baba g</w:t>
      </w:r>
      <w:r>
        <w:rPr>
          <w:rFonts w:cs="Garamond"/>
          <w:szCs w:val="24"/>
        </w:rPr>
        <w:t>i</w:t>
      </w:r>
      <w:r>
        <w:rPr>
          <w:rFonts w:cs="Garamond"/>
          <w:szCs w:val="24"/>
        </w:rPr>
        <w:t>bi güzel davranmak.”</w:t>
      </w:r>
      <w:r>
        <w:rPr>
          <w:rStyle w:val="FootnoteReference"/>
        </w:rPr>
        <w:footnoteReference w:id="947"/>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“Bu işe insanların en l</w:t>
      </w:r>
      <w:r>
        <w:rPr>
          <w:rFonts w:cs="Garamond"/>
          <w:szCs w:val="24"/>
        </w:rPr>
        <w:t>a</w:t>
      </w:r>
      <w:r>
        <w:rPr>
          <w:rFonts w:cs="Garamond"/>
          <w:szCs w:val="24"/>
        </w:rPr>
        <w:t>yık olanı; bu hususta en güçlü olan, Allah’ın bu konudaki e</w:t>
      </w:r>
      <w:r>
        <w:rPr>
          <w:rFonts w:cs="Garamond"/>
          <w:szCs w:val="24"/>
        </w:rPr>
        <w:t>m</w:t>
      </w:r>
      <w:r>
        <w:rPr>
          <w:rFonts w:cs="Garamond"/>
          <w:szCs w:val="24"/>
        </w:rPr>
        <w:t>rini en iyi bilen, bir fitneci fitne kopardığında ona hakka dönm</w:t>
      </w:r>
      <w:r>
        <w:rPr>
          <w:rFonts w:cs="Garamond"/>
          <w:szCs w:val="24"/>
        </w:rPr>
        <w:t>e</w:t>
      </w:r>
      <w:r>
        <w:rPr>
          <w:rFonts w:cs="Garamond"/>
          <w:szCs w:val="24"/>
        </w:rPr>
        <w:t>sini söyleyen ve dönmediği ta</w:t>
      </w:r>
      <w:r>
        <w:rPr>
          <w:rFonts w:cs="Garamond"/>
          <w:szCs w:val="24"/>
        </w:rPr>
        <w:t>k</w:t>
      </w:r>
      <w:r>
        <w:rPr>
          <w:rFonts w:cs="Garamond"/>
          <w:szCs w:val="24"/>
        </w:rPr>
        <w:t>dirde onunla savaşan, kims</w:t>
      </w:r>
      <w:r>
        <w:rPr>
          <w:rFonts w:cs="Garamond"/>
          <w:szCs w:val="24"/>
        </w:rPr>
        <w:t>e</w:t>
      </w:r>
      <w:r>
        <w:rPr>
          <w:rFonts w:cs="Garamond"/>
          <w:szCs w:val="24"/>
        </w:rPr>
        <w:t>dir.”</w:t>
      </w:r>
      <w:r>
        <w:rPr>
          <w:rStyle w:val="FootnoteReference"/>
        </w:rPr>
        <w:footnoteReference w:id="9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“İlim ve bilgileri onları hakikatleri görmeye sevk etmiş ve yakinin ruhu ile mübaşeret etmişlerdir. Refah içinde yüze</w:t>
      </w:r>
      <w:r>
        <w:rPr>
          <w:rFonts w:cs="Garamond"/>
          <w:szCs w:val="24"/>
        </w:rPr>
        <w:t>n</w:t>
      </w:r>
      <w:r>
        <w:rPr>
          <w:rFonts w:cs="Garamond"/>
          <w:szCs w:val="24"/>
        </w:rPr>
        <w:t>lerin zor kabul ettiği şeyleri kolay görmüşlerdir...Onlar A</w:t>
      </w:r>
      <w:r>
        <w:rPr>
          <w:rFonts w:cs="Garamond"/>
          <w:szCs w:val="24"/>
        </w:rPr>
        <w:t>l</w:t>
      </w:r>
      <w:r>
        <w:rPr>
          <w:rFonts w:cs="Garamond"/>
          <w:szCs w:val="24"/>
        </w:rPr>
        <w:t>lah’ın yeryüzündeki halifeleridir.”</w:t>
      </w:r>
      <w:r>
        <w:rPr>
          <w:rStyle w:val="FootnoteReference"/>
        </w:rPr>
        <w:footnoteReference w:id="94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“İmamete layık olan </w:t>
      </w:r>
      <w:r>
        <w:rPr>
          <w:rFonts w:cs="Garamond"/>
          <w:szCs w:val="24"/>
        </w:rPr>
        <w:t>i</w:t>
      </w:r>
      <w:r>
        <w:rPr>
          <w:rFonts w:cs="Garamond"/>
          <w:szCs w:val="24"/>
        </w:rPr>
        <w:t>mamın bir takım alametleri va</w:t>
      </w:r>
      <w:r>
        <w:rPr>
          <w:rFonts w:cs="Garamond"/>
          <w:szCs w:val="24"/>
        </w:rPr>
        <w:t>r</w:t>
      </w:r>
      <w:r>
        <w:rPr>
          <w:rFonts w:cs="Garamond"/>
          <w:szCs w:val="24"/>
        </w:rPr>
        <w:t>dır. Bunlardan birincisi büyük ve küçük tüm günahla</w:t>
      </w:r>
      <w:r>
        <w:rPr>
          <w:rFonts w:cs="Garamond"/>
          <w:szCs w:val="24"/>
        </w:rPr>
        <w:t>r</w:t>
      </w:r>
      <w:r>
        <w:rPr>
          <w:rFonts w:cs="Garamond"/>
          <w:szCs w:val="24"/>
        </w:rPr>
        <w:t>dan masum olduğunun, fetva verirken sür</w:t>
      </w:r>
      <w:r>
        <w:rPr>
          <w:rFonts w:cs="Garamond"/>
          <w:szCs w:val="24"/>
        </w:rPr>
        <w:t>ç</w:t>
      </w:r>
      <w:r>
        <w:rPr>
          <w:rFonts w:cs="Garamond"/>
          <w:szCs w:val="24"/>
        </w:rPr>
        <w:t>mediğinin, yanlış cevap verm</w:t>
      </w:r>
      <w:r>
        <w:rPr>
          <w:rFonts w:cs="Garamond"/>
          <w:szCs w:val="24"/>
        </w:rPr>
        <w:t>e</w:t>
      </w:r>
      <w:r>
        <w:rPr>
          <w:rFonts w:cs="Garamond"/>
          <w:szCs w:val="24"/>
        </w:rPr>
        <w:t>diğinin, yanılmadığının, unutm</w:t>
      </w:r>
      <w:r>
        <w:rPr>
          <w:rFonts w:cs="Garamond"/>
          <w:szCs w:val="24"/>
        </w:rPr>
        <w:t>a</w:t>
      </w:r>
      <w:r>
        <w:rPr>
          <w:rFonts w:cs="Garamond"/>
          <w:szCs w:val="24"/>
        </w:rPr>
        <w:t>dığının ve dünyadan hiç bir şeye gönül bağlamadığının bilinmes</w:t>
      </w:r>
      <w:r>
        <w:rPr>
          <w:rFonts w:cs="Garamond"/>
          <w:szCs w:val="24"/>
        </w:rPr>
        <w:t>i</w:t>
      </w:r>
      <w:r>
        <w:rPr>
          <w:rFonts w:cs="Garamond"/>
          <w:szCs w:val="24"/>
        </w:rPr>
        <w:t>dir. İkinci olarak Allah’ın helal ve haramını, ç</w:t>
      </w:r>
      <w:r>
        <w:rPr>
          <w:rFonts w:cs="Garamond"/>
          <w:szCs w:val="24"/>
        </w:rPr>
        <w:t>e</w:t>
      </w:r>
      <w:r>
        <w:rPr>
          <w:rFonts w:cs="Garamond"/>
          <w:szCs w:val="24"/>
        </w:rPr>
        <w:t>şitli hükümlerini, emirlerini, yasaklarını ve insanl</w:t>
      </w:r>
      <w:r>
        <w:rPr>
          <w:rFonts w:cs="Garamond"/>
          <w:szCs w:val="24"/>
        </w:rPr>
        <w:t>a</w:t>
      </w:r>
      <w:r>
        <w:rPr>
          <w:rFonts w:cs="Garamond"/>
          <w:szCs w:val="24"/>
        </w:rPr>
        <w:t>rın ihtiyaç duyduğu şeyleri en iyi bilendir. (O halde insanlar ona muhtaçtır). Onun insanlara iht</w:t>
      </w:r>
      <w:r>
        <w:rPr>
          <w:rFonts w:cs="Garamond"/>
          <w:szCs w:val="24"/>
        </w:rPr>
        <w:t>i</w:t>
      </w:r>
      <w:r>
        <w:rPr>
          <w:rFonts w:cs="Garamond"/>
          <w:szCs w:val="24"/>
        </w:rPr>
        <w:t>yacı yoktur. Üçüncü olarak i</w:t>
      </w:r>
      <w:r>
        <w:rPr>
          <w:rFonts w:cs="Garamond"/>
          <w:szCs w:val="24"/>
        </w:rPr>
        <w:t>n</w:t>
      </w:r>
      <w:r>
        <w:rPr>
          <w:rFonts w:cs="Garamond"/>
          <w:szCs w:val="24"/>
        </w:rPr>
        <w:t>sanların en cesuru olmalıdır. Z</w:t>
      </w:r>
      <w:r>
        <w:rPr>
          <w:rFonts w:cs="Garamond"/>
          <w:szCs w:val="24"/>
        </w:rPr>
        <w:t>i</w:t>
      </w:r>
      <w:r>
        <w:rPr>
          <w:rFonts w:cs="Garamond"/>
          <w:szCs w:val="24"/>
        </w:rPr>
        <w:t xml:space="preserve">ra o müminler </w:t>
      </w:r>
      <w:r>
        <w:rPr>
          <w:rFonts w:cs="Garamond"/>
          <w:szCs w:val="24"/>
        </w:rPr>
        <w:lastRenderedPageBreak/>
        <w:t>grubunun kend</w:t>
      </w:r>
      <w:r>
        <w:rPr>
          <w:rFonts w:cs="Garamond"/>
          <w:szCs w:val="24"/>
        </w:rPr>
        <w:t>i</w:t>
      </w:r>
      <w:r>
        <w:rPr>
          <w:rFonts w:cs="Garamond"/>
          <w:szCs w:val="24"/>
        </w:rPr>
        <w:t xml:space="preserve">sine yöneldiği kimsedir. Eğer </w:t>
      </w:r>
      <w:r>
        <w:rPr>
          <w:rFonts w:cs="Garamond"/>
          <w:szCs w:val="24"/>
        </w:rPr>
        <w:t>i</w:t>
      </w:r>
      <w:r>
        <w:rPr>
          <w:rFonts w:cs="Garamond"/>
          <w:szCs w:val="24"/>
        </w:rPr>
        <w:t>lerlemekten geri kalırsa mümi</w:t>
      </w:r>
      <w:r>
        <w:rPr>
          <w:rFonts w:cs="Garamond"/>
          <w:szCs w:val="24"/>
        </w:rPr>
        <w:t>n</w:t>
      </w:r>
      <w:r>
        <w:rPr>
          <w:rFonts w:cs="Garamond"/>
          <w:szCs w:val="24"/>
        </w:rPr>
        <w:t>ler de onun gerilemesiyle geri çekilirler. Dördüncü olarak; yery</w:t>
      </w:r>
      <w:r>
        <w:rPr>
          <w:rFonts w:cs="Garamond"/>
          <w:szCs w:val="24"/>
        </w:rPr>
        <w:t>ü</w:t>
      </w:r>
      <w:r>
        <w:rPr>
          <w:rFonts w:cs="Garamond"/>
          <w:szCs w:val="24"/>
        </w:rPr>
        <w:t>zünün tüm insanları cimri olsa da insanların en cömerdi olmal</w:t>
      </w:r>
      <w:r>
        <w:rPr>
          <w:rFonts w:cs="Garamond"/>
          <w:szCs w:val="24"/>
        </w:rPr>
        <w:t>ı</w:t>
      </w:r>
      <w:r>
        <w:rPr>
          <w:rFonts w:cs="Garamond"/>
          <w:szCs w:val="24"/>
        </w:rPr>
        <w:t>dır. Zira eğer hırslı olursa elinde bulunan Müslümanların malı ha</w:t>
      </w:r>
      <w:r>
        <w:rPr>
          <w:rFonts w:cs="Garamond"/>
          <w:szCs w:val="24"/>
        </w:rPr>
        <w:t>k</w:t>
      </w:r>
      <w:r>
        <w:rPr>
          <w:rFonts w:cs="Garamond"/>
          <w:szCs w:val="24"/>
        </w:rPr>
        <w:t>kında da hırslı olur. Beşinci olarak; tüm günahlardan masum olmalıdır. Bu özelliği ile masum olmayan uyanlarından ayrılır. Z</w:t>
      </w:r>
      <w:r>
        <w:rPr>
          <w:rFonts w:cs="Garamond"/>
          <w:szCs w:val="24"/>
        </w:rPr>
        <w:t>i</w:t>
      </w:r>
      <w:r>
        <w:rPr>
          <w:rFonts w:cs="Garamond"/>
          <w:szCs w:val="24"/>
        </w:rPr>
        <w:t>ra o masum olmazsa diğer insa</w:t>
      </w:r>
      <w:r>
        <w:rPr>
          <w:rFonts w:cs="Garamond"/>
          <w:szCs w:val="24"/>
        </w:rPr>
        <w:t>n</w:t>
      </w:r>
      <w:r>
        <w:rPr>
          <w:rFonts w:cs="Garamond"/>
          <w:szCs w:val="24"/>
        </w:rPr>
        <w:t>ların düştüğü helak edici güna</w:t>
      </w:r>
      <w:r>
        <w:rPr>
          <w:rFonts w:cs="Garamond"/>
          <w:szCs w:val="24"/>
        </w:rPr>
        <w:t>h</w:t>
      </w:r>
      <w:r>
        <w:rPr>
          <w:rFonts w:cs="Garamond"/>
          <w:szCs w:val="24"/>
        </w:rPr>
        <w:t>lar, şehvetler ve lezzetlere k</w:t>
      </w:r>
      <w:r>
        <w:rPr>
          <w:rFonts w:cs="Garamond"/>
          <w:szCs w:val="24"/>
        </w:rPr>
        <w:t>a</w:t>
      </w:r>
      <w:r>
        <w:rPr>
          <w:rFonts w:cs="Garamond"/>
          <w:szCs w:val="24"/>
        </w:rPr>
        <w:t>pılma hususunda kendisine g</w:t>
      </w:r>
      <w:r>
        <w:rPr>
          <w:rFonts w:cs="Garamond"/>
          <w:szCs w:val="24"/>
        </w:rPr>
        <w:t>ü</w:t>
      </w:r>
      <w:r>
        <w:rPr>
          <w:rFonts w:cs="Garamond"/>
          <w:szCs w:val="24"/>
        </w:rPr>
        <w:t>ven o</w:t>
      </w:r>
      <w:r>
        <w:rPr>
          <w:rFonts w:cs="Garamond"/>
          <w:szCs w:val="24"/>
        </w:rPr>
        <w:t>l</w:t>
      </w:r>
      <w:r>
        <w:rPr>
          <w:rFonts w:cs="Garamond"/>
          <w:szCs w:val="24"/>
        </w:rPr>
        <w:t>maz.”</w:t>
      </w:r>
      <w:r>
        <w:rPr>
          <w:rStyle w:val="FootnoteReference"/>
        </w:rPr>
        <w:footnoteReference w:id="9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“İtaati farz olan imamın velayetinin büyük sınırları onun her türlü hata, sürçme, kasıt, b</w:t>
      </w:r>
      <w:r>
        <w:rPr>
          <w:rFonts w:cs="Garamond"/>
          <w:szCs w:val="24"/>
        </w:rPr>
        <w:t>ü</w:t>
      </w:r>
      <w:r>
        <w:rPr>
          <w:rFonts w:cs="Garamond"/>
          <w:szCs w:val="24"/>
        </w:rPr>
        <w:t>yük ve küçük her türlü günahtan masum olduğunun bilinmesidir. Ne sürçer, ne hata eder, dini o</w:t>
      </w:r>
      <w:r>
        <w:rPr>
          <w:rFonts w:cs="Garamond"/>
          <w:szCs w:val="24"/>
        </w:rPr>
        <w:t>r</w:t>
      </w:r>
      <w:r>
        <w:rPr>
          <w:rFonts w:cs="Garamond"/>
          <w:szCs w:val="24"/>
        </w:rPr>
        <w:t>tadan kaldıran hiç bir şeye gönül vermez. Boş şeylerle uğraşmaz. O Allah’ın helal ve haramını, farz ve sünnetlerini, tüm h</w:t>
      </w:r>
      <w:r>
        <w:rPr>
          <w:rFonts w:cs="Garamond"/>
          <w:szCs w:val="24"/>
        </w:rPr>
        <w:t>ü</w:t>
      </w:r>
      <w:r>
        <w:rPr>
          <w:rFonts w:cs="Garamond"/>
          <w:szCs w:val="24"/>
        </w:rPr>
        <w:t>kümlerini en iyi bilendir. O b</w:t>
      </w:r>
      <w:r>
        <w:rPr>
          <w:rFonts w:cs="Garamond"/>
          <w:szCs w:val="24"/>
        </w:rPr>
        <w:t>ü</w:t>
      </w:r>
      <w:r>
        <w:rPr>
          <w:rFonts w:cs="Garamond"/>
          <w:szCs w:val="24"/>
        </w:rPr>
        <w:t>tün alemden müstağnidir. Diğe</w:t>
      </w:r>
      <w:r>
        <w:rPr>
          <w:rFonts w:cs="Garamond"/>
          <w:szCs w:val="24"/>
        </w:rPr>
        <w:t>r</w:t>
      </w:r>
      <w:r>
        <w:rPr>
          <w:rFonts w:cs="Garamond"/>
          <w:szCs w:val="24"/>
        </w:rPr>
        <w:t>leri ona muhtaçtır. Şüphesiz o insanların en cömerdi ve insa</w:t>
      </w:r>
      <w:r>
        <w:rPr>
          <w:rFonts w:cs="Garamond"/>
          <w:szCs w:val="24"/>
        </w:rPr>
        <w:t>n</w:t>
      </w:r>
      <w:r>
        <w:rPr>
          <w:rFonts w:cs="Garamond"/>
          <w:szCs w:val="24"/>
        </w:rPr>
        <w:t>ların en cesurudur.”</w:t>
      </w:r>
      <w:r>
        <w:rPr>
          <w:rStyle w:val="FootnoteReference"/>
        </w:rPr>
        <w:footnoteReference w:id="951"/>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Hemmam Hutbesinde Müminin sıfatlarını </w:t>
      </w:r>
      <w:r>
        <w:rPr>
          <w:rFonts w:cs="Garamond"/>
          <w:i/>
          <w:iCs/>
          <w:szCs w:val="24"/>
        </w:rPr>
        <w:lastRenderedPageBreak/>
        <w:t>zi</w:t>
      </w:r>
      <w:r>
        <w:rPr>
          <w:rFonts w:cs="Garamond"/>
          <w:i/>
          <w:iCs/>
          <w:szCs w:val="24"/>
        </w:rPr>
        <w:t>k</w:t>
      </w:r>
      <w:r>
        <w:rPr>
          <w:rFonts w:cs="Garamond"/>
          <w:i/>
          <w:iCs/>
          <w:szCs w:val="24"/>
        </w:rPr>
        <w:t>rettikten sonra şöyle buyurmuştur</w:t>
      </w:r>
      <w:r>
        <w:rPr>
          <w:rFonts w:cs="Garamond"/>
          <w:szCs w:val="24"/>
        </w:rPr>
        <w:t xml:space="preserve">: “O kendisinden sonraki iyiler </w:t>
      </w:r>
      <w:r>
        <w:rPr>
          <w:rFonts w:cs="Garamond"/>
          <w:szCs w:val="24"/>
        </w:rPr>
        <w:t>i</w:t>
      </w:r>
      <w:r>
        <w:rPr>
          <w:rFonts w:cs="Garamond"/>
          <w:szCs w:val="24"/>
        </w:rPr>
        <w:t>çin imamdır.”</w:t>
      </w:r>
      <w:r>
        <w:rPr>
          <w:rStyle w:val="FootnoteReference"/>
        </w:rPr>
        <w:footnoteReference w:id="95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“İnsanın imamet mak</w:t>
      </w:r>
      <w:r>
        <w:rPr>
          <w:rFonts w:cs="Garamond"/>
          <w:szCs w:val="24"/>
        </w:rPr>
        <w:t>a</w:t>
      </w:r>
      <w:r>
        <w:rPr>
          <w:rFonts w:cs="Garamond"/>
          <w:szCs w:val="24"/>
        </w:rPr>
        <w:t>mına layık olmasını sağlayan şe</w:t>
      </w:r>
      <w:r>
        <w:rPr>
          <w:rFonts w:cs="Garamond"/>
          <w:szCs w:val="24"/>
        </w:rPr>
        <w:t>y</w:t>
      </w:r>
      <w:r>
        <w:rPr>
          <w:rFonts w:cs="Garamond"/>
          <w:szCs w:val="24"/>
        </w:rPr>
        <w:t>lerden bazısı şunlardır: Temizlik, insanın ateşe girmes</w:t>
      </w:r>
      <w:r>
        <w:rPr>
          <w:rFonts w:cs="Garamond"/>
          <w:szCs w:val="24"/>
        </w:rPr>
        <w:t>i</w:t>
      </w:r>
      <w:r>
        <w:rPr>
          <w:rFonts w:cs="Garamond"/>
          <w:szCs w:val="24"/>
        </w:rPr>
        <w:t>ne sebep olan helak edici her türlü günah ve isyandan arınma. Sonra ü</w:t>
      </w:r>
      <w:r>
        <w:rPr>
          <w:rFonts w:cs="Garamond"/>
          <w:szCs w:val="24"/>
        </w:rPr>
        <w:t>m</w:t>
      </w:r>
      <w:r>
        <w:rPr>
          <w:rFonts w:cs="Garamond"/>
          <w:szCs w:val="24"/>
        </w:rPr>
        <w:t>metin helal ve haram hususunda ihtiyaç duyduğu her şeyi aydınl</w:t>
      </w:r>
      <w:r>
        <w:rPr>
          <w:rFonts w:cs="Garamond"/>
          <w:szCs w:val="24"/>
        </w:rPr>
        <w:t>a</w:t>
      </w:r>
      <w:r>
        <w:rPr>
          <w:rFonts w:cs="Garamond"/>
          <w:szCs w:val="24"/>
        </w:rPr>
        <w:t>tan bir ilim; Kur’an’ın özel ve genel, muhkem ve müteşabih hükümlerini, ilmi inceliklerini zihinden uzak tevillerini ve nasih ve mensuhunu bilecek bir bi</w:t>
      </w:r>
      <w:r>
        <w:rPr>
          <w:rFonts w:cs="Garamond"/>
          <w:szCs w:val="24"/>
        </w:rPr>
        <w:t>l</w:t>
      </w:r>
      <w:r>
        <w:rPr>
          <w:rFonts w:cs="Garamond"/>
          <w:szCs w:val="24"/>
        </w:rPr>
        <w:t>gi.”</w:t>
      </w:r>
      <w:r>
        <w:rPr>
          <w:rStyle w:val="FootnoteReference"/>
        </w:rPr>
        <w:footnoteReference w:id="953"/>
      </w:r>
    </w:p>
    <w:p w:rsidR="00D552AB" w:rsidRDefault="00D552AB" w:rsidP="004D6E9F">
      <w:pPr>
        <w:ind w:left="284" w:firstLine="0"/>
      </w:pPr>
      <w:r>
        <w:t>bak. el-Levh, 3585. Bölüm</w:t>
      </w:r>
    </w:p>
    <w:p w:rsidR="00D552AB" w:rsidRDefault="00D552AB">
      <w:pPr>
        <w:rPr>
          <w:rFonts w:cs="Garamond"/>
          <w:i/>
          <w:iCs/>
          <w:szCs w:val="24"/>
        </w:rPr>
      </w:pPr>
      <w:r>
        <w:rPr>
          <w:rFonts w:cs="Garamond"/>
          <w:i/>
          <w:iCs/>
          <w:szCs w:val="24"/>
        </w:rPr>
        <w:t xml:space="preserve">el-Bihar, 25/104. Bölüm Ebvab-u alamat’il İmam ve sıfatihi ve şeraitihi. </w:t>
      </w:r>
    </w:p>
    <w:p w:rsidR="00D552AB" w:rsidRDefault="00D552AB">
      <w:pPr>
        <w:rPr>
          <w:rFonts w:cs="Garamond"/>
          <w:i/>
          <w:iCs/>
          <w:szCs w:val="24"/>
        </w:rPr>
      </w:pPr>
    </w:p>
    <w:p w:rsidR="00D552AB" w:rsidRDefault="00D552AB">
      <w:pPr>
        <w:pStyle w:val="Heading1"/>
        <w:rPr>
          <w:rFonts w:cs="Garamond"/>
          <w:szCs w:val="28"/>
        </w:rPr>
      </w:pPr>
      <w:bookmarkStart w:id="1127" w:name="_Toc515683859"/>
      <w:bookmarkStart w:id="1128" w:name="_Toc516421908"/>
      <w:bookmarkStart w:id="1129" w:name="_Toc523767118"/>
      <w:r>
        <w:rPr>
          <w:rFonts w:cs="Garamond"/>
          <w:szCs w:val="28"/>
        </w:rPr>
        <w:t>148. Bölüm</w:t>
      </w:r>
      <w:bookmarkEnd w:id="1127"/>
      <w:bookmarkEnd w:id="1128"/>
      <w:bookmarkEnd w:id="1129"/>
    </w:p>
    <w:p w:rsidR="00D552AB" w:rsidRDefault="00D552AB">
      <w:pPr>
        <w:pStyle w:val="Heading1"/>
        <w:rPr>
          <w:rFonts w:cs="Garamond"/>
          <w:szCs w:val="28"/>
          <w:u w:val="single"/>
        </w:rPr>
      </w:pPr>
      <w:bookmarkStart w:id="1130" w:name="_Toc515683860"/>
      <w:bookmarkStart w:id="1131" w:name="_Toc516421909"/>
      <w:bookmarkStart w:id="1132" w:name="_Toc523767119"/>
      <w:r>
        <w:rPr>
          <w:rFonts w:cs="Garamond"/>
          <w:szCs w:val="28"/>
        </w:rPr>
        <w:t>İmametin Engelleri</w:t>
      </w:r>
      <w:bookmarkEnd w:id="1130"/>
      <w:bookmarkEnd w:id="1131"/>
      <w:bookmarkEnd w:id="1132"/>
    </w:p>
    <w:p w:rsidR="00D552AB" w:rsidRDefault="00D552AB">
      <w:pPr>
        <w:rPr>
          <w:rFonts w:cs="Garamond"/>
          <w:b/>
          <w:b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“Namus, kan, ganimet, ahkam ve Müslümanların im</w:t>
      </w:r>
      <w:r>
        <w:rPr>
          <w:rFonts w:cs="Garamond"/>
          <w:szCs w:val="24"/>
        </w:rPr>
        <w:t>a</w:t>
      </w:r>
      <w:r>
        <w:rPr>
          <w:rFonts w:cs="Garamond"/>
          <w:szCs w:val="24"/>
        </w:rPr>
        <w:t>met görevini (şunlara) vermenin doğru olmadığını b</w:t>
      </w:r>
      <w:r>
        <w:rPr>
          <w:rFonts w:cs="Garamond"/>
          <w:szCs w:val="24"/>
        </w:rPr>
        <w:t>i</w:t>
      </w:r>
      <w:r>
        <w:rPr>
          <w:rFonts w:cs="Garamond"/>
          <w:szCs w:val="24"/>
        </w:rPr>
        <w:t xml:space="preserve">liyorsunuz: Cimri kimseye...Zira cimri kimse Müslümanların malına tamahlanır. Hakeza cahile...Zira cahil de cehaletiyle onları </w:t>
      </w:r>
      <w:r>
        <w:rPr>
          <w:rFonts w:cs="Garamond"/>
          <w:szCs w:val="24"/>
        </w:rPr>
        <w:lastRenderedPageBreak/>
        <w:t>sapt</w:t>
      </w:r>
      <w:r>
        <w:rPr>
          <w:rFonts w:cs="Garamond"/>
          <w:szCs w:val="24"/>
        </w:rPr>
        <w:t>ı</w:t>
      </w:r>
      <w:r>
        <w:rPr>
          <w:rFonts w:cs="Garamond"/>
          <w:szCs w:val="24"/>
        </w:rPr>
        <w:t>rır. Hak</w:t>
      </w:r>
      <w:r>
        <w:rPr>
          <w:rFonts w:cs="Garamond"/>
          <w:szCs w:val="24"/>
        </w:rPr>
        <w:t>e</w:t>
      </w:r>
      <w:r>
        <w:rPr>
          <w:rFonts w:cs="Garamond"/>
          <w:szCs w:val="24"/>
        </w:rPr>
        <w:t>za acımasız ve zalim kimseye...Zira acımasız insan, gaddarlığıyla onları ihtiyaçları</w:t>
      </w:r>
      <w:r>
        <w:rPr>
          <w:rFonts w:cs="Garamond"/>
          <w:szCs w:val="24"/>
        </w:rPr>
        <w:t>n</w:t>
      </w:r>
      <w:r>
        <w:rPr>
          <w:rFonts w:cs="Garamond"/>
          <w:szCs w:val="24"/>
        </w:rPr>
        <w:t xml:space="preserve">dan mahrum bırakır. </w:t>
      </w:r>
      <w:r>
        <w:rPr>
          <w:rStyle w:val="FootnoteReference"/>
        </w:rPr>
        <w:footnoteReference w:id="954"/>
      </w:r>
      <w:r>
        <w:rPr>
          <w:rFonts w:cs="Garamond"/>
          <w:szCs w:val="24"/>
        </w:rPr>
        <w:t xml:space="preserve"> Hakeza devletlerden korkanlara, zira de</w:t>
      </w:r>
      <w:r>
        <w:rPr>
          <w:rFonts w:cs="Garamond"/>
          <w:szCs w:val="24"/>
        </w:rPr>
        <w:t>v</w:t>
      </w:r>
      <w:r>
        <w:rPr>
          <w:rFonts w:cs="Garamond"/>
          <w:szCs w:val="24"/>
        </w:rPr>
        <w:t>letlerden korkan kimse de</w:t>
      </w:r>
      <w:r>
        <w:rPr>
          <w:rStyle w:val="FootnoteReference"/>
        </w:rPr>
        <w:footnoteReference w:id="955"/>
      </w:r>
      <w:r>
        <w:rPr>
          <w:rFonts w:cs="Garamond"/>
          <w:szCs w:val="24"/>
        </w:rPr>
        <w:t xml:space="preserve"> bir kavmi diğerinden kayırır. Hakeza hükümlerinde rüşvet </w:t>
      </w:r>
      <w:r>
        <w:rPr>
          <w:rFonts w:cs="Garamond"/>
          <w:szCs w:val="24"/>
        </w:rPr>
        <w:t>o</w:t>
      </w:r>
      <w:r>
        <w:rPr>
          <w:rFonts w:cs="Garamond"/>
          <w:szCs w:val="24"/>
        </w:rPr>
        <w:t>lan kimseye. Zira rüşvet alan kimse hakları çiğner, hakkı sah</w:t>
      </w:r>
      <w:r>
        <w:rPr>
          <w:rFonts w:cs="Garamond"/>
          <w:szCs w:val="24"/>
        </w:rPr>
        <w:t>i</w:t>
      </w:r>
      <w:r>
        <w:rPr>
          <w:rFonts w:cs="Garamond"/>
          <w:szCs w:val="24"/>
        </w:rPr>
        <w:t xml:space="preserve">bine ulaştırmada ihmalkarlık </w:t>
      </w:r>
      <w:r>
        <w:rPr>
          <w:rFonts w:cs="Garamond"/>
          <w:szCs w:val="24"/>
        </w:rPr>
        <w:t>e</w:t>
      </w:r>
      <w:r>
        <w:rPr>
          <w:rFonts w:cs="Garamond"/>
          <w:szCs w:val="24"/>
        </w:rPr>
        <w:t>der. Hakeza sünneti askıya alan kimse de ümmeti helak olmaya sürükler.”</w:t>
      </w:r>
      <w:r>
        <w:rPr>
          <w:rStyle w:val="FootnoteReference"/>
        </w:rPr>
        <w:footnoteReference w:id="95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“Allah-u Teala Davud’a (a.s) şöyle buyurmuştur: Alim ve şehvetleri seven bir kalbi (ki</w:t>
      </w:r>
      <w:r>
        <w:rPr>
          <w:rFonts w:cs="Garamond"/>
          <w:szCs w:val="24"/>
        </w:rPr>
        <w:t>m</w:t>
      </w:r>
      <w:r>
        <w:rPr>
          <w:rFonts w:cs="Garamond"/>
          <w:szCs w:val="24"/>
        </w:rPr>
        <w:t>seyi), takva sahipl</w:t>
      </w:r>
      <w:r>
        <w:rPr>
          <w:rFonts w:cs="Garamond"/>
          <w:szCs w:val="24"/>
        </w:rPr>
        <w:t>e</w:t>
      </w:r>
      <w:r>
        <w:rPr>
          <w:rFonts w:cs="Garamond"/>
          <w:szCs w:val="24"/>
        </w:rPr>
        <w:t>rine imam kılmam haramdır.”</w:t>
      </w:r>
      <w:r>
        <w:rPr>
          <w:rStyle w:val="FootnoteReference"/>
        </w:rPr>
        <w:footnoteReference w:id="957"/>
      </w:r>
    </w:p>
    <w:p w:rsidR="00D552AB" w:rsidRDefault="00D552AB">
      <w:pPr>
        <w:rPr>
          <w:rFonts w:cs="Garamond"/>
          <w:szCs w:val="24"/>
        </w:rPr>
      </w:pPr>
    </w:p>
    <w:p w:rsidR="00D552AB" w:rsidRDefault="00D552AB">
      <w:pPr>
        <w:pStyle w:val="Heading1"/>
        <w:rPr>
          <w:rFonts w:cs="Garamond"/>
          <w:szCs w:val="28"/>
        </w:rPr>
      </w:pPr>
      <w:bookmarkStart w:id="1133" w:name="_Toc515683861"/>
      <w:bookmarkStart w:id="1134" w:name="_Toc516421910"/>
      <w:bookmarkStart w:id="1135" w:name="_Toc523767120"/>
      <w:r>
        <w:rPr>
          <w:rFonts w:cs="Garamond"/>
          <w:szCs w:val="28"/>
        </w:rPr>
        <w:t>149. Bölüm</w:t>
      </w:r>
      <w:bookmarkEnd w:id="1133"/>
      <w:bookmarkEnd w:id="1134"/>
      <w:bookmarkEnd w:id="1135"/>
    </w:p>
    <w:p w:rsidR="00D552AB" w:rsidRDefault="00D552AB">
      <w:pPr>
        <w:pStyle w:val="Heading1"/>
        <w:rPr>
          <w:rFonts w:cs="Garamond"/>
          <w:szCs w:val="28"/>
        </w:rPr>
      </w:pPr>
      <w:bookmarkStart w:id="1136" w:name="_Toc515683862"/>
      <w:bookmarkStart w:id="1137" w:name="_Toc516421911"/>
      <w:bookmarkStart w:id="1138" w:name="_Toc523767121"/>
      <w:r>
        <w:rPr>
          <w:rFonts w:cs="Garamond"/>
          <w:szCs w:val="28"/>
        </w:rPr>
        <w:t>Adalet İmamlarına Farz Olan Şeyler</w:t>
      </w:r>
      <w:bookmarkEnd w:id="1136"/>
      <w:bookmarkEnd w:id="1137"/>
      <w:bookmarkEnd w:id="1138"/>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“Şüphesiz Allah beni y</w:t>
      </w:r>
      <w:r>
        <w:rPr>
          <w:rFonts w:cs="Garamond"/>
          <w:szCs w:val="24"/>
        </w:rPr>
        <w:t>a</w:t>
      </w:r>
      <w:r>
        <w:rPr>
          <w:rFonts w:cs="Garamond"/>
          <w:szCs w:val="24"/>
        </w:rPr>
        <w:t>ratıklarına imam kılmıştır. Fakir fakirliği ile bana uysun ve zengin zenginliği ile isyan etmeye ka</w:t>
      </w:r>
      <w:r>
        <w:rPr>
          <w:rFonts w:cs="Garamond"/>
          <w:szCs w:val="24"/>
        </w:rPr>
        <w:t>l</w:t>
      </w:r>
      <w:r>
        <w:rPr>
          <w:rFonts w:cs="Garamond"/>
          <w:szCs w:val="24"/>
        </w:rPr>
        <w:t>kışmasın diye yiyeceğim, içec</w:t>
      </w:r>
      <w:r>
        <w:rPr>
          <w:rFonts w:cs="Garamond"/>
          <w:szCs w:val="24"/>
        </w:rPr>
        <w:t>e</w:t>
      </w:r>
      <w:r>
        <w:rPr>
          <w:rFonts w:cs="Garamond"/>
          <w:szCs w:val="24"/>
        </w:rPr>
        <w:t>ğim ve giyeceğim hususunda i</w:t>
      </w:r>
      <w:r>
        <w:rPr>
          <w:rFonts w:cs="Garamond"/>
          <w:szCs w:val="24"/>
        </w:rPr>
        <w:t>n</w:t>
      </w:r>
      <w:r>
        <w:rPr>
          <w:rFonts w:cs="Garamond"/>
          <w:szCs w:val="24"/>
        </w:rPr>
        <w:t>sanların zayıfları gibi olmamı farz kılmıştır.”</w:t>
      </w:r>
      <w:r>
        <w:rPr>
          <w:rStyle w:val="FootnoteReference"/>
        </w:rPr>
        <w:footnoteReference w:id="95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Allah-u Teala fakir olan kimselerin, fakirlikleri sebebiyle isyan etmesinler diye hak imamlarına kendilerini zayıf insanlarla aynı tutmasını farz kı</w:t>
      </w:r>
      <w:r>
        <w:rPr>
          <w:rFonts w:cs="Garamond"/>
          <w:szCs w:val="24"/>
        </w:rPr>
        <w:t>l</w:t>
      </w:r>
      <w:r>
        <w:rPr>
          <w:rFonts w:cs="Garamond"/>
          <w:szCs w:val="24"/>
        </w:rPr>
        <w:t>mıştır.”</w:t>
      </w:r>
      <w:r>
        <w:rPr>
          <w:rStyle w:val="FootnoteReference"/>
        </w:rPr>
        <w:footnoteReference w:id="95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“Hak imamların, yiyecek ve giyece</w:t>
      </w:r>
      <w:r>
        <w:rPr>
          <w:rFonts w:cs="Garamond"/>
          <w:szCs w:val="24"/>
        </w:rPr>
        <w:t>k</w:t>
      </w:r>
      <w:r>
        <w:rPr>
          <w:rFonts w:cs="Garamond"/>
          <w:szCs w:val="24"/>
        </w:rPr>
        <w:t>lerinde insanların en zayıf halli olanlarına benzemesi onların güçlerinin yetmediği şe</w:t>
      </w:r>
      <w:r>
        <w:rPr>
          <w:rFonts w:cs="Garamond"/>
          <w:szCs w:val="24"/>
        </w:rPr>
        <w:t>y</w:t>
      </w:r>
      <w:r>
        <w:rPr>
          <w:rFonts w:cs="Garamond"/>
          <w:szCs w:val="24"/>
        </w:rPr>
        <w:t>lerle ortalıkta belirmemeleri g</w:t>
      </w:r>
      <w:r>
        <w:rPr>
          <w:rFonts w:cs="Garamond"/>
          <w:szCs w:val="24"/>
        </w:rPr>
        <w:t>e</w:t>
      </w:r>
      <w:r>
        <w:rPr>
          <w:rFonts w:cs="Garamond"/>
          <w:szCs w:val="24"/>
        </w:rPr>
        <w:t>rekir. Böylece fakir onu g</w:t>
      </w:r>
      <w:r>
        <w:rPr>
          <w:rFonts w:cs="Garamond"/>
          <w:szCs w:val="24"/>
        </w:rPr>
        <w:t>ö</w:t>
      </w:r>
      <w:r>
        <w:rPr>
          <w:rFonts w:cs="Garamond"/>
          <w:szCs w:val="24"/>
        </w:rPr>
        <w:t>rünce içinde olduğu durum sebebiyle Allah’tan hoşnut olur. Zengin de onları görünce şükür ve alçak gönüllüğünü artırır.”</w:t>
      </w:r>
      <w:r>
        <w:rPr>
          <w:rStyle w:val="FootnoteReference"/>
        </w:rPr>
        <w:footnoteReference w:id="96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“Halifeye iki kase dışında Allah’ın malından istifade etmesi helal değildir. Bir kaseyi kendisi ve ailesi yer, bir kaseyi de başk</w:t>
      </w:r>
      <w:r>
        <w:rPr>
          <w:rFonts w:cs="Garamond"/>
          <w:szCs w:val="24"/>
        </w:rPr>
        <w:t>a</w:t>
      </w:r>
      <w:r>
        <w:rPr>
          <w:rFonts w:cs="Garamond"/>
          <w:szCs w:val="24"/>
        </w:rPr>
        <w:t>larına yedirir.”</w:t>
      </w:r>
      <w:r>
        <w:rPr>
          <w:rStyle w:val="FootnoteReference"/>
        </w:rPr>
        <w:footnoteReference w:id="96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“Bilin ki hiç şüphesiz her uyanın kendisine uyduğu, ilm</w:t>
      </w:r>
      <w:r>
        <w:rPr>
          <w:rFonts w:cs="Garamond"/>
          <w:szCs w:val="24"/>
        </w:rPr>
        <w:t>i</w:t>
      </w:r>
      <w:r>
        <w:rPr>
          <w:rFonts w:cs="Garamond"/>
          <w:szCs w:val="24"/>
        </w:rPr>
        <w:t xml:space="preserve">nin nuruyla aydınlandığı bir </w:t>
      </w:r>
      <w:r>
        <w:rPr>
          <w:rFonts w:cs="Garamond"/>
          <w:szCs w:val="24"/>
        </w:rPr>
        <w:t>i</w:t>
      </w:r>
      <w:r>
        <w:rPr>
          <w:rFonts w:cs="Garamond"/>
          <w:szCs w:val="24"/>
        </w:rPr>
        <w:t>mamı vardır. Bilin ki hiç şüph</w:t>
      </w:r>
      <w:r>
        <w:rPr>
          <w:rFonts w:cs="Garamond"/>
          <w:szCs w:val="24"/>
        </w:rPr>
        <w:t>e</w:t>
      </w:r>
      <w:r>
        <w:rPr>
          <w:rFonts w:cs="Garamond"/>
          <w:szCs w:val="24"/>
        </w:rPr>
        <w:t>siz imamınız dünyadan sadece iki eski elbise ve yiyecekten iki dilim ekmek ile yetinmektedir.”</w:t>
      </w:r>
      <w:r>
        <w:rPr>
          <w:rStyle w:val="FootnoteReference"/>
        </w:rPr>
        <w:footnoteReference w:id="96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imama, A</w:t>
      </w:r>
      <w:r>
        <w:rPr>
          <w:rFonts w:cs="Garamond"/>
          <w:szCs w:val="24"/>
        </w:rPr>
        <w:t>l</w:t>
      </w:r>
      <w:r>
        <w:rPr>
          <w:rFonts w:cs="Garamond"/>
          <w:szCs w:val="24"/>
        </w:rPr>
        <w:t>lah’ın emirl</w:t>
      </w:r>
      <w:r>
        <w:rPr>
          <w:rFonts w:cs="Garamond"/>
          <w:szCs w:val="24"/>
        </w:rPr>
        <w:t>e</w:t>
      </w:r>
      <w:r>
        <w:rPr>
          <w:rFonts w:cs="Garamond"/>
          <w:szCs w:val="24"/>
        </w:rPr>
        <w:t>rinden yüklendikleri dışında hiç bir şey gerekmez. (Allah’ın emirleri ise şunlardır: ) Öğütlerde ihmalkarlık etmemek, hayır dileme hususunda ga</w:t>
      </w:r>
      <w:r>
        <w:rPr>
          <w:rFonts w:cs="Garamond"/>
          <w:szCs w:val="24"/>
        </w:rPr>
        <w:t>y</w:t>
      </w:r>
      <w:r>
        <w:rPr>
          <w:rFonts w:cs="Garamond"/>
          <w:szCs w:val="24"/>
        </w:rPr>
        <w:t>ret göstermek, sünneti ihya etmek, müstahak olana hadleri uygul</w:t>
      </w:r>
      <w:r>
        <w:rPr>
          <w:rFonts w:cs="Garamond"/>
          <w:szCs w:val="24"/>
        </w:rPr>
        <w:t>a</w:t>
      </w:r>
      <w:r>
        <w:rPr>
          <w:rFonts w:cs="Garamond"/>
          <w:szCs w:val="24"/>
        </w:rPr>
        <w:t>mak, pay sahiplerine paylarını (beytülmalden) vermek.”</w:t>
      </w:r>
      <w:r>
        <w:rPr>
          <w:rStyle w:val="FootnoteReference"/>
        </w:rPr>
        <w:footnoteReference w:id="963"/>
      </w:r>
    </w:p>
    <w:p w:rsidR="00D552AB" w:rsidRDefault="00D552AB">
      <w:pPr>
        <w:numPr>
          <w:ilvl w:val="0"/>
          <w:numId w:val="6"/>
        </w:numPr>
        <w:tabs>
          <w:tab w:val="clear" w:pos="360"/>
        </w:tabs>
        <w:ind w:left="0" w:firstLine="284"/>
        <w:rPr>
          <w:rFonts w:cs="Garamond"/>
          <w:szCs w:val="24"/>
        </w:rPr>
      </w:pPr>
      <w:r>
        <w:rPr>
          <w:rFonts w:cs="Garamond"/>
          <w:i/>
          <w:iCs/>
          <w:szCs w:val="24"/>
        </w:rPr>
        <w:t>İmam Ali (a.s) Esvet Katebe’ye yazdığı mektupta şöyle b</w:t>
      </w:r>
      <w:r>
        <w:rPr>
          <w:rFonts w:cs="Garamond"/>
          <w:i/>
          <w:iCs/>
          <w:szCs w:val="24"/>
        </w:rPr>
        <w:t>u</w:t>
      </w:r>
      <w:r>
        <w:rPr>
          <w:rFonts w:cs="Garamond"/>
          <w:i/>
          <w:iCs/>
          <w:szCs w:val="24"/>
        </w:rPr>
        <w:t>yurmuştur</w:t>
      </w:r>
      <w:r>
        <w:rPr>
          <w:rFonts w:cs="Garamond"/>
          <w:szCs w:val="24"/>
        </w:rPr>
        <w:t>: “Allah’a hamd ve s</w:t>
      </w:r>
      <w:r>
        <w:rPr>
          <w:rFonts w:cs="Garamond"/>
          <w:szCs w:val="24"/>
        </w:rPr>
        <w:t>e</w:t>
      </w:r>
      <w:r>
        <w:rPr>
          <w:rFonts w:cs="Garamond"/>
          <w:szCs w:val="24"/>
        </w:rPr>
        <w:t>nadan sonra...Valinin istekleri olursa, onu bir çok adale</w:t>
      </w:r>
      <w:r>
        <w:rPr>
          <w:rFonts w:cs="Garamond"/>
          <w:szCs w:val="24"/>
        </w:rPr>
        <w:t>t</w:t>
      </w:r>
      <w:r>
        <w:rPr>
          <w:rFonts w:cs="Garamond"/>
          <w:szCs w:val="24"/>
        </w:rPr>
        <w:t>ten alı-koyar. İnsanların işi, hak olan hususlarda senin yanında eşit olm</w:t>
      </w:r>
      <w:r>
        <w:rPr>
          <w:rFonts w:cs="Garamond"/>
          <w:szCs w:val="24"/>
        </w:rPr>
        <w:t>a</w:t>
      </w:r>
      <w:r>
        <w:rPr>
          <w:rFonts w:cs="Garamond"/>
          <w:szCs w:val="24"/>
        </w:rPr>
        <w:t>lıdır.”</w:t>
      </w:r>
      <w:r>
        <w:rPr>
          <w:rStyle w:val="FootnoteReference"/>
        </w:rPr>
        <w:footnoteReference w:id="964"/>
      </w:r>
    </w:p>
    <w:p w:rsidR="00D552AB" w:rsidRDefault="00D552AB">
      <w:pPr>
        <w:numPr>
          <w:ilvl w:val="0"/>
          <w:numId w:val="6"/>
        </w:numPr>
        <w:tabs>
          <w:tab w:val="clear" w:pos="360"/>
        </w:tabs>
        <w:ind w:left="0" w:firstLine="284"/>
        <w:rPr>
          <w:rFonts w:cs="Garamond"/>
          <w:szCs w:val="24"/>
        </w:rPr>
      </w:pPr>
      <w:r>
        <w:rPr>
          <w:rFonts w:cs="Garamond"/>
          <w:i/>
          <w:iCs/>
          <w:szCs w:val="24"/>
        </w:rPr>
        <w:t>İmam Ali (a.s) Muhammed b. Ebi Bekir’e yazdığı mektubunda şö</w:t>
      </w:r>
      <w:r>
        <w:rPr>
          <w:rFonts w:cs="Garamond"/>
          <w:i/>
          <w:iCs/>
          <w:szCs w:val="24"/>
        </w:rPr>
        <w:t>y</w:t>
      </w:r>
      <w:r>
        <w:rPr>
          <w:rFonts w:cs="Garamond"/>
          <w:i/>
          <w:iCs/>
          <w:szCs w:val="24"/>
        </w:rPr>
        <w:t>le buyu</w:t>
      </w:r>
      <w:r>
        <w:rPr>
          <w:rFonts w:cs="Garamond"/>
          <w:i/>
          <w:iCs/>
          <w:szCs w:val="24"/>
        </w:rPr>
        <w:t>r</w:t>
      </w:r>
      <w:r>
        <w:rPr>
          <w:rFonts w:cs="Garamond"/>
          <w:i/>
          <w:iCs/>
          <w:szCs w:val="24"/>
        </w:rPr>
        <w:t>muştur</w:t>
      </w:r>
      <w:r>
        <w:rPr>
          <w:rFonts w:cs="Garamond"/>
          <w:szCs w:val="24"/>
        </w:rPr>
        <w:t>: “Eğer halkın bir ihtiyacı olursa (vali) tanıdık ve yabancı kendi nezdinde eşit o</w:t>
      </w:r>
      <w:r>
        <w:rPr>
          <w:rFonts w:cs="Garamond"/>
          <w:szCs w:val="24"/>
        </w:rPr>
        <w:t>l</w:t>
      </w:r>
      <w:r>
        <w:rPr>
          <w:rFonts w:cs="Garamond"/>
          <w:szCs w:val="24"/>
        </w:rPr>
        <w:t>sun diye oturmak ve yüzlerine bakmak hususunda ayrı</w:t>
      </w:r>
      <w:r>
        <w:rPr>
          <w:rFonts w:cs="Garamond"/>
          <w:szCs w:val="24"/>
        </w:rPr>
        <w:t>m</w:t>
      </w:r>
      <w:r>
        <w:rPr>
          <w:rFonts w:cs="Garamond"/>
          <w:szCs w:val="24"/>
        </w:rPr>
        <w:t xml:space="preserve">cılık </w:t>
      </w:r>
      <w:r>
        <w:rPr>
          <w:rFonts w:cs="Garamond"/>
          <w:szCs w:val="24"/>
        </w:rPr>
        <w:lastRenderedPageBreak/>
        <w:t>yapma. Uzak ve yakın senin nezdinde eşit olsun.”</w:t>
      </w:r>
      <w:r>
        <w:rPr>
          <w:rStyle w:val="FootnoteReference"/>
        </w:rPr>
        <w:footnoteReference w:id="965"/>
      </w:r>
    </w:p>
    <w:p w:rsidR="00D552AB" w:rsidRDefault="00D552AB">
      <w:pPr>
        <w:rPr>
          <w:rFonts w:cs="Garamond"/>
          <w:szCs w:val="24"/>
        </w:rPr>
      </w:pPr>
    </w:p>
    <w:p w:rsidR="00D552AB" w:rsidRDefault="00D552AB">
      <w:pPr>
        <w:pStyle w:val="Heading1"/>
        <w:rPr>
          <w:rFonts w:cs="Garamond"/>
          <w:szCs w:val="28"/>
        </w:rPr>
      </w:pPr>
      <w:bookmarkStart w:id="1139" w:name="_Toc515683863"/>
      <w:bookmarkStart w:id="1140" w:name="_Toc516421912"/>
      <w:bookmarkStart w:id="1141" w:name="_Toc523767122"/>
      <w:r>
        <w:rPr>
          <w:rFonts w:cs="Garamond"/>
          <w:szCs w:val="28"/>
        </w:rPr>
        <w:t>150. Bölüm</w:t>
      </w:r>
      <w:bookmarkEnd w:id="1139"/>
      <w:bookmarkEnd w:id="1140"/>
      <w:bookmarkEnd w:id="1141"/>
    </w:p>
    <w:p w:rsidR="00D552AB" w:rsidRDefault="00D552AB">
      <w:pPr>
        <w:pStyle w:val="Heading1"/>
        <w:rPr>
          <w:rFonts w:cs="Garamond"/>
          <w:szCs w:val="28"/>
        </w:rPr>
      </w:pPr>
      <w:bookmarkStart w:id="1142" w:name="_Toc515683864"/>
      <w:bookmarkStart w:id="1143" w:name="_Toc516421913"/>
      <w:bookmarkStart w:id="1144" w:name="_Toc523767123"/>
      <w:r>
        <w:rPr>
          <w:rFonts w:cs="Garamond"/>
          <w:szCs w:val="28"/>
        </w:rPr>
        <w:t>İmam ve Ümmetin Karşılıklı Hakları</w:t>
      </w:r>
      <w:bookmarkEnd w:id="1142"/>
      <w:bookmarkEnd w:id="1143"/>
      <w:bookmarkEnd w:id="1144"/>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“İmamın Allah’ın indi</w:t>
      </w:r>
      <w:r>
        <w:rPr>
          <w:rFonts w:cs="Garamond"/>
          <w:szCs w:val="24"/>
        </w:rPr>
        <w:t>r</w:t>
      </w:r>
      <w:r>
        <w:rPr>
          <w:rFonts w:cs="Garamond"/>
          <w:szCs w:val="24"/>
        </w:rPr>
        <w:t>diği ile hü</w:t>
      </w:r>
      <w:r>
        <w:rPr>
          <w:rFonts w:cs="Garamond"/>
          <w:szCs w:val="24"/>
        </w:rPr>
        <w:t>k</w:t>
      </w:r>
      <w:r>
        <w:rPr>
          <w:rFonts w:cs="Garamond"/>
          <w:szCs w:val="24"/>
        </w:rPr>
        <w:t>metmesi ve emaneti eda etmesi üzerine bir haktır. Böyle yaptığı taktirde insanlara da onu dinlemesi, itaat etmesi ve kendilerini çağırdığında icabet etmesi üzerlerine bir haktır.”</w:t>
      </w:r>
      <w:r>
        <w:rPr>
          <w:rStyle w:val="FootnoteReference"/>
        </w:rPr>
        <w:footnoteReference w:id="9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hamd ve sen</w:t>
      </w:r>
      <w:r>
        <w:rPr>
          <w:rFonts w:cs="Garamond"/>
          <w:szCs w:val="24"/>
        </w:rPr>
        <w:t>a</w:t>
      </w:r>
      <w:r>
        <w:rPr>
          <w:rFonts w:cs="Garamond"/>
          <w:szCs w:val="24"/>
        </w:rPr>
        <w:t>dan so</w:t>
      </w:r>
      <w:r>
        <w:rPr>
          <w:rFonts w:cs="Garamond"/>
          <w:szCs w:val="24"/>
        </w:rPr>
        <w:t>n</w:t>
      </w:r>
      <w:r>
        <w:rPr>
          <w:rFonts w:cs="Garamond"/>
          <w:szCs w:val="24"/>
        </w:rPr>
        <w:t>ra...Valinin bir fazlalığa erdiğinde veya bir nimete özgün kılındığında insanlara karşı da</w:t>
      </w:r>
      <w:r>
        <w:rPr>
          <w:rFonts w:cs="Garamond"/>
          <w:szCs w:val="24"/>
        </w:rPr>
        <w:t>v</w:t>
      </w:r>
      <w:r>
        <w:rPr>
          <w:rFonts w:cs="Garamond"/>
          <w:szCs w:val="24"/>
        </w:rPr>
        <w:t>ranışlarının değişmemesi, A</w:t>
      </w:r>
      <w:r>
        <w:rPr>
          <w:rFonts w:cs="Garamond"/>
          <w:szCs w:val="24"/>
        </w:rPr>
        <w:t>l</w:t>
      </w:r>
      <w:r>
        <w:rPr>
          <w:rFonts w:cs="Garamond"/>
          <w:szCs w:val="24"/>
        </w:rPr>
        <w:t>lah’ın kendisine nasip ettiği n</w:t>
      </w:r>
      <w:r>
        <w:rPr>
          <w:rFonts w:cs="Garamond"/>
          <w:szCs w:val="24"/>
        </w:rPr>
        <w:t>i</w:t>
      </w:r>
      <w:r>
        <w:rPr>
          <w:rFonts w:cs="Garamond"/>
          <w:szCs w:val="24"/>
        </w:rPr>
        <w:t>metlerin Allah’ın kullarına olan yakınlığını ve kardeşlerine olan merh</w:t>
      </w:r>
      <w:r>
        <w:rPr>
          <w:rFonts w:cs="Garamond"/>
          <w:szCs w:val="24"/>
        </w:rPr>
        <w:t>a</w:t>
      </w:r>
      <w:r>
        <w:rPr>
          <w:rFonts w:cs="Garamond"/>
          <w:szCs w:val="24"/>
        </w:rPr>
        <w:t>metini artırması üzerine bir haktır. Bilin ki sizin de benim üzerimdeki hakkınız savaş dışı</w:t>
      </w:r>
      <w:r>
        <w:rPr>
          <w:rFonts w:cs="Garamond"/>
          <w:szCs w:val="24"/>
        </w:rPr>
        <w:t>n</w:t>
      </w:r>
      <w:r>
        <w:rPr>
          <w:rFonts w:cs="Garamond"/>
          <w:szCs w:val="24"/>
        </w:rPr>
        <w:t>da bir sırrı sizden saklamamam, hüküm dışında meşveret ya</w:t>
      </w:r>
      <w:r>
        <w:rPr>
          <w:rFonts w:cs="Garamond"/>
          <w:szCs w:val="24"/>
        </w:rPr>
        <w:t>p</w:t>
      </w:r>
      <w:r>
        <w:rPr>
          <w:rFonts w:cs="Garamond"/>
          <w:szCs w:val="24"/>
        </w:rPr>
        <w:t>maksızın bir işe başlamamam, hakkınızı zamanından ertel</w:t>
      </w:r>
      <w:r>
        <w:rPr>
          <w:rFonts w:cs="Garamond"/>
          <w:szCs w:val="24"/>
        </w:rPr>
        <w:t>e</w:t>
      </w:r>
      <w:r>
        <w:rPr>
          <w:rFonts w:cs="Garamond"/>
          <w:szCs w:val="24"/>
        </w:rPr>
        <w:t>memem (hak ve isteklerinizi z</w:t>
      </w:r>
      <w:r>
        <w:rPr>
          <w:rFonts w:cs="Garamond"/>
          <w:szCs w:val="24"/>
        </w:rPr>
        <w:t>a</w:t>
      </w:r>
      <w:r>
        <w:rPr>
          <w:rFonts w:cs="Garamond"/>
          <w:szCs w:val="24"/>
        </w:rPr>
        <w:t>manında ödemem), onu ulaştı</w:t>
      </w:r>
      <w:r>
        <w:rPr>
          <w:rFonts w:cs="Garamond"/>
          <w:szCs w:val="24"/>
        </w:rPr>
        <w:t>r</w:t>
      </w:r>
      <w:r>
        <w:rPr>
          <w:rFonts w:cs="Garamond"/>
          <w:szCs w:val="24"/>
        </w:rPr>
        <w:t>mada gecikmemem ve hak h</w:t>
      </w:r>
      <w:r>
        <w:rPr>
          <w:rFonts w:cs="Garamond"/>
          <w:szCs w:val="24"/>
        </w:rPr>
        <w:t>u</w:t>
      </w:r>
      <w:r>
        <w:rPr>
          <w:rFonts w:cs="Garamond"/>
          <w:szCs w:val="24"/>
        </w:rPr>
        <w:t xml:space="preserve">susunda hepinizi eşit bilmemdir. O halde ne zaman böyle yapacak olursam </w:t>
      </w:r>
      <w:r>
        <w:rPr>
          <w:rFonts w:cs="Garamond"/>
          <w:szCs w:val="24"/>
        </w:rPr>
        <w:lastRenderedPageBreak/>
        <w:t>Allah’ın sizlere nimet vermesi ve sizin de bana itaat etmeniz bir ha</w:t>
      </w:r>
      <w:r>
        <w:rPr>
          <w:rFonts w:cs="Garamond"/>
          <w:szCs w:val="24"/>
        </w:rPr>
        <w:t>k</w:t>
      </w:r>
      <w:r>
        <w:rPr>
          <w:rFonts w:cs="Garamond"/>
          <w:szCs w:val="24"/>
        </w:rPr>
        <w:t>tır.”</w:t>
      </w:r>
      <w:r>
        <w:rPr>
          <w:rStyle w:val="FootnoteReference"/>
        </w:rPr>
        <w:footnoteReference w:id="96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“Şüphesiz münezzeh </w:t>
      </w:r>
      <w:r>
        <w:rPr>
          <w:rFonts w:cs="Garamond"/>
          <w:szCs w:val="24"/>
        </w:rPr>
        <w:t>o</w:t>
      </w:r>
      <w:r>
        <w:rPr>
          <w:rFonts w:cs="Garamond"/>
          <w:szCs w:val="24"/>
        </w:rPr>
        <w:t>lan Allah b</w:t>
      </w:r>
      <w:r>
        <w:rPr>
          <w:rFonts w:cs="Garamond"/>
          <w:szCs w:val="24"/>
        </w:rPr>
        <w:t>e</w:t>
      </w:r>
      <w:r>
        <w:rPr>
          <w:rFonts w:cs="Garamond"/>
          <w:szCs w:val="24"/>
        </w:rPr>
        <w:t>nim için işlerinizin velayeti sebebiyle bir hak tayin etmiştir. Benim üzerinizde ha</w:t>
      </w:r>
      <w:r>
        <w:rPr>
          <w:rFonts w:cs="Garamond"/>
          <w:szCs w:val="24"/>
        </w:rPr>
        <w:t>k</w:t>
      </w:r>
      <w:r>
        <w:rPr>
          <w:rFonts w:cs="Garamond"/>
          <w:szCs w:val="24"/>
        </w:rPr>
        <w:t>kım olduğu gibi sizin de üzeri</w:t>
      </w:r>
      <w:r>
        <w:rPr>
          <w:rFonts w:cs="Garamond"/>
          <w:szCs w:val="24"/>
        </w:rPr>
        <w:t>m</w:t>
      </w:r>
      <w:r>
        <w:rPr>
          <w:rFonts w:cs="Garamond"/>
          <w:szCs w:val="24"/>
        </w:rPr>
        <w:t>de hakkınız vardır.”</w:t>
      </w:r>
      <w:r>
        <w:rPr>
          <w:rStyle w:val="FootnoteReference"/>
        </w:rPr>
        <w:footnoteReference w:id="968"/>
      </w:r>
    </w:p>
    <w:p w:rsidR="00D552AB" w:rsidRDefault="00D552AB">
      <w:pPr>
        <w:rPr>
          <w:rFonts w:cs="Garamond"/>
          <w:szCs w:val="24"/>
        </w:rPr>
      </w:pPr>
    </w:p>
    <w:p w:rsidR="00D552AB" w:rsidRDefault="00D552AB">
      <w:pPr>
        <w:pStyle w:val="Heading1"/>
        <w:rPr>
          <w:rFonts w:cs="Garamond"/>
          <w:szCs w:val="28"/>
        </w:rPr>
      </w:pPr>
      <w:bookmarkStart w:id="1145" w:name="_Toc515683865"/>
      <w:bookmarkStart w:id="1146" w:name="_Toc516421914"/>
      <w:bookmarkStart w:id="1147" w:name="_Toc523767124"/>
      <w:r>
        <w:rPr>
          <w:rFonts w:cs="Garamond"/>
          <w:szCs w:val="28"/>
        </w:rPr>
        <w:t>151. Bölüm</w:t>
      </w:r>
      <w:bookmarkEnd w:id="1145"/>
      <w:bookmarkEnd w:id="1146"/>
      <w:bookmarkEnd w:id="1147"/>
    </w:p>
    <w:p w:rsidR="00D552AB" w:rsidRDefault="00D552AB">
      <w:pPr>
        <w:pStyle w:val="Heading1"/>
        <w:rPr>
          <w:rFonts w:cs="Garamond"/>
          <w:szCs w:val="28"/>
        </w:rPr>
      </w:pPr>
      <w:bookmarkStart w:id="1148" w:name="_Toc515683866"/>
      <w:bookmarkStart w:id="1149" w:name="_Toc516421915"/>
      <w:bookmarkStart w:id="1150" w:name="_Toc523767125"/>
      <w:r>
        <w:rPr>
          <w:rFonts w:cs="Garamond"/>
          <w:szCs w:val="28"/>
        </w:rPr>
        <w:t>İmamlarınız Temsilc</w:t>
      </w:r>
      <w:r>
        <w:rPr>
          <w:rFonts w:cs="Garamond"/>
          <w:szCs w:val="28"/>
        </w:rPr>
        <w:t>i</w:t>
      </w:r>
      <w:r>
        <w:rPr>
          <w:rFonts w:cs="Garamond"/>
          <w:szCs w:val="28"/>
        </w:rPr>
        <w:t>lerinizdir</w:t>
      </w:r>
      <w:bookmarkEnd w:id="1148"/>
      <w:bookmarkEnd w:id="1149"/>
      <w:bookmarkEnd w:id="115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imamlarınız Allah nezdinde (gönderdiğiniz) temsilcilerinizdir. Din ve nam</w:t>
      </w:r>
      <w:r>
        <w:rPr>
          <w:rFonts w:cs="Garamond"/>
          <w:szCs w:val="24"/>
        </w:rPr>
        <w:t>a</w:t>
      </w:r>
      <w:r>
        <w:rPr>
          <w:rFonts w:cs="Garamond"/>
          <w:szCs w:val="24"/>
        </w:rPr>
        <w:t>zınız hususunda kimi temsilci gönderdiğinize dikkat edin.”</w:t>
      </w:r>
      <w:r>
        <w:rPr>
          <w:rStyle w:val="FootnoteReference"/>
        </w:rPr>
        <w:footnoteReference w:id="96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imamlarınız Allah’a gönderdiğiniz temsilc</w:t>
      </w:r>
      <w:r>
        <w:rPr>
          <w:rFonts w:cs="Garamond"/>
          <w:szCs w:val="24"/>
        </w:rPr>
        <w:t>i</w:t>
      </w:r>
      <w:r>
        <w:rPr>
          <w:rFonts w:cs="Garamond"/>
          <w:szCs w:val="24"/>
        </w:rPr>
        <w:t>lerdir. Dolayısıyla din ve nam</w:t>
      </w:r>
      <w:r>
        <w:rPr>
          <w:rFonts w:cs="Garamond"/>
          <w:szCs w:val="24"/>
        </w:rPr>
        <w:t>a</w:t>
      </w:r>
      <w:r>
        <w:rPr>
          <w:rFonts w:cs="Garamond"/>
          <w:szCs w:val="24"/>
        </w:rPr>
        <w:t>zınızda kimi temsilci gönderd</w:t>
      </w:r>
      <w:r>
        <w:rPr>
          <w:rFonts w:cs="Garamond"/>
          <w:szCs w:val="24"/>
        </w:rPr>
        <w:t>i</w:t>
      </w:r>
      <w:r>
        <w:rPr>
          <w:rFonts w:cs="Garamond"/>
          <w:szCs w:val="24"/>
        </w:rPr>
        <w:t>ğinize dikkat edin.”</w:t>
      </w:r>
      <w:r>
        <w:rPr>
          <w:rStyle w:val="FootnoteReference"/>
        </w:rPr>
        <w:footnoteReference w:id="970"/>
      </w:r>
    </w:p>
    <w:p w:rsidR="00D552AB" w:rsidRDefault="00D552AB">
      <w:pPr>
        <w:rPr>
          <w:rFonts w:cs="Garamond"/>
          <w:szCs w:val="24"/>
        </w:rPr>
      </w:pPr>
    </w:p>
    <w:p w:rsidR="00D552AB" w:rsidRDefault="00D552AB">
      <w:pPr>
        <w:pStyle w:val="Heading1"/>
        <w:rPr>
          <w:rFonts w:cs="Garamond"/>
          <w:szCs w:val="28"/>
        </w:rPr>
      </w:pPr>
      <w:bookmarkStart w:id="1151" w:name="_Toc515683867"/>
      <w:bookmarkStart w:id="1152" w:name="_Toc516421916"/>
      <w:bookmarkStart w:id="1153" w:name="_Toc523767126"/>
      <w:r>
        <w:rPr>
          <w:rFonts w:cs="Garamond"/>
          <w:szCs w:val="28"/>
        </w:rPr>
        <w:lastRenderedPageBreak/>
        <w:t>152. Bölüm</w:t>
      </w:r>
      <w:bookmarkEnd w:id="1151"/>
      <w:bookmarkEnd w:id="1152"/>
      <w:bookmarkEnd w:id="1153"/>
    </w:p>
    <w:p w:rsidR="00D552AB" w:rsidRDefault="00D552AB">
      <w:pPr>
        <w:pStyle w:val="Heading1"/>
        <w:rPr>
          <w:rFonts w:cs="Garamond"/>
          <w:szCs w:val="28"/>
        </w:rPr>
      </w:pPr>
      <w:bookmarkStart w:id="1154" w:name="_Toc515683868"/>
      <w:bookmarkStart w:id="1155" w:name="_Toc516421917"/>
      <w:bookmarkStart w:id="1156" w:name="_Toc523767127"/>
      <w:r>
        <w:rPr>
          <w:rFonts w:cs="Garamond"/>
          <w:szCs w:val="28"/>
        </w:rPr>
        <w:t>Hak Olmayan İmama Uyan Kimse</w:t>
      </w:r>
      <w:bookmarkEnd w:id="1154"/>
      <w:bookmarkEnd w:id="1155"/>
      <w:bookmarkEnd w:id="115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imameti Allah tarafı</w:t>
      </w:r>
      <w:r>
        <w:rPr>
          <w:rFonts w:cs="Garamond"/>
          <w:szCs w:val="24"/>
        </w:rPr>
        <w:t>n</w:t>
      </w:r>
      <w:r>
        <w:rPr>
          <w:rFonts w:cs="Garamond"/>
          <w:szCs w:val="24"/>
        </w:rPr>
        <w:t>dan olmayan bir imamı, imameti Allah tarafından olan bir imama ortak kılarsa, şüphesiz Allah’a şirk koşmuştur.”</w:t>
      </w:r>
      <w:r>
        <w:rPr>
          <w:rStyle w:val="FootnoteReference"/>
        </w:rPr>
        <w:footnoteReference w:id="97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“Allah Tebarek ve Teala şöyle buyurmuştur: Allah tar</w:t>
      </w:r>
      <w:r>
        <w:rPr>
          <w:rFonts w:cs="Garamond"/>
          <w:szCs w:val="24"/>
        </w:rPr>
        <w:t>a</w:t>
      </w:r>
      <w:r>
        <w:rPr>
          <w:rFonts w:cs="Garamond"/>
          <w:szCs w:val="24"/>
        </w:rPr>
        <w:t>fından olmayan zalim bir im</w:t>
      </w:r>
      <w:r>
        <w:rPr>
          <w:rFonts w:cs="Garamond"/>
          <w:szCs w:val="24"/>
        </w:rPr>
        <w:t>a</w:t>
      </w:r>
      <w:r>
        <w:rPr>
          <w:rFonts w:cs="Garamond"/>
          <w:szCs w:val="24"/>
        </w:rPr>
        <w:t>mın velayetini kabul eden her Müslüman halka hiç şüphesiz azap edeceğim.”</w:t>
      </w:r>
      <w:r>
        <w:rPr>
          <w:rStyle w:val="FootnoteReference"/>
        </w:rPr>
        <w:footnoteReference w:id="97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“Aziz ve celil olan Allah şöyle b</w:t>
      </w:r>
      <w:r>
        <w:rPr>
          <w:rFonts w:cs="Garamond"/>
          <w:szCs w:val="24"/>
        </w:rPr>
        <w:t>u</w:t>
      </w:r>
      <w:r>
        <w:rPr>
          <w:rFonts w:cs="Garamond"/>
          <w:szCs w:val="24"/>
        </w:rPr>
        <w:t>yurmuştur: Aziz ve celil olan Allah tarafından olmayan zalim bir imama itaat eden her Müslüman halka, her ne kadar amellerinde iyi ve takvalı o</w:t>
      </w:r>
      <w:r>
        <w:rPr>
          <w:rFonts w:cs="Garamond"/>
          <w:szCs w:val="24"/>
        </w:rPr>
        <w:t>l</w:t>
      </w:r>
      <w:r>
        <w:rPr>
          <w:rFonts w:cs="Garamond"/>
          <w:szCs w:val="24"/>
        </w:rPr>
        <w:t>sa da şüphesiz azap edec</w:t>
      </w:r>
      <w:r>
        <w:rPr>
          <w:rFonts w:cs="Garamond"/>
          <w:szCs w:val="24"/>
        </w:rPr>
        <w:t>e</w:t>
      </w:r>
      <w:r>
        <w:rPr>
          <w:rFonts w:cs="Garamond"/>
          <w:szCs w:val="24"/>
        </w:rPr>
        <w:t>ğim.”</w:t>
      </w:r>
      <w:r>
        <w:rPr>
          <w:rStyle w:val="FootnoteReference"/>
        </w:rPr>
        <w:footnoteReference w:id="973"/>
      </w:r>
    </w:p>
    <w:p w:rsidR="00D552AB" w:rsidRDefault="00D552AB">
      <w:pPr>
        <w:rPr>
          <w:rFonts w:cs="Garamond"/>
          <w:szCs w:val="24"/>
        </w:rPr>
      </w:pPr>
    </w:p>
    <w:p w:rsidR="00D552AB" w:rsidRDefault="00D552AB">
      <w:pPr>
        <w:pStyle w:val="Heading1"/>
        <w:rPr>
          <w:rFonts w:cs="Garamond"/>
          <w:szCs w:val="28"/>
        </w:rPr>
      </w:pPr>
      <w:bookmarkStart w:id="1157" w:name="_Toc515683869"/>
      <w:bookmarkStart w:id="1158" w:name="_Toc516421918"/>
      <w:bookmarkStart w:id="1159" w:name="_Toc523767128"/>
      <w:r>
        <w:rPr>
          <w:rFonts w:cs="Garamond"/>
          <w:szCs w:val="28"/>
        </w:rPr>
        <w:t>153. Bölüm</w:t>
      </w:r>
      <w:bookmarkEnd w:id="1157"/>
      <w:bookmarkEnd w:id="1158"/>
      <w:bookmarkEnd w:id="1159"/>
    </w:p>
    <w:p w:rsidR="00D552AB" w:rsidRDefault="00D552AB">
      <w:pPr>
        <w:pStyle w:val="Heading1"/>
        <w:rPr>
          <w:rFonts w:cs="Garamond"/>
          <w:szCs w:val="28"/>
        </w:rPr>
      </w:pPr>
      <w:bookmarkStart w:id="1160" w:name="_Toc515683870"/>
      <w:bookmarkStart w:id="1161" w:name="_Toc516421919"/>
      <w:bookmarkStart w:id="1162" w:name="_Toc523767129"/>
      <w:r>
        <w:rPr>
          <w:rFonts w:cs="Garamond"/>
          <w:szCs w:val="28"/>
        </w:rPr>
        <w:t>Cehennem İmamları</w:t>
      </w:r>
      <w:bookmarkEnd w:id="1160"/>
      <w:bookmarkEnd w:id="1161"/>
      <w:bookmarkEnd w:id="1162"/>
    </w:p>
    <w:p w:rsidR="00D552AB" w:rsidRDefault="00D552AB">
      <w:pPr>
        <w:rPr>
          <w:rFonts w:cs="Garamond"/>
          <w:szCs w:val="24"/>
        </w:rPr>
      </w:pPr>
    </w:p>
    <w:p w:rsidR="00D552AB" w:rsidRDefault="00D552AB">
      <w:pPr>
        <w:rPr>
          <w:rFonts w:cs="Garamond"/>
          <w:szCs w:val="24"/>
        </w:rPr>
      </w:pPr>
      <w:r>
        <w:rPr>
          <w:rFonts w:cs="Garamond"/>
          <w:b/>
          <w:bCs/>
          <w:i/>
          <w:iCs/>
          <w:szCs w:val="24"/>
        </w:rPr>
        <w:t>“</w:t>
      </w:r>
      <w:r>
        <w:rPr>
          <w:rFonts w:cs="Garamond"/>
          <w:b/>
          <w:bCs/>
          <w:szCs w:val="24"/>
        </w:rPr>
        <w:t>Onları, ateşe çağıran ö</w:t>
      </w:r>
      <w:r>
        <w:rPr>
          <w:rFonts w:cs="Garamond"/>
          <w:b/>
          <w:bCs/>
          <w:szCs w:val="24"/>
        </w:rPr>
        <w:t>n</w:t>
      </w:r>
      <w:r>
        <w:rPr>
          <w:rFonts w:cs="Garamond"/>
          <w:b/>
          <w:bCs/>
          <w:szCs w:val="24"/>
        </w:rPr>
        <w:t>derler kıldık.”</w:t>
      </w:r>
      <w:r>
        <w:rPr>
          <w:rStyle w:val="FootnoteReference"/>
        </w:rPr>
        <w:footnoteReference w:id="974"/>
      </w: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Allah-u Teala’nın </w:t>
      </w:r>
      <w:r>
        <w:rPr>
          <w:rFonts w:cs="Garamond"/>
          <w:b/>
          <w:bCs/>
          <w:szCs w:val="24"/>
        </w:rPr>
        <w:t>“Uyulan kimse ke</w:t>
      </w:r>
      <w:r>
        <w:rPr>
          <w:rFonts w:cs="Garamond"/>
          <w:b/>
          <w:bCs/>
          <w:szCs w:val="24"/>
        </w:rPr>
        <w:t>n</w:t>
      </w:r>
      <w:r>
        <w:rPr>
          <w:rFonts w:cs="Garamond"/>
          <w:b/>
          <w:bCs/>
          <w:szCs w:val="24"/>
        </w:rPr>
        <w:t xml:space="preserve">dilerinden </w:t>
      </w:r>
      <w:r>
        <w:rPr>
          <w:rFonts w:cs="Garamond"/>
          <w:b/>
          <w:bCs/>
          <w:szCs w:val="24"/>
        </w:rPr>
        <w:lastRenderedPageBreak/>
        <w:t>uzaklaşınca”</w:t>
      </w:r>
      <w:r>
        <w:rPr>
          <w:rFonts w:cs="Garamond"/>
          <w:i/>
          <w:iCs/>
          <w:szCs w:val="24"/>
        </w:rPr>
        <w:t>ayeti hakkında</w:t>
      </w:r>
      <w:r>
        <w:rPr>
          <w:rFonts w:cs="Garamond"/>
          <w:b/>
          <w:bCs/>
          <w:i/>
          <w:iCs/>
          <w:szCs w:val="24"/>
        </w:rPr>
        <w:t xml:space="preserve"> </w:t>
      </w:r>
      <w:r>
        <w:rPr>
          <w:rFonts w:cs="Garamond"/>
          <w:i/>
          <w:iCs/>
          <w:szCs w:val="24"/>
        </w:rPr>
        <w:t>şöyle buyurmuştur</w:t>
      </w:r>
      <w:r>
        <w:rPr>
          <w:rFonts w:cs="Garamond"/>
          <w:szCs w:val="24"/>
        </w:rPr>
        <w:t>: “Ey Cabir! Allah’a andolsun ki onlar zalim imamlar ve taraftarlar</w:t>
      </w:r>
      <w:r>
        <w:rPr>
          <w:rFonts w:cs="Garamond"/>
          <w:szCs w:val="24"/>
        </w:rPr>
        <w:t>ı</w:t>
      </w:r>
      <w:r>
        <w:rPr>
          <w:rFonts w:cs="Garamond"/>
          <w:szCs w:val="24"/>
        </w:rPr>
        <w:t>dır.”</w:t>
      </w:r>
      <w:r>
        <w:rPr>
          <w:rStyle w:val="FootnoteReference"/>
        </w:rPr>
        <w:footnoteReference w:id="975"/>
      </w:r>
    </w:p>
    <w:p w:rsidR="00D552AB" w:rsidRDefault="00D552AB">
      <w:pPr>
        <w:numPr>
          <w:ilvl w:val="0"/>
          <w:numId w:val="6"/>
        </w:numPr>
        <w:tabs>
          <w:tab w:val="clear" w:pos="360"/>
        </w:tabs>
        <w:ind w:left="0" w:firstLine="284"/>
        <w:rPr>
          <w:rFonts w:cs="Garamond"/>
          <w:szCs w:val="24"/>
        </w:rPr>
      </w:pPr>
      <w:r>
        <w:rPr>
          <w:rFonts w:cs="Garamond"/>
          <w:i/>
          <w:iCs/>
          <w:szCs w:val="24"/>
        </w:rPr>
        <w:t xml:space="preserve">Muhammed bin Mansur şöyle diyor: </w:t>
      </w:r>
      <w:r>
        <w:rPr>
          <w:rFonts w:cs="Garamond"/>
          <w:szCs w:val="24"/>
        </w:rPr>
        <w:t xml:space="preserve">“İmam Bakır’a (a.s) aziz ve celil </w:t>
      </w:r>
      <w:r>
        <w:rPr>
          <w:rFonts w:cs="Garamond"/>
          <w:szCs w:val="24"/>
        </w:rPr>
        <w:t>o</w:t>
      </w:r>
      <w:r>
        <w:rPr>
          <w:rFonts w:cs="Garamond"/>
          <w:szCs w:val="24"/>
        </w:rPr>
        <w:t xml:space="preserve">lan Allah’ın, </w:t>
      </w:r>
      <w:r>
        <w:rPr>
          <w:rFonts w:cs="Garamond"/>
          <w:b/>
          <w:bCs/>
          <w:szCs w:val="24"/>
        </w:rPr>
        <w:t>“Bir kötülük yaptıklarında, “babalarımızı da bunun üzerinde bu</w:t>
      </w:r>
      <w:r>
        <w:rPr>
          <w:rFonts w:cs="Garamond"/>
          <w:b/>
          <w:bCs/>
          <w:szCs w:val="24"/>
        </w:rPr>
        <w:t>l</w:t>
      </w:r>
      <w:r>
        <w:rPr>
          <w:rFonts w:cs="Garamond"/>
          <w:b/>
          <w:bCs/>
          <w:szCs w:val="24"/>
        </w:rPr>
        <w:t>duk.”derler.”</w:t>
      </w:r>
      <w:r>
        <w:rPr>
          <w:rFonts w:cs="Garamond"/>
          <w:szCs w:val="24"/>
        </w:rPr>
        <w:t>ayetini sordum, şöyle buyurdu: “Şüphesiz bunlar zalim imamlardır.”</w:t>
      </w:r>
      <w:r>
        <w:rPr>
          <w:rStyle w:val="FootnoteReference"/>
        </w:rPr>
        <w:footnoteReference w:id="9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Allah nezdinde insanların en kötüsü sapan ve kendisi vasıtasıyla sap</w:t>
      </w:r>
      <w:r>
        <w:rPr>
          <w:rFonts w:cs="Garamond"/>
          <w:szCs w:val="24"/>
        </w:rPr>
        <w:t>ı</w:t>
      </w:r>
      <w:r>
        <w:rPr>
          <w:rFonts w:cs="Garamond"/>
          <w:szCs w:val="24"/>
        </w:rPr>
        <w:t>lan zalim imamdır. O uygulanan sünneti öldürür ve terk eden b</w:t>
      </w:r>
      <w:r>
        <w:rPr>
          <w:rFonts w:cs="Garamond"/>
          <w:szCs w:val="24"/>
        </w:rPr>
        <w:t>i</w:t>
      </w:r>
      <w:r>
        <w:rPr>
          <w:rFonts w:cs="Garamond"/>
          <w:szCs w:val="24"/>
        </w:rPr>
        <w:t>dati diriltir. Şüphesiz ben Resulullah’ın (s.a.a) şöyle buyu</w:t>
      </w:r>
      <w:r>
        <w:rPr>
          <w:rFonts w:cs="Garamond"/>
          <w:szCs w:val="24"/>
        </w:rPr>
        <w:t>r</w:t>
      </w:r>
      <w:r>
        <w:rPr>
          <w:rFonts w:cs="Garamond"/>
          <w:szCs w:val="24"/>
        </w:rPr>
        <w:t>duğunu duydum: “Kıyamet g</w:t>
      </w:r>
      <w:r>
        <w:rPr>
          <w:rFonts w:cs="Garamond"/>
          <w:szCs w:val="24"/>
        </w:rPr>
        <w:t>ü</w:t>
      </w:r>
      <w:r>
        <w:rPr>
          <w:rFonts w:cs="Garamond"/>
          <w:szCs w:val="24"/>
        </w:rPr>
        <w:t>nü zalim imam hiç bir yardımcısı ve özür dilemesi olmaksızın get</w:t>
      </w:r>
      <w:r>
        <w:rPr>
          <w:rFonts w:cs="Garamond"/>
          <w:szCs w:val="24"/>
        </w:rPr>
        <w:t>i</w:t>
      </w:r>
      <w:r>
        <w:rPr>
          <w:rFonts w:cs="Garamond"/>
          <w:szCs w:val="24"/>
        </w:rPr>
        <w:t>rilir ve cehennem ateşine atılır. Cehennem ateşinde değirmen taşı gibi döner durur sonra d</w:t>
      </w:r>
      <w:r>
        <w:rPr>
          <w:rFonts w:cs="Garamond"/>
          <w:szCs w:val="24"/>
        </w:rPr>
        <w:t>e</w:t>
      </w:r>
      <w:r>
        <w:rPr>
          <w:rFonts w:cs="Garamond"/>
          <w:szCs w:val="24"/>
        </w:rPr>
        <w:t>rinliklerinde ipe çekilir.”</w:t>
      </w:r>
      <w:r>
        <w:rPr>
          <w:rStyle w:val="FootnoteReference"/>
        </w:rPr>
        <w:footnoteReference w:id="97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zalim imamlar ve tara</w:t>
      </w:r>
      <w:r>
        <w:rPr>
          <w:rFonts w:cs="Garamond"/>
          <w:szCs w:val="24"/>
        </w:rPr>
        <w:t>f</w:t>
      </w:r>
      <w:r>
        <w:rPr>
          <w:rFonts w:cs="Garamond"/>
          <w:szCs w:val="24"/>
        </w:rPr>
        <w:t>tarları Allah’ın dininden ve haktan uzaktırlar. Onlar fırt</w:t>
      </w:r>
      <w:r>
        <w:rPr>
          <w:rFonts w:cs="Garamond"/>
          <w:szCs w:val="24"/>
        </w:rPr>
        <w:t>ı</w:t>
      </w:r>
      <w:r>
        <w:rPr>
          <w:rFonts w:cs="Garamond"/>
          <w:szCs w:val="24"/>
        </w:rPr>
        <w:t>nalı bir günde rüzgarın savurd</w:t>
      </w:r>
      <w:r>
        <w:rPr>
          <w:rFonts w:cs="Garamond"/>
          <w:szCs w:val="24"/>
        </w:rPr>
        <w:t>u</w:t>
      </w:r>
      <w:r>
        <w:rPr>
          <w:rFonts w:cs="Garamond"/>
          <w:szCs w:val="24"/>
        </w:rPr>
        <w:t>ğu toprak gibi, yaptıkları ile s</w:t>
      </w:r>
      <w:r>
        <w:rPr>
          <w:rFonts w:cs="Garamond"/>
          <w:szCs w:val="24"/>
        </w:rPr>
        <w:t>a</w:t>
      </w:r>
      <w:r>
        <w:rPr>
          <w:rFonts w:cs="Garamond"/>
          <w:szCs w:val="24"/>
        </w:rPr>
        <w:t>pıklığa düşmüşlerdir.”</w:t>
      </w:r>
      <w:r>
        <w:rPr>
          <w:rStyle w:val="FootnoteReference"/>
        </w:rPr>
        <w:footnoteReference w:id="978"/>
      </w:r>
    </w:p>
    <w:p w:rsidR="00D552AB" w:rsidRDefault="00D552AB">
      <w:pPr>
        <w:rPr>
          <w:rFonts w:cs="Garamond"/>
          <w:szCs w:val="24"/>
        </w:rPr>
      </w:pPr>
    </w:p>
    <w:p w:rsidR="00D552AB" w:rsidRDefault="00D552AB">
      <w:pPr>
        <w:pStyle w:val="Heading1"/>
        <w:rPr>
          <w:rFonts w:cs="Garamond"/>
          <w:szCs w:val="28"/>
        </w:rPr>
      </w:pPr>
      <w:bookmarkStart w:id="1163" w:name="_Toc515683871"/>
      <w:bookmarkStart w:id="1164" w:name="_Toc516421920"/>
      <w:bookmarkStart w:id="1165" w:name="_Toc523767130"/>
      <w:r>
        <w:rPr>
          <w:rFonts w:cs="Garamond"/>
          <w:szCs w:val="28"/>
        </w:rPr>
        <w:t>154. Bölüm</w:t>
      </w:r>
      <w:bookmarkEnd w:id="1163"/>
      <w:bookmarkEnd w:id="1164"/>
      <w:bookmarkEnd w:id="1165"/>
    </w:p>
    <w:p w:rsidR="00D552AB" w:rsidRDefault="00D552AB">
      <w:pPr>
        <w:pStyle w:val="Heading1"/>
        <w:rPr>
          <w:rFonts w:cs="Garamond"/>
          <w:szCs w:val="28"/>
        </w:rPr>
      </w:pPr>
      <w:bookmarkStart w:id="1166" w:name="_Toc515683872"/>
      <w:bookmarkStart w:id="1167" w:name="_Toc516421921"/>
      <w:bookmarkStart w:id="1168" w:name="_Toc523767131"/>
      <w:r>
        <w:rPr>
          <w:rFonts w:cs="Garamond"/>
          <w:szCs w:val="28"/>
        </w:rPr>
        <w:t>İmamet İddiasında Bulunan Kimse</w:t>
      </w:r>
      <w:bookmarkEnd w:id="1166"/>
      <w:bookmarkEnd w:id="1167"/>
      <w:bookmarkEnd w:id="116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Allah-u Teala’nın </w:t>
      </w:r>
      <w:r>
        <w:rPr>
          <w:rFonts w:cs="Garamond"/>
          <w:b/>
          <w:bCs/>
          <w:i/>
          <w:iCs/>
          <w:szCs w:val="24"/>
        </w:rPr>
        <w:t>“</w:t>
      </w:r>
      <w:r>
        <w:rPr>
          <w:rFonts w:cs="Garamond"/>
          <w:b/>
          <w:bCs/>
          <w:szCs w:val="24"/>
        </w:rPr>
        <w:t>Allah'a karşı yalan uyduranl</w:t>
      </w:r>
      <w:r>
        <w:rPr>
          <w:rFonts w:cs="Garamond"/>
          <w:b/>
          <w:bCs/>
          <w:szCs w:val="24"/>
        </w:rPr>
        <w:t>a</w:t>
      </w:r>
      <w:r>
        <w:rPr>
          <w:rFonts w:cs="Garamond"/>
          <w:b/>
          <w:bCs/>
          <w:szCs w:val="24"/>
        </w:rPr>
        <w:t>rın, kıyamet günü, yüzlerinin simsiyah olduğunu görürsün.”</w:t>
      </w:r>
      <w:r>
        <w:rPr>
          <w:rFonts w:cs="Garamond"/>
          <w:i/>
          <w:iCs/>
          <w:szCs w:val="24"/>
        </w:rPr>
        <w:t>(Zümer/60) ayeti ha</w:t>
      </w:r>
      <w:r>
        <w:rPr>
          <w:rFonts w:cs="Garamond"/>
          <w:i/>
          <w:iCs/>
          <w:szCs w:val="24"/>
        </w:rPr>
        <w:t>k</w:t>
      </w:r>
      <w:r>
        <w:rPr>
          <w:rFonts w:cs="Garamond"/>
          <w:i/>
          <w:iCs/>
          <w:szCs w:val="24"/>
        </w:rPr>
        <w:t>kında şöyle buyurmuştur</w:t>
      </w:r>
      <w:r>
        <w:rPr>
          <w:rFonts w:cs="Garamond"/>
          <w:szCs w:val="24"/>
        </w:rPr>
        <w:t>: “Onlar imam olmadıkları ha</w:t>
      </w:r>
      <w:r>
        <w:rPr>
          <w:rFonts w:cs="Garamond"/>
          <w:szCs w:val="24"/>
        </w:rPr>
        <w:t>l</w:t>
      </w:r>
      <w:r>
        <w:rPr>
          <w:rFonts w:cs="Garamond"/>
          <w:szCs w:val="24"/>
        </w:rPr>
        <w:t>de imam olduğunu söyleyenlerdir.”</w:t>
      </w:r>
      <w:r>
        <w:rPr>
          <w:rStyle w:val="FootnoteReference"/>
        </w:rPr>
        <w:footnoteReference w:id="979"/>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“Kıyamet günü Allah şu üç kimseyle konuşmayacak, o</w:t>
      </w:r>
      <w:r>
        <w:rPr>
          <w:rFonts w:cs="Garamond"/>
          <w:szCs w:val="24"/>
        </w:rPr>
        <w:t>n</w:t>
      </w:r>
      <w:r>
        <w:rPr>
          <w:rFonts w:cs="Garamond"/>
          <w:szCs w:val="24"/>
        </w:rPr>
        <w:t>ları temizlemeyecektir ve onlar için elim bir azap vardır: Öyle olmadığı halde imametinin Allah tarafından olduğunu iddia eden, Allah tarafından olan imamı i</w:t>
      </w:r>
      <w:r>
        <w:rPr>
          <w:rFonts w:cs="Garamond"/>
          <w:szCs w:val="24"/>
        </w:rPr>
        <w:t>n</w:t>
      </w:r>
      <w:r>
        <w:rPr>
          <w:rFonts w:cs="Garamond"/>
          <w:szCs w:val="24"/>
        </w:rPr>
        <w:t>kar eden ve bu iki grubun İ</w:t>
      </w:r>
      <w:r>
        <w:rPr>
          <w:rFonts w:cs="Garamond"/>
          <w:szCs w:val="24"/>
        </w:rPr>
        <w:t>s</w:t>
      </w:r>
      <w:r>
        <w:rPr>
          <w:rFonts w:cs="Garamond"/>
          <w:szCs w:val="24"/>
        </w:rPr>
        <w:t>lam’dan bir nasibi olduğunu s</w:t>
      </w:r>
      <w:r>
        <w:rPr>
          <w:rFonts w:cs="Garamond"/>
          <w:szCs w:val="24"/>
        </w:rPr>
        <w:t>a</w:t>
      </w:r>
      <w:r>
        <w:rPr>
          <w:rFonts w:cs="Garamond"/>
          <w:szCs w:val="24"/>
        </w:rPr>
        <w:t>nanlar.”</w:t>
      </w:r>
      <w:r>
        <w:rPr>
          <w:rStyle w:val="FootnoteReference"/>
        </w:rPr>
        <w:footnoteReference w:id="980"/>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xml:space="preserve">: “Ehli olmadığı halde </w:t>
      </w:r>
      <w:r>
        <w:rPr>
          <w:rFonts w:cs="Garamond"/>
          <w:szCs w:val="24"/>
        </w:rPr>
        <w:t>i</w:t>
      </w:r>
      <w:r>
        <w:rPr>
          <w:rFonts w:cs="Garamond"/>
          <w:szCs w:val="24"/>
        </w:rPr>
        <w:t>mamet iddiasında bulunan kimse kafirdir.”</w:t>
      </w:r>
      <w:r>
        <w:rPr>
          <w:rStyle w:val="FootnoteReference"/>
        </w:rPr>
        <w:footnoteReference w:id="981"/>
      </w:r>
    </w:p>
    <w:p w:rsidR="00D552AB" w:rsidRDefault="00D552AB" w:rsidP="004D6E9F">
      <w:pPr>
        <w:ind w:left="284" w:firstLine="0"/>
      </w:pPr>
      <w:r>
        <w:t>bak. el-Bihar 25/110, 3. Bölüm</w:t>
      </w:r>
    </w:p>
    <w:p w:rsidR="00D552AB" w:rsidRDefault="00D552AB">
      <w:pPr>
        <w:rPr>
          <w:rFonts w:cs="Garamond"/>
          <w:i/>
          <w:iCs/>
          <w:szCs w:val="24"/>
        </w:rPr>
      </w:pPr>
    </w:p>
    <w:p w:rsidR="00D552AB" w:rsidRDefault="00D552AB">
      <w:pPr>
        <w:pStyle w:val="Heading1"/>
        <w:rPr>
          <w:rFonts w:cs="Garamond"/>
          <w:szCs w:val="28"/>
        </w:rPr>
      </w:pPr>
      <w:bookmarkStart w:id="1169" w:name="_Toc515683873"/>
      <w:bookmarkStart w:id="1170" w:name="_Toc516421922"/>
      <w:bookmarkStart w:id="1171" w:name="_Toc523767132"/>
      <w:r>
        <w:rPr>
          <w:rFonts w:cs="Garamond"/>
          <w:szCs w:val="28"/>
        </w:rPr>
        <w:t>155. Bölüm</w:t>
      </w:r>
      <w:bookmarkEnd w:id="1169"/>
      <w:bookmarkEnd w:id="1170"/>
      <w:bookmarkEnd w:id="1171"/>
    </w:p>
    <w:p w:rsidR="00D552AB" w:rsidRDefault="00D552AB">
      <w:pPr>
        <w:pStyle w:val="Heading1"/>
        <w:rPr>
          <w:rFonts w:cs="Garamond"/>
          <w:szCs w:val="28"/>
        </w:rPr>
      </w:pPr>
      <w:bookmarkStart w:id="1172" w:name="_Toc515683874"/>
      <w:bookmarkStart w:id="1173" w:name="_Toc516421923"/>
      <w:bookmarkStart w:id="1174" w:name="_Toc523767133"/>
      <w:r>
        <w:rPr>
          <w:rFonts w:cs="Garamond"/>
          <w:szCs w:val="28"/>
        </w:rPr>
        <w:t xml:space="preserve">Zalim İmamların </w:t>
      </w:r>
      <w:r>
        <w:rPr>
          <w:rFonts w:cs="Garamond"/>
          <w:szCs w:val="28"/>
        </w:rPr>
        <w:t>İ</w:t>
      </w:r>
      <w:r>
        <w:rPr>
          <w:rFonts w:cs="Garamond"/>
          <w:szCs w:val="28"/>
        </w:rPr>
        <w:t xml:space="preserve">mametini Meşru </w:t>
      </w:r>
      <w:r>
        <w:rPr>
          <w:rFonts w:cs="Garamond"/>
          <w:szCs w:val="28"/>
        </w:rPr>
        <w:lastRenderedPageBreak/>
        <w:t>Gö</w:t>
      </w:r>
      <w:r>
        <w:rPr>
          <w:rFonts w:cs="Garamond"/>
          <w:szCs w:val="28"/>
        </w:rPr>
        <w:t>s</w:t>
      </w:r>
      <w:r>
        <w:rPr>
          <w:rFonts w:cs="Garamond"/>
          <w:szCs w:val="28"/>
        </w:rPr>
        <w:t>termek için Uydurulan Hadisler</w:t>
      </w:r>
      <w:bookmarkEnd w:id="1172"/>
      <w:bookmarkEnd w:id="1173"/>
      <w:bookmarkEnd w:id="1174"/>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bir emire itaat ederse bana itaat etmiştir ve her kim de bir emire isyan ederse bana isyan etmi</w:t>
      </w:r>
      <w:r>
        <w:rPr>
          <w:rFonts w:cs="Garamond"/>
          <w:szCs w:val="24"/>
        </w:rPr>
        <w:t>ş</w:t>
      </w:r>
      <w:r>
        <w:rPr>
          <w:rFonts w:cs="Garamond"/>
          <w:szCs w:val="24"/>
        </w:rPr>
        <w:t>tir.”</w:t>
      </w:r>
      <w:r>
        <w:rPr>
          <w:rStyle w:val="FootnoteReference"/>
        </w:rPr>
        <w:footnoteReference w:id="98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“Zorlukta ve kolaylıkta, hoşlukta ve hoş olmayan yerle</w:t>
      </w:r>
      <w:r>
        <w:rPr>
          <w:rFonts w:cs="Garamond"/>
          <w:szCs w:val="24"/>
        </w:rPr>
        <w:t>r</w:t>
      </w:r>
      <w:r>
        <w:rPr>
          <w:rFonts w:cs="Garamond"/>
          <w:szCs w:val="24"/>
        </w:rPr>
        <w:t>de ve zararına tamamlanan her yerde (bir emire) itaat edip, di</w:t>
      </w:r>
      <w:r>
        <w:rPr>
          <w:rFonts w:cs="Garamond"/>
          <w:szCs w:val="24"/>
        </w:rPr>
        <w:t>n</w:t>
      </w:r>
      <w:r>
        <w:rPr>
          <w:rFonts w:cs="Garamond"/>
          <w:szCs w:val="24"/>
        </w:rPr>
        <w:t>lemen gerekir.”</w:t>
      </w:r>
      <w:r>
        <w:rPr>
          <w:rStyle w:val="FootnoteReference"/>
        </w:rPr>
        <w:footnoteReference w:id="9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ne kadar büyük g</w:t>
      </w:r>
      <w:r>
        <w:rPr>
          <w:rFonts w:cs="Garamond"/>
          <w:szCs w:val="24"/>
        </w:rPr>
        <w:t>ü</w:t>
      </w:r>
      <w:r>
        <w:rPr>
          <w:rFonts w:cs="Garamond"/>
          <w:szCs w:val="24"/>
        </w:rPr>
        <w:t>nahları işlerseler de dindaşların</w:t>
      </w:r>
      <w:r>
        <w:rPr>
          <w:rFonts w:cs="Garamond"/>
          <w:szCs w:val="24"/>
        </w:rPr>
        <w:t>ı</w:t>
      </w:r>
      <w:r>
        <w:rPr>
          <w:rFonts w:cs="Garamond"/>
          <w:szCs w:val="24"/>
        </w:rPr>
        <w:t>zı tekfir etmeyin, her imamın a</w:t>
      </w:r>
      <w:r>
        <w:rPr>
          <w:rFonts w:cs="Garamond"/>
          <w:szCs w:val="24"/>
        </w:rPr>
        <w:t>r</w:t>
      </w:r>
      <w:r>
        <w:rPr>
          <w:rFonts w:cs="Garamond"/>
          <w:szCs w:val="24"/>
        </w:rPr>
        <w:t>kasında namaz kılın, her öl</w:t>
      </w:r>
      <w:r>
        <w:rPr>
          <w:rFonts w:cs="Garamond"/>
          <w:szCs w:val="24"/>
        </w:rPr>
        <w:t>ü</w:t>
      </w:r>
      <w:r>
        <w:rPr>
          <w:rFonts w:cs="Garamond"/>
          <w:szCs w:val="24"/>
        </w:rPr>
        <w:t xml:space="preserve">nün cenaze namazını kılın ve her </w:t>
      </w:r>
      <w:r>
        <w:rPr>
          <w:rFonts w:cs="Garamond"/>
          <w:szCs w:val="24"/>
        </w:rPr>
        <w:t>e</w:t>
      </w:r>
      <w:r>
        <w:rPr>
          <w:rFonts w:cs="Garamond"/>
          <w:szCs w:val="24"/>
        </w:rPr>
        <w:t>mirle birlikte cihat edin.”</w:t>
      </w:r>
      <w:r>
        <w:rPr>
          <w:rStyle w:val="FootnoteReference"/>
        </w:rPr>
        <w:footnoteReference w:id="98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“Üç şey sünnettendir: Her imamın arkasında namaz kılmak; senin namazın sana </w:t>
      </w:r>
      <w:r>
        <w:rPr>
          <w:rFonts w:cs="Garamond"/>
          <w:szCs w:val="24"/>
        </w:rPr>
        <w:t>o</w:t>
      </w:r>
      <w:r>
        <w:rPr>
          <w:rFonts w:cs="Garamond"/>
          <w:szCs w:val="24"/>
        </w:rPr>
        <w:t>nun günahı ise kendisin</w:t>
      </w:r>
      <w:r>
        <w:rPr>
          <w:rFonts w:cs="Garamond"/>
          <w:szCs w:val="24"/>
        </w:rPr>
        <w:t>e</w:t>
      </w:r>
      <w:r>
        <w:rPr>
          <w:rFonts w:cs="Garamond"/>
          <w:szCs w:val="24"/>
        </w:rPr>
        <w:t>dir. Her imamla cihat etmek; senin cih</w:t>
      </w:r>
      <w:r>
        <w:rPr>
          <w:rFonts w:cs="Garamond"/>
          <w:szCs w:val="24"/>
        </w:rPr>
        <w:t>a</w:t>
      </w:r>
      <w:r>
        <w:rPr>
          <w:rFonts w:cs="Garamond"/>
          <w:szCs w:val="24"/>
        </w:rPr>
        <w:t>dın sana, onun kötülüğü kend</w:t>
      </w:r>
      <w:r>
        <w:rPr>
          <w:rFonts w:cs="Garamond"/>
          <w:szCs w:val="24"/>
        </w:rPr>
        <w:t>i</w:t>
      </w:r>
      <w:r>
        <w:rPr>
          <w:rFonts w:cs="Garamond"/>
          <w:szCs w:val="24"/>
        </w:rPr>
        <w:t>nedir. Her ne kadar intihar etmiş olsa da tevhit ehlinden olan her ölünün ardından namazını kı</w:t>
      </w:r>
      <w:r>
        <w:rPr>
          <w:rFonts w:cs="Garamond"/>
          <w:szCs w:val="24"/>
        </w:rPr>
        <w:t>l</w:t>
      </w:r>
      <w:r>
        <w:rPr>
          <w:rFonts w:cs="Garamond"/>
          <w:szCs w:val="24"/>
        </w:rPr>
        <w:t>mak.”</w:t>
      </w:r>
      <w:r>
        <w:rPr>
          <w:rStyle w:val="FootnoteReference"/>
        </w:rPr>
        <w:footnoteReference w:id="98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“Her ne kadar </w:t>
      </w:r>
      <w:r>
        <w:rPr>
          <w:rFonts w:cs="Garamond"/>
          <w:szCs w:val="24"/>
        </w:rPr>
        <w:lastRenderedPageBreak/>
        <w:t>büyük g</w:t>
      </w:r>
      <w:r>
        <w:rPr>
          <w:rFonts w:cs="Garamond"/>
          <w:szCs w:val="24"/>
        </w:rPr>
        <w:t>ü</w:t>
      </w:r>
      <w:r>
        <w:rPr>
          <w:rFonts w:cs="Garamond"/>
          <w:szCs w:val="24"/>
        </w:rPr>
        <w:t>nahlar i</w:t>
      </w:r>
      <w:r>
        <w:rPr>
          <w:rFonts w:cs="Garamond"/>
          <w:szCs w:val="24"/>
        </w:rPr>
        <w:t>ş</w:t>
      </w:r>
      <w:r>
        <w:rPr>
          <w:rFonts w:cs="Garamond"/>
          <w:szCs w:val="24"/>
        </w:rPr>
        <w:t>lese de, iyi veya kötü her emirle birlikte cihat etmek, sizl</w:t>
      </w:r>
      <w:r>
        <w:rPr>
          <w:rFonts w:cs="Garamond"/>
          <w:szCs w:val="24"/>
        </w:rPr>
        <w:t>e</w:t>
      </w:r>
      <w:r>
        <w:rPr>
          <w:rFonts w:cs="Garamond"/>
          <w:szCs w:val="24"/>
        </w:rPr>
        <w:t>re farzdır. Her ne kadar büyük günah işlese de, iyi ve kötü her Müslümanın arkasından n</w:t>
      </w:r>
      <w:r>
        <w:rPr>
          <w:rFonts w:cs="Garamond"/>
          <w:szCs w:val="24"/>
        </w:rPr>
        <w:t>a</w:t>
      </w:r>
      <w:r>
        <w:rPr>
          <w:rFonts w:cs="Garamond"/>
          <w:szCs w:val="24"/>
        </w:rPr>
        <w:t>maz kılmak da sizlere farzdır.”</w:t>
      </w:r>
      <w:r>
        <w:rPr>
          <w:rStyle w:val="FootnoteReference"/>
        </w:rPr>
        <w:footnoteReference w:id="98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“Farz namazları, her ne kadar b</w:t>
      </w:r>
      <w:r>
        <w:rPr>
          <w:rFonts w:cs="Garamond"/>
          <w:szCs w:val="24"/>
        </w:rPr>
        <w:t>ü</w:t>
      </w:r>
      <w:r>
        <w:rPr>
          <w:rFonts w:cs="Garamond"/>
          <w:szCs w:val="24"/>
        </w:rPr>
        <w:t>yük günah işlese de iyi ve kötü her Müslüman’ın ark</w:t>
      </w:r>
      <w:r>
        <w:rPr>
          <w:rFonts w:cs="Garamond"/>
          <w:szCs w:val="24"/>
        </w:rPr>
        <w:t>a</w:t>
      </w:r>
      <w:r>
        <w:rPr>
          <w:rFonts w:cs="Garamond"/>
          <w:szCs w:val="24"/>
        </w:rPr>
        <w:t>sında kılmak far</w:t>
      </w:r>
      <w:r>
        <w:rPr>
          <w:rFonts w:cs="Garamond"/>
          <w:szCs w:val="24"/>
        </w:rPr>
        <w:t>z</w:t>
      </w:r>
      <w:r>
        <w:rPr>
          <w:rFonts w:cs="Garamond"/>
          <w:szCs w:val="24"/>
        </w:rPr>
        <w:t>dır.”</w:t>
      </w:r>
      <w:r>
        <w:rPr>
          <w:rStyle w:val="FootnoteReference"/>
        </w:rPr>
        <w:footnoteReference w:id="9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“Çok geçmeden benden sonra, aşina olmadığınız hoş o</w:t>
      </w:r>
      <w:r>
        <w:rPr>
          <w:rFonts w:cs="Garamond"/>
          <w:szCs w:val="24"/>
        </w:rPr>
        <w:t>l</w:t>
      </w:r>
      <w:r>
        <w:rPr>
          <w:rFonts w:cs="Garamond"/>
          <w:szCs w:val="24"/>
        </w:rPr>
        <w:t>mayan olaylar olaca</w:t>
      </w:r>
      <w:r>
        <w:rPr>
          <w:rFonts w:cs="Garamond"/>
          <w:szCs w:val="24"/>
        </w:rPr>
        <w:t>k</w:t>
      </w:r>
      <w:r>
        <w:rPr>
          <w:rFonts w:cs="Garamond"/>
          <w:szCs w:val="24"/>
        </w:rPr>
        <w:t>tır.”</w:t>
      </w:r>
      <w:r>
        <w:rPr>
          <w:rFonts w:cs="Garamond"/>
          <w:i/>
          <w:iCs/>
          <w:szCs w:val="24"/>
        </w:rPr>
        <w:t>Oradakiler, “Ya Resulullah! Bizlerden o zamana erişenlere ne e</w:t>
      </w:r>
      <w:r>
        <w:rPr>
          <w:rFonts w:cs="Garamond"/>
          <w:i/>
          <w:iCs/>
          <w:szCs w:val="24"/>
        </w:rPr>
        <w:t>m</w:t>
      </w:r>
      <w:r>
        <w:rPr>
          <w:rFonts w:cs="Garamond"/>
          <w:i/>
          <w:iCs/>
          <w:szCs w:val="24"/>
        </w:rPr>
        <w:t>rediyorsun?”diye sorunca şöyle buyu</w:t>
      </w:r>
      <w:r>
        <w:rPr>
          <w:rFonts w:cs="Garamond"/>
          <w:i/>
          <w:iCs/>
          <w:szCs w:val="24"/>
        </w:rPr>
        <w:t>r</w:t>
      </w:r>
      <w:r>
        <w:rPr>
          <w:rFonts w:cs="Garamond"/>
          <w:i/>
          <w:iCs/>
          <w:szCs w:val="24"/>
        </w:rPr>
        <w:t>du:</w:t>
      </w:r>
      <w:r>
        <w:rPr>
          <w:rFonts w:cs="Garamond"/>
          <w:szCs w:val="24"/>
        </w:rPr>
        <w:t xml:space="preserve"> “Boynunuzda olan hakları ödeyin, sizler için olan şeyleri Allah’tan dileyin.”</w:t>
      </w:r>
      <w:r>
        <w:rPr>
          <w:rStyle w:val="FootnoteReference"/>
        </w:rPr>
        <w:footnoteReference w:id="98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“Çok geçmeden tatsız </w:t>
      </w:r>
      <w:r>
        <w:rPr>
          <w:rFonts w:cs="Garamond"/>
          <w:szCs w:val="24"/>
        </w:rPr>
        <w:t>o</w:t>
      </w:r>
      <w:r>
        <w:rPr>
          <w:rFonts w:cs="Garamond"/>
          <w:szCs w:val="24"/>
        </w:rPr>
        <w:t>laylarla karşılaşacaksınız, havu</w:t>
      </w:r>
      <w:r>
        <w:rPr>
          <w:rFonts w:cs="Garamond"/>
          <w:szCs w:val="24"/>
        </w:rPr>
        <w:t>z</w:t>
      </w:r>
      <w:r>
        <w:rPr>
          <w:rFonts w:cs="Garamond"/>
          <w:szCs w:val="24"/>
        </w:rPr>
        <w:t>da benimle görüşünceye k</w:t>
      </w:r>
      <w:r>
        <w:rPr>
          <w:rFonts w:cs="Garamond"/>
          <w:szCs w:val="24"/>
        </w:rPr>
        <w:t>a</w:t>
      </w:r>
      <w:r>
        <w:rPr>
          <w:rFonts w:cs="Garamond"/>
          <w:szCs w:val="24"/>
        </w:rPr>
        <w:t>dar sabredin.”</w:t>
      </w:r>
      <w:r>
        <w:rPr>
          <w:rStyle w:val="FootnoteReference"/>
        </w:rPr>
        <w:footnoteReference w:id="989"/>
      </w:r>
    </w:p>
    <w:p w:rsidR="00D552AB" w:rsidRDefault="00D552AB">
      <w:pPr>
        <w:numPr>
          <w:ilvl w:val="0"/>
          <w:numId w:val="6"/>
        </w:numPr>
        <w:tabs>
          <w:tab w:val="clear" w:pos="360"/>
        </w:tabs>
        <w:ind w:left="0" w:firstLine="284"/>
        <w:rPr>
          <w:rFonts w:cs="Garamond"/>
          <w:szCs w:val="24"/>
        </w:rPr>
      </w:pPr>
      <w:r>
        <w:rPr>
          <w:rFonts w:cs="Garamond"/>
          <w:i/>
          <w:iCs/>
          <w:szCs w:val="24"/>
        </w:rPr>
        <w:t xml:space="preserve">Vail-i Hazremi şöyle diyor: </w:t>
      </w:r>
      <w:r>
        <w:rPr>
          <w:rFonts w:cs="Garamond"/>
          <w:szCs w:val="24"/>
        </w:rPr>
        <w:t>“Seleme bin Yezid ec-Cu’fi Resulullah’a (s.a.a) şunu sordu: “Eğer bizlere bir takım hakimler hükmeder de bizle</w:t>
      </w:r>
      <w:r>
        <w:rPr>
          <w:rFonts w:cs="Garamond"/>
          <w:szCs w:val="24"/>
        </w:rPr>
        <w:t>r</w:t>
      </w:r>
      <w:r>
        <w:rPr>
          <w:rFonts w:cs="Garamond"/>
          <w:szCs w:val="24"/>
        </w:rPr>
        <w:t xml:space="preserve">den haklarını ister ve bizleri hakkımızdan alı-koyarsa, bizlere bu konuda ne emrediyorsun?”Peygamber (s.a.a) ondan yüz çevirdi. O </w:t>
      </w:r>
      <w:r>
        <w:rPr>
          <w:rFonts w:cs="Garamond"/>
          <w:szCs w:val="24"/>
        </w:rPr>
        <w:lastRenderedPageBreak/>
        <w:t>y</w:t>
      </w:r>
      <w:r>
        <w:rPr>
          <w:rFonts w:cs="Garamond"/>
          <w:szCs w:val="24"/>
        </w:rPr>
        <w:t>e</w:t>
      </w:r>
      <w:r>
        <w:rPr>
          <w:rFonts w:cs="Garamond"/>
          <w:szCs w:val="24"/>
        </w:rPr>
        <w:t>niden so</w:t>
      </w:r>
      <w:r>
        <w:rPr>
          <w:rFonts w:cs="Garamond"/>
          <w:szCs w:val="24"/>
        </w:rPr>
        <w:t>r</w:t>
      </w:r>
      <w:r>
        <w:rPr>
          <w:rFonts w:cs="Garamond"/>
          <w:szCs w:val="24"/>
        </w:rPr>
        <w:t>du. Peygamber yeniden yüz çevirdi. İkinci ve üçüncü d</w:t>
      </w:r>
      <w:r>
        <w:rPr>
          <w:rFonts w:cs="Garamond"/>
          <w:szCs w:val="24"/>
        </w:rPr>
        <w:t>e</w:t>
      </w:r>
      <w:r>
        <w:rPr>
          <w:rFonts w:cs="Garamond"/>
          <w:szCs w:val="24"/>
        </w:rPr>
        <w:t>fa yeniden aynı soruyu sordu. Bu esnada Eş’as bin Kays onu ke</w:t>
      </w:r>
      <w:r>
        <w:rPr>
          <w:rFonts w:cs="Garamond"/>
          <w:szCs w:val="24"/>
        </w:rPr>
        <w:t>n</w:t>
      </w:r>
      <w:r>
        <w:rPr>
          <w:rFonts w:cs="Garamond"/>
          <w:szCs w:val="24"/>
        </w:rPr>
        <w:t xml:space="preserve">dine doğru çekerek şöyle dedi: “Emirlerini dinleyin ve itaat </w:t>
      </w:r>
      <w:r>
        <w:rPr>
          <w:rFonts w:cs="Garamond"/>
          <w:szCs w:val="24"/>
        </w:rPr>
        <w:t>e</w:t>
      </w:r>
      <w:r>
        <w:rPr>
          <w:rFonts w:cs="Garamond"/>
          <w:szCs w:val="24"/>
        </w:rPr>
        <w:t>din; zira herkes kendi günahını yü</w:t>
      </w:r>
      <w:r>
        <w:rPr>
          <w:rFonts w:cs="Garamond"/>
          <w:szCs w:val="24"/>
        </w:rPr>
        <w:t>k</w:t>
      </w:r>
      <w:r>
        <w:rPr>
          <w:rFonts w:cs="Garamond"/>
          <w:szCs w:val="24"/>
        </w:rPr>
        <w:t>lenecektir.”</w:t>
      </w:r>
      <w:r>
        <w:rPr>
          <w:rFonts w:cs="Garamond"/>
          <w:i/>
          <w:iCs/>
          <w:szCs w:val="24"/>
        </w:rPr>
        <w:t xml:space="preserve">Başka bir rivayette ise şöyle yer almıştır: </w:t>
      </w:r>
      <w:r>
        <w:rPr>
          <w:rFonts w:cs="Garamond"/>
          <w:szCs w:val="24"/>
        </w:rPr>
        <w:t xml:space="preserve">“Eş’as onu kendine doğru çekti ve Resulullah (s.a.a) şöyle buyurdu: “Emirlerini dinleyin, itaat </w:t>
      </w:r>
      <w:r>
        <w:rPr>
          <w:rFonts w:cs="Garamond"/>
          <w:szCs w:val="24"/>
        </w:rPr>
        <w:t>e</w:t>
      </w:r>
      <w:r>
        <w:rPr>
          <w:rFonts w:cs="Garamond"/>
          <w:szCs w:val="24"/>
        </w:rPr>
        <w:t>din...”</w:t>
      </w:r>
      <w:r>
        <w:rPr>
          <w:rStyle w:val="FootnoteReference"/>
        </w:rPr>
        <w:footnoteReference w:id="99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“Benden sonra hidayet</w:t>
      </w:r>
      <w:r>
        <w:rPr>
          <w:rFonts w:cs="Garamond"/>
          <w:szCs w:val="24"/>
        </w:rPr>
        <w:t>i</w:t>
      </w:r>
      <w:r>
        <w:rPr>
          <w:rFonts w:cs="Garamond"/>
          <w:szCs w:val="24"/>
        </w:rPr>
        <w:t>me uym</w:t>
      </w:r>
      <w:r>
        <w:rPr>
          <w:rFonts w:cs="Garamond"/>
          <w:szCs w:val="24"/>
        </w:rPr>
        <w:t>a</w:t>
      </w:r>
      <w:r>
        <w:rPr>
          <w:rFonts w:cs="Garamond"/>
          <w:szCs w:val="24"/>
        </w:rPr>
        <w:t xml:space="preserve">yan sünnetime bağlı kalmayan imamlar gelecektir. Onların arasından insan şeklinde kalpleri şeytan kimseler kıyam edecektir.”(Ravi şöyle diyor) Ben, “Eğer böyle bir zamana </w:t>
      </w:r>
      <w:r>
        <w:rPr>
          <w:rFonts w:cs="Garamond"/>
          <w:szCs w:val="24"/>
        </w:rPr>
        <w:t>u</w:t>
      </w:r>
      <w:r>
        <w:rPr>
          <w:rFonts w:cs="Garamond"/>
          <w:szCs w:val="24"/>
        </w:rPr>
        <w:t>laşırsam ne yapayım?”diye s</w:t>
      </w:r>
      <w:r>
        <w:rPr>
          <w:rFonts w:cs="Garamond"/>
          <w:szCs w:val="24"/>
        </w:rPr>
        <w:t>o</w:t>
      </w:r>
      <w:r>
        <w:rPr>
          <w:rFonts w:cs="Garamond"/>
          <w:szCs w:val="24"/>
        </w:rPr>
        <w:t xml:space="preserve">runca şöyle buyurdu: “Emirin sözünü dinle ve itaat et. Her ne kadar sırtına kırbaç vurulsa ve tüm servetin elinden </w:t>
      </w:r>
      <w:r>
        <w:rPr>
          <w:rFonts w:cs="Garamond"/>
          <w:szCs w:val="24"/>
        </w:rPr>
        <w:t>a</w:t>
      </w:r>
      <w:r>
        <w:rPr>
          <w:rFonts w:cs="Garamond"/>
          <w:szCs w:val="24"/>
        </w:rPr>
        <w:t>lınsa yine de kulak ver ve itaat et.”</w:t>
      </w:r>
      <w:r>
        <w:rPr>
          <w:rStyle w:val="FootnoteReference"/>
        </w:rPr>
        <w:footnoteReference w:id="99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emirinden ho</w:t>
      </w:r>
      <w:r>
        <w:rPr>
          <w:rFonts w:cs="Garamond"/>
          <w:szCs w:val="24"/>
        </w:rPr>
        <w:t>ş</w:t>
      </w:r>
      <w:r>
        <w:rPr>
          <w:rFonts w:cs="Garamond"/>
          <w:szCs w:val="24"/>
        </w:rPr>
        <w:t>lanmadığı bir şey görürse sabre</w:t>
      </w:r>
      <w:r>
        <w:rPr>
          <w:rFonts w:cs="Garamond"/>
          <w:szCs w:val="24"/>
        </w:rPr>
        <w:t>t</w:t>
      </w:r>
      <w:r>
        <w:rPr>
          <w:rFonts w:cs="Garamond"/>
          <w:szCs w:val="24"/>
        </w:rPr>
        <w:t xml:space="preserve">sin, zira her kim cemaatten bir karış dahi ayrıldığı bir halde </w:t>
      </w:r>
      <w:r>
        <w:rPr>
          <w:rFonts w:cs="Garamond"/>
          <w:szCs w:val="24"/>
        </w:rPr>
        <w:t>ö</w:t>
      </w:r>
      <w:r>
        <w:rPr>
          <w:rFonts w:cs="Garamond"/>
          <w:szCs w:val="24"/>
        </w:rPr>
        <w:t>lürse cahiliye üzere ölmüştür.”</w:t>
      </w:r>
      <w:r>
        <w:rPr>
          <w:rStyle w:val="FootnoteReference"/>
        </w:rPr>
        <w:footnoteReference w:id="99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“İmamlarınızın en köt</w:t>
      </w:r>
      <w:r>
        <w:rPr>
          <w:rFonts w:cs="Garamond"/>
          <w:szCs w:val="24"/>
        </w:rPr>
        <w:t>ü</w:t>
      </w:r>
      <w:r>
        <w:rPr>
          <w:rFonts w:cs="Garamond"/>
          <w:szCs w:val="24"/>
        </w:rPr>
        <w:t xml:space="preserve">sü; sizlerin onu, onun da </w:t>
      </w:r>
      <w:r>
        <w:rPr>
          <w:rFonts w:cs="Garamond"/>
          <w:szCs w:val="24"/>
        </w:rPr>
        <w:lastRenderedPageBreak/>
        <w:t xml:space="preserve">sizi düşman bildiği; sizlerin ondan, onunda sizden nefret ettiği </w:t>
      </w:r>
      <w:r>
        <w:rPr>
          <w:rFonts w:cs="Garamond"/>
          <w:szCs w:val="24"/>
        </w:rPr>
        <w:t>i</w:t>
      </w:r>
      <w:r>
        <w:rPr>
          <w:rFonts w:cs="Garamond"/>
          <w:szCs w:val="24"/>
        </w:rPr>
        <w:t>mamlardır.”</w:t>
      </w:r>
      <w:r>
        <w:rPr>
          <w:rFonts w:cs="Garamond"/>
          <w:i/>
          <w:iCs/>
          <w:szCs w:val="24"/>
        </w:rPr>
        <w:t>Bu esnada, “Ya Resulullah! Onlara kılıç çekmeyelim mi?”denilince şöyle buyurdu:</w:t>
      </w:r>
      <w:r>
        <w:rPr>
          <w:rFonts w:cs="Garamond"/>
          <w:szCs w:val="24"/>
        </w:rPr>
        <w:t xml:space="preserve"> “İç</w:t>
      </w:r>
      <w:r>
        <w:rPr>
          <w:rFonts w:cs="Garamond"/>
          <w:szCs w:val="24"/>
        </w:rPr>
        <w:t>i</w:t>
      </w:r>
      <w:r>
        <w:rPr>
          <w:rFonts w:cs="Garamond"/>
          <w:szCs w:val="24"/>
        </w:rPr>
        <w:t>nizde namaz kıldığı müddetçe hayır, valilerinizden hoşlanmad</w:t>
      </w:r>
      <w:r>
        <w:rPr>
          <w:rFonts w:cs="Garamond"/>
          <w:szCs w:val="24"/>
        </w:rPr>
        <w:t>ı</w:t>
      </w:r>
      <w:r>
        <w:rPr>
          <w:rFonts w:cs="Garamond"/>
          <w:szCs w:val="24"/>
        </w:rPr>
        <w:t>ğınız bir şey gördüğünüzde işl</w:t>
      </w:r>
      <w:r>
        <w:rPr>
          <w:rFonts w:cs="Garamond"/>
          <w:szCs w:val="24"/>
        </w:rPr>
        <w:t>e</w:t>
      </w:r>
      <w:r>
        <w:rPr>
          <w:rFonts w:cs="Garamond"/>
          <w:szCs w:val="24"/>
        </w:rPr>
        <w:t>rini kötümseyin. İtaati</w:t>
      </w:r>
      <w:r>
        <w:rPr>
          <w:rFonts w:cs="Garamond"/>
          <w:szCs w:val="24"/>
        </w:rPr>
        <w:t>n</w:t>
      </w:r>
      <w:r>
        <w:rPr>
          <w:rFonts w:cs="Garamond"/>
          <w:szCs w:val="24"/>
        </w:rPr>
        <w:t>den el çekmeyin.”</w:t>
      </w:r>
      <w:r>
        <w:rPr>
          <w:rStyle w:val="FootnoteReference"/>
        </w:rPr>
        <w:footnoteReference w:id="993"/>
      </w:r>
      <w:r>
        <w:rPr>
          <w:rFonts w:cs="Garamond"/>
          <w:szCs w:val="24"/>
        </w:rPr>
        <w:t xml:space="preserve"> </w:t>
      </w:r>
    </w:p>
    <w:p w:rsidR="00D552AB" w:rsidRDefault="00D552AB">
      <w:pPr>
        <w:rPr>
          <w:rFonts w:cs="Garamond"/>
          <w:i/>
          <w:iCs/>
          <w:szCs w:val="24"/>
        </w:rPr>
      </w:pPr>
      <w:r>
        <w:rPr>
          <w:rFonts w:cs="Garamond"/>
          <w:i/>
          <w:iCs/>
          <w:szCs w:val="24"/>
        </w:rPr>
        <w:t>Bu esas üzere uydurulmuş hadisler gerçekten de çoktur. Kaynaklarına müracaat ed</w:t>
      </w:r>
      <w:r>
        <w:rPr>
          <w:rFonts w:cs="Garamond"/>
          <w:i/>
          <w:iCs/>
          <w:szCs w:val="24"/>
        </w:rPr>
        <w:t>i</w:t>
      </w:r>
      <w:r>
        <w:rPr>
          <w:rFonts w:cs="Garamond"/>
          <w:i/>
          <w:iCs/>
          <w:szCs w:val="24"/>
        </w:rPr>
        <w:t xml:space="preserve">niz. </w:t>
      </w:r>
      <w:r>
        <w:rPr>
          <w:rStyle w:val="FootnoteReference"/>
        </w:rPr>
        <w:footnoteReference w:id="994"/>
      </w:r>
    </w:p>
    <w:p w:rsidR="00D552AB" w:rsidRDefault="00D552AB">
      <w:pPr>
        <w:rPr>
          <w:rFonts w:cs="Garamond"/>
          <w:i/>
          <w:iCs/>
          <w:szCs w:val="24"/>
        </w:rPr>
      </w:pPr>
      <w:r>
        <w:rPr>
          <w:rFonts w:cs="Garamond"/>
          <w:i/>
          <w:iCs/>
          <w:szCs w:val="24"/>
        </w:rPr>
        <w:t>bak. el-Ma’ruf (2), 2690. Bölüm</w:t>
      </w:r>
    </w:p>
    <w:p w:rsidR="00D552AB" w:rsidRDefault="00D552AB">
      <w:pPr>
        <w:rPr>
          <w:rFonts w:cs="Garamond"/>
          <w:i/>
          <w:iCs/>
          <w:szCs w:val="24"/>
        </w:rPr>
      </w:pPr>
      <w:r>
        <w:rPr>
          <w:rFonts w:cs="Garamond"/>
          <w:i/>
          <w:iCs/>
          <w:szCs w:val="24"/>
        </w:rPr>
        <w:t>el-Hak, 892. Bölüm</w:t>
      </w:r>
    </w:p>
    <w:p w:rsidR="00D552AB" w:rsidRDefault="00D552AB">
      <w:pPr>
        <w:rPr>
          <w:rFonts w:cs="Garamond"/>
          <w:i/>
          <w:iCs/>
          <w:szCs w:val="24"/>
        </w:rPr>
      </w:pPr>
      <w:r>
        <w:rPr>
          <w:rFonts w:cs="Garamond"/>
          <w:i/>
          <w:iCs/>
          <w:szCs w:val="24"/>
        </w:rPr>
        <w:t>es-Sultan, 1855-1858. Bölümler</w:t>
      </w:r>
    </w:p>
    <w:p w:rsidR="00D552AB" w:rsidRDefault="00D552AB">
      <w:pPr>
        <w:rPr>
          <w:rFonts w:cs="Garamond"/>
          <w:i/>
          <w:iCs/>
          <w:szCs w:val="24"/>
        </w:rPr>
      </w:pPr>
    </w:p>
    <w:p w:rsidR="00D552AB" w:rsidRDefault="00D552AB">
      <w:pPr>
        <w:pStyle w:val="Heading1"/>
        <w:rPr>
          <w:rFonts w:cs="Garamond"/>
          <w:szCs w:val="28"/>
        </w:rPr>
      </w:pPr>
      <w:bookmarkStart w:id="1175" w:name="_Toc515683875"/>
      <w:bookmarkStart w:id="1176" w:name="_Toc516421924"/>
      <w:bookmarkStart w:id="1177" w:name="_Toc523767134"/>
      <w:r>
        <w:rPr>
          <w:rFonts w:cs="Garamond"/>
          <w:szCs w:val="28"/>
        </w:rPr>
        <w:t>156. Bölüm</w:t>
      </w:r>
      <w:bookmarkEnd w:id="1175"/>
      <w:bookmarkEnd w:id="1176"/>
      <w:bookmarkEnd w:id="1177"/>
    </w:p>
    <w:p w:rsidR="00D552AB" w:rsidRDefault="00D552AB">
      <w:pPr>
        <w:pStyle w:val="Heading1"/>
        <w:rPr>
          <w:rFonts w:cs="Garamond"/>
          <w:szCs w:val="28"/>
        </w:rPr>
      </w:pPr>
      <w:bookmarkStart w:id="1178" w:name="_Toc515683876"/>
      <w:bookmarkStart w:id="1179" w:name="_Toc516421925"/>
      <w:bookmarkStart w:id="1180" w:name="_Toc523767135"/>
      <w:r>
        <w:rPr>
          <w:rFonts w:cs="Garamond"/>
          <w:szCs w:val="28"/>
        </w:rPr>
        <w:t>Münezzeh Olan A</w:t>
      </w:r>
      <w:r>
        <w:rPr>
          <w:rFonts w:cs="Garamond"/>
          <w:szCs w:val="28"/>
        </w:rPr>
        <w:t>l</w:t>
      </w:r>
      <w:r>
        <w:rPr>
          <w:rFonts w:cs="Garamond"/>
          <w:szCs w:val="28"/>
        </w:rPr>
        <w:t>lah’a İtaat Etmeyen</w:t>
      </w:r>
      <w:bookmarkEnd w:id="1179"/>
      <w:bookmarkEnd w:id="1180"/>
      <w:r>
        <w:rPr>
          <w:rFonts w:cs="Garamond"/>
          <w:szCs w:val="28"/>
        </w:rPr>
        <w:t xml:space="preserve"> </w:t>
      </w:r>
    </w:p>
    <w:p w:rsidR="00D552AB" w:rsidRDefault="00D552AB">
      <w:pPr>
        <w:pStyle w:val="Heading1"/>
        <w:rPr>
          <w:rFonts w:cs="Garamond"/>
          <w:szCs w:val="28"/>
        </w:rPr>
      </w:pPr>
      <w:bookmarkStart w:id="1181" w:name="_Toc516421926"/>
      <w:bookmarkStart w:id="1182" w:name="_Toc523767136"/>
      <w:r>
        <w:rPr>
          <w:rFonts w:cs="Garamond"/>
          <w:szCs w:val="28"/>
        </w:rPr>
        <w:t>Kimseye İtaat Edilmez</w:t>
      </w:r>
      <w:bookmarkEnd w:id="1178"/>
      <w:bookmarkEnd w:id="1181"/>
      <w:bookmarkEnd w:id="1182"/>
    </w:p>
    <w:p w:rsidR="00D552AB" w:rsidRDefault="00D552AB">
      <w:pPr>
        <w:rPr>
          <w:rFonts w:cs="Garamond"/>
          <w:szCs w:val="24"/>
        </w:rPr>
      </w:pPr>
    </w:p>
    <w:p w:rsidR="00D552AB" w:rsidRDefault="00D552AB">
      <w:pPr>
        <w:rPr>
          <w:rFonts w:cs="Garamond"/>
          <w:szCs w:val="24"/>
        </w:rPr>
      </w:pPr>
      <w:r>
        <w:rPr>
          <w:rFonts w:cs="Garamond"/>
          <w:b/>
          <w:bCs/>
          <w:i/>
          <w:iCs/>
          <w:szCs w:val="24"/>
        </w:rPr>
        <w:t>“</w:t>
      </w:r>
      <w:r>
        <w:rPr>
          <w:rFonts w:cs="Garamond"/>
          <w:b/>
          <w:bCs/>
          <w:szCs w:val="24"/>
        </w:rPr>
        <w:t>Rabbimiz! Biz yöneticil</w:t>
      </w:r>
      <w:r>
        <w:rPr>
          <w:rFonts w:cs="Garamond"/>
          <w:b/>
          <w:bCs/>
          <w:szCs w:val="24"/>
        </w:rPr>
        <w:t>e</w:t>
      </w:r>
      <w:r>
        <w:rPr>
          <w:rFonts w:cs="Garamond"/>
          <w:b/>
          <w:bCs/>
          <w:szCs w:val="24"/>
        </w:rPr>
        <w:t>rimize ve büyüklerimize itaat etmiştik, fakat onlar bizi yo</w:t>
      </w:r>
      <w:r>
        <w:rPr>
          <w:rFonts w:cs="Garamond"/>
          <w:b/>
          <w:bCs/>
          <w:szCs w:val="24"/>
        </w:rPr>
        <w:t>l</w:t>
      </w:r>
      <w:r>
        <w:rPr>
          <w:rFonts w:cs="Garamond"/>
          <w:b/>
          <w:bCs/>
          <w:szCs w:val="24"/>
        </w:rPr>
        <w:t>dan saptırd</w:t>
      </w:r>
      <w:r>
        <w:rPr>
          <w:rFonts w:cs="Garamond"/>
          <w:b/>
          <w:bCs/>
          <w:szCs w:val="24"/>
        </w:rPr>
        <w:t>ı</w:t>
      </w:r>
      <w:r>
        <w:rPr>
          <w:rFonts w:cs="Garamond"/>
          <w:b/>
          <w:bCs/>
          <w:szCs w:val="24"/>
        </w:rPr>
        <w:t>lar.”</w:t>
      </w:r>
      <w:r>
        <w:rPr>
          <w:rStyle w:val="FootnoteReference"/>
        </w:rPr>
        <w:footnoteReference w:id="9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“Bilin! Ailevi şerafeti ile övünen ve kendi soyunu üstün gören büyüklerinize ve önde g</w:t>
      </w:r>
      <w:r>
        <w:rPr>
          <w:rFonts w:cs="Garamond"/>
          <w:szCs w:val="24"/>
        </w:rPr>
        <w:t>e</w:t>
      </w:r>
      <w:r>
        <w:rPr>
          <w:rFonts w:cs="Garamond"/>
          <w:szCs w:val="24"/>
        </w:rPr>
        <w:t>lenlerinize itaat etmekten sak</w:t>
      </w:r>
      <w:r>
        <w:rPr>
          <w:rFonts w:cs="Garamond"/>
          <w:szCs w:val="24"/>
        </w:rPr>
        <w:t>ı</w:t>
      </w:r>
      <w:r>
        <w:rPr>
          <w:rFonts w:cs="Garamond"/>
          <w:szCs w:val="24"/>
        </w:rPr>
        <w:t xml:space="preserve">nın, sakının. Zira onlar </w:t>
      </w:r>
      <w:r>
        <w:rPr>
          <w:rFonts w:cs="Garamond"/>
          <w:szCs w:val="24"/>
        </w:rPr>
        <w:lastRenderedPageBreak/>
        <w:t>asabiy</w:t>
      </w:r>
      <w:r>
        <w:rPr>
          <w:rFonts w:cs="Garamond"/>
          <w:szCs w:val="24"/>
        </w:rPr>
        <w:t>e</w:t>
      </w:r>
      <w:r>
        <w:rPr>
          <w:rFonts w:cs="Garamond"/>
          <w:szCs w:val="24"/>
        </w:rPr>
        <w:t>tin (nasyonalizmin) temelleri, fitne erkanının sütunları ve cahiliye kıvançlarının kılıçlarıdı</w:t>
      </w:r>
      <w:r>
        <w:rPr>
          <w:rFonts w:cs="Garamond"/>
          <w:szCs w:val="24"/>
        </w:rPr>
        <w:t>r</w:t>
      </w:r>
      <w:r>
        <w:rPr>
          <w:rFonts w:cs="Garamond"/>
          <w:szCs w:val="24"/>
        </w:rPr>
        <w:t>lar.”</w:t>
      </w:r>
      <w:r>
        <w:rPr>
          <w:rStyle w:val="FootnoteReference"/>
        </w:rPr>
        <w:footnoteReference w:id="99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“Allah’a itaat etmeyen kimseye it</w:t>
      </w:r>
      <w:r>
        <w:rPr>
          <w:rFonts w:cs="Garamond"/>
          <w:szCs w:val="24"/>
        </w:rPr>
        <w:t>a</w:t>
      </w:r>
      <w:r>
        <w:rPr>
          <w:rFonts w:cs="Garamond"/>
          <w:szCs w:val="24"/>
        </w:rPr>
        <w:t>at olunmaz.”</w:t>
      </w:r>
      <w:r>
        <w:rPr>
          <w:rStyle w:val="FootnoteReference"/>
        </w:rPr>
        <w:footnoteReference w:id="99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“Dininiz hakkında üç şeyden sakınınız: Allah’ın kend</w:t>
      </w:r>
      <w:r>
        <w:rPr>
          <w:rFonts w:cs="Garamond"/>
          <w:szCs w:val="24"/>
        </w:rPr>
        <w:t>i</w:t>
      </w:r>
      <w:r>
        <w:rPr>
          <w:rFonts w:cs="Garamond"/>
          <w:szCs w:val="24"/>
        </w:rPr>
        <w:t>sine Kur’an verdiği kims</w:t>
      </w:r>
      <w:r>
        <w:rPr>
          <w:rFonts w:cs="Garamond"/>
          <w:szCs w:val="24"/>
        </w:rPr>
        <w:t>e</w:t>
      </w:r>
      <w:r>
        <w:rPr>
          <w:rFonts w:cs="Garamond"/>
          <w:szCs w:val="24"/>
        </w:rPr>
        <w:t>den...Allah’ın kendisine ve</w:t>
      </w:r>
      <w:r>
        <w:rPr>
          <w:rFonts w:cs="Garamond"/>
          <w:szCs w:val="24"/>
        </w:rPr>
        <w:t>r</w:t>
      </w:r>
      <w:r>
        <w:rPr>
          <w:rFonts w:cs="Garamond"/>
          <w:szCs w:val="24"/>
        </w:rPr>
        <w:t>diği kudret üzere “Bana itaat eden Allah’a itaat etmiştir ve bana i</w:t>
      </w:r>
      <w:r>
        <w:rPr>
          <w:rFonts w:cs="Garamond"/>
          <w:szCs w:val="24"/>
        </w:rPr>
        <w:t>s</w:t>
      </w:r>
      <w:r>
        <w:rPr>
          <w:rFonts w:cs="Garamond"/>
          <w:szCs w:val="24"/>
        </w:rPr>
        <w:t>yan eden Allah’a isyan etmi</w:t>
      </w:r>
      <w:r>
        <w:rPr>
          <w:rFonts w:cs="Garamond"/>
          <w:szCs w:val="24"/>
        </w:rPr>
        <w:t>ş</w:t>
      </w:r>
      <w:r>
        <w:rPr>
          <w:rFonts w:cs="Garamond"/>
          <w:szCs w:val="24"/>
        </w:rPr>
        <w:t>tir”diyen kimseden. Zira şüph</w:t>
      </w:r>
      <w:r>
        <w:rPr>
          <w:rFonts w:cs="Garamond"/>
          <w:szCs w:val="24"/>
        </w:rPr>
        <w:t>e</w:t>
      </w:r>
      <w:r>
        <w:rPr>
          <w:rFonts w:cs="Garamond"/>
          <w:szCs w:val="24"/>
        </w:rPr>
        <w:t>siz yalan söyl</w:t>
      </w:r>
      <w:r>
        <w:rPr>
          <w:rFonts w:cs="Garamond"/>
          <w:szCs w:val="24"/>
        </w:rPr>
        <w:t>e</w:t>
      </w:r>
      <w:r>
        <w:rPr>
          <w:rFonts w:cs="Garamond"/>
          <w:szCs w:val="24"/>
        </w:rPr>
        <w:t>mektedir. Yaratıcı d</w:t>
      </w:r>
      <w:r>
        <w:rPr>
          <w:rFonts w:cs="Garamond"/>
          <w:szCs w:val="24"/>
        </w:rPr>
        <w:t>ı</w:t>
      </w:r>
      <w:r>
        <w:rPr>
          <w:rFonts w:cs="Garamond"/>
          <w:szCs w:val="24"/>
        </w:rPr>
        <w:t>şında hiç bir yaratıktan korku yoktur.”</w:t>
      </w:r>
      <w:r>
        <w:rPr>
          <w:rStyle w:val="FootnoteReference"/>
        </w:rPr>
        <w:footnoteReference w:id="99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“Dininiz hususunda şu üç kimseden sakınınız: “...Aziz ve celil olan Allah’ın kendisine kudret verdiği, kudret üzere kendisine itaatin Allah’a itaat ve kendisine isyanın Allah’a isyan olduğunu zanneden kimseden. Zira yalan söylemektedir. Allah’a isyan hususunda hiç bir yaratığ</w:t>
      </w:r>
      <w:r>
        <w:rPr>
          <w:rFonts w:cs="Garamond"/>
          <w:szCs w:val="24"/>
        </w:rPr>
        <w:t>ı</w:t>
      </w:r>
      <w:r>
        <w:rPr>
          <w:rFonts w:cs="Garamond"/>
          <w:szCs w:val="24"/>
        </w:rPr>
        <w:t>na itaat yoktur. Şüphesiz itaat sadece Allah’a, R</w:t>
      </w:r>
      <w:r>
        <w:rPr>
          <w:rFonts w:cs="Garamond"/>
          <w:szCs w:val="24"/>
        </w:rPr>
        <w:t>e</w:t>
      </w:r>
      <w:r>
        <w:rPr>
          <w:rFonts w:cs="Garamond"/>
          <w:szCs w:val="24"/>
        </w:rPr>
        <w:t xml:space="preserve">sulüne ve veliyy-i emre aittir. Aziz ve celil olan Allah şüphesiz Resulüne </w:t>
      </w:r>
      <w:r>
        <w:rPr>
          <w:rFonts w:cs="Garamond"/>
          <w:szCs w:val="24"/>
        </w:rPr>
        <w:t>i</w:t>
      </w:r>
      <w:r>
        <w:rPr>
          <w:rFonts w:cs="Garamond"/>
          <w:szCs w:val="24"/>
        </w:rPr>
        <w:t>taati emretmiştir. Zira o m</w:t>
      </w:r>
      <w:r>
        <w:rPr>
          <w:rFonts w:cs="Garamond"/>
          <w:szCs w:val="24"/>
        </w:rPr>
        <w:t>a</w:t>
      </w:r>
      <w:r>
        <w:rPr>
          <w:rFonts w:cs="Garamond"/>
          <w:szCs w:val="24"/>
        </w:rPr>
        <w:t>sumdur.”</w:t>
      </w:r>
      <w:r>
        <w:rPr>
          <w:rStyle w:val="FootnoteReference"/>
        </w:rPr>
        <w:footnoteReference w:id="99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“Ya Ali! Şu dört şey i</w:t>
      </w:r>
      <w:r>
        <w:rPr>
          <w:rFonts w:cs="Garamond"/>
          <w:szCs w:val="24"/>
        </w:rPr>
        <w:t>n</w:t>
      </w:r>
      <w:r>
        <w:rPr>
          <w:rFonts w:cs="Garamond"/>
          <w:szCs w:val="24"/>
        </w:rPr>
        <w:t>sanın belini büken şeylerdendir: “Allah’ a isyan ettiği halde emr</w:t>
      </w:r>
      <w:r>
        <w:rPr>
          <w:rFonts w:cs="Garamond"/>
          <w:szCs w:val="24"/>
        </w:rPr>
        <w:t>i</w:t>
      </w:r>
      <w:r>
        <w:rPr>
          <w:rFonts w:cs="Garamond"/>
          <w:szCs w:val="24"/>
        </w:rPr>
        <w:t>ne itaat edilen imam...”</w:t>
      </w:r>
      <w:r>
        <w:rPr>
          <w:rStyle w:val="FootnoteReference"/>
        </w:rPr>
        <w:footnoteReference w:id="100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(s.a.a) bir o</w:t>
      </w:r>
      <w:r>
        <w:rPr>
          <w:rFonts w:cs="Garamond"/>
          <w:szCs w:val="24"/>
        </w:rPr>
        <w:t>r</w:t>
      </w:r>
      <w:r>
        <w:rPr>
          <w:rFonts w:cs="Garamond"/>
          <w:szCs w:val="24"/>
        </w:rPr>
        <w:t>du gönderdi, onlara bir emir t</w:t>
      </w:r>
      <w:r>
        <w:rPr>
          <w:rFonts w:cs="Garamond"/>
          <w:szCs w:val="24"/>
        </w:rPr>
        <w:t>a</w:t>
      </w:r>
      <w:r>
        <w:rPr>
          <w:rFonts w:cs="Garamond"/>
          <w:szCs w:val="24"/>
        </w:rPr>
        <w:t>yin etti, emirlerini dinleyip itaat etmelerini istedi. Böyl</w:t>
      </w:r>
      <w:r>
        <w:rPr>
          <w:rFonts w:cs="Garamond"/>
          <w:szCs w:val="24"/>
        </w:rPr>
        <w:t>e</w:t>
      </w:r>
      <w:r>
        <w:rPr>
          <w:rFonts w:cs="Garamond"/>
          <w:szCs w:val="24"/>
        </w:rPr>
        <w:t>ce emir bir ateş yaktı ve onlara kendil</w:t>
      </w:r>
      <w:r>
        <w:rPr>
          <w:rFonts w:cs="Garamond"/>
          <w:szCs w:val="24"/>
        </w:rPr>
        <w:t>e</w:t>
      </w:r>
      <w:r>
        <w:rPr>
          <w:rFonts w:cs="Garamond"/>
          <w:szCs w:val="24"/>
        </w:rPr>
        <w:t>rini ateşe atmalarını emretti. Ama onlardan bir grup ateşe girmekten sakındı ve “Biz ate</w:t>
      </w:r>
      <w:r>
        <w:rPr>
          <w:rFonts w:cs="Garamond"/>
          <w:szCs w:val="24"/>
        </w:rPr>
        <w:t>ş</w:t>
      </w:r>
      <w:r>
        <w:rPr>
          <w:rFonts w:cs="Garamond"/>
          <w:szCs w:val="24"/>
        </w:rPr>
        <w:t>ten kaçanlarız.”dediler. Bir gr</w:t>
      </w:r>
      <w:r>
        <w:rPr>
          <w:rFonts w:cs="Garamond"/>
          <w:szCs w:val="24"/>
        </w:rPr>
        <w:t>u</w:t>
      </w:r>
      <w:r>
        <w:rPr>
          <w:rFonts w:cs="Garamond"/>
          <w:szCs w:val="24"/>
        </w:rPr>
        <w:t>bu ise ateşe girmek istedi. Bu haber Resulullah’a (s.a.a) ulaşı</w:t>
      </w:r>
      <w:r>
        <w:rPr>
          <w:rFonts w:cs="Garamond"/>
          <w:szCs w:val="24"/>
        </w:rPr>
        <w:t>n</w:t>
      </w:r>
      <w:r>
        <w:rPr>
          <w:rFonts w:cs="Garamond"/>
          <w:szCs w:val="24"/>
        </w:rPr>
        <w:t>ca şöyle buyurdu: “Eğer girmiş olsalardı onda ebedi kalırlardı.”A</w:t>
      </w:r>
      <w:r>
        <w:rPr>
          <w:rFonts w:cs="Garamond"/>
          <w:szCs w:val="24"/>
        </w:rPr>
        <w:t>r</w:t>
      </w:r>
      <w:r>
        <w:rPr>
          <w:rFonts w:cs="Garamond"/>
          <w:szCs w:val="24"/>
        </w:rPr>
        <w:t>dından şöyle buyurdu: “Allah’a günah hususunda itaat yoktur. İtaat sadece iyili</w:t>
      </w:r>
      <w:r>
        <w:rPr>
          <w:rFonts w:cs="Garamond"/>
          <w:szCs w:val="24"/>
        </w:rPr>
        <w:t>k</w:t>
      </w:r>
      <w:r>
        <w:rPr>
          <w:rFonts w:cs="Garamond"/>
          <w:szCs w:val="24"/>
        </w:rPr>
        <w:t>tedir.”</w:t>
      </w:r>
      <w:r>
        <w:rPr>
          <w:rStyle w:val="FootnoteReference"/>
        </w:rPr>
        <w:footnoteReference w:id="1001"/>
      </w:r>
    </w:p>
    <w:p w:rsidR="00D552AB" w:rsidRDefault="00D552AB" w:rsidP="004D6E9F">
      <w:pPr>
        <w:ind w:left="284" w:firstLine="0"/>
      </w:pPr>
      <w:r>
        <w:t>bak. el-Maruf (2), 2690. Bölüm</w:t>
      </w:r>
    </w:p>
    <w:p w:rsidR="00D552AB" w:rsidRDefault="00D552AB">
      <w:pPr>
        <w:rPr>
          <w:rFonts w:cs="Garamond"/>
          <w:i/>
          <w:iCs/>
          <w:szCs w:val="24"/>
        </w:rPr>
      </w:pPr>
      <w:r>
        <w:rPr>
          <w:rFonts w:cs="Garamond"/>
          <w:i/>
          <w:iCs/>
          <w:szCs w:val="24"/>
        </w:rPr>
        <w:t>el-İbadet, 2496. Bölüm</w:t>
      </w:r>
    </w:p>
    <w:p w:rsidR="00D552AB" w:rsidRDefault="00D552AB">
      <w:pPr>
        <w:rPr>
          <w:rFonts w:cs="Garamond"/>
          <w:i/>
          <w:iCs/>
          <w:szCs w:val="24"/>
        </w:rPr>
      </w:pPr>
      <w:r>
        <w:rPr>
          <w:rFonts w:cs="Garamond"/>
          <w:i/>
          <w:iCs/>
          <w:szCs w:val="24"/>
        </w:rPr>
        <w:t>Kenz’ul Ummal, 5/791-798</w:t>
      </w:r>
    </w:p>
    <w:p w:rsidR="00D552AB" w:rsidRDefault="00D552AB">
      <w:pPr>
        <w:rPr>
          <w:rFonts w:cs="Garamond"/>
          <w:i/>
          <w:iCs/>
          <w:szCs w:val="24"/>
        </w:rPr>
      </w:pPr>
    </w:p>
    <w:p w:rsidR="00D552AB" w:rsidRDefault="00D552AB">
      <w:pPr>
        <w:pStyle w:val="Heading1"/>
        <w:rPr>
          <w:rFonts w:cs="Garamond"/>
          <w:szCs w:val="28"/>
        </w:rPr>
      </w:pPr>
      <w:bookmarkStart w:id="1183" w:name="_Toc515683877"/>
      <w:bookmarkStart w:id="1184" w:name="_Toc516421927"/>
      <w:bookmarkStart w:id="1185" w:name="_Toc523767137"/>
      <w:r>
        <w:rPr>
          <w:rFonts w:cs="Garamond"/>
          <w:szCs w:val="28"/>
        </w:rPr>
        <w:t>157. Bölüm</w:t>
      </w:r>
      <w:bookmarkEnd w:id="1183"/>
      <w:bookmarkEnd w:id="1184"/>
      <w:bookmarkEnd w:id="1185"/>
      <w:r>
        <w:rPr>
          <w:rFonts w:cs="Garamond"/>
          <w:szCs w:val="28"/>
        </w:rPr>
        <w:t xml:space="preserve"> </w:t>
      </w:r>
    </w:p>
    <w:p w:rsidR="00D552AB" w:rsidRDefault="00D552AB">
      <w:pPr>
        <w:pStyle w:val="Heading1"/>
        <w:rPr>
          <w:rFonts w:cs="Garamond"/>
          <w:szCs w:val="28"/>
        </w:rPr>
      </w:pPr>
      <w:bookmarkStart w:id="1186" w:name="_Toc515683878"/>
      <w:bookmarkStart w:id="1187" w:name="_Toc516421928"/>
      <w:bookmarkStart w:id="1188" w:name="_Toc523767138"/>
      <w:r>
        <w:rPr>
          <w:rFonts w:cs="Garamond"/>
          <w:szCs w:val="28"/>
        </w:rPr>
        <w:t>Zalim İmamlara K</w:t>
      </w:r>
      <w:r>
        <w:rPr>
          <w:rFonts w:cs="Garamond"/>
          <w:szCs w:val="28"/>
        </w:rPr>
        <w:t>ı</w:t>
      </w:r>
      <w:r>
        <w:rPr>
          <w:rFonts w:cs="Garamond"/>
          <w:szCs w:val="28"/>
        </w:rPr>
        <w:t>yam Etmenin Farz Oluşu</w:t>
      </w:r>
      <w:bookmarkEnd w:id="1186"/>
      <w:bookmarkEnd w:id="1187"/>
      <w:bookmarkEnd w:id="118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“Şüphesiz çok geçmeden İslam değirmenin taşı </w:t>
      </w:r>
      <w:r>
        <w:rPr>
          <w:rFonts w:cs="Garamond"/>
          <w:szCs w:val="24"/>
        </w:rPr>
        <w:lastRenderedPageBreak/>
        <w:t>dönmeye başlayacak; o halde siz de Kur’an’ın etrafında dönün. Çok yakında kudret ve Kur’an birb</w:t>
      </w:r>
      <w:r>
        <w:rPr>
          <w:rFonts w:cs="Garamond"/>
          <w:szCs w:val="24"/>
        </w:rPr>
        <w:t>i</w:t>
      </w:r>
      <w:r>
        <w:rPr>
          <w:rFonts w:cs="Garamond"/>
          <w:szCs w:val="24"/>
        </w:rPr>
        <w:t>riyle savaşacaktır ve birbirinden ayrılacaktır. Şüphesiz çok yakı</w:t>
      </w:r>
      <w:r>
        <w:rPr>
          <w:rFonts w:cs="Garamond"/>
          <w:szCs w:val="24"/>
        </w:rPr>
        <w:t>n</w:t>
      </w:r>
      <w:r>
        <w:rPr>
          <w:rFonts w:cs="Garamond"/>
          <w:szCs w:val="24"/>
        </w:rPr>
        <w:t>da sizlere ayrı, kendilerine ise a</w:t>
      </w:r>
      <w:r>
        <w:rPr>
          <w:rFonts w:cs="Garamond"/>
          <w:szCs w:val="24"/>
        </w:rPr>
        <w:t>y</w:t>
      </w:r>
      <w:r>
        <w:rPr>
          <w:rFonts w:cs="Garamond"/>
          <w:szCs w:val="24"/>
        </w:rPr>
        <w:t>rı hükmeden padişahlar gelece</w:t>
      </w:r>
      <w:r>
        <w:rPr>
          <w:rFonts w:cs="Garamond"/>
          <w:szCs w:val="24"/>
        </w:rPr>
        <w:t>k</w:t>
      </w:r>
      <w:r>
        <w:rPr>
          <w:rFonts w:cs="Garamond"/>
          <w:szCs w:val="24"/>
        </w:rPr>
        <w:t>tir. Onlara itaat edecek olursanız saparsınız. İsyan ederseniz sizleri öldürürler.”Oradakiler, “Ya Resulullah! Böyle bir z</w:t>
      </w:r>
      <w:r>
        <w:rPr>
          <w:rFonts w:cs="Garamond"/>
          <w:szCs w:val="24"/>
        </w:rPr>
        <w:t>a</w:t>
      </w:r>
      <w:r>
        <w:rPr>
          <w:rFonts w:cs="Garamond"/>
          <w:szCs w:val="24"/>
        </w:rPr>
        <w:t>manda ne yapalım?”deyince şöyle b</w:t>
      </w:r>
      <w:r>
        <w:rPr>
          <w:rFonts w:cs="Garamond"/>
          <w:szCs w:val="24"/>
        </w:rPr>
        <w:t>u</w:t>
      </w:r>
      <w:r>
        <w:rPr>
          <w:rFonts w:cs="Garamond"/>
          <w:szCs w:val="24"/>
        </w:rPr>
        <w:t>yurdu: “İsa’nın ashabı gibi olun. Onlar testerelerle biçildiler ve dar ağaçlarına asıldılar. Allah’a itaat yolunda ölmek, günah içi</w:t>
      </w:r>
      <w:r>
        <w:rPr>
          <w:rFonts w:cs="Garamond"/>
          <w:szCs w:val="24"/>
        </w:rPr>
        <w:t>n</w:t>
      </w:r>
      <w:r>
        <w:rPr>
          <w:rFonts w:cs="Garamond"/>
          <w:szCs w:val="24"/>
        </w:rPr>
        <w:t>de yaşamaktan daha hayırlıdır.”</w:t>
      </w:r>
      <w:r>
        <w:rPr>
          <w:rStyle w:val="FootnoteReference"/>
        </w:rPr>
        <w:footnoteReference w:id="100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İslam deği</w:t>
      </w:r>
      <w:r>
        <w:rPr>
          <w:rFonts w:cs="Garamond"/>
          <w:szCs w:val="24"/>
        </w:rPr>
        <w:t>r</w:t>
      </w:r>
      <w:r>
        <w:rPr>
          <w:rFonts w:cs="Garamond"/>
          <w:szCs w:val="24"/>
        </w:rPr>
        <w:t>meni dönmeye başlamıştır. K</w:t>
      </w:r>
      <w:r>
        <w:rPr>
          <w:rFonts w:cs="Garamond"/>
          <w:szCs w:val="24"/>
        </w:rPr>
        <w:t>i</w:t>
      </w:r>
      <w:r>
        <w:rPr>
          <w:rFonts w:cs="Garamond"/>
          <w:szCs w:val="24"/>
        </w:rPr>
        <w:t>tap ve kudret çok yakında birb</w:t>
      </w:r>
      <w:r>
        <w:rPr>
          <w:rFonts w:cs="Garamond"/>
          <w:szCs w:val="24"/>
        </w:rPr>
        <w:t>i</w:t>
      </w:r>
      <w:r>
        <w:rPr>
          <w:rFonts w:cs="Garamond"/>
          <w:szCs w:val="24"/>
        </w:rPr>
        <w:t>rinden ayrılacaktır. O halde siz kitabın etrafında dönün. Sizlere bir takım imamlar gelecektir. Onlara itaat edecek olursanız saparsınız. İsyan edecek olurs</w:t>
      </w:r>
      <w:r>
        <w:rPr>
          <w:rFonts w:cs="Garamond"/>
          <w:szCs w:val="24"/>
        </w:rPr>
        <w:t>a</w:t>
      </w:r>
      <w:r>
        <w:rPr>
          <w:rFonts w:cs="Garamond"/>
          <w:szCs w:val="24"/>
        </w:rPr>
        <w:t>nız öldürülürsünüz.”</w:t>
      </w:r>
      <w:r>
        <w:rPr>
          <w:rFonts w:cs="Garamond"/>
          <w:i/>
          <w:iCs/>
          <w:szCs w:val="24"/>
        </w:rPr>
        <w:t>Oradakiler, “O zaman ne yapalım ya Resulullah?”deyince, şöyle b</w:t>
      </w:r>
      <w:r>
        <w:rPr>
          <w:rFonts w:cs="Garamond"/>
          <w:i/>
          <w:iCs/>
          <w:szCs w:val="24"/>
        </w:rPr>
        <w:t>u</w:t>
      </w:r>
      <w:r>
        <w:rPr>
          <w:rFonts w:cs="Garamond"/>
          <w:i/>
          <w:iCs/>
          <w:szCs w:val="24"/>
        </w:rPr>
        <w:t>yurdu:</w:t>
      </w:r>
      <w:r>
        <w:rPr>
          <w:rFonts w:cs="Garamond"/>
          <w:szCs w:val="24"/>
        </w:rPr>
        <w:t xml:space="preserve"> “İsa’nın ashabı gibi olun. Onlar dar ağaçlarına asıldılar ve tester</w:t>
      </w:r>
      <w:r>
        <w:rPr>
          <w:rFonts w:cs="Garamond"/>
          <w:szCs w:val="24"/>
        </w:rPr>
        <w:t>e</w:t>
      </w:r>
      <w:r>
        <w:rPr>
          <w:rFonts w:cs="Garamond"/>
          <w:szCs w:val="24"/>
        </w:rPr>
        <w:t>lerle biçildiler. İtaat içinde ölüm, günah içinde yaşamaktan daha hayırl</w:t>
      </w:r>
      <w:r>
        <w:rPr>
          <w:rFonts w:cs="Garamond"/>
          <w:szCs w:val="24"/>
        </w:rPr>
        <w:t>ı</w:t>
      </w:r>
      <w:r>
        <w:rPr>
          <w:rFonts w:cs="Garamond"/>
          <w:szCs w:val="24"/>
        </w:rPr>
        <w:t>dır.”</w:t>
      </w:r>
      <w:r>
        <w:rPr>
          <w:rStyle w:val="FootnoteReference"/>
        </w:rPr>
        <w:footnoteReference w:id="100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“Sizlere yakında bir </w:t>
      </w:r>
      <w:r>
        <w:rPr>
          <w:rFonts w:cs="Garamond"/>
          <w:szCs w:val="24"/>
        </w:rPr>
        <w:lastRenderedPageBreak/>
        <w:t>t</w:t>
      </w:r>
      <w:r>
        <w:rPr>
          <w:rFonts w:cs="Garamond"/>
          <w:szCs w:val="24"/>
        </w:rPr>
        <w:t>a</w:t>
      </w:r>
      <w:r>
        <w:rPr>
          <w:rFonts w:cs="Garamond"/>
          <w:szCs w:val="24"/>
        </w:rPr>
        <w:t>kım imamlar gelecektir, rızıklarınıza el koyacak, kon</w:t>
      </w:r>
      <w:r>
        <w:rPr>
          <w:rFonts w:cs="Garamond"/>
          <w:szCs w:val="24"/>
        </w:rPr>
        <w:t>u</w:t>
      </w:r>
      <w:r>
        <w:rPr>
          <w:rFonts w:cs="Garamond"/>
          <w:szCs w:val="24"/>
        </w:rPr>
        <w:t>şunca sizlere yalan söyleyecek, kötü amellerde bulunacak, çi</w:t>
      </w:r>
      <w:r>
        <w:rPr>
          <w:rFonts w:cs="Garamond"/>
          <w:szCs w:val="24"/>
        </w:rPr>
        <w:t>r</w:t>
      </w:r>
      <w:r>
        <w:rPr>
          <w:rFonts w:cs="Garamond"/>
          <w:szCs w:val="24"/>
        </w:rPr>
        <w:t>kinliklerini güzel görmedikçe ve yalanlarını doğrulamadıkça si</w:t>
      </w:r>
      <w:r>
        <w:rPr>
          <w:rFonts w:cs="Garamond"/>
          <w:szCs w:val="24"/>
        </w:rPr>
        <w:t>z</w:t>
      </w:r>
      <w:r>
        <w:rPr>
          <w:rFonts w:cs="Garamond"/>
          <w:szCs w:val="24"/>
        </w:rPr>
        <w:t>den razı olmayacaklar. O halde haktan razı oldukları müddetçe onu kendilerine verin, hakkı çi</w:t>
      </w:r>
      <w:r>
        <w:rPr>
          <w:rFonts w:cs="Garamond"/>
          <w:szCs w:val="24"/>
        </w:rPr>
        <w:t>ğ</w:t>
      </w:r>
      <w:r>
        <w:rPr>
          <w:rFonts w:cs="Garamond"/>
          <w:szCs w:val="24"/>
        </w:rPr>
        <w:t>nedikleri taktirde ise (savaşın), bu yolda ölen kimse şehittir.”</w:t>
      </w:r>
      <w:r>
        <w:rPr>
          <w:rStyle w:val="FootnoteReference"/>
        </w:rPr>
        <w:footnoteReference w:id="1004"/>
      </w:r>
    </w:p>
    <w:p w:rsidR="00D552AB" w:rsidRDefault="00D552AB">
      <w:pPr>
        <w:numPr>
          <w:ilvl w:val="0"/>
          <w:numId w:val="6"/>
        </w:numPr>
        <w:tabs>
          <w:tab w:val="clear" w:pos="360"/>
        </w:tabs>
        <w:ind w:left="0" w:firstLine="284"/>
        <w:rPr>
          <w:rFonts w:cs="Garamond"/>
          <w:szCs w:val="24"/>
        </w:rPr>
      </w:pPr>
      <w:r>
        <w:rPr>
          <w:rFonts w:cs="Garamond"/>
          <w:i/>
          <w:iCs/>
          <w:szCs w:val="24"/>
        </w:rPr>
        <w:t>İmam Ali (a.s) hüzünlü ve n</w:t>
      </w:r>
      <w:r>
        <w:rPr>
          <w:rFonts w:cs="Garamond"/>
          <w:i/>
          <w:iCs/>
          <w:szCs w:val="24"/>
        </w:rPr>
        <w:t>e</w:t>
      </w:r>
      <w:r>
        <w:rPr>
          <w:rFonts w:cs="Garamond"/>
          <w:i/>
          <w:iCs/>
          <w:szCs w:val="24"/>
        </w:rPr>
        <w:t>fes nefese bir halde ashabının yanına gelerek şö</w:t>
      </w:r>
      <w:r>
        <w:rPr>
          <w:rFonts w:cs="Garamond"/>
          <w:i/>
          <w:iCs/>
          <w:szCs w:val="24"/>
        </w:rPr>
        <w:t>y</w:t>
      </w:r>
      <w:r>
        <w:rPr>
          <w:rFonts w:cs="Garamond"/>
          <w:i/>
          <w:iCs/>
          <w:szCs w:val="24"/>
        </w:rPr>
        <w:t>le buyurmuştur</w:t>
      </w:r>
      <w:r>
        <w:rPr>
          <w:rFonts w:cs="Garamond"/>
          <w:szCs w:val="24"/>
        </w:rPr>
        <w:t>: “Sizlere gölge salan zamana ne yapaca</w:t>
      </w:r>
      <w:r>
        <w:rPr>
          <w:rFonts w:cs="Garamond"/>
          <w:szCs w:val="24"/>
        </w:rPr>
        <w:t>k</w:t>
      </w:r>
      <w:r>
        <w:rPr>
          <w:rFonts w:cs="Garamond"/>
          <w:szCs w:val="24"/>
        </w:rPr>
        <w:t>sınız? O zaman il</w:t>
      </w:r>
      <w:r>
        <w:rPr>
          <w:rFonts w:cs="Garamond"/>
          <w:szCs w:val="24"/>
        </w:rPr>
        <w:t>a</w:t>
      </w:r>
      <w:r>
        <w:rPr>
          <w:rFonts w:cs="Garamond"/>
          <w:szCs w:val="24"/>
        </w:rPr>
        <w:t>hi hudutlar askıya alınacak ve mallar elden ele dolaşacaktır. Allah’ın dostl</w:t>
      </w:r>
      <w:r>
        <w:rPr>
          <w:rFonts w:cs="Garamond"/>
          <w:szCs w:val="24"/>
        </w:rPr>
        <w:t>a</w:t>
      </w:r>
      <w:r>
        <w:rPr>
          <w:rFonts w:cs="Garamond"/>
          <w:szCs w:val="24"/>
        </w:rPr>
        <w:t>rına düşmanlık edilecek, Allah’ın düşmanları dost tutulacaktır. (Ravi şöyle diyor:) Ben, “Ey Müminlerin Emiri! Eğer o z</w:t>
      </w:r>
      <w:r>
        <w:rPr>
          <w:rFonts w:cs="Garamond"/>
          <w:szCs w:val="24"/>
        </w:rPr>
        <w:t>a</w:t>
      </w:r>
      <w:r>
        <w:rPr>
          <w:rFonts w:cs="Garamond"/>
          <w:szCs w:val="24"/>
        </w:rPr>
        <w:t>mana erişecek olursak ne yap</w:t>
      </w:r>
      <w:r>
        <w:rPr>
          <w:rFonts w:cs="Garamond"/>
          <w:szCs w:val="24"/>
        </w:rPr>
        <w:t>a</w:t>
      </w:r>
      <w:r>
        <w:rPr>
          <w:rFonts w:cs="Garamond"/>
          <w:szCs w:val="24"/>
        </w:rPr>
        <w:t>lım?”diye sorunca şöyle buyu</w:t>
      </w:r>
      <w:r>
        <w:rPr>
          <w:rFonts w:cs="Garamond"/>
          <w:szCs w:val="24"/>
        </w:rPr>
        <w:t>r</w:t>
      </w:r>
      <w:r>
        <w:rPr>
          <w:rFonts w:cs="Garamond"/>
          <w:szCs w:val="24"/>
        </w:rPr>
        <w:t xml:space="preserve">du: “Testerelerle biçilen ve dar ağaçlarına asılan Hz. İsa’nın (a.s) ashabı gibi olun. Aziz ve celil </w:t>
      </w:r>
      <w:r>
        <w:rPr>
          <w:rFonts w:cs="Garamond"/>
          <w:szCs w:val="24"/>
        </w:rPr>
        <w:t>o</w:t>
      </w:r>
      <w:r>
        <w:rPr>
          <w:rFonts w:cs="Garamond"/>
          <w:szCs w:val="24"/>
        </w:rPr>
        <w:t>lan A</w:t>
      </w:r>
      <w:r>
        <w:rPr>
          <w:rFonts w:cs="Garamond"/>
          <w:szCs w:val="24"/>
        </w:rPr>
        <w:t>l</w:t>
      </w:r>
      <w:r>
        <w:rPr>
          <w:rFonts w:cs="Garamond"/>
          <w:szCs w:val="24"/>
        </w:rPr>
        <w:t>lah’a itaat yolunda ölmek günahla yaşamaktan daha hayı</w:t>
      </w:r>
      <w:r>
        <w:rPr>
          <w:rFonts w:cs="Garamond"/>
          <w:szCs w:val="24"/>
        </w:rPr>
        <w:t>r</w:t>
      </w:r>
      <w:r>
        <w:rPr>
          <w:rFonts w:cs="Garamond"/>
          <w:szCs w:val="24"/>
        </w:rPr>
        <w:t>lıdır.”</w:t>
      </w:r>
      <w:r>
        <w:rPr>
          <w:rStyle w:val="FootnoteReference"/>
        </w:rPr>
        <w:footnoteReference w:id="100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“Aranızda alimler, fakihler, soylular, hikmet sahi</w:t>
      </w:r>
      <w:r>
        <w:rPr>
          <w:rFonts w:cs="Garamond"/>
          <w:szCs w:val="24"/>
        </w:rPr>
        <w:t>p</w:t>
      </w:r>
      <w:r>
        <w:rPr>
          <w:rFonts w:cs="Garamond"/>
          <w:szCs w:val="24"/>
        </w:rPr>
        <w:t>leri, Kur’an bilginleri, geceyi ib</w:t>
      </w:r>
      <w:r>
        <w:rPr>
          <w:rFonts w:cs="Garamond"/>
          <w:szCs w:val="24"/>
        </w:rPr>
        <w:t>a</w:t>
      </w:r>
      <w:r>
        <w:rPr>
          <w:rFonts w:cs="Garamond"/>
          <w:szCs w:val="24"/>
        </w:rPr>
        <w:t xml:space="preserve">detle geçirenler, camileri Kur’an tilavetiyle imar </w:t>
      </w:r>
      <w:r>
        <w:rPr>
          <w:rFonts w:cs="Garamond"/>
          <w:szCs w:val="24"/>
        </w:rPr>
        <w:lastRenderedPageBreak/>
        <w:t>edenler varken beyinsizlerinizin, kötül</w:t>
      </w:r>
      <w:r>
        <w:rPr>
          <w:rFonts w:cs="Garamond"/>
          <w:szCs w:val="24"/>
        </w:rPr>
        <w:t>e</w:t>
      </w:r>
      <w:r>
        <w:rPr>
          <w:rFonts w:cs="Garamond"/>
          <w:szCs w:val="24"/>
        </w:rPr>
        <w:t>rinizin ve aşağılık kimselerinizin üzerinize hükümet etmek için sizlerle ç</w:t>
      </w:r>
      <w:r>
        <w:rPr>
          <w:rFonts w:cs="Garamond"/>
          <w:szCs w:val="24"/>
        </w:rPr>
        <w:t>e</w:t>
      </w:r>
      <w:r>
        <w:rPr>
          <w:rFonts w:cs="Garamond"/>
          <w:szCs w:val="24"/>
        </w:rPr>
        <w:t>kişmelerine kızmıyor ve üzülmüyor musunuz?”</w:t>
      </w:r>
      <w:r>
        <w:rPr>
          <w:rStyle w:val="FootnoteReference"/>
        </w:rPr>
        <w:footnoteReference w:id="1006"/>
      </w:r>
    </w:p>
    <w:p w:rsidR="00D552AB" w:rsidRDefault="00D552AB" w:rsidP="004D6E9F">
      <w:pPr>
        <w:ind w:left="284" w:firstLine="0"/>
      </w:pPr>
      <w:r>
        <w:t>bak. eş-Şia 2149. Bölüm</w:t>
      </w:r>
    </w:p>
    <w:p w:rsidR="00D552AB" w:rsidRDefault="00D552AB">
      <w:pPr>
        <w:rPr>
          <w:rFonts w:cs="Garamond"/>
          <w:i/>
          <w:iCs/>
          <w:szCs w:val="24"/>
        </w:rPr>
      </w:pPr>
      <w:r>
        <w:rPr>
          <w:rFonts w:cs="Garamond"/>
          <w:i/>
          <w:iCs/>
          <w:szCs w:val="24"/>
        </w:rPr>
        <w:t>et-Takiyye, 4180. Bölüm</w:t>
      </w:r>
    </w:p>
    <w:p w:rsidR="00D552AB" w:rsidRDefault="00D552AB">
      <w:pPr>
        <w:rPr>
          <w:rFonts w:cs="Garamond"/>
          <w:i/>
          <w:iCs/>
          <w:szCs w:val="24"/>
        </w:rPr>
      </w:pPr>
      <w:r>
        <w:rPr>
          <w:rFonts w:cs="Garamond"/>
          <w:i/>
          <w:iCs/>
          <w:szCs w:val="24"/>
        </w:rPr>
        <w:t>el-Hevaric, 1017. Bölüm</w:t>
      </w:r>
    </w:p>
    <w:p w:rsidR="00D552AB" w:rsidRDefault="00D552AB">
      <w:pPr>
        <w:rPr>
          <w:rFonts w:cs="Garamond"/>
          <w:i/>
          <w:iCs/>
          <w:szCs w:val="24"/>
        </w:rPr>
      </w:pPr>
    </w:p>
    <w:p w:rsidR="00D552AB" w:rsidRDefault="00D552AB">
      <w:pPr>
        <w:pStyle w:val="Heading1"/>
        <w:rPr>
          <w:rFonts w:cs="Garamond"/>
          <w:szCs w:val="28"/>
        </w:rPr>
      </w:pPr>
      <w:bookmarkStart w:id="1189" w:name="_Toc515683879"/>
      <w:bookmarkStart w:id="1190" w:name="_Toc516421929"/>
      <w:bookmarkStart w:id="1191" w:name="_Toc523767139"/>
      <w:r>
        <w:rPr>
          <w:rFonts w:cs="Garamond"/>
          <w:szCs w:val="28"/>
        </w:rPr>
        <w:t>158. Bölüm</w:t>
      </w:r>
      <w:bookmarkEnd w:id="1189"/>
      <w:bookmarkEnd w:id="1190"/>
      <w:bookmarkEnd w:id="1191"/>
    </w:p>
    <w:p w:rsidR="00D552AB" w:rsidRDefault="00D552AB">
      <w:pPr>
        <w:pStyle w:val="Heading1"/>
        <w:rPr>
          <w:rFonts w:cs="Garamond"/>
          <w:szCs w:val="28"/>
        </w:rPr>
      </w:pPr>
      <w:bookmarkStart w:id="1192" w:name="_Toc515683880"/>
      <w:bookmarkStart w:id="1193" w:name="_Toc516421930"/>
      <w:bookmarkStart w:id="1194" w:name="_Toc523767140"/>
      <w:r>
        <w:rPr>
          <w:rFonts w:cs="Garamond"/>
          <w:szCs w:val="28"/>
        </w:rPr>
        <w:t>Kıyam Etmemenin C</w:t>
      </w:r>
      <w:r>
        <w:rPr>
          <w:rFonts w:cs="Garamond"/>
          <w:szCs w:val="28"/>
        </w:rPr>
        <w:t>a</w:t>
      </w:r>
      <w:r>
        <w:rPr>
          <w:rFonts w:cs="Garamond"/>
          <w:szCs w:val="28"/>
        </w:rPr>
        <w:t>iz Olduğu Hususlar</w:t>
      </w:r>
      <w:bookmarkEnd w:id="1192"/>
      <w:bookmarkEnd w:id="1193"/>
      <w:bookmarkEnd w:id="119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“Ey Sedir! Allah’a andolsun ki şu keçiler kadar a</w:t>
      </w:r>
      <w:r>
        <w:rPr>
          <w:rFonts w:cs="Garamond"/>
          <w:szCs w:val="24"/>
        </w:rPr>
        <w:t>s</w:t>
      </w:r>
      <w:r>
        <w:rPr>
          <w:rFonts w:cs="Garamond"/>
          <w:szCs w:val="24"/>
        </w:rPr>
        <w:t>habım olsaydı oturmayı caiz görmezdim.”Sedir şöyle d</w:t>
      </w:r>
      <w:r>
        <w:rPr>
          <w:rFonts w:cs="Garamond"/>
          <w:szCs w:val="24"/>
        </w:rPr>
        <w:t>i</w:t>
      </w:r>
      <w:r>
        <w:rPr>
          <w:rFonts w:cs="Garamond"/>
          <w:szCs w:val="24"/>
        </w:rPr>
        <w:t>yor: “Biz indik, namaz kıldık, n</w:t>
      </w:r>
      <w:r>
        <w:rPr>
          <w:rFonts w:cs="Garamond"/>
          <w:szCs w:val="24"/>
        </w:rPr>
        <w:t>a</w:t>
      </w:r>
      <w:r>
        <w:rPr>
          <w:rFonts w:cs="Garamond"/>
          <w:szCs w:val="24"/>
        </w:rPr>
        <w:t>mazdan sonra keçilere baktım ve sayınca on yedi tane olduğunu gö</w:t>
      </w:r>
      <w:r>
        <w:rPr>
          <w:rFonts w:cs="Garamond"/>
          <w:szCs w:val="24"/>
        </w:rPr>
        <w:t>r</w:t>
      </w:r>
      <w:r>
        <w:rPr>
          <w:rFonts w:cs="Garamond"/>
          <w:szCs w:val="24"/>
        </w:rPr>
        <w:t>düm.”</w:t>
      </w:r>
      <w:r>
        <w:rPr>
          <w:rStyle w:val="FootnoteReference"/>
        </w:rPr>
        <w:footnoteReference w:id="100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“İmam için Bedir ehli s</w:t>
      </w:r>
      <w:r>
        <w:rPr>
          <w:rFonts w:cs="Garamond"/>
          <w:szCs w:val="24"/>
        </w:rPr>
        <w:t>a</w:t>
      </w:r>
      <w:r>
        <w:rPr>
          <w:rFonts w:cs="Garamond"/>
          <w:szCs w:val="24"/>
        </w:rPr>
        <w:t>yısınca üçyüzonüç kişi toplan</w:t>
      </w:r>
      <w:r>
        <w:rPr>
          <w:rFonts w:cs="Garamond"/>
          <w:szCs w:val="24"/>
        </w:rPr>
        <w:t>a</w:t>
      </w:r>
      <w:r>
        <w:rPr>
          <w:rFonts w:cs="Garamond"/>
          <w:szCs w:val="24"/>
        </w:rPr>
        <w:t>cak olursa kıyam edip durumu değiştirmesi far</w:t>
      </w:r>
      <w:r>
        <w:rPr>
          <w:rFonts w:cs="Garamond"/>
          <w:szCs w:val="24"/>
        </w:rPr>
        <w:t>z</w:t>
      </w:r>
      <w:r>
        <w:rPr>
          <w:rFonts w:cs="Garamond"/>
          <w:szCs w:val="24"/>
        </w:rPr>
        <w:t>dır.”</w:t>
      </w:r>
      <w:r>
        <w:rPr>
          <w:rStyle w:val="FootnoteReference"/>
        </w:rPr>
        <w:footnoteReference w:id="1008"/>
      </w:r>
    </w:p>
    <w:p w:rsidR="00D552AB" w:rsidRDefault="00D552AB">
      <w:pPr>
        <w:numPr>
          <w:ilvl w:val="0"/>
          <w:numId w:val="6"/>
        </w:numPr>
        <w:tabs>
          <w:tab w:val="clear" w:pos="360"/>
        </w:tabs>
        <w:ind w:left="0" w:firstLine="284"/>
        <w:rPr>
          <w:rFonts w:cs="Garamond"/>
          <w:szCs w:val="24"/>
        </w:rPr>
      </w:pPr>
      <w:r>
        <w:rPr>
          <w:rFonts w:cs="Garamond"/>
          <w:i/>
          <w:iCs/>
          <w:szCs w:val="24"/>
        </w:rPr>
        <w:t>İmam Sadık (a.s) Mufazzal b. Kays’a şöyle buyurmuştur</w:t>
      </w:r>
      <w:r>
        <w:rPr>
          <w:rFonts w:cs="Garamond"/>
          <w:szCs w:val="24"/>
        </w:rPr>
        <w:t>: “Kufe’deki t</w:t>
      </w:r>
      <w:r>
        <w:rPr>
          <w:rFonts w:cs="Garamond"/>
          <w:szCs w:val="24"/>
        </w:rPr>
        <w:t>a</w:t>
      </w:r>
      <w:r>
        <w:rPr>
          <w:rFonts w:cs="Garamond"/>
          <w:szCs w:val="24"/>
        </w:rPr>
        <w:t>raftarlarımız ne kadardır? (Mufazzal şöyle diyor: ) “elli bin”dedim. S</w:t>
      </w:r>
      <w:r>
        <w:rPr>
          <w:rFonts w:cs="Garamond"/>
          <w:szCs w:val="24"/>
        </w:rPr>
        <w:t>ü</w:t>
      </w:r>
      <w:r>
        <w:rPr>
          <w:rFonts w:cs="Garamond"/>
          <w:szCs w:val="24"/>
        </w:rPr>
        <w:t xml:space="preserve">rekli bana bir şeyler sordu, nihayet şöyle buyurdu: “Allah’a andolsun ki Kufe’de makam ve mevkimizi </w:t>
      </w:r>
      <w:r>
        <w:rPr>
          <w:rFonts w:cs="Garamond"/>
          <w:szCs w:val="24"/>
        </w:rPr>
        <w:lastRenderedPageBreak/>
        <w:t>tanıyan ve hakkımızda haktan başka bir şey söylemeyen yirmi beş k</w:t>
      </w:r>
      <w:r>
        <w:rPr>
          <w:rFonts w:cs="Garamond"/>
          <w:szCs w:val="24"/>
        </w:rPr>
        <w:t>i</w:t>
      </w:r>
      <w:r>
        <w:rPr>
          <w:rFonts w:cs="Garamond"/>
          <w:szCs w:val="24"/>
        </w:rPr>
        <w:t>şinin olmasını isterdim.”</w:t>
      </w:r>
      <w:r>
        <w:rPr>
          <w:rStyle w:val="FootnoteReference"/>
        </w:rPr>
        <w:footnoteReference w:id="1009"/>
      </w:r>
    </w:p>
    <w:p w:rsidR="00D552AB" w:rsidRDefault="00D552AB" w:rsidP="004D6E9F">
      <w:pPr>
        <w:ind w:left="284" w:firstLine="0"/>
      </w:pPr>
      <w:r>
        <w:t xml:space="preserve">bak. eş-Şukr, 2065. Bölüm </w:t>
      </w:r>
    </w:p>
    <w:p w:rsidR="00D552AB" w:rsidRDefault="00D552AB">
      <w:pPr>
        <w:rPr>
          <w:rFonts w:cs="Garamond"/>
          <w:i/>
          <w:iCs/>
          <w:szCs w:val="24"/>
        </w:rPr>
      </w:pPr>
      <w:r>
        <w:rPr>
          <w:rFonts w:cs="Garamond"/>
          <w:i/>
          <w:iCs/>
          <w:szCs w:val="24"/>
        </w:rPr>
        <w:t>el-İmamet (3), 238. Bölüm</w:t>
      </w:r>
    </w:p>
    <w:p w:rsidR="00D552AB" w:rsidRDefault="00D552AB">
      <w:pPr>
        <w:rPr>
          <w:rFonts w:cs="Garamond"/>
          <w:i/>
          <w:iCs/>
          <w:szCs w:val="24"/>
        </w:rPr>
      </w:pPr>
      <w:r>
        <w:rPr>
          <w:rFonts w:cs="Garamond"/>
          <w:i/>
          <w:iCs/>
          <w:szCs w:val="24"/>
        </w:rPr>
        <w:t>es-Sevre, 475. Bölüm</w:t>
      </w:r>
    </w:p>
    <w:p w:rsidR="00D552AB" w:rsidRDefault="00D552AB">
      <w:pPr>
        <w:rPr>
          <w:rFonts w:cs="Garamond"/>
          <w:i/>
          <w:iCs/>
          <w:szCs w:val="24"/>
        </w:rPr>
      </w:pPr>
    </w:p>
    <w:p w:rsidR="00D552AB" w:rsidRDefault="00D552AB">
      <w:pPr>
        <w:pStyle w:val="Heading1"/>
        <w:rPr>
          <w:rFonts w:cs="Garamond"/>
          <w:szCs w:val="28"/>
        </w:rPr>
      </w:pPr>
      <w:bookmarkStart w:id="1195" w:name="_Toc515683881"/>
      <w:bookmarkStart w:id="1196" w:name="_Toc516421931"/>
      <w:bookmarkStart w:id="1197" w:name="_Toc523767141"/>
      <w:r>
        <w:rPr>
          <w:rFonts w:cs="Garamond"/>
          <w:szCs w:val="28"/>
        </w:rPr>
        <w:t>159. Bölüm</w:t>
      </w:r>
      <w:bookmarkEnd w:id="1195"/>
      <w:bookmarkEnd w:id="1196"/>
      <w:bookmarkEnd w:id="1197"/>
    </w:p>
    <w:p w:rsidR="00D552AB" w:rsidRDefault="00D552AB">
      <w:pPr>
        <w:pStyle w:val="Heading1"/>
        <w:rPr>
          <w:rFonts w:cs="Garamond"/>
          <w:szCs w:val="28"/>
        </w:rPr>
      </w:pPr>
      <w:bookmarkStart w:id="1198" w:name="_Toc515683882"/>
      <w:bookmarkStart w:id="1199" w:name="_Toc516421932"/>
      <w:bookmarkStart w:id="1200" w:name="_Toc523767142"/>
      <w:r>
        <w:rPr>
          <w:rFonts w:cs="Garamond"/>
          <w:szCs w:val="28"/>
        </w:rPr>
        <w:t>Mutezile’ye Göre Z</w:t>
      </w:r>
      <w:r>
        <w:rPr>
          <w:rFonts w:cs="Garamond"/>
          <w:szCs w:val="28"/>
        </w:rPr>
        <w:t>a</w:t>
      </w:r>
      <w:r>
        <w:rPr>
          <w:rFonts w:cs="Garamond"/>
          <w:szCs w:val="28"/>
        </w:rPr>
        <w:t>lim İmamlara</w:t>
      </w:r>
      <w:bookmarkEnd w:id="1199"/>
      <w:bookmarkEnd w:id="1200"/>
      <w:r>
        <w:rPr>
          <w:rFonts w:cs="Garamond"/>
          <w:szCs w:val="28"/>
        </w:rPr>
        <w:t xml:space="preserve"> </w:t>
      </w:r>
    </w:p>
    <w:p w:rsidR="00D552AB" w:rsidRDefault="00D552AB">
      <w:pPr>
        <w:pStyle w:val="Heading1"/>
        <w:rPr>
          <w:rFonts w:cs="Garamond"/>
          <w:szCs w:val="28"/>
        </w:rPr>
      </w:pPr>
      <w:bookmarkStart w:id="1201" w:name="_Toc516421933"/>
      <w:bookmarkStart w:id="1202" w:name="_Toc523767143"/>
      <w:r>
        <w:rPr>
          <w:rFonts w:cs="Garamond"/>
          <w:szCs w:val="28"/>
        </w:rPr>
        <w:t>Kıyam Etmenin Hü</w:t>
      </w:r>
      <w:r>
        <w:rPr>
          <w:rFonts w:cs="Garamond"/>
          <w:szCs w:val="28"/>
        </w:rPr>
        <w:t>k</w:t>
      </w:r>
      <w:r>
        <w:rPr>
          <w:rFonts w:cs="Garamond"/>
          <w:szCs w:val="28"/>
        </w:rPr>
        <w:t>mü</w:t>
      </w:r>
      <w:bookmarkEnd w:id="1198"/>
      <w:bookmarkEnd w:id="1201"/>
      <w:bookmarkEnd w:id="1202"/>
    </w:p>
    <w:p w:rsidR="00D552AB" w:rsidRDefault="00D552AB">
      <w:pPr>
        <w:rPr>
          <w:rFonts w:cs="Garamond"/>
          <w:szCs w:val="24"/>
        </w:rPr>
      </w:pPr>
    </w:p>
    <w:p w:rsidR="00D552AB" w:rsidRDefault="00D552AB">
      <w:pPr>
        <w:rPr>
          <w:rFonts w:cs="Garamond"/>
          <w:szCs w:val="24"/>
        </w:rPr>
      </w:pPr>
      <w:r>
        <w:rPr>
          <w:rFonts w:cs="Garamond"/>
          <w:szCs w:val="24"/>
        </w:rPr>
        <w:t>İbn-i Ebi’l Hadid şöyle diyor: “Ashabımıza göre zalim imaml</w:t>
      </w:r>
      <w:r>
        <w:rPr>
          <w:rFonts w:cs="Garamond"/>
          <w:szCs w:val="24"/>
        </w:rPr>
        <w:t>a</w:t>
      </w:r>
      <w:r>
        <w:rPr>
          <w:rFonts w:cs="Garamond"/>
          <w:szCs w:val="24"/>
        </w:rPr>
        <w:t>ra karşı kıyam etmek farzdır. Hakeza ashabımıza göre güven</w:t>
      </w:r>
      <w:r>
        <w:rPr>
          <w:rFonts w:cs="Garamond"/>
          <w:szCs w:val="24"/>
        </w:rPr>
        <w:t>i</w:t>
      </w:r>
      <w:r>
        <w:rPr>
          <w:rFonts w:cs="Garamond"/>
          <w:szCs w:val="24"/>
        </w:rPr>
        <w:t>lir bir şüphe ve hata olmaksızın (aksine kudret ve hükümetin hakkı olmadığını bildiği halde) hükümeti ele geçiren fasıklara, aleyhlerine kıyam eden, dinden bahseden, iyiliği emreden ve k</w:t>
      </w:r>
      <w:r>
        <w:rPr>
          <w:rFonts w:cs="Garamond"/>
          <w:szCs w:val="24"/>
        </w:rPr>
        <w:t>ö</w:t>
      </w:r>
      <w:r>
        <w:rPr>
          <w:rFonts w:cs="Garamond"/>
          <w:szCs w:val="24"/>
        </w:rPr>
        <w:t xml:space="preserve">tülükten sakındıran kimseler </w:t>
      </w:r>
      <w:r>
        <w:rPr>
          <w:rFonts w:cs="Garamond"/>
          <w:szCs w:val="24"/>
        </w:rPr>
        <w:t>a</w:t>
      </w:r>
      <w:r>
        <w:rPr>
          <w:rFonts w:cs="Garamond"/>
          <w:szCs w:val="24"/>
        </w:rPr>
        <w:t>leyhine yardımcı olmak caiz d</w:t>
      </w:r>
      <w:r>
        <w:rPr>
          <w:rFonts w:cs="Garamond"/>
          <w:szCs w:val="24"/>
        </w:rPr>
        <w:t>e</w:t>
      </w:r>
      <w:r>
        <w:rPr>
          <w:rFonts w:cs="Garamond"/>
          <w:szCs w:val="24"/>
        </w:rPr>
        <w:t>ğildir. Aksine her ne kadar ke</w:t>
      </w:r>
      <w:r>
        <w:rPr>
          <w:rFonts w:cs="Garamond"/>
          <w:szCs w:val="24"/>
        </w:rPr>
        <w:t>n</w:t>
      </w:r>
      <w:r>
        <w:rPr>
          <w:rFonts w:cs="Garamond"/>
          <w:szCs w:val="24"/>
        </w:rPr>
        <w:t xml:space="preserve">dileri için ortaya çıkan dini bir şüphe üzere kabul ettikleri </w:t>
      </w:r>
      <w:r>
        <w:rPr>
          <w:rFonts w:cs="Garamond"/>
          <w:szCs w:val="24"/>
        </w:rPr>
        <w:t>i</w:t>
      </w:r>
      <w:r>
        <w:rPr>
          <w:rFonts w:cs="Garamond"/>
          <w:szCs w:val="24"/>
        </w:rPr>
        <w:t>nançları sebebiyle sapmış olsalar da fasık idareciye karşı kıyam edenlere yardım etmek farzdır.”</w:t>
      </w:r>
      <w:r>
        <w:rPr>
          <w:rStyle w:val="FootnoteReference"/>
        </w:rPr>
        <w:footnoteReference w:id="1010"/>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(2)</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(1)</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Özel İm</w:t>
      </w:r>
      <w:r>
        <w:rPr>
          <w:rFonts w:cs="Garamond"/>
          <w:szCs w:val="100"/>
        </w:rPr>
        <w:t>a</w:t>
      </w:r>
      <w:r>
        <w:rPr>
          <w:rFonts w:cs="Garamond"/>
          <w:szCs w:val="100"/>
        </w:rPr>
        <w:t>met</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36/192-418, Ebvab’un-Nusus ale’l-Eimme (a.s)</w:t>
      </w:r>
    </w:p>
    <w:p w:rsidR="00D552AB" w:rsidRDefault="00D552AB">
      <w:pPr>
        <w:numPr>
          <w:ilvl w:val="0"/>
          <w:numId w:val="12"/>
        </w:numPr>
        <w:tabs>
          <w:tab w:val="clear" w:pos="360"/>
        </w:tabs>
        <w:ind w:left="0" w:firstLine="284"/>
        <w:rPr>
          <w:rFonts w:cs="Garamond"/>
          <w:i/>
          <w:iCs/>
          <w:szCs w:val="24"/>
        </w:rPr>
      </w:pPr>
      <w:r>
        <w:rPr>
          <w:rFonts w:cs="Garamond"/>
          <w:i/>
          <w:iCs/>
          <w:szCs w:val="24"/>
        </w:rPr>
        <w:t>el-Bihar, 23/104, 7. Bölüm, Fezail-u Ehl’il Beyt, Haber’us-Sekaleyn ve’s-Sefine</w:t>
      </w:r>
    </w:p>
    <w:p w:rsidR="00D552AB" w:rsidRDefault="00D552AB">
      <w:pPr>
        <w:numPr>
          <w:ilvl w:val="0"/>
          <w:numId w:val="12"/>
        </w:numPr>
        <w:tabs>
          <w:tab w:val="clear" w:pos="360"/>
        </w:tabs>
        <w:ind w:left="0" w:firstLine="284"/>
        <w:rPr>
          <w:rFonts w:cs="Garamond"/>
          <w:i/>
          <w:iCs/>
          <w:szCs w:val="24"/>
        </w:rPr>
      </w:pPr>
      <w:r>
        <w:rPr>
          <w:rFonts w:cs="Garamond"/>
          <w:i/>
          <w:iCs/>
          <w:szCs w:val="24"/>
        </w:rPr>
        <w:t>el-Bihar, 26/18-226, Ebvab-u Ulum’il Eimme (a.s)</w:t>
      </w: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Kenz’ul Ummal, 12/93-129, Fezail-u Ehl’il Beyt (a.s) </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203" w:name="_Toc514679595"/>
      <w:bookmarkStart w:id="1204" w:name="_Toc514680631"/>
      <w:bookmarkStart w:id="1205" w:name="_Toc514852925"/>
      <w:bookmarkStart w:id="1206" w:name="_Toc515129133"/>
      <w:bookmarkStart w:id="1207" w:name="_Toc515130405"/>
      <w:bookmarkStart w:id="1208" w:name="_Toc515599165"/>
      <w:bookmarkStart w:id="1209" w:name="_Toc515648495"/>
      <w:bookmarkStart w:id="1210" w:name="_Toc515683883"/>
      <w:bookmarkStart w:id="1211" w:name="_Toc515690711"/>
      <w:bookmarkStart w:id="1212" w:name="_Toc516421934"/>
      <w:bookmarkStart w:id="1213" w:name="_Toc523766366"/>
      <w:bookmarkStart w:id="1214" w:name="_Toc523767144"/>
      <w:r>
        <w:rPr>
          <w:noProof/>
          <w:lang w:val="en-US" w:eastAsia="en-US"/>
        </w:rPr>
        <mc:AlternateContent>
          <mc:Choice Requires="wps">
            <w:drawing>
              <wp:anchor distT="0" distB="0" distL="114300" distR="114300" simplePos="0" relativeHeight="25165363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87E0"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ml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Uk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C2XppS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1203"/>
      <w:bookmarkEnd w:id="1204"/>
      <w:bookmarkEnd w:id="1205"/>
      <w:bookmarkEnd w:id="1206"/>
      <w:bookmarkEnd w:id="1207"/>
      <w:bookmarkEnd w:id="1208"/>
      <w:bookmarkEnd w:id="1209"/>
      <w:bookmarkEnd w:id="1210"/>
      <w:bookmarkEnd w:id="1211"/>
      <w:bookmarkEnd w:id="1212"/>
      <w:bookmarkEnd w:id="1213"/>
      <w:bookmarkEnd w:id="1214"/>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es-Sadik, 290. Konu; el-İsmet, 358. Konu ve el-Emsal, 3604-3606. Bölü</w:t>
      </w:r>
      <w:r>
        <w:rPr>
          <w:rFonts w:cs="Garamond"/>
          <w:i/>
          <w:iCs/>
          <w:szCs w:val="24"/>
        </w:rPr>
        <w:t>m</w:t>
      </w:r>
      <w:r>
        <w:rPr>
          <w:rFonts w:cs="Garamond"/>
          <w:i/>
          <w:iCs/>
          <w:szCs w:val="24"/>
        </w:rPr>
        <w:t>ler</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215" w:name="_Toc515683884"/>
      <w:bookmarkStart w:id="1216" w:name="_Toc516421935"/>
      <w:bookmarkStart w:id="1217" w:name="_Toc523767145"/>
      <w:r>
        <w:rPr>
          <w:rFonts w:cs="Garamond"/>
          <w:szCs w:val="28"/>
        </w:rPr>
        <w:t>160. Bölüm</w:t>
      </w:r>
      <w:bookmarkEnd w:id="1215"/>
      <w:bookmarkEnd w:id="1216"/>
      <w:bookmarkEnd w:id="1217"/>
    </w:p>
    <w:p w:rsidR="00D552AB" w:rsidRDefault="00D552AB">
      <w:pPr>
        <w:pStyle w:val="Heading1"/>
        <w:rPr>
          <w:rFonts w:cs="Garamond"/>
          <w:szCs w:val="28"/>
        </w:rPr>
      </w:pPr>
      <w:bookmarkStart w:id="1218" w:name="_Toc515683885"/>
      <w:bookmarkStart w:id="1219" w:name="_Toc516421936"/>
      <w:bookmarkStart w:id="1220" w:name="_Toc523767146"/>
      <w:r>
        <w:rPr>
          <w:rFonts w:cs="Garamond"/>
          <w:szCs w:val="28"/>
        </w:rPr>
        <w:t>İmam Seçimi</w:t>
      </w:r>
      <w:bookmarkEnd w:id="1218"/>
      <w:bookmarkEnd w:id="1219"/>
      <w:bookmarkEnd w:id="1220"/>
    </w:p>
    <w:p w:rsidR="00D552AB" w:rsidRDefault="00D552AB">
      <w:pPr>
        <w:rPr>
          <w:rFonts w:cs="Garamond"/>
          <w:szCs w:val="24"/>
        </w:rPr>
      </w:pP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Mehdi (a.s) Sa’d bin Abdullah Kumi’nin kendisine, tara</w:t>
      </w:r>
      <w:r>
        <w:rPr>
          <w:rFonts w:cs="Garamond"/>
          <w:i/>
          <w:iCs/>
          <w:szCs w:val="24"/>
        </w:rPr>
        <w:t>f</w:t>
      </w:r>
      <w:r>
        <w:rPr>
          <w:rFonts w:cs="Garamond"/>
          <w:i/>
          <w:iCs/>
          <w:szCs w:val="24"/>
        </w:rPr>
        <w:t>tarlarının kendi başlarına neden bir imam seçemeyeceğini sorması üzerine şöyle buyurmuştur</w:t>
      </w:r>
      <w:r>
        <w:rPr>
          <w:rFonts w:cs="Garamond"/>
          <w:szCs w:val="24"/>
        </w:rPr>
        <w:t>: “O imam iyi midir, yoksa kötü mü?”(Sa’d diyor ki: ) “İyidir”deyince şö</w:t>
      </w:r>
      <w:r>
        <w:rPr>
          <w:rFonts w:cs="Garamond"/>
          <w:szCs w:val="24"/>
        </w:rPr>
        <w:t>y</w:t>
      </w:r>
      <w:r>
        <w:rPr>
          <w:rFonts w:cs="Garamond"/>
          <w:szCs w:val="24"/>
        </w:rPr>
        <w:t>le buyurdu: “Acaba onlardan bir</w:t>
      </w:r>
      <w:r>
        <w:rPr>
          <w:rFonts w:cs="Garamond"/>
          <w:szCs w:val="24"/>
        </w:rPr>
        <w:t>i</w:t>
      </w:r>
      <w:r>
        <w:rPr>
          <w:rFonts w:cs="Garamond"/>
          <w:szCs w:val="24"/>
        </w:rPr>
        <w:t>nin iyi ve kötü hakkındaki gör</w:t>
      </w:r>
      <w:r>
        <w:rPr>
          <w:rFonts w:cs="Garamond"/>
          <w:szCs w:val="24"/>
        </w:rPr>
        <w:t>ü</w:t>
      </w:r>
      <w:r>
        <w:rPr>
          <w:rFonts w:cs="Garamond"/>
          <w:szCs w:val="24"/>
        </w:rPr>
        <w:t>şünün ne olduğunu bilmemesi ve neticede kötü bir insanı se</w:t>
      </w:r>
      <w:r>
        <w:rPr>
          <w:rFonts w:cs="Garamond"/>
          <w:szCs w:val="24"/>
        </w:rPr>
        <w:t>ç</w:t>
      </w:r>
      <w:r>
        <w:rPr>
          <w:rFonts w:cs="Garamond"/>
          <w:szCs w:val="24"/>
        </w:rPr>
        <w:t>mesi mümkün müdür?”Ben: “Evet”deyince de şöyle buyurdu: “İşte bu yüzden! Senin için ikna olasın diye bir burhan getir</w:t>
      </w:r>
      <w:r>
        <w:rPr>
          <w:rFonts w:cs="Garamond"/>
          <w:szCs w:val="24"/>
        </w:rPr>
        <w:t>e</w:t>
      </w:r>
      <w:r>
        <w:rPr>
          <w:rFonts w:cs="Garamond"/>
          <w:szCs w:val="24"/>
        </w:rPr>
        <w:t>yim.”Daha sonra şöyle buyu</w:t>
      </w:r>
      <w:r>
        <w:rPr>
          <w:rFonts w:cs="Garamond"/>
          <w:szCs w:val="24"/>
        </w:rPr>
        <w:t>r</w:t>
      </w:r>
      <w:r>
        <w:rPr>
          <w:rFonts w:cs="Garamond"/>
          <w:szCs w:val="24"/>
        </w:rPr>
        <w:t>du: “Bana söyle: Acaba aziz ve celil olan Allah’ın seçtiği, kendilerine kitap indirdiği vahiy ve ismetle güçlendirdiği ümmetlerin ileri gelenleri olduğu, seçme hus</w:t>
      </w:r>
      <w:r>
        <w:rPr>
          <w:rFonts w:cs="Garamond"/>
          <w:szCs w:val="24"/>
        </w:rPr>
        <w:t>u</w:t>
      </w:r>
      <w:r>
        <w:rPr>
          <w:rFonts w:cs="Garamond"/>
          <w:szCs w:val="24"/>
        </w:rPr>
        <w:t>sunda onlardan daha güçlü b</w:t>
      </w:r>
      <w:r>
        <w:rPr>
          <w:rFonts w:cs="Garamond"/>
          <w:szCs w:val="24"/>
        </w:rPr>
        <w:t>u</w:t>
      </w:r>
      <w:r>
        <w:rPr>
          <w:rFonts w:cs="Garamond"/>
          <w:szCs w:val="24"/>
        </w:rPr>
        <w:t>lunduğu halde Musa ve İsa’nın (a.s) akli üstünlükleri ve ilmi kemallerine rağmen seçmek i</w:t>
      </w:r>
      <w:r>
        <w:rPr>
          <w:rFonts w:cs="Garamond"/>
          <w:szCs w:val="24"/>
        </w:rPr>
        <w:t>s</w:t>
      </w:r>
      <w:r>
        <w:rPr>
          <w:rFonts w:cs="Garamond"/>
          <w:szCs w:val="24"/>
        </w:rPr>
        <w:t>tediklerinde bir münafığı seçm</w:t>
      </w:r>
      <w:r>
        <w:rPr>
          <w:rFonts w:cs="Garamond"/>
          <w:szCs w:val="24"/>
        </w:rPr>
        <w:t>e</w:t>
      </w:r>
      <w:r>
        <w:rPr>
          <w:rFonts w:cs="Garamond"/>
          <w:szCs w:val="24"/>
        </w:rPr>
        <w:t>leri ve onun mümin olduğunu sanmaları mümkün m</w:t>
      </w:r>
      <w:r>
        <w:rPr>
          <w:rFonts w:cs="Garamond"/>
          <w:szCs w:val="24"/>
        </w:rPr>
        <w:t>ü</w:t>
      </w:r>
      <w:r>
        <w:rPr>
          <w:rFonts w:cs="Garamond"/>
          <w:szCs w:val="24"/>
        </w:rPr>
        <w:t>dür?”Ben: “Hayır”deyince şöyle buyurdu: “Musa Kelimullah akli üstünlüğüne, ilmi kemaline ve kendisine inen vahye rağmen A</w:t>
      </w:r>
      <w:r>
        <w:rPr>
          <w:rFonts w:cs="Garamond"/>
          <w:szCs w:val="24"/>
        </w:rPr>
        <w:t>l</w:t>
      </w:r>
      <w:r>
        <w:rPr>
          <w:rFonts w:cs="Garamond"/>
          <w:szCs w:val="24"/>
        </w:rPr>
        <w:t xml:space="preserve">lah ile </w:t>
      </w:r>
      <w:r>
        <w:rPr>
          <w:rFonts w:cs="Garamond"/>
          <w:szCs w:val="24"/>
        </w:rPr>
        <w:lastRenderedPageBreak/>
        <w:t>görüşmek için iman ve ihlaslarından hiç şüphe duym</w:t>
      </w:r>
      <w:r>
        <w:rPr>
          <w:rFonts w:cs="Garamond"/>
          <w:szCs w:val="24"/>
        </w:rPr>
        <w:t>a</w:t>
      </w:r>
      <w:r>
        <w:rPr>
          <w:rFonts w:cs="Garamond"/>
          <w:szCs w:val="24"/>
        </w:rPr>
        <w:t>dığı kavminin ileri gelenlerinden ve ordusunun başlarından ye</w:t>
      </w:r>
      <w:r>
        <w:rPr>
          <w:rFonts w:cs="Garamond"/>
          <w:szCs w:val="24"/>
        </w:rPr>
        <w:t>t</w:t>
      </w:r>
      <w:r>
        <w:rPr>
          <w:rFonts w:cs="Garamond"/>
          <w:szCs w:val="24"/>
        </w:rPr>
        <w:t xml:space="preserve">miş kişiyi seçti, ama bu seçimi münafıkları da kapsadı. Aziz ve celil olan Allah şöyle buyurdu: </w:t>
      </w:r>
      <w:r>
        <w:rPr>
          <w:rFonts w:cs="Garamond"/>
          <w:b/>
          <w:bCs/>
          <w:szCs w:val="24"/>
        </w:rPr>
        <w:t>“Musa kavminden yetmiş k</w:t>
      </w:r>
      <w:r>
        <w:rPr>
          <w:rFonts w:cs="Garamond"/>
          <w:b/>
          <w:bCs/>
          <w:szCs w:val="24"/>
        </w:rPr>
        <w:t>i</w:t>
      </w:r>
      <w:r>
        <w:rPr>
          <w:rFonts w:cs="Garamond"/>
          <w:b/>
          <w:bCs/>
          <w:szCs w:val="24"/>
        </w:rPr>
        <w:t>şiyi bizi görmek için se</w:t>
      </w:r>
      <w:r>
        <w:rPr>
          <w:rFonts w:cs="Garamond"/>
          <w:b/>
          <w:bCs/>
          <w:szCs w:val="24"/>
        </w:rPr>
        <w:t>ç</w:t>
      </w:r>
      <w:r>
        <w:rPr>
          <w:rFonts w:cs="Garamond"/>
          <w:b/>
          <w:bCs/>
          <w:szCs w:val="24"/>
        </w:rPr>
        <w:t>ti.”</w:t>
      </w:r>
      <w:r>
        <w:rPr>
          <w:rFonts w:cs="Garamond"/>
          <w:szCs w:val="24"/>
        </w:rPr>
        <w:t>Dolayısıyla Allah’ın peyga</w:t>
      </w:r>
      <w:r>
        <w:rPr>
          <w:rFonts w:cs="Garamond"/>
          <w:szCs w:val="24"/>
        </w:rPr>
        <w:t>m</w:t>
      </w:r>
      <w:r>
        <w:rPr>
          <w:rFonts w:cs="Garamond"/>
          <w:szCs w:val="24"/>
        </w:rPr>
        <w:t>ber olarak seçtiği kimse bile iyi yerine kötüyü seçmekte ve de onun kötü değil de, iyi olduğunu zannetmektedir. Buradan da anlıyoruz ki (İmam) seçmek s</w:t>
      </w:r>
      <w:r>
        <w:rPr>
          <w:rFonts w:cs="Garamond"/>
          <w:szCs w:val="24"/>
        </w:rPr>
        <w:t>a</w:t>
      </w:r>
      <w:r>
        <w:rPr>
          <w:rFonts w:cs="Garamond"/>
          <w:szCs w:val="24"/>
        </w:rPr>
        <w:t>dece kalbin gizliliklerinden h</w:t>
      </w:r>
      <w:r>
        <w:rPr>
          <w:rFonts w:cs="Garamond"/>
          <w:szCs w:val="24"/>
        </w:rPr>
        <w:t>a</w:t>
      </w:r>
      <w:r>
        <w:rPr>
          <w:rFonts w:cs="Garamond"/>
          <w:szCs w:val="24"/>
        </w:rPr>
        <w:t>berdar olan (Allah’a) mahsu</w:t>
      </w:r>
      <w:r>
        <w:rPr>
          <w:rFonts w:cs="Garamond"/>
          <w:szCs w:val="24"/>
        </w:rPr>
        <w:t>s</w:t>
      </w:r>
      <w:r>
        <w:rPr>
          <w:rFonts w:cs="Garamond"/>
          <w:szCs w:val="24"/>
        </w:rPr>
        <w:t>tur.”</w:t>
      </w:r>
      <w:r>
        <w:rPr>
          <w:rStyle w:val="FootnoteReference"/>
        </w:rPr>
        <w:footnoteReference w:id="1011"/>
      </w:r>
    </w:p>
    <w:p w:rsidR="00D552AB" w:rsidRDefault="00D552AB" w:rsidP="004D6E9F">
      <w:pPr>
        <w:ind w:left="284" w:firstLine="0"/>
      </w:pPr>
      <w:r>
        <w:t>Şura, 2138 ve 2141. Bölümler</w:t>
      </w:r>
    </w:p>
    <w:p w:rsidR="00D552AB" w:rsidRDefault="00D552AB">
      <w:pPr>
        <w:rPr>
          <w:rFonts w:cs="Garamond"/>
          <w:i/>
          <w:iCs/>
          <w:szCs w:val="24"/>
        </w:rPr>
      </w:pPr>
    </w:p>
    <w:p w:rsidR="00D552AB" w:rsidRDefault="00D552AB">
      <w:pPr>
        <w:pStyle w:val="Heading1"/>
        <w:rPr>
          <w:rFonts w:cs="Garamond"/>
          <w:szCs w:val="28"/>
        </w:rPr>
      </w:pPr>
      <w:bookmarkStart w:id="1221" w:name="_Toc515683886"/>
      <w:bookmarkStart w:id="1222" w:name="_Toc516421937"/>
      <w:bookmarkStart w:id="1223" w:name="_Toc523767147"/>
      <w:r>
        <w:rPr>
          <w:rFonts w:cs="Garamond"/>
          <w:szCs w:val="28"/>
        </w:rPr>
        <w:t>161. Bölüm</w:t>
      </w:r>
      <w:bookmarkEnd w:id="1221"/>
      <w:bookmarkEnd w:id="1222"/>
      <w:bookmarkEnd w:id="1223"/>
    </w:p>
    <w:p w:rsidR="00D552AB" w:rsidRDefault="00D552AB">
      <w:pPr>
        <w:pStyle w:val="Heading1"/>
        <w:rPr>
          <w:rFonts w:cs="Garamond"/>
          <w:szCs w:val="28"/>
        </w:rPr>
      </w:pPr>
      <w:bookmarkStart w:id="1224" w:name="_Toc515683887"/>
      <w:bookmarkStart w:id="1225" w:name="_Toc516421938"/>
      <w:bookmarkStart w:id="1226" w:name="_Toc523767148"/>
      <w:r>
        <w:rPr>
          <w:rFonts w:cs="Garamond"/>
          <w:szCs w:val="28"/>
        </w:rPr>
        <w:t>Sekaleyn Hadisi</w:t>
      </w:r>
      <w:bookmarkEnd w:id="1224"/>
      <w:bookmarkEnd w:id="1225"/>
      <w:bookmarkEnd w:id="1226"/>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ben sizin ar</w:t>
      </w:r>
      <w:r>
        <w:rPr>
          <w:rFonts w:cs="Garamond"/>
          <w:szCs w:val="24"/>
        </w:rPr>
        <w:t>a</w:t>
      </w:r>
      <w:r>
        <w:rPr>
          <w:rFonts w:cs="Garamond"/>
          <w:szCs w:val="24"/>
        </w:rPr>
        <w:t>nızda iki değerli şey bırakıyorum. Şüphesiz benden sonra onlara sarıldıkça sapıkl</w:t>
      </w:r>
      <w:r>
        <w:rPr>
          <w:rFonts w:cs="Garamond"/>
          <w:szCs w:val="24"/>
        </w:rPr>
        <w:t>ı</w:t>
      </w:r>
      <w:r>
        <w:rPr>
          <w:rFonts w:cs="Garamond"/>
          <w:szCs w:val="24"/>
        </w:rPr>
        <w:t>ğa düşmezsiniz. Bunların birisi diğerinden daha büyüktür: Gökle yer arasında uzatılmış bir ip olan Allah’ın K</w:t>
      </w:r>
      <w:r>
        <w:rPr>
          <w:rFonts w:cs="Garamond"/>
          <w:szCs w:val="24"/>
        </w:rPr>
        <w:t>i</w:t>
      </w:r>
      <w:r>
        <w:rPr>
          <w:rFonts w:cs="Garamond"/>
          <w:szCs w:val="24"/>
        </w:rPr>
        <w:t>tabı ve İtretim, Ehl-i Beyt’im. Bilin ki onlar havuzda yanıma gelinceye kadar birbirinden a</w:t>
      </w:r>
      <w:r>
        <w:rPr>
          <w:rFonts w:cs="Garamond"/>
          <w:szCs w:val="24"/>
        </w:rPr>
        <w:t>y</w:t>
      </w:r>
      <w:r>
        <w:rPr>
          <w:rFonts w:cs="Garamond"/>
          <w:szCs w:val="24"/>
        </w:rPr>
        <w:t>rılmazlar.”</w:t>
      </w:r>
      <w:r>
        <w:rPr>
          <w:rStyle w:val="FootnoteReference"/>
        </w:rPr>
        <w:footnoteReference w:id="1012"/>
      </w:r>
    </w:p>
    <w:p w:rsidR="00D552AB" w:rsidRDefault="00D552AB" w:rsidP="004D6E9F">
      <w:pPr>
        <w:ind w:left="284" w:firstLine="0"/>
      </w:pPr>
      <w:r>
        <w:lastRenderedPageBreak/>
        <w:t>Bak, es-Sünnet, 1910. Bölüm</w:t>
      </w:r>
    </w:p>
    <w:p w:rsidR="00D552AB" w:rsidRDefault="00D552AB">
      <w:pPr>
        <w:rPr>
          <w:rFonts w:cs="Garamond"/>
          <w:i/>
          <w:iCs/>
          <w:szCs w:val="24"/>
        </w:rPr>
      </w:pPr>
    </w:p>
    <w:p w:rsidR="00D552AB" w:rsidRDefault="00D552AB">
      <w:pPr>
        <w:pStyle w:val="Heading1"/>
        <w:rPr>
          <w:rFonts w:cs="Garamond"/>
          <w:szCs w:val="28"/>
        </w:rPr>
      </w:pPr>
      <w:bookmarkStart w:id="1227" w:name="_Toc515683888"/>
      <w:bookmarkStart w:id="1228" w:name="_Toc516421939"/>
      <w:bookmarkStart w:id="1229" w:name="_Toc523767149"/>
      <w:r>
        <w:rPr>
          <w:rFonts w:cs="Garamond"/>
          <w:szCs w:val="28"/>
        </w:rPr>
        <w:t>162. Bölüm</w:t>
      </w:r>
      <w:bookmarkEnd w:id="1227"/>
      <w:bookmarkEnd w:id="1228"/>
      <w:bookmarkEnd w:id="1229"/>
    </w:p>
    <w:p w:rsidR="00D552AB" w:rsidRDefault="00D552AB">
      <w:pPr>
        <w:pStyle w:val="Heading1"/>
        <w:rPr>
          <w:rFonts w:cs="Garamond"/>
          <w:szCs w:val="28"/>
        </w:rPr>
      </w:pPr>
      <w:bookmarkStart w:id="1230" w:name="_Toc515683889"/>
      <w:bookmarkStart w:id="1231" w:name="_Toc516421940"/>
      <w:bookmarkStart w:id="1232" w:name="_Toc523767150"/>
      <w:r>
        <w:rPr>
          <w:rFonts w:cs="Garamond"/>
          <w:szCs w:val="28"/>
        </w:rPr>
        <w:t>Ehl-i Beyt’ten Ayrı</w:t>
      </w:r>
      <w:r>
        <w:rPr>
          <w:rFonts w:cs="Garamond"/>
          <w:szCs w:val="28"/>
        </w:rPr>
        <w:t>l</w:t>
      </w:r>
      <w:r>
        <w:rPr>
          <w:rFonts w:cs="Garamond"/>
          <w:szCs w:val="28"/>
        </w:rPr>
        <w:t>mamanın Gereği</w:t>
      </w:r>
      <w:bookmarkEnd w:id="1230"/>
      <w:bookmarkEnd w:id="1231"/>
      <w:bookmarkEnd w:id="123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“Peygamberinizin Ehl-i Beytine bakınız, yolunu takip </w:t>
      </w:r>
      <w:r>
        <w:rPr>
          <w:rFonts w:cs="Garamond"/>
          <w:szCs w:val="24"/>
        </w:rPr>
        <w:t>e</w:t>
      </w:r>
      <w:r>
        <w:rPr>
          <w:rFonts w:cs="Garamond"/>
          <w:szCs w:val="24"/>
        </w:rPr>
        <w:t>diniz. Arkalarından gidiniz. Zira onlar asla sizi hidayetten uza</w:t>
      </w:r>
      <w:r>
        <w:rPr>
          <w:rFonts w:cs="Garamond"/>
          <w:szCs w:val="24"/>
        </w:rPr>
        <w:t>k</w:t>
      </w:r>
      <w:r>
        <w:rPr>
          <w:rFonts w:cs="Garamond"/>
          <w:szCs w:val="24"/>
        </w:rPr>
        <w:t>laştırmaz, sizleri yokluğa sürü</w:t>
      </w:r>
      <w:r>
        <w:rPr>
          <w:rFonts w:cs="Garamond"/>
          <w:szCs w:val="24"/>
        </w:rPr>
        <w:t>k</w:t>
      </w:r>
      <w:r>
        <w:rPr>
          <w:rFonts w:cs="Garamond"/>
          <w:szCs w:val="24"/>
        </w:rPr>
        <w:t>lemez. Onlar otururlarsa siz de oturun; kalkarlarsa siz de ka</w:t>
      </w:r>
      <w:r>
        <w:rPr>
          <w:rFonts w:cs="Garamond"/>
          <w:szCs w:val="24"/>
        </w:rPr>
        <w:t>l</w:t>
      </w:r>
      <w:r>
        <w:rPr>
          <w:rFonts w:cs="Garamond"/>
          <w:szCs w:val="24"/>
        </w:rPr>
        <w:t>kın.”</w:t>
      </w:r>
      <w:r>
        <w:rPr>
          <w:rStyle w:val="FootnoteReference"/>
        </w:rPr>
        <w:footnoteReference w:id="101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“Bilin ki şüphesiz Al-i Muhammed’in (s.a.a) misali gö</w:t>
      </w:r>
      <w:r>
        <w:rPr>
          <w:rFonts w:cs="Garamond"/>
          <w:szCs w:val="24"/>
        </w:rPr>
        <w:t>k</w:t>
      </w:r>
      <w:r>
        <w:rPr>
          <w:rFonts w:cs="Garamond"/>
          <w:szCs w:val="24"/>
        </w:rPr>
        <w:t>teki yıldızlar gibidir. Bir yıldız batınca d</w:t>
      </w:r>
      <w:r>
        <w:rPr>
          <w:rFonts w:cs="Garamond"/>
          <w:szCs w:val="24"/>
        </w:rPr>
        <w:t>i</w:t>
      </w:r>
      <w:r>
        <w:rPr>
          <w:rFonts w:cs="Garamond"/>
          <w:szCs w:val="24"/>
        </w:rPr>
        <w:t>ğeri ortaya çıkar. Adeta Allah’ın nimetleri aranızda k</w:t>
      </w:r>
      <w:r>
        <w:rPr>
          <w:rFonts w:cs="Garamond"/>
          <w:szCs w:val="24"/>
        </w:rPr>
        <w:t>e</w:t>
      </w:r>
      <w:r>
        <w:rPr>
          <w:rFonts w:cs="Garamond"/>
          <w:szCs w:val="24"/>
        </w:rPr>
        <w:t>male ermiş ve sizlere arzu ettiğ</w:t>
      </w:r>
      <w:r>
        <w:rPr>
          <w:rFonts w:cs="Garamond"/>
          <w:szCs w:val="24"/>
        </w:rPr>
        <w:t>i</w:t>
      </w:r>
      <w:r>
        <w:rPr>
          <w:rFonts w:cs="Garamond"/>
          <w:szCs w:val="24"/>
        </w:rPr>
        <w:t>niz şeyler verilmiştir.”</w:t>
      </w:r>
      <w:r>
        <w:rPr>
          <w:rStyle w:val="FootnoteReference"/>
        </w:rPr>
        <w:footnoteReference w:id="10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“Biz nübüvvet ağacı, risaletin indiği yer, meleklerin gelip gittiği mekan, ilim madeni ve hikmet pınarlarıyız.”</w:t>
      </w:r>
      <w:r>
        <w:rPr>
          <w:rStyle w:val="FootnoteReference"/>
        </w:rPr>
        <w:footnoteReference w:id="101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andolsun ki b</w:t>
      </w:r>
      <w:r>
        <w:rPr>
          <w:rFonts w:cs="Garamond"/>
          <w:szCs w:val="24"/>
        </w:rPr>
        <w:t>a</w:t>
      </w:r>
      <w:r>
        <w:rPr>
          <w:rFonts w:cs="Garamond"/>
          <w:szCs w:val="24"/>
        </w:rPr>
        <w:t>na (nebevi) risaletleri ulaştırma, vadeleri gerçekleştirme, kelim</w:t>
      </w:r>
      <w:r>
        <w:rPr>
          <w:rFonts w:cs="Garamond"/>
          <w:szCs w:val="24"/>
        </w:rPr>
        <w:t>e</w:t>
      </w:r>
      <w:r>
        <w:rPr>
          <w:rFonts w:cs="Garamond"/>
          <w:szCs w:val="24"/>
        </w:rPr>
        <w:t xml:space="preserve">leri tamamlama (Kur’an’ın tevili) işi </w:t>
      </w:r>
      <w:r>
        <w:rPr>
          <w:rFonts w:cs="Garamond"/>
          <w:szCs w:val="24"/>
        </w:rPr>
        <w:lastRenderedPageBreak/>
        <w:t>öğretildi. Hikmet kapıları ve işin aydınlıkları (akli ve akidevi meseleler) biz Ehl-i Beyt’in y</w:t>
      </w:r>
      <w:r>
        <w:rPr>
          <w:rFonts w:cs="Garamond"/>
          <w:szCs w:val="24"/>
        </w:rPr>
        <w:t>a</w:t>
      </w:r>
      <w:r>
        <w:rPr>
          <w:rFonts w:cs="Garamond"/>
          <w:szCs w:val="24"/>
        </w:rPr>
        <w:t>nındadır.”</w:t>
      </w:r>
      <w:r>
        <w:rPr>
          <w:rStyle w:val="FootnoteReference"/>
        </w:rPr>
        <w:footnoteReference w:id="101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“Bizim değil de kendil</w:t>
      </w:r>
      <w:r>
        <w:rPr>
          <w:rFonts w:cs="Garamond"/>
          <w:szCs w:val="24"/>
        </w:rPr>
        <w:t>e</w:t>
      </w:r>
      <w:r>
        <w:rPr>
          <w:rFonts w:cs="Garamond"/>
          <w:szCs w:val="24"/>
        </w:rPr>
        <w:t>rinin ilimde derinleşenler old</w:t>
      </w:r>
      <w:r>
        <w:rPr>
          <w:rFonts w:cs="Garamond"/>
          <w:szCs w:val="24"/>
        </w:rPr>
        <w:t>u</w:t>
      </w:r>
      <w:r>
        <w:rPr>
          <w:rFonts w:cs="Garamond"/>
          <w:szCs w:val="24"/>
        </w:rPr>
        <w:t>ğunu zannederek yalan söyleyen ve bizlere zulmedenler nered</w:t>
      </w:r>
      <w:r>
        <w:rPr>
          <w:rFonts w:cs="Garamond"/>
          <w:szCs w:val="24"/>
        </w:rPr>
        <w:t>e</w:t>
      </w:r>
      <w:r>
        <w:rPr>
          <w:rFonts w:cs="Garamond"/>
          <w:szCs w:val="24"/>
        </w:rPr>
        <w:t>ler? Oysa hidayet bizimle katedilir ve körlük bizimle gid</w:t>
      </w:r>
      <w:r>
        <w:rPr>
          <w:rFonts w:cs="Garamond"/>
          <w:szCs w:val="24"/>
        </w:rPr>
        <w:t>e</w:t>
      </w:r>
      <w:r>
        <w:rPr>
          <w:rFonts w:cs="Garamond"/>
          <w:szCs w:val="24"/>
        </w:rPr>
        <w:t>rilir.”</w:t>
      </w:r>
      <w:r>
        <w:rPr>
          <w:rStyle w:val="FootnoteReference"/>
        </w:rPr>
        <w:footnoteReference w:id="1017"/>
      </w:r>
    </w:p>
    <w:p w:rsidR="00D552AB" w:rsidRDefault="00D552AB">
      <w:pPr>
        <w:numPr>
          <w:ilvl w:val="0"/>
          <w:numId w:val="6"/>
        </w:numPr>
        <w:tabs>
          <w:tab w:val="clear" w:pos="360"/>
        </w:tabs>
        <w:ind w:left="0" w:firstLine="284"/>
        <w:rPr>
          <w:rFonts w:cs="Garamond"/>
          <w:szCs w:val="24"/>
        </w:rPr>
      </w:pPr>
      <w:r>
        <w:rPr>
          <w:rFonts w:cs="Garamond"/>
          <w:i/>
          <w:iCs/>
          <w:szCs w:val="24"/>
        </w:rPr>
        <w:t>İmam Ali (a.s) Ehl-i Beyt’i terk edenler hakkında şöyle buyu</w:t>
      </w:r>
      <w:r>
        <w:rPr>
          <w:rFonts w:cs="Garamond"/>
          <w:i/>
          <w:iCs/>
          <w:szCs w:val="24"/>
        </w:rPr>
        <w:t>r</w:t>
      </w:r>
      <w:r>
        <w:rPr>
          <w:rFonts w:cs="Garamond"/>
          <w:i/>
          <w:iCs/>
          <w:szCs w:val="24"/>
        </w:rPr>
        <w:t>muştur</w:t>
      </w:r>
      <w:r>
        <w:rPr>
          <w:rFonts w:cs="Garamond"/>
          <w:szCs w:val="24"/>
        </w:rPr>
        <w:t>: “O</w:t>
      </w:r>
      <w:r>
        <w:rPr>
          <w:rFonts w:cs="Garamond"/>
          <w:szCs w:val="24"/>
        </w:rPr>
        <w:t>n</w:t>
      </w:r>
      <w:r>
        <w:rPr>
          <w:rFonts w:cs="Garamond"/>
          <w:szCs w:val="24"/>
        </w:rPr>
        <w:t>lar dünyayı seçtiler, ahireti artlarına attılar, berrak suyu bıraktılar bulanık sudan i</w:t>
      </w:r>
      <w:r>
        <w:rPr>
          <w:rFonts w:cs="Garamond"/>
          <w:szCs w:val="24"/>
        </w:rPr>
        <w:t>ç</w:t>
      </w:r>
      <w:r>
        <w:rPr>
          <w:rFonts w:cs="Garamond"/>
          <w:szCs w:val="24"/>
        </w:rPr>
        <w:t>tiler. Adeta onların fasıklarının kötülükle arkadaş olduğunu g</w:t>
      </w:r>
      <w:r>
        <w:rPr>
          <w:rFonts w:cs="Garamond"/>
          <w:szCs w:val="24"/>
        </w:rPr>
        <w:t>ö</w:t>
      </w:r>
      <w:r>
        <w:rPr>
          <w:rFonts w:cs="Garamond"/>
          <w:szCs w:val="24"/>
        </w:rPr>
        <w:t>rür gib</w:t>
      </w:r>
      <w:r>
        <w:rPr>
          <w:rFonts w:cs="Garamond"/>
          <w:szCs w:val="24"/>
        </w:rPr>
        <w:t>i</w:t>
      </w:r>
      <w:r>
        <w:rPr>
          <w:rFonts w:cs="Garamond"/>
          <w:szCs w:val="24"/>
        </w:rPr>
        <w:t>yim.”</w:t>
      </w:r>
      <w:r>
        <w:rPr>
          <w:rStyle w:val="FootnoteReference"/>
        </w:rPr>
        <w:footnoteReference w:id="1018"/>
      </w:r>
    </w:p>
    <w:p w:rsidR="00D552AB" w:rsidRDefault="00D552AB">
      <w:pPr>
        <w:numPr>
          <w:ilvl w:val="0"/>
          <w:numId w:val="6"/>
        </w:numPr>
        <w:tabs>
          <w:tab w:val="clear" w:pos="360"/>
        </w:tabs>
        <w:ind w:left="0" w:firstLine="284"/>
        <w:rPr>
          <w:rFonts w:cs="Garamond"/>
          <w:szCs w:val="24"/>
        </w:rPr>
      </w:pPr>
      <w:r>
        <w:rPr>
          <w:rFonts w:cs="Garamond"/>
          <w:i/>
          <w:iCs/>
          <w:szCs w:val="24"/>
        </w:rPr>
        <w:t>İmam Sadık (a.s) İmamların hali ve nitelikleri hakkında şöyle b</w:t>
      </w:r>
      <w:r>
        <w:rPr>
          <w:rFonts w:cs="Garamond"/>
          <w:i/>
          <w:iCs/>
          <w:szCs w:val="24"/>
        </w:rPr>
        <w:t>u</w:t>
      </w:r>
      <w:r>
        <w:rPr>
          <w:rFonts w:cs="Garamond"/>
          <w:i/>
          <w:iCs/>
          <w:szCs w:val="24"/>
        </w:rPr>
        <w:t>yurmuştur</w:t>
      </w:r>
      <w:r>
        <w:rPr>
          <w:rFonts w:cs="Garamond"/>
          <w:szCs w:val="24"/>
        </w:rPr>
        <w:t>: “Allah onları insanlar için hayat, karanlıklar için meş</w:t>
      </w:r>
      <w:r>
        <w:rPr>
          <w:rFonts w:cs="Garamond"/>
          <w:szCs w:val="24"/>
        </w:rPr>
        <w:t>a</w:t>
      </w:r>
      <w:r>
        <w:rPr>
          <w:rFonts w:cs="Garamond"/>
          <w:szCs w:val="24"/>
        </w:rPr>
        <w:t>le, kelam için anahtar ve İslam için sütunlar karar kılmıştır.”</w:t>
      </w:r>
      <w:r>
        <w:rPr>
          <w:rStyle w:val="FootnoteReference"/>
        </w:rPr>
        <w:footnoteReference w:id="101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“Onlar (Ehl-i Beyt) ilmin hayatı, c</w:t>
      </w:r>
      <w:r>
        <w:rPr>
          <w:rFonts w:cs="Garamond"/>
          <w:szCs w:val="24"/>
        </w:rPr>
        <w:t>e</w:t>
      </w:r>
      <w:r>
        <w:rPr>
          <w:rFonts w:cs="Garamond"/>
          <w:szCs w:val="24"/>
        </w:rPr>
        <w:t>haletin ölümüdürler. Hükümleri, sizlere ilimlerini; susmaları, konuşmalarını; zahi</w:t>
      </w:r>
      <w:r>
        <w:rPr>
          <w:rFonts w:cs="Garamond"/>
          <w:szCs w:val="24"/>
        </w:rPr>
        <w:t>r</w:t>
      </w:r>
      <w:r>
        <w:rPr>
          <w:rFonts w:cs="Garamond"/>
          <w:szCs w:val="24"/>
        </w:rPr>
        <w:t>leri, batınlarını haber vermekt</w:t>
      </w:r>
      <w:r>
        <w:rPr>
          <w:rFonts w:cs="Garamond"/>
          <w:szCs w:val="24"/>
        </w:rPr>
        <w:t>e</w:t>
      </w:r>
      <w:r>
        <w:rPr>
          <w:rFonts w:cs="Garamond"/>
          <w:szCs w:val="24"/>
        </w:rPr>
        <w:t>dir. Onlar dine muhalefet etme</w:t>
      </w:r>
      <w:r>
        <w:rPr>
          <w:rFonts w:cs="Garamond"/>
          <w:szCs w:val="24"/>
        </w:rPr>
        <w:t>z</w:t>
      </w:r>
      <w:r>
        <w:rPr>
          <w:rFonts w:cs="Garamond"/>
          <w:szCs w:val="24"/>
        </w:rPr>
        <w:t>ler ve onda bir ihtilafa düşme</w:t>
      </w:r>
      <w:r>
        <w:rPr>
          <w:rFonts w:cs="Garamond"/>
          <w:szCs w:val="24"/>
        </w:rPr>
        <w:t>z</w:t>
      </w:r>
      <w:r>
        <w:rPr>
          <w:rFonts w:cs="Garamond"/>
          <w:szCs w:val="24"/>
        </w:rPr>
        <w:t xml:space="preserve">ler. Onlar arasında din doğru sözlü </w:t>
      </w:r>
      <w:r>
        <w:rPr>
          <w:rFonts w:cs="Garamond"/>
          <w:szCs w:val="24"/>
        </w:rPr>
        <w:lastRenderedPageBreak/>
        <w:t>bir şahit ve konuşan bir suskundur.”</w:t>
      </w:r>
      <w:r>
        <w:rPr>
          <w:rStyle w:val="FootnoteReference"/>
        </w:rPr>
        <w:footnoteReference w:id="102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imamlar A</w:t>
      </w:r>
      <w:r>
        <w:rPr>
          <w:rFonts w:cs="Garamond"/>
          <w:szCs w:val="24"/>
        </w:rPr>
        <w:t>l</w:t>
      </w:r>
      <w:r>
        <w:rPr>
          <w:rFonts w:cs="Garamond"/>
          <w:szCs w:val="24"/>
        </w:rPr>
        <w:t>lah’ın kulları üzerindeki yönetic</w:t>
      </w:r>
      <w:r>
        <w:rPr>
          <w:rFonts w:cs="Garamond"/>
          <w:szCs w:val="24"/>
        </w:rPr>
        <w:t>i</w:t>
      </w:r>
      <w:r>
        <w:rPr>
          <w:rFonts w:cs="Garamond"/>
          <w:szCs w:val="24"/>
        </w:rPr>
        <w:t>leri, kulları üzerindeki arifleridir. Cennete onların tanıdığı ve onl</w:t>
      </w:r>
      <w:r>
        <w:rPr>
          <w:rFonts w:cs="Garamond"/>
          <w:szCs w:val="24"/>
        </w:rPr>
        <w:t>a</w:t>
      </w:r>
      <w:r>
        <w:rPr>
          <w:rFonts w:cs="Garamond"/>
          <w:szCs w:val="24"/>
        </w:rPr>
        <w:t xml:space="preserve">rı tanıyanlar dışındakiler girmez. Cehenneme de onları inkar </w:t>
      </w:r>
      <w:r>
        <w:rPr>
          <w:rFonts w:cs="Garamond"/>
          <w:szCs w:val="24"/>
        </w:rPr>
        <w:t>e</w:t>
      </w:r>
      <w:r>
        <w:rPr>
          <w:rFonts w:cs="Garamond"/>
          <w:szCs w:val="24"/>
        </w:rPr>
        <w:t>denler ve onların inkar ettikleri dışındakiler girmez.”</w:t>
      </w:r>
      <w:r>
        <w:rPr>
          <w:rStyle w:val="FootnoteReference"/>
        </w:rPr>
        <w:footnoteReference w:id="102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“Biziz haslar, dostlar, h</w:t>
      </w:r>
      <w:r>
        <w:rPr>
          <w:rFonts w:cs="Garamond"/>
          <w:szCs w:val="24"/>
        </w:rPr>
        <w:t>a</w:t>
      </w:r>
      <w:r>
        <w:rPr>
          <w:rFonts w:cs="Garamond"/>
          <w:szCs w:val="24"/>
        </w:rPr>
        <w:t>zinedarlar ve kapılar. Evlere s</w:t>
      </w:r>
      <w:r>
        <w:rPr>
          <w:rFonts w:cs="Garamond"/>
          <w:szCs w:val="24"/>
        </w:rPr>
        <w:t>a</w:t>
      </w:r>
      <w:r>
        <w:rPr>
          <w:rFonts w:cs="Garamond"/>
          <w:szCs w:val="24"/>
        </w:rPr>
        <w:t>dece kapılarından girilir, evlere kapılarından girmeyen kimse hırsız olarak adlandırılır.”</w:t>
      </w:r>
      <w:r>
        <w:rPr>
          <w:rStyle w:val="FootnoteReference"/>
        </w:rPr>
        <w:footnoteReference w:id="10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yücelikleri o</w:t>
      </w:r>
      <w:r>
        <w:rPr>
          <w:rFonts w:cs="Garamond"/>
          <w:szCs w:val="24"/>
        </w:rPr>
        <w:t>n</w:t>
      </w:r>
      <w:r>
        <w:rPr>
          <w:rFonts w:cs="Garamond"/>
          <w:szCs w:val="24"/>
        </w:rPr>
        <w:t>lardadır. Onlar Rahman’ın haz</w:t>
      </w:r>
      <w:r>
        <w:rPr>
          <w:rFonts w:cs="Garamond"/>
          <w:szCs w:val="24"/>
        </w:rPr>
        <w:t>i</w:t>
      </w:r>
      <w:r>
        <w:rPr>
          <w:rFonts w:cs="Garamond"/>
          <w:szCs w:val="24"/>
        </w:rPr>
        <w:t>neleridir. Konuşurlarsa doğru söylerler, susarlarsa hiç kimse onları geçemez. (Sessizlikleri z</w:t>
      </w:r>
      <w:r>
        <w:rPr>
          <w:rFonts w:cs="Garamond"/>
          <w:szCs w:val="24"/>
        </w:rPr>
        <w:t>a</w:t>
      </w:r>
      <w:r>
        <w:rPr>
          <w:rFonts w:cs="Garamond"/>
          <w:szCs w:val="24"/>
        </w:rPr>
        <w:t>yıflıklarından veya çaresizlikl</w:t>
      </w:r>
      <w:r>
        <w:rPr>
          <w:rFonts w:cs="Garamond"/>
          <w:szCs w:val="24"/>
        </w:rPr>
        <w:t>e</w:t>
      </w:r>
      <w:r>
        <w:rPr>
          <w:rFonts w:cs="Garamond"/>
          <w:szCs w:val="24"/>
        </w:rPr>
        <w:t>rinden değildir. Aksine hikmet ve maslahata dayalıdır. )”</w:t>
      </w:r>
      <w:r>
        <w:rPr>
          <w:rStyle w:val="FootnoteReference"/>
        </w:rPr>
        <w:footnoteReference w:id="102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“Biz yollar arasındaki d</w:t>
      </w:r>
      <w:r>
        <w:rPr>
          <w:rFonts w:cs="Garamond"/>
          <w:szCs w:val="24"/>
        </w:rPr>
        <w:t>a</w:t>
      </w:r>
      <w:r>
        <w:rPr>
          <w:rFonts w:cs="Garamond"/>
          <w:szCs w:val="24"/>
        </w:rPr>
        <w:t>yanağız; geri kalan bizlere yetişir, ileri giden ise bize geri döner.”</w:t>
      </w:r>
      <w:r>
        <w:rPr>
          <w:rStyle w:val="FootnoteReference"/>
        </w:rPr>
        <w:footnoteReference w:id="102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babaları</w:t>
      </w:r>
      <w:r>
        <w:rPr>
          <w:rFonts w:cs="Garamond"/>
          <w:i/>
          <w:iCs/>
          <w:szCs w:val="24"/>
        </w:rPr>
        <w:t>n</w:t>
      </w:r>
      <w:r>
        <w:rPr>
          <w:rFonts w:cs="Garamond"/>
          <w:i/>
          <w:iCs/>
          <w:szCs w:val="24"/>
        </w:rPr>
        <w:t>dan (a.s) şöyle nakletmiştir</w:t>
      </w:r>
      <w:r>
        <w:rPr>
          <w:rFonts w:cs="Garamond"/>
          <w:szCs w:val="24"/>
        </w:rPr>
        <w:t>: “Hak bayrağı b</w:t>
      </w:r>
      <w:r>
        <w:rPr>
          <w:rFonts w:cs="Garamond"/>
          <w:szCs w:val="24"/>
        </w:rPr>
        <w:t>i</w:t>
      </w:r>
      <w:r>
        <w:rPr>
          <w:rFonts w:cs="Garamond"/>
          <w:szCs w:val="24"/>
        </w:rPr>
        <w:t>zimledir. Ona uyan (kurtuluş sahiline) ulaşır. Ondan geri kalan boğulur. Bilin ki her müminin kanının intikamı b</w:t>
      </w:r>
      <w:r>
        <w:rPr>
          <w:rFonts w:cs="Garamond"/>
          <w:szCs w:val="24"/>
        </w:rPr>
        <w:t>i</w:t>
      </w:r>
      <w:r>
        <w:rPr>
          <w:rFonts w:cs="Garamond"/>
          <w:szCs w:val="24"/>
        </w:rPr>
        <w:t>zimle alınır, boyunlarınızdaki zi</w:t>
      </w:r>
      <w:r>
        <w:rPr>
          <w:rFonts w:cs="Garamond"/>
          <w:szCs w:val="24"/>
        </w:rPr>
        <w:t>l</w:t>
      </w:r>
      <w:r>
        <w:rPr>
          <w:rFonts w:cs="Garamond"/>
          <w:szCs w:val="24"/>
        </w:rPr>
        <w:t>let halkası bizimle çıkarılır; fetih kapısı sizinle değil, bizimle açılır ve kapılar bizimle kapanır, sizi</w:t>
      </w:r>
      <w:r>
        <w:rPr>
          <w:rFonts w:cs="Garamond"/>
          <w:szCs w:val="24"/>
        </w:rPr>
        <w:t>n</w:t>
      </w:r>
      <w:r>
        <w:rPr>
          <w:rFonts w:cs="Garamond"/>
          <w:szCs w:val="24"/>
        </w:rPr>
        <w:t>le değil.”</w:t>
      </w:r>
      <w:r>
        <w:rPr>
          <w:rStyle w:val="FootnoteReference"/>
        </w:rPr>
        <w:footnoteReference w:id="102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Ehl-i Beyt’imin aranı</w:t>
      </w:r>
      <w:r>
        <w:rPr>
          <w:rFonts w:cs="Garamond"/>
          <w:szCs w:val="24"/>
        </w:rPr>
        <w:t>z</w:t>
      </w:r>
      <w:r>
        <w:rPr>
          <w:rFonts w:cs="Garamond"/>
          <w:szCs w:val="24"/>
        </w:rPr>
        <w:t>daki misali Nuh’un gemisi misalidir. Ona binen kurtulur, geri kalan ise boğ</w:t>
      </w:r>
      <w:r>
        <w:rPr>
          <w:rFonts w:cs="Garamond"/>
          <w:szCs w:val="24"/>
        </w:rPr>
        <w:t>u</w:t>
      </w:r>
      <w:r>
        <w:rPr>
          <w:rFonts w:cs="Garamond"/>
          <w:szCs w:val="24"/>
        </w:rPr>
        <w:t>lur.”</w:t>
      </w:r>
      <w:r>
        <w:rPr>
          <w:rStyle w:val="FootnoteReference"/>
        </w:rPr>
        <w:footnoteReference w:id="1026"/>
      </w:r>
    </w:p>
    <w:p w:rsidR="00D552AB" w:rsidRDefault="00D552AB">
      <w:pPr>
        <w:numPr>
          <w:ilvl w:val="0"/>
          <w:numId w:val="6"/>
        </w:numPr>
        <w:tabs>
          <w:tab w:val="clear" w:pos="360"/>
        </w:tabs>
        <w:ind w:left="0" w:firstLine="284"/>
        <w:rPr>
          <w:rFonts w:cs="Garamond"/>
          <w:szCs w:val="24"/>
        </w:rPr>
      </w:pPr>
      <w:r>
        <w:rPr>
          <w:rFonts w:cs="Garamond"/>
          <w:i/>
          <w:iCs/>
          <w:szCs w:val="24"/>
        </w:rPr>
        <w:t>İmam Ali (a.s) Peygamberin (s.a.a) Ehl-i Beyt’ini zikrederken şö</w:t>
      </w:r>
      <w:r>
        <w:rPr>
          <w:rFonts w:cs="Garamond"/>
          <w:i/>
          <w:iCs/>
          <w:szCs w:val="24"/>
        </w:rPr>
        <w:t>y</w:t>
      </w:r>
      <w:r>
        <w:rPr>
          <w:rFonts w:cs="Garamond"/>
          <w:i/>
          <w:iCs/>
          <w:szCs w:val="24"/>
        </w:rPr>
        <w:t>le buyu</w:t>
      </w:r>
      <w:r>
        <w:rPr>
          <w:rFonts w:cs="Garamond"/>
          <w:i/>
          <w:iCs/>
          <w:szCs w:val="24"/>
        </w:rPr>
        <w:t>r</w:t>
      </w:r>
      <w:r>
        <w:rPr>
          <w:rFonts w:cs="Garamond"/>
          <w:i/>
          <w:iCs/>
          <w:szCs w:val="24"/>
        </w:rPr>
        <w:t>muştur</w:t>
      </w:r>
      <w:r>
        <w:rPr>
          <w:rFonts w:cs="Garamond"/>
          <w:szCs w:val="24"/>
        </w:rPr>
        <w:t>: “Onlar (Resulullah’ın) sırrının yeri, e</w:t>
      </w:r>
      <w:r>
        <w:rPr>
          <w:rFonts w:cs="Garamond"/>
          <w:szCs w:val="24"/>
        </w:rPr>
        <w:t>m</w:t>
      </w:r>
      <w:r>
        <w:rPr>
          <w:rFonts w:cs="Garamond"/>
          <w:szCs w:val="24"/>
        </w:rPr>
        <w:t>rinin sığınağı, ilminin hazinesi, hikmetinin üssü, kitaplarının mağarası (sığınağı), dinin dağl</w:t>
      </w:r>
      <w:r>
        <w:rPr>
          <w:rFonts w:cs="Garamond"/>
          <w:szCs w:val="24"/>
        </w:rPr>
        <w:t>a</w:t>
      </w:r>
      <w:r>
        <w:rPr>
          <w:rFonts w:cs="Garamond"/>
          <w:szCs w:val="24"/>
        </w:rPr>
        <w:t>rıdır. Belinin eğriliği onlarla d</w:t>
      </w:r>
      <w:r>
        <w:rPr>
          <w:rFonts w:cs="Garamond"/>
          <w:szCs w:val="24"/>
        </w:rPr>
        <w:t>ü</w:t>
      </w:r>
      <w:r>
        <w:rPr>
          <w:rFonts w:cs="Garamond"/>
          <w:szCs w:val="24"/>
        </w:rPr>
        <w:t>zelir. Bedeninin sarsıntısı onlarla ortadan kalkar.”</w:t>
      </w:r>
      <w:r>
        <w:rPr>
          <w:rStyle w:val="FootnoteReference"/>
        </w:rPr>
        <w:footnoteReference w:id="102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insanlar nezdinde biz Ehl-i Beyt’ten a</w:t>
      </w:r>
      <w:r>
        <w:rPr>
          <w:rFonts w:cs="Garamond"/>
          <w:szCs w:val="24"/>
        </w:rPr>
        <w:t>l</w:t>
      </w:r>
      <w:r>
        <w:rPr>
          <w:rFonts w:cs="Garamond"/>
          <w:szCs w:val="24"/>
        </w:rPr>
        <w:t>madıkları hiç bir hak ve doğr</w:t>
      </w:r>
      <w:r>
        <w:rPr>
          <w:rFonts w:cs="Garamond"/>
          <w:szCs w:val="24"/>
        </w:rPr>
        <w:t>u</w:t>
      </w:r>
      <w:r>
        <w:rPr>
          <w:rFonts w:cs="Garamond"/>
          <w:szCs w:val="24"/>
        </w:rPr>
        <w:t xml:space="preserve">luk yoktur. Hiç kimse verdiği hükmün anahtarı, kapısı, evveli ve sünneti Müminlerin Emiri Ali b. Ebi Talib olmadıkça </w:t>
      </w:r>
      <w:r>
        <w:rPr>
          <w:rFonts w:cs="Garamond"/>
          <w:szCs w:val="24"/>
        </w:rPr>
        <w:lastRenderedPageBreak/>
        <w:t>hak ve adalet ile hüküm edemez.”</w:t>
      </w:r>
      <w:r>
        <w:rPr>
          <w:rStyle w:val="FootnoteReference"/>
        </w:rPr>
        <w:footnoteReference w:id="1028"/>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el-İlim, 2922. Bölüm</w:t>
      </w:r>
    </w:p>
    <w:p w:rsidR="00D552AB" w:rsidRDefault="00D552AB">
      <w:pPr>
        <w:rPr>
          <w:rFonts w:cs="Garamond"/>
          <w:i/>
          <w:iCs/>
          <w:szCs w:val="24"/>
        </w:rPr>
      </w:pPr>
    </w:p>
    <w:p w:rsidR="00D552AB" w:rsidRDefault="00D552AB">
      <w:pPr>
        <w:pStyle w:val="Heading1"/>
        <w:rPr>
          <w:rFonts w:cs="Garamond"/>
          <w:szCs w:val="28"/>
        </w:rPr>
      </w:pPr>
      <w:bookmarkStart w:id="1233" w:name="_Toc515683890"/>
      <w:bookmarkStart w:id="1234" w:name="_Toc516421941"/>
      <w:bookmarkStart w:id="1235" w:name="_Toc523767151"/>
      <w:r>
        <w:rPr>
          <w:rFonts w:cs="Garamond"/>
          <w:szCs w:val="28"/>
        </w:rPr>
        <w:t>163. Bölüm</w:t>
      </w:r>
      <w:bookmarkEnd w:id="1233"/>
      <w:bookmarkEnd w:id="1234"/>
      <w:bookmarkEnd w:id="1235"/>
    </w:p>
    <w:p w:rsidR="00D552AB" w:rsidRDefault="00D552AB">
      <w:pPr>
        <w:pStyle w:val="Heading1"/>
        <w:rPr>
          <w:rFonts w:cs="Garamond"/>
          <w:szCs w:val="28"/>
        </w:rPr>
      </w:pPr>
      <w:bookmarkStart w:id="1236" w:name="_Toc515683891"/>
      <w:bookmarkStart w:id="1237" w:name="_Toc516421942"/>
      <w:bookmarkStart w:id="1238" w:name="_Toc523767152"/>
      <w:r>
        <w:rPr>
          <w:rFonts w:cs="Garamond"/>
          <w:szCs w:val="28"/>
        </w:rPr>
        <w:t>Ehl-i Beyt’in (a.s) Bazı Özellikleri</w:t>
      </w:r>
      <w:bookmarkEnd w:id="1236"/>
      <w:bookmarkEnd w:id="1237"/>
      <w:bookmarkEnd w:id="1238"/>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“Ey Ali! Allah dini bizi</w:t>
      </w:r>
      <w:r>
        <w:rPr>
          <w:rFonts w:cs="Garamond"/>
          <w:szCs w:val="24"/>
        </w:rPr>
        <w:t>m</w:t>
      </w:r>
      <w:r>
        <w:rPr>
          <w:rFonts w:cs="Garamond"/>
          <w:szCs w:val="24"/>
        </w:rPr>
        <w:t>le açtığı gibi bizimle de kapa</w:t>
      </w:r>
      <w:r>
        <w:rPr>
          <w:rFonts w:cs="Garamond"/>
          <w:szCs w:val="24"/>
        </w:rPr>
        <w:t>t</w:t>
      </w:r>
      <w:r>
        <w:rPr>
          <w:rFonts w:cs="Garamond"/>
          <w:szCs w:val="24"/>
        </w:rPr>
        <w:t>mıştır. Allah kin ve düşmanlı</w:t>
      </w:r>
      <w:r>
        <w:rPr>
          <w:rFonts w:cs="Garamond"/>
          <w:szCs w:val="24"/>
        </w:rPr>
        <w:t>k</w:t>
      </w:r>
      <w:r>
        <w:rPr>
          <w:rFonts w:cs="Garamond"/>
          <w:szCs w:val="24"/>
        </w:rPr>
        <w:t>tan sonra kalplerin arasını b</w:t>
      </w:r>
      <w:r>
        <w:rPr>
          <w:rFonts w:cs="Garamond"/>
          <w:szCs w:val="24"/>
        </w:rPr>
        <w:t>i</w:t>
      </w:r>
      <w:r>
        <w:rPr>
          <w:rFonts w:cs="Garamond"/>
          <w:szCs w:val="24"/>
        </w:rPr>
        <w:t>zim ile bulmuştur.”</w:t>
      </w:r>
      <w:r>
        <w:rPr>
          <w:rStyle w:val="FootnoteReference"/>
        </w:rPr>
        <w:footnoteReference w:id="1029"/>
      </w:r>
    </w:p>
    <w:p w:rsidR="00D552AB" w:rsidRDefault="00D552AB">
      <w:pPr>
        <w:numPr>
          <w:ilvl w:val="0"/>
          <w:numId w:val="6"/>
        </w:numPr>
        <w:tabs>
          <w:tab w:val="clear" w:pos="360"/>
        </w:tabs>
        <w:ind w:left="0" w:firstLine="284"/>
        <w:rPr>
          <w:rFonts w:cs="Garamond"/>
          <w:szCs w:val="24"/>
        </w:rPr>
      </w:pPr>
      <w:r>
        <w:rPr>
          <w:rFonts w:cs="Garamond"/>
          <w:i/>
          <w:iCs/>
          <w:szCs w:val="24"/>
        </w:rPr>
        <w:t>Resulullah (s.a.a), Hz. Ali’ye fitne ehlini nitelendirirken şöyle b</w:t>
      </w:r>
      <w:r>
        <w:rPr>
          <w:rFonts w:cs="Garamond"/>
          <w:i/>
          <w:iCs/>
          <w:szCs w:val="24"/>
        </w:rPr>
        <w:t>u</w:t>
      </w:r>
      <w:r>
        <w:rPr>
          <w:rFonts w:cs="Garamond"/>
          <w:i/>
          <w:iCs/>
          <w:szCs w:val="24"/>
        </w:rPr>
        <w:t>yurmuştur</w:t>
      </w:r>
      <w:r>
        <w:rPr>
          <w:rFonts w:cs="Garamond"/>
          <w:szCs w:val="24"/>
        </w:rPr>
        <w:t>: “Kendilerine adalet gelinceye kadar fitnede şaşkınca bocalarlar.”(Ali (a.s) şöyle diyor: ) Ben, “Ya Resulullah! Adalet bizden midir yoksa dışımızdak</w:t>
      </w:r>
      <w:r>
        <w:rPr>
          <w:rFonts w:cs="Garamond"/>
          <w:szCs w:val="24"/>
        </w:rPr>
        <w:t>i</w:t>
      </w:r>
      <w:r>
        <w:rPr>
          <w:rFonts w:cs="Garamond"/>
          <w:szCs w:val="24"/>
        </w:rPr>
        <w:t>lerden mi?”diye sorunca şöyle buyurdu: “Hayır bizdendir, A</w:t>
      </w:r>
      <w:r>
        <w:rPr>
          <w:rFonts w:cs="Garamond"/>
          <w:szCs w:val="24"/>
        </w:rPr>
        <w:t>l</w:t>
      </w:r>
      <w:r>
        <w:rPr>
          <w:rFonts w:cs="Garamond"/>
          <w:szCs w:val="24"/>
        </w:rPr>
        <w:t>lah b</w:t>
      </w:r>
      <w:r>
        <w:rPr>
          <w:rFonts w:cs="Garamond"/>
          <w:szCs w:val="24"/>
        </w:rPr>
        <w:t>i</w:t>
      </w:r>
      <w:r>
        <w:rPr>
          <w:rFonts w:cs="Garamond"/>
          <w:szCs w:val="24"/>
        </w:rPr>
        <w:t>zimle açar, bizimle kapatır ve şirkten sonra kalpleri bizimle birleştirdi.”</w:t>
      </w:r>
      <w:r>
        <w:rPr>
          <w:rStyle w:val="FootnoteReference"/>
        </w:rPr>
        <w:footnoteReference w:id="103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“Bela bizimle başlar, so</w:t>
      </w:r>
      <w:r>
        <w:rPr>
          <w:rFonts w:cs="Garamond"/>
          <w:szCs w:val="24"/>
        </w:rPr>
        <w:t>n</w:t>
      </w:r>
      <w:r>
        <w:rPr>
          <w:rFonts w:cs="Garamond"/>
          <w:szCs w:val="24"/>
        </w:rPr>
        <w:t xml:space="preserve">ra sizinle; huzur bizimle başlar, sonra sizinle kendisine yemin </w:t>
      </w:r>
      <w:r>
        <w:rPr>
          <w:rFonts w:cs="Garamond"/>
          <w:szCs w:val="24"/>
        </w:rPr>
        <w:t>e</w:t>
      </w:r>
      <w:r>
        <w:rPr>
          <w:rFonts w:cs="Garamond"/>
          <w:szCs w:val="24"/>
        </w:rPr>
        <w:t xml:space="preserve">dilene andolsun ki Allah çakıl taşları ile (fil olayında) zafere </w:t>
      </w:r>
      <w:r>
        <w:rPr>
          <w:rFonts w:cs="Garamond"/>
          <w:szCs w:val="24"/>
        </w:rPr>
        <w:t>u</w:t>
      </w:r>
      <w:r>
        <w:rPr>
          <w:rFonts w:cs="Garamond"/>
          <w:szCs w:val="24"/>
        </w:rPr>
        <w:t xml:space="preserve">laştırdığı gibi sizinle de zafere </w:t>
      </w:r>
      <w:r>
        <w:rPr>
          <w:rFonts w:cs="Garamond"/>
          <w:szCs w:val="24"/>
        </w:rPr>
        <w:t>u</w:t>
      </w:r>
      <w:r>
        <w:rPr>
          <w:rFonts w:cs="Garamond"/>
          <w:szCs w:val="24"/>
        </w:rPr>
        <w:t>laştıracaktır.”</w:t>
      </w:r>
      <w:r>
        <w:rPr>
          <w:rStyle w:val="FootnoteReference"/>
        </w:rPr>
        <w:footnoteReference w:id="1031"/>
      </w:r>
    </w:p>
    <w:p w:rsidR="00D552AB" w:rsidRDefault="00D552AB">
      <w:pPr>
        <w:rPr>
          <w:rFonts w:cs="Garamond"/>
          <w:szCs w:val="24"/>
        </w:rPr>
      </w:pPr>
    </w:p>
    <w:p w:rsidR="00D552AB" w:rsidRDefault="00D552AB">
      <w:pPr>
        <w:pStyle w:val="Heading1"/>
        <w:rPr>
          <w:rFonts w:cs="Garamond"/>
          <w:szCs w:val="28"/>
        </w:rPr>
      </w:pPr>
      <w:bookmarkStart w:id="1239" w:name="_Toc515683892"/>
      <w:bookmarkStart w:id="1240" w:name="_Toc516421943"/>
      <w:bookmarkStart w:id="1241" w:name="_Toc523767153"/>
      <w:r>
        <w:rPr>
          <w:rFonts w:cs="Garamond"/>
          <w:szCs w:val="28"/>
        </w:rPr>
        <w:lastRenderedPageBreak/>
        <w:t>164. Bölüm</w:t>
      </w:r>
      <w:bookmarkEnd w:id="1239"/>
      <w:bookmarkEnd w:id="1240"/>
      <w:bookmarkEnd w:id="1241"/>
    </w:p>
    <w:p w:rsidR="00D552AB" w:rsidRDefault="00D552AB">
      <w:pPr>
        <w:pStyle w:val="Heading1"/>
        <w:rPr>
          <w:rFonts w:cs="Garamond"/>
          <w:szCs w:val="28"/>
        </w:rPr>
      </w:pPr>
      <w:bookmarkStart w:id="1242" w:name="_Toc515683893"/>
      <w:bookmarkStart w:id="1243" w:name="_Toc516421944"/>
      <w:bookmarkStart w:id="1244" w:name="_Toc523767154"/>
      <w:r>
        <w:rPr>
          <w:rFonts w:cs="Garamond"/>
          <w:szCs w:val="28"/>
        </w:rPr>
        <w:t>Ehl-i Beyt’e (a.s) Yap</w:t>
      </w:r>
      <w:r>
        <w:rPr>
          <w:rFonts w:cs="Garamond"/>
          <w:szCs w:val="28"/>
        </w:rPr>
        <w:t>ı</w:t>
      </w:r>
      <w:r>
        <w:rPr>
          <w:rFonts w:cs="Garamond"/>
          <w:szCs w:val="28"/>
        </w:rPr>
        <w:t>lan Baskıların Sebebi</w:t>
      </w:r>
      <w:bookmarkEnd w:id="1242"/>
      <w:bookmarkEnd w:id="1243"/>
      <w:bookmarkEnd w:id="124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“Soyumuz daha üstün, Peygamber (s.a.a) ile akrabalık bağımız daha sağlam olduğu halde hilafet konusunda bize zorbalık edilmesinin sebebi hil</w:t>
      </w:r>
      <w:r>
        <w:rPr>
          <w:rFonts w:cs="Garamond"/>
          <w:szCs w:val="24"/>
        </w:rPr>
        <w:t>a</w:t>
      </w:r>
      <w:r>
        <w:rPr>
          <w:rFonts w:cs="Garamond"/>
          <w:szCs w:val="24"/>
        </w:rPr>
        <w:t>fetin çekici ve cezzab oluşudur. Bir grup hırslanarak ona yumu</w:t>
      </w:r>
      <w:r>
        <w:rPr>
          <w:rFonts w:cs="Garamond"/>
          <w:szCs w:val="24"/>
        </w:rPr>
        <w:t>l</w:t>
      </w:r>
      <w:r>
        <w:rPr>
          <w:rFonts w:cs="Garamond"/>
          <w:szCs w:val="24"/>
        </w:rPr>
        <w:t>du, diğer bir grup (Ehl-i Beyt) ise cömertçe el çekti. (Aramızda hüküm verecek) Hakem ise A</w:t>
      </w:r>
      <w:r>
        <w:rPr>
          <w:rFonts w:cs="Garamond"/>
          <w:szCs w:val="24"/>
        </w:rPr>
        <w:t>l</w:t>
      </w:r>
      <w:r>
        <w:rPr>
          <w:rFonts w:cs="Garamond"/>
          <w:szCs w:val="24"/>
        </w:rPr>
        <w:t>lah’tır.”</w:t>
      </w:r>
      <w:r>
        <w:rPr>
          <w:rStyle w:val="FootnoteReference"/>
        </w:rPr>
        <w:footnoteReference w:id="1032"/>
      </w:r>
    </w:p>
    <w:p w:rsidR="00D552AB" w:rsidRDefault="00D552AB">
      <w:pPr>
        <w:rPr>
          <w:rFonts w:cs="Garamond"/>
          <w:szCs w:val="24"/>
        </w:rPr>
      </w:pPr>
    </w:p>
    <w:p w:rsidR="00D552AB" w:rsidRDefault="00D552AB">
      <w:pPr>
        <w:pStyle w:val="Heading1"/>
        <w:rPr>
          <w:rFonts w:cs="Garamond"/>
          <w:szCs w:val="28"/>
        </w:rPr>
      </w:pPr>
      <w:bookmarkStart w:id="1245" w:name="_Toc515683894"/>
      <w:bookmarkStart w:id="1246" w:name="_Toc516421945"/>
      <w:bookmarkStart w:id="1247" w:name="_Toc523767155"/>
      <w:r>
        <w:rPr>
          <w:rFonts w:cs="Garamond"/>
          <w:szCs w:val="28"/>
        </w:rPr>
        <w:t>165. Bölüm</w:t>
      </w:r>
      <w:bookmarkEnd w:id="1245"/>
      <w:bookmarkEnd w:id="1246"/>
      <w:bookmarkEnd w:id="1247"/>
    </w:p>
    <w:p w:rsidR="00D552AB" w:rsidRDefault="00D552AB">
      <w:pPr>
        <w:pStyle w:val="Heading1"/>
        <w:rPr>
          <w:rFonts w:cs="Garamond"/>
          <w:szCs w:val="28"/>
        </w:rPr>
      </w:pPr>
      <w:bookmarkStart w:id="1248" w:name="_Toc515683895"/>
      <w:bookmarkStart w:id="1249" w:name="_Toc516421946"/>
      <w:bookmarkStart w:id="1250" w:name="_Toc523767156"/>
      <w:r>
        <w:rPr>
          <w:rFonts w:cs="Garamond"/>
          <w:szCs w:val="28"/>
        </w:rPr>
        <w:t>Ehl-i Beyt’e (a.s) Göre Hükümet Felsefesi</w:t>
      </w:r>
      <w:bookmarkEnd w:id="1248"/>
      <w:bookmarkEnd w:id="1249"/>
      <w:bookmarkEnd w:id="125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“Allah’ım! Şüphesiz ki bizden olanların (iktidarı ele g</w:t>
      </w:r>
      <w:r>
        <w:rPr>
          <w:rFonts w:cs="Garamond"/>
          <w:szCs w:val="24"/>
        </w:rPr>
        <w:t>e</w:t>
      </w:r>
      <w:r>
        <w:rPr>
          <w:rFonts w:cs="Garamond"/>
          <w:szCs w:val="24"/>
        </w:rPr>
        <w:t>çirme isteğinin), kudrete rağbet ve dünya malından bir şey elde etmek için oluşmadığını sen çok iyi biliyorsun. Aksine biz, ma</w:t>
      </w:r>
      <w:r>
        <w:rPr>
          <w:rFonts w:cs="Garamond"/>
          <w:szCs w:val="24"/>
        </w:rPr>
        <w:t>z</w:t>
      </w:r>
      <w:r>
        <w:rPr>
          <w:rFonts w:cs="Garamond"/>
          <w:szCs w:val="24"/>
        </w:rPr>
        <w:t>lum kulların güven bulsunlar, askıya alınmış hükümlerin yen</w:t>
      </w:r>
      <w:r>
        <w:rPr>
          <w:rFonts w:cs="Garamond"/>
          <w:szCs w:val="24"/>
        </w:rPr>
        <w:t>i</w:t>
      </w:r>
      <w:r>
        <w:rPr>
          <w:rFonts w:cs="Garamond"/>
          <w:szCs w:val="24"/>
        </w:rPr>
        <w:t>den uygulansın, dininin nişanel</w:t>
      </w:r>
      <w:r>
        <w:rPr>
          <w:rFonts w:cs="Garamond"/>
          <w:szCs w:val="24"/>
        </w:rPr>
        <w:t>e</w:t>
      </w:r>
      <w:r>
        <w:rPr>
          <w:rFonts w:cs="Garamond"/>
          <w:szCs w:val="24"/>
        </w:rPr>
        <w:t>rini yerine geri dönsün ve ülkel</w:t>
      </w:r>
      <w:r>
        <w:rPr>
          <w:rFonts w:cs="Garamond"/>
          <w:szCs w:val="24"/>
        </w:rPr>
        <w:t>e</w:t>
      </w:r>
      <w:r>
        <w:rPr>
          <w:rFonts w:cs="Garamond"/>
          <w:szCs w:val="24"/>
        </w:rPr>
        <w:t>rini, ıslah ve bayındır olsun diye hükümeti istedik.”</w:t>
      </w:r>
      <w:r>
        <w:rPr>
          <w:rStyle w:val="FootnoteReference"/>
        </w:rPr>
        <w:footnoteReference w:id="1033"/>
      </w:r>
    </w:p>
    <w:p w:rsidR="00D552AB" w:rsidRDefault="00D552AB">
      <w:pPr>
        <w:rPr>
          <w:rFonts w:cs="Garamond"/>
          <w:i/>
          <w:iCs/>
          <w:szCs w:val="24"/>
        </w:rPr>
      </w:pPr>
      <w:r>
        <w:rPr>
          <w:rFonts w:cs="Garamond"/>
          <w:i/>
          <w:iCs/>
          <w:szCs w:val="24"/>
        </w:rPr>
        <w:lastRenderedPageBreak/>
        <w:t>bak.</w:t>
      </w:r>
      <w:r>
        <w:rPr>
          <w:rFonts w:cs="Garamond"/>
          <w:szCs w:val="24"/>
        </w:rPr>
        <w:t xml:space="preserve"> </w:t>
      </w:r>
      <w:r>
        <w:rPr>
          <w:rFonts w:cs="Garamond"/>
          <w:i/>
          <w:iCs/>
          <w:szCs w:val="24"/>
        </w:rPr>
        <w:t>ed-Dünya, 1224 ve 1225. Bölümler</w:t>
      </w:r>
    </w:p>
    <w:p w:rsidR="00D552AB" w:rsidRDefault="00D552AB">
      <w:pPr>
        <w:rPr>
          <w:rFonts w:cs="Garamond"/>
          <w:i/>
          <w:iCs/>
          <w:szCs w:val="24"/>
        </w:rPr>
      </w:pPr>
    </w:p>
    <w:p w:rsidR="00D552AB" w:rsidRDefault="00D552AB">
      <w:pPr>
        <w:pStyle w:val="Heading1"/>
        <w:rPr>
          <w:rFonts w:cs="Garamond"/>
          <w:szCs w:val="28"/>
        </w:rPr>
      </w:pPr>
      <w:bookmarkStart w:id="1251" w:name="_Toc515683896"/>
      <w:bookmarkStart w:id="1252" w:name="_Toc516421947"/>
      <w:bookmarkStart w:id="1253" w:name="_Toc523767157"/>
      <w:r>
        <w:rPr>
          <w:rFonts w:cs="Garamond"/>
          <w:szCs w:val="28"/>
        </w:rPr>
        <w:t>166. Bölüm</w:t>
      </w:r>
      <w:bookmarkEnd w:id="1251"/>
      <w:bookmarkEnd w:id="1252"/>
      <w:bookmarkEnd w:id="1253"/>
    </w:p>
    <w:p w:rsidR="00D552AB" w:rsidRDefault="00D552AB">
      <w:pPr>
        <w:pStyle w:val="Heading1"/>
        <w:rPr>
          <w:rFonts w:cs="Garamond"/>
          <w:szCs w:val="28"/>
        </w:rPr>
      </w:pPr>
      <w:bookmarkStart w:id="1254" w:name="_Toc515683897"/>
      <w:bookmarkStart w:id="1255" w:name="_Toc516421948"/>
      <w:bookmarkStart w:id="1256" w:name="_Toc523767158"/>
      <w:r>
        <w:rPr>
          <w:rFonts w:cs="Garamond"/>
          <w:szCs w:val="28"/>
        </w:rPr>
        <w:t>Tefrika ve Ayrılıktan Korkmak</w:t>
      </w:r>
      <w:bookmarkEnd w:id="1254"/>
      <w:bookmarkEnd w:id="1255"/>
      <w:bookmarkEnd w:id="1256"/>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“Dolayısıyla baktım, Ehl-i Beyt’imden başka ne bir ya</w:t>
      </w:r>
      <w:r>
        <w:rPr>
          <w:rFonts w:cs="Garamond"/>
          <w:szCs w:val="24"/>
        </w:rPr>
        <w:t>r</w:t>
      </w:r>
      <w:r>
        <w:rPr>
          <w:rFonts w:cs="Garamond"/>
          <w:szCs w:val="24"/>
        </w:rPr>
        <w:t>dımcım, ne bir savunucum ve de bir dayanağımın olmadığını gö</w:t>
      </w:r>
      <w:r>
        <w:rPr>
          <w:rFonts w:cs="Garamond"/>
          <w:szCs w:val="24"/>
        </w:rPr>
        <w:t>r</w:t>
      </w:r>
      <w:r>
        <w:rPr>
          <w:rFonts w:cs="Garamond"/>
          <w:szCs w:val="24"/>
        </w:rPr>
        <w:t>düm. Bu yüzden onları ölümün pençesine atmaktan çekindim. Dolayısıyla çerçöp kaçmış gözl</w:t>
      </w:r>
      <w:r>
        <w:rPr>
          <w:rFonts w:cs="Garamond"/>
          <w:szCs w:val="24"/>
        </w:rPr>
        <w:t>e</w:t>
      </w:r>
      <w:r>
        <w:rPr>
          <w:rFonts w:cs="Garamond"/>
          <w:szCs w:val="24"/>
        </w:rPr>
        <w:t>rimi yumdum, kemik sapla</w:t>
      </w:r>
      <w:r>
        <w:rPr>
          <w:rFonts w:cs="Garamond"/>
          <w:szCs w:val="24"/>
        </w:rPr>
        <w:t>n</w:t>
      </w:r>
      <w:r>
        <w:rPr>
          <w:rFonts w:cs="Garamond"/>
          <w:szCs w:val="24"/>
        </w:rPr>
        <w:t>mış boğazımla tükürüğümü yu</w:t>
      </w:r>
      <w:r>
        <w:rPr>
          <w:rFonts w:cs="Garamond"/>
          <w:szCs w:val="24"/>
        </w:rPr>
        <w:t>t</w:t>
      </w:r>
      <w:r>
        <w:rPr>
          <w:rFonts w:cs="Garamond"/>
          <w:szCs w:val="24"/>
        </w:rPr>
        <w:t>tum.”</w:t>
      </w:r>
      <w:r>
        <w:rPr>
          <w:rStyle w:val="FootnoteReference"/>
        </w:rPr>
        <w:footnoteReference w:id="10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andolsun ki Arabın, Peygamber’in (s.a.a) v</w:t>
      </w:r>
      <w:r>
        <w:rPr>
          <w:rFonts w:cs="Garamond"/>
          <w:szCs w:val="24"/>
        </w:rPr>
        <w:t>e</w:t>
      </w:r>
      <w:r>
        <w:rPr>
          <w:rFonts w:cs="Garamond"/>
          <w:szCs w:val="24"/>
        </w:rPr>
        <w:t>fatından sonra hilafeti Ehl-i Beyt’inden alacağı ve o</w:t>
      </w:r>
      <w:r>
        <w:rPr>
          <w:rFonts w:cs="Garamond"/>
          <w:szCs w:val="24"/>
        </w:rPr>
        <w:t>n</w:t>
      </w:r>
      <w:r>
        <w:rPr>
          <w:rFonts w:cs="Garamond"/>
          <w:szCs w:val="24"/>
        </w:rPr>
        <w:t>lardan uzaklaştıracağı aklımdan bile geçmiyor, hayalime bile gelmiyordu. Ama sonunda bir grubun mürted olarak İslam’dan döndüğünü ve insanları M</w:t>
      </w:r>
      <w:r>
        <w:rPr>
          <w:rFonts w:cs="Garamond"/>
          <w:szCs w:val="24"/>
        </w:rPr>
        <w:t>u</w:t>
      </w:r>
      <w:r>
        <w:rPr>
          <w:rFonts w:cs="Garamond"/>
          <w:szCs w:val="24"/>
        </w:rPr>
        <w:t>hammed’in (s.a.a) dinini yok e</w:t>
      </w:r>
      <w:r>
        <w:rPr>
          <w:rFonts w:cs="Garamond"/>
          <w:szCs w:val="24"/>
        </w:rPr>
        <w:t>t</w:t>
      </w:r>
      <w:r>
        <w:rPr>
          <w:rFonts w:cs="Garamond"/>
          <w:szCs w:val="24"/>
        </w:rPr>
        <w:t>mek için d</w:t>
      </w:r>
      <w:r>
        <w:rPr>
          <w:rFonts w:cs="Garamond"/>
          <w:szCs w:val="24"/>
        </w:rPr>
        <w:t>a</w:t>
      </w:r>
      <w:r>
        <w:rPr>
          <w:rFonts w:cs="Garamond"/>
          <w:szCs w:val="24"/>
        </w:rPr>
        <w:t>vet ettiğini gördüm. Dolayısıyla İslam ve Müslüma</w:t>
      </w:r>
      <w:r>
        <w:rPr>
          <w:rFonts w:cs="Garamond"/>
          <w:szCs w:val="24"/>
        </w:rPr>
        <w:t>n</w:t>
      </w:r>
      <w:r>
        <w:rPr>
          <w:rFonts w:cs="Garamond"/>
          <w:szCs w:val="24"/>
        </w:rPr>
        <w:t>lara yardım etmezsem, onda bir gedik açılmasından veya yıkılm</w:t>
      </w:r>
      <w:r>
        <w:rPr>
          <w:rFonts w:cs="Garamond"/>
          <w:szCs w:val="24"/>
        </w:rPr>
        <w:t>a</w:t>
      </w:r>
      <w:r>
        <w:rPr>
          <w:rFonts w:cs="Garamond"/>
          <w:szCs w:val="24"/>
        </w:rPr>
        <w:t>sından korktum. Bunun musib</w:t>
      </w:r>
      <w:r>
        <w:rPr>
          <w:rFonts w:cs="Garamond"/>
          <w:szCs w:val="24"/>
        </w:rPr>
        <w:t>e</w:t>
      </w:r>
      <w:r>
        <w:rPr>
          <w:rFonts w:cs="Garamond"/>
          <w:szCs w:val="24"/>
        </w:rPr>
        <w:t>ti bana (hilafetten mahrumiyet musibetinden) daha büyüktür.”</w:t>
      </w:r>
      <w:r>
        <w:rPr>
          <w:rStyle w:val="FootnoteReference"/>
        </w:rPr>
        <w:footnoteReference w:id="103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“Allah’a andolsun ki Müslümanlar arasında ayrılık ç</w:t>
      </w:r>
      <w:r>
        <w:rPr>
          <w:rFonts w:cs="Garamond"/>
          <w:szCs w:val="24"/>
        </w:rPr>
        <w:t>ı</w:t>
      </w:r>
      <w:r>
        <w:rPr>
          <w:rFonts w:cs="Garamond"/>
          <w:szCs w:val="24"/>
        </w:rPr>
        <w:t>kacağından, küfre dönecekleri</w:t>
      </w:r>
      <w:r>
        <w:rPr>
          <w:rFonts w:cs="Garamond"/>
          <w:szCs w:val="24"/>
        </w:rPr>
        <w:t>n</w:t>
      </w:r>
      <w:r>
        <w:rPr>
          <w:rFonts w:cs="Garamond"/>
          <w:szCs w:val="24"/>
        </w:rPr>
        <w:t>den ve dinin zarar gör</w:t>
      </w:r>
      <w:r>
        <w:rPr>
          <w:rFonts w:cs="Garamond"/>
          <w:szCs w:val="24"/>
        </w:rPr>
        <w:t>e</w:t>
      </w:r>
      <w:r>
        <w:rPr>
          <w:rFonts w:cs="Garamond"/>
          <w:szCs w:val="24"/>
        </w:rPr>
        <w:t>ceğinden korkmasaydım mevcut şartları değiştirmek için çalışırdım.”</w:t>
      </w:r>
      <w:r>
        <w:rPr>
          <w:rStyle w:val="FootnoteReference"/>
        </w:rPr>
        <w:footnoteReference w:id="1036"/>
      </w:r>
    </w:p>
    <w:p w:rsidR="00D552AB" w:rsidRDefault="00D552AB">
      <w:pPr>
        <w:numPr>
          <w:ilvl w:val="0"/>
          <w:numId w:val="6"/>
        </w:numPr>
        <w:tabs>
          <w:tab w:val="clear" w:pos="360"/>
        </w:tabs>
        <w:ind w:left="0" w:firstLine="284"/>
        <w:rPr>
          <w:rFonts w:cs="Garamond"/>
          <w:szCs w:val="24"/>
        </w:rPr>
      </w:pPr>
      <w:r>
        <w:rPr>
          <w:rFonts w:cs="Garamond"/>
          <w:i/>
          <w:iCs/>
          <w:szCs w:val="24"/>
        </w:rPr>
        <w:t>İmam Sadık (a.s) “Ali’nin (a.s) bir hakkı olsaydı (o halde) onu kıyamdan engelleyen şey neydi?”diye sorulunca şöyle buyurmuştur</w:t>
      </w:r>
      <w:r>
        <w:rPr>
          <w:rFonts w:cs="Garamond"/>
          <w:szCs w:val="24"/>
        </w:rPr>
        <w:t>: “Şü</w:t>
      </w:r>
      <w:r>
        <w:rPr>
          <w:rFonts w:cs="Garamond"/>
          <w:szCs w:val="24"/>
        </w:rPr>
        <w:t>p</w:t>
      </w:r>
      <w:r>
        <w:rPr>
          <w:rFonts w:cs="Garamond"/>
          <w:szCs w:val="24"/>
        </w:rPr>
        <w:t>hesiz Allah bunu sadece bir tek kişiyi, yani Resulullah’ı (s.a.a) bu iş ile görevlendirdi ve şöyle b</w:t>
      </w:r>
      <w:r>
        <w:rPr>
          <w:rFonts w:cs="Garamond"/>
          <w:szCs w:val="24"/>
        </w:rPr>
        <w:t>u</w:t>
      </w:r>
      <w:r>
        <w:rPr>
          <w:rFonts w:cs="Garamond"/>
          <w:szCs w:val="24"/>
        </w:rPr>
        <w:t>yurdu: “</w:t>
      </w:r>
      <w:r>
        <w:rPr>
          <w:rFonts w:cs="Garamond"/>
          <w:b/>
          <w:bCs/>
          <w:szCs w:val="24"/>
        </w:rPr>
        <w:t>Allah yolunda savaş; sen ancak kendinden soruml</w:t>
      </w:r>
      <w:r>
        <w:rPr>
          <w:rFonts w:cs="Garamond"/>
          <w:b/>
          <w:bCs/>
          <w:szCs w:val="24"/>
        </w:rPr>
        <w:t>u</w:t>
      </w:r>
      <w:r>
        <w:rPr>
          <w:rFonts w:cs="Garamond"/>
          <w:b/>
          <w:bCs/>
          <w:szCs w:val="24"/>
        </w:rPr>
        <w:t>sun</w:t>
      </w:r>
      <w:r>
        <w:rPr>
          <w:rFonts w:cs="Garamond"/>
          <w:szCs w:val="24"/>
        </w:rPr>
        <w:t>”(Nisa/84)</w:t>
      </w:r>
      <w:r>
        <w:rPr>
          <w:rStyle w:val="FootnoteReference"/>
        </w:rPr>
        <w:footnoteReference w:id="1037"/>
      </w:r>
    </w:p>
    <w:p w:rsidR="00D552AB" w:rsidRDefault="00D552AB" w:rsidP="004D6E9F">
      <w:pPr>
        <w:ind w:left="284" w:firstLine="0"/>
      </w:pPr>
      <w:r>
        <w:t>Vesail’uş Şia, 11/66, 30. Bölüm</w:t>
      </w:r>
    </w:p>
    <w:p w:rsidR="00D552AB" w:rsidRDefault="00D552AB">
      <w:pPr>
        <w:rPr>
          <w:rFonts w:cs="Garamond"/>
          <w:i/>
          <w:iCs/>
          <w:szCs w:val="24"/>
        </w:rPr>
      </w:pPr>
      <w:r>
        <w:rPr>
          <w:rFonts w:cs="Garamond"/>
          <w:i/>
          <w:iCs/>
          <w:szCs w:val="24"/>
        </w:rPr>
        <w:t>Mustedrek’ul Vesail, 11/72, 28. Bölüm</w:t>
      </w:r>
    </w:p>
    <w:p w:rsidR="00D552AB" w:rsidRDefault="00D552AB">
      <w:pPr>
        <w:rPr>
          <w:rFonts w:cs="Garamond"/>
          <w:i/>
          <w:iCs/>
          <w:szCs w:val="24"/>
        </w:rPr>
      </w:pPr>
      <w:r>
        <w:rPr>
          <w:rFonts w:cs="Garamond"/>
          <w:i/>
          <w:iCs/>
          <w:szCs w:val="24"/>
        </w:rPr>
        <w:t>145. Konu, el-İhtilaf</w:t>
      </w:r>
    </w:p>
    <w:p w:rsidR="00D552AB" w:rsidRDefault="00D552AB">
      <w:pPr>
        <w:rPr>
          <w:rFonts w:cs="Garamond"/>
          <w:i/>
          <w:iCs/>
          <w:szCs w:val="24"/>
        </w:rPr>
      </w:pPr>
    </w:p>
    <w:p w:rsidR="00D552AB" w:rsidRDefault="00D552AB">
      <w:pPr>
        <w:pStyle w:val="Heading1"/>
        <w:rPr>
          <w:rFonts w:cs="Garamond"/>
          <w:szCs w:val="28"/>
        </w:rPr>
      </w:pPr>
      <w:bookmarkStart w:id="1257" w:name="_Toc515683898"/>
      <w:bookmarkStart w:id="1258" w:name="_Toc516421949"/>
      <w:bookmarkStart w:id="1259" w:name="_Toc523767159"/>
      <w:r>
        <w:rPr>
          <w:rFonts w:cs="Garamond"/>
          <w:szCs w:val="28"/>
        </w:rPr>
        <w:t>167. Bölüm</w:t>
      </w:r>
      <w:bookmarkEnd w:id="1257"/>
      <w:bookmarkEnd w:id="1258"/>
      <w:bookmarkEnd w:id="1259"/>
    </w:p>
    <w:p w:rsidR="00D552AB" w:rsidRDefault="00D552AB">
      <w:pPr>
        <w:pStyle w:val="Heading1"/>
        <w:rPr>
          <w:rFonts w:cs="Garamond"/>
          <w:szCs w:val="28"/>
        </w:rPr>
      </w:pPr>
      <w:bookmarkStart w:id="1260" w:name="_Toc515683899"/>
      <w:bookmarkStart w:id="1261" w:name="_Toc516421950"/>
      <w:bookmarkStart w:id="1262" w:name="_Toc523767160"/>
      <w:r>
        <w:rPr>
          <w:rFonts w:cs="Garamond"/>
          <w:szCs w:val="28"/>
        </w:rPr>
        <w:t>12 İmam</w:t>
      </w:r>
      <w:bookmarkEnd w:id="1260"/>
      <w:bookmarkEnd w:id="1261"/>
      <w:bookmarkEnd w:id="126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ki bu iş (İslam dini) içlerinde 12 halife gelm</w:t>
      </w:r>
      <w:r>
        <w:rPr>
          <w:rFonts w:cs="Garamond"/>
          <w:szCs w:val="24"/>
        </w:rPr>
        <w:t>e</w:t>
      </w:r>
      <w:r>
        <w:rPr>
          <w:rFonts w:cs="Garamond"/>
          <w:szCs w:val="24"/>
        </w:rPr>
        <w:t>dikçe bitmez.”</w:t>
      </w:r>
      <w:r>
        <w:rPr>
          <w:rStyle w:val="FootnoteReference"/>
        </w:rPr>
        <w:footnoteReference w:id="103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“Tümü Kureyş’ten </w:t>
      </w:r>
      <w:r>
        <w:rPr>
          <w:rFonts w:cs="Garamond"/>
          <w:szCs w:val="24"/>
        </w:rPr>
        <w:t>o</w:t>
      </w:r>
      <w:r>
        <w:rPr>
          <w:rFonts w:cs="Garamond"/>
          <w:szCs w:val="24"/>
        </w:rPr>
        <w:t>lan...12 İmam onlara hükme</w:t>
      </w:r>
      <w:r>
        <w:rPr>
          <w:rFonts w:cs="Garamond"/>
          <w:szCs w:val="24"/>
        </w:rPr>
        <w:t>t</w:t>
      </w:r>
      <w:r>
        <w:rPr>
          <w:rFonts w:cs="Garamond"/>
          <w:szCs w:val="24"/>
        </w:rPr>
        <w:t>medikçe işleri öylece geçer.”</w:t>
      </w:r>
      <w:r>
        <w:rPr>
          <w:rStyle w:val="FootnoteReference"/>
        </w:rPr>
        <w:footnoteReference w:id="1039"/>
      </w:r>
    </w:p>
    <w:p w:rsidR="00D552AB" w:rsidRDefault="00D552AB">
      <w:pPr>
        <w:pStyle w:val="BodyText"/>
        <w:tabs>
          <w:tab w:val="clear" w:pos="284"/>
        </w:tabs>
        <w:spacing w:line="240" w:lineRule="atLeast"/>
        <w:rPr>
          <w:rFonts w:cs="Garamond"/>
          <w:i w:val="0"/>
          <w:iCs w:val="0"/>
          <w:szCs w:val="24"/>
        </w:rPr>
      </w:pPr>
      <w:r>
        <w:rPr>
          <w:rFonts w:cs="Garamond"/>
          <w:szCs w:val="24"/>
        </w:rPr>
        <w:lastRenderedPageBreak/>
        <w:t>Bu konuda bir çok rivayet mevcu</w:t>
      </w:r>
      <w:r>
        <w:rPr>
          <w:rFonts w:cs="Garamond"/>
          <w:szCs w:val="24"/>
        </w:rPr>
        <w:t>t</w:t>
      </w:r>
      <w:r>
        <w:rPr>
          <w:rFonts w:cs="Garamond"/>
          <w:szCs w:val="24"/>
        </w:rPr>
        <w:t>tur. bak. Sahih-i Müslim, 3/1451, Kitab’ul İmaret</w:t>
      </w:r>
      <w:r>
        <w:rPr>
          <w:rFonts w:cs="Garamond"/>
          <w:i w:val="0"/>
          <w:iCs w:val="0"/>
          <w:szCs w:val="24"/>
        </w:rPr>
        <w:t xml:space="preserve"> </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benden sonr</w:t>
      </w:r>
      <w:r>
        <w:rPr>
          <w:rFonts w:cs="Garamond"/>
          <w:szCs w:val="24"/>
        </w:rPr>
        <w:t>a</w:t>
      </w:r>
      <w:r>
        <w:rPr>
          <w:rFonts w:cs="Garamond"/>
          <w:szCs w:val="24"/>
        </w:rPr>
        <w:t>ki hilaf</w:t>
      </w:r>
      <w:r>
        <w:rPr>
          <w:rFonts w:cs="Garamond"/>
          <w:szCs w:val="24"/>
        </w:rPr>
        <w:t>e</w:t>
      </w:r>
      <w:r>
        <w:rPr>
          <w:rFonts w:cs="Garamond"/>
          <w:szCs w:val="24"/>
        </w:rPr>
        <w:t>tin sayısı Musa’nın nakipleri (12 temsilcisi) sayısı</w:t>
      </w:r>
      <w:r>
        <w:rPr>
          <w:rFonts w:cs="Garamond"/>
          <w:szCs w:val="24"/>
        </w:rPr>
        <w:t>n</w:t>
      </w:r>
      <w:r>
        <w:rPr>
          <w:rFonts w:cs="Garamond"/>
          <w:szCs w:val="24"/>
        </w:rPr>
        <w:t>cadır.”</w:t>
      </w:r>
      <w:r>
        <w:rPr>
          <w:rStyle w:val="FootnoteReference"/>
        </w:rPr>
        <w:footnoteReference w:id="104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“12 Halife size hükme</w:t>
      </w:r>
      <w:r>
        <w:rPr>
          <w:rFonts w:cs="Garamond"/>
          <w:szCs w:val="24"/>
        </w:rPr>
        <w:t>t</w:t>
      </w:r>
      <w:r>
        <w:rPr>
          <w:rFonts w:cs="Garamond"/>
          <w:szCs w:val="24"/>
        </w:rPr>
        <w:t>medikçe bu din sürekli kalaca</w:t>
      </w:r>
      <w:r>
        <w:rPr>
          <w:rFonts w:cs="Garamond"/>
          <w:szCs w:val="24"/>
        </w:rPr>
        <w:t>k</w:t>
      </w:r>
      <w:r>
        <w:rPr>
          <w:rFonts w:cs="Garamond"/>
          <w:szCs w:val="24"/>
        </w:rPr>
        <w:t>tır.”</w:t>
      </w:r>
      <w:r>
        <w:rPr>
          <w:rStyle w:val="FootnoteReference"/>
        </w:rPr>
        <w:footnoteReference w:id="1041"/>
      </w:r>
    </w:p>
    <w:p w:rsidR="00D552AB" w:rsidRDefault="00D552AB">
      <w:pPr>
        <w:rPr>
          <w:rFonts w:cs="Garamond"/>
          <w:szCs w:val="24"/>
        </w:rPr>
      </w:pPr>
      <w:r>
        <w:rPr>
          <w:rFonts w:cs="Garamond"/>
          <w:i/>
          <w:iCs/>
          <w:szCs w:val="24"/>
        </w:rPr>
        <w:t>Bu anlam hususunda Şii ve Sünni yoluyla gerçekten de bir çok rivayet nakledilmi</w:t>
      </w:r>
      <w:r>
        <w:rPr>
          <w:rFonts w:cs="Garamond"/>
          <w:i/>
          <w:iCs/>
          <w:szCs w:val="24"/>
        </w:rPr>
        <w:t>ş</w:t>
      </w:r>
      <w:r>
        <w:rPr>
          <w:rFonts w:cs="Garamond"/>
          <w:i/>
          <w:iCs/>
          <w:szCs w:val="24"/>
        </w:rPr>
        <w:t xml:space="preserve">tir. </w:t>
      </w:r>
      <w:r>
        <w:rPr>
          <w:rStyle w:val="FootnoteReference"/>
        </w:rPr>
        <w:footnoteReference w:id="1042"/>
      </w:r>
    </w:p>
    <w:p w:rsidR="00D552AB" w:rsidRDefault="00D552AB">
      <w:pPr>
        <w:numPr>
          <w:ilvl w:val="0"/>
          <w:numId w:val="6"/>
        </w:numPr>
        <w:tabs>
          <w:tab w:val="clear" w:pos="360"/>
        </w:tabs>
        <w:ind w:left="0" w:firstLine="284"/>
        <w:rPr>
          <w:rFonts w:cs="Garamond"/>
          <w:szCs w:val="24"/>
        </w:rPr>
      </w:pPr>
      <w:r>
        <w:rPr>
          <w:rFonts w:cs="Garamond"/>
          <w:i/>
          <w:iCs/>
          <w:szCs w:val="24"/>
        </w:rPr>
        <w:t xml:space="preserve">Abdulazim el-Hüseyni şöyle diyor: </w:t>
      </w:r>
      <w:r>
        <w:rPr>
          <w:rFonts w:cs="Garamond"/>
          <w:szCs w:val="24"/>
        </w:rPr>
        <w:t>“Efendim Ali b. Muha</w:t>
      </w:r>
      <w:r>
        <w:rPr>
          <w:rFonts w:cs="Garamond"/>
          <w:szCs w:val="24"/>
        </w:rPr>
        <w:t>m</w:t>
      </w:r>
      <w:r>
        <w:rPr>
          <w:rFonts w:cs="Garamond"/>
          <w:szCs w:val="24"/>
        </w:rPr>
        <w:t>med’in (</w:t>
      </w:r>
      <w:r>
        <w:rPr>
          <w:rFonts w:cs="Garamond"/>
          <w:szCs w:val="24"/>
        </w:rPr>
        <w:t>İ</w:t>
      </w:r>
      <w:r>
        <w:rPr>
          <w:rFonts w:cs="Garamond"/>
          <w:szCs w:val="24"/>
        </w:rPr>
        <w:t>mam Hadi’nin -a. s-) huzuruna vardım. Gözleri bana ilişince şöyle b</w:t>
      </w:r>
      <w:r>
        <w:rPr>
          <w:rFonts w:cs="Garamond"/>
          <w:szCs w:val="24"/>
        </w:rPr>
        <w:t>u</w:t>
      </w:r>
      <w:r>
        <w:rPr>
          <w:rFonts w:cs="Garamond"/>
          <w:szCs w:val="24"/>
        </w:rPr>
        <w:t>yurdu: “Merhaba ey Ebe’l-Kasım, sen gerçekten de bizim dostumuzsun.”Ben, “Ey İbn-i Resulullah (s.a.a)! Ben sana dinimi arz etmek istiy</w:t>
      </w:r>
      <w:r>
        <w:rPr>
          <w:rFonts w:cs="Garamond"/>
          <w:szCs w:val="24"/>
        </w:rPr>
        <w:t>o</w:t>
      </w:r>
      <w:r>
        <w:rPr>
          <w:rFonts w:cs="Garamond"/>
          <w:szCs w:val="24"/>
        </w:rPr>
        <w:t>rum...Ben inanıyorum ki Allah Tebarek ve Teala bi</w:t>
      </w:r>
      <w:r>
        <w:rPr>
          <w:rFonts w:cs="Garamond"/>
          <w:szCs w:val="24"/>
        </w:rPr>
        <w:t>r</w:t>
      </w:r>
      <w:r>
        <w:rPr>
          <w:rFonts w:cs="Garamond"/>
          <w:szCs w:val="24"/>
        </w:rPr>
        <w:t>dir...Ve hiç şüphesiz Muha</w:t>
      </w:r>
      <w:r>
        <w:rPr>
          <w:rFonts w:cs="Garamond"/>
          <w:szCs w:val="24"/>
        </w:rPr>
        <w:t>m</w:t>
      </w:r>
      <w:r>
        <w:rPr>
          <w:rFonts w:cs="Garamond"/>
          <w:szCs w:val="24"/>
        </w:rPr>
        <w:t>med (s.a.a) onun kulu, Resulü ve Peygamberlerin sonuncusudur. Kıyamete kadar ondan sonra Peygamber gelmeyecektir. H</w:t>
      </w:r>
      <w:r>
        <w:rPr>
          <w:rFonts w:cs="Garamond"/>
          <w:szCs w:val="24"/>
        </w:rPr>
        <w:t>a</w:t>
      </w:r>
      <w:r>
        <w:rPr>
          <w:rFonts w:cs="Garamond"/>
          <w:szCs w:val="24"/>
        </w:rPr>
        <w:t>keza inanıyorum ki Peyga</w:t>
      </w:r>
      <w:r>
        <w:rPr>
          <w:rFonts w:cs="Garamond"/>
          <w:szCs w:val="24"/>
        </w:rPr>
        <w:t>m</w:t>
      </w:r>
      <w:r>
        <w:rPr>
          <w:rFonts w:cs="Garamond"/>
          <w:szCs w:val="24"/>
        </w:rPr>
        <w:t>ber’den sonraki imam, halife ve veliyy-i emr, Müminl</w:t>
      </w:r>
      <w:r>
        <w:rPr>
          <w:rFonts w:cs="Garamond"/>
          <w:szCs w:val="24"/>
        </w:rPr>
        <w:t>e</w:t>
      </w:r>
      <w:r>
        <w:rPr>
          <w:rFonts w:cs="Garamond"/>
          <w:szCs w:val="24"/>
        </w:rPr>
        <w:t>rin Emiri Ali b. Ebi Talib (a.s) sonra H</w:t>
      </w:r>
      <w:r>
        <w:rPr>
          <w:rFonts w:cs="Garamond"/>
          <w:szCs w:val="24"/>
        </w:rPr>
        <w:t>a</w:t>
      </w:r>
      <w:r>
        <w:rPr>
          <w:rFonts w:cs="Garamond"/>
          <w:szCs w:val="24"/>
        </w:rPr>
        <w:t xml:space="preserve">san, sonra Hüseyin, sonra Ali b. Hüseyin, sonra Muhammed b. </w:t>
      </w:r>
      <w:r>
        <w:rPr>
          <w:rFonts w:cs="Garamond"/>
          <w:szCs w:val="24"/>
        </w:rPr>
        <w:lastRenderedPageBreak/>
        <w:t>Ali, sonra Cafer b. Muhammed, sonra Musa b. Cafer, sonra Ali b. Musa, sonra Muhammed b. Ali, sonra da sensin ey Mevlam!”Bunun üz</w:t>
      </w:r>
      <w:r>
        <w:rPr>
          <w:rFonts w:cs="Garamond"/>
          <w:szCs w:val="24"/>
        </w:rPr>
        <w:t>e</w:t>
      </w:r>
      <w:r>
        <w:rPr>
          <w:rFonts w:cs="Garamond"/>
          <w:szCs w:val="24"/>
        </w:rPr>
        <w:t>rine İmam Hadi (a.s) şöyle buyurdu: “Be</w:t>
      </w:r>
      <w:r>
        <w:rPr>
          <w:rFonts w:cs="Garamond"/>
          <w:szCs w:val="24"/>
        </w:rPr>
        <w:t>n</w:t>
      </w:r>
      <w:r>
        <w:rPr>
          <w:rFonts w:cs="Garamond"/>
          <w:szCs w:val="24"/>
        </w:rPr>
        <w:t>den so</w:t>
      </w:r>
      <w:r>
        <w:rPr>
          <w:rFonts w:cs="Garamond"/>
          <w:szCs w:val="24"/>
        </w:rPr>
        <w:t>n</w:t>
      </w:r>
      <w:r>
        <w:rPr>
          <w:rFonts w:cs="Garamond"/>
          <w:szCs w:val="24"/>
        </w:rPr>
        <w:t>ra da oğlum Hasan’dır. İnsanlar onun halefini (Hz. Mehdi’yi) nasıl karşılayaca</w:t>
      </w:r>
      <w:r>
        <w:rPr>
          <w:rFonts w:cs="Garamond"/>
          <w:szCs w:val="24"/>
        </w:rPr>
        <w:t>k</w:t>
      </w:r>
      <w:r>
        <w:rPr>
          <w:rFonts w:cs="Garamond"/>
          <w:szCs w:val="24"/>
        </w:rPr>
        <w:t>lar?”Ben, “Neden efe</w:t>
      </w:r>
      <w:r>
        <w:rPr>
          <w:rFonts w:cs="Garamond"/>
          <w:szCs w:val="24"/>
        </w:rPr>
        <w:t>n</w:t>
      </w:r>
      <w:r>
        <w:rPr>
          <w:rFonts w:cs="Garamond"/>
          <w:szCs w:val="24"/>
        </w:rPr>
        <w:t>dim?”deyince şöyle buyurdu: “Zira ke</w:t>
      </w:r>
      <w:r>
        <w:rPr>
          <w:rFonts w:cs="Garamond"/>
          <w:szCs w:val="24"/>
        </w:rPr>
        <w:t>n</w:t>
      </w:r>
      <w:r>
        <w:rPr>
          <w:rFonts w:cs="Garamond"/>
          <w:szCs w:val="24"/>
        </w:rPr>
        <w:t>disi görülmeyecektir ve gayb perdesinin ardından çıkı</w:t>
      </w:r>
      <w:r>
        <w:rPr>
          <w:rFonts w:cs="Garamond"/>
          <w:szCs w:val="24"/>
        </w:rPr>
        <w:t>n</w:t>
      </w:r>
      <w:r>
        <w:rPr>
          <w:rFonts w:cs="Garamond"/>
          <w:szCs w:val="24"/>
        </w:rPr>
        <w:t>caya kadar adının anılm</w:t>
      </w:r>
      <w:r>
        <w:rPr>
          <w:rFonts w:cs="Garamond"/>
          <w:szCs w:val="24"/>
        </w:rPr>
        <w:t>a</w:t>
      </w:r>
      <w:r>
        <w:rPr>
          <w:rFonts w:cs="Garamond"/>
          <w:szCs w:val="24"/>
        </w:rPr>
        <w:t xml:space="preserve">sı bile uygun değildir. O yeryüzünü </w:t>
      </w:r>
      <w:r>
        <w:rPr>
          <w:rFonts w:cs="Garamond"/>
          <w:szCs w:val="24"/>
        </w:rPr>
        <w:t>a</w:t>
      </w:r>
      <w:r>
        <w:rPr>
          <w:rFonts w:cs="Garamond"/>
          <w:szCs w:val="24"/>
        </w:rPr>
        <w:t>daletle dolduracaktır...”Daha sonra şöyle buyurdu: “Ey Ebu’l Kasım! Allah’a andolsun ki, A</w:t>
      </w:r>
      <w:r>
        <w:rPr>
          <w:rFonts w:cs="Garamond"/>
          <w:szCs w:val="24"/>
        </w:rPr>
        <w:t>l</w:t>
      </w:r>
      <w:r>
        <w:rPr>
          <w:rFonts w:cs="Garamond"/>
          <w:szCs w:val="24"/>
        </w:rPr>
        <w:t>lah’ın kullarına seçtiği ve beğe</w:t>
      </w:r>
      <w:r>
        <w:rPr>
          <w:rFonts w:cs="Garamond"/>
          <w:szCs w:val="24"/>
        </w:rPr>
        <w:t>n</w:t>
      </w:r>
      <w:r>
        <w:rPr>
          <w:rFonts w:cs="Garamond"/>
          <w:szCs w:val="24"/>
        </w:rPr>
        <w:t>diği din budur. O halde bu dinde sabit kal. Allah dünya ve ahirette seni sabit sözle payidar kılsın.”</w:t>
      </w:r>
      <w:r>
        <w:rPr>
          <w:rStyle w:val="FootnoteReference"/>
        </w:rPr>
        <w:footnoteReference w:id="1043"/>
      </w:r>
    </w:p>
    <w:p w:rsidR="00D552AB" w:rsidRDefault="00D552AB">
      <w:pPr>
        <w:pStyle w:val="BodyText"/>
        <w:tabs>
          <w:tab w:val="clear" w:pos="284"/>
        </w:tabs>
        <w:spacing w:line="240" w:lineRule="atLeast"/>
        <w:rPr>
          <w:rFonts w:cs="Garamond"/>
          <w:szCs w:val="24"/>
        </w:rPr>
      </w:pPr>
      <w:r>
        <w:rPr>
          <w:rFonts w:cs="Garamond"/>
          <w:szCs w:val="24"/>
        </w:rPr>
        <w:t>bak. el-Kafi, 1/286, Bab-u Ma Nassallah azze ve celle ve resuluhu alel eimmeti (s.a.a) vahiden ve vahiden</w:t>
      </w:r>
    </w:p>
    <w:p w:rsidR="00D552AB" w:rsidRDefault="00D552AB">
      <w:pPr>
        <w:rPr>
          <w:rFonts w:cs="Garamond"/>
          <w:i/>
          <w:iCs/>
          <w:szCs w:val="24"/>
        </w:rPr>
      </w:pPr>
    </w:p>
    <w:p w:rsidR="00D552AB" w:rsidRDefault="00D552AB">
      <w:pPr>
        <w:pStyle w:val="Heading1"/>
        <w:rPr>
          <w:rFonts w:cs="Garamond"/>
          <w:szCs w:val="28"/>
        </w:rPr>
      </w:pPr>
      <w:bookmarkStart w:id="1263" w:name="_Toc515683900"/>
      <w:bookmarkStart w:id="1264" w:name="_Toc516421951"/>
      <w:bookmarkStart w:id="1265" w:name="_Toc523767161"/>
      <w:r>
        <w:rPr>
          <w:rFonts w:cs="Garamond"/>
          <w:szCs w:val="28"/>
        </w:rPr>
        <w:t>168. Bölüm</w:t>
      </w:r>
      <w:bookmarkEnd w:id="1263"/>
      <w:bookmarkEnd w:id="1264"/>
      <w:bookmarkEnd w:id="1265"/>
    </w:p>
    <w:p w:rsidR="00D552AB" w:rsidRDefault="00D552AB">
      <w:pPr>
        <w:pStyle w:val="Heading1"/>
        <w:rPr>
          <w:rFonts w:cs="Garamond"/>
          <w:szCs w:val="28"/>
        </w:rPr>
      </w:pPr>
      <w:bookmarkStart w:id="1266" w:name="_Toc515683901"/>
      <w:bookmarkStart w:id="1267" w:name="_Toc516421952"/>
      <w:bookmarkStart w:id="1268" w:name="_Toc523767162"/>
      <w:r>
        <w:rPr>
          <w:rFonts w:cs="Garamond"/>
          <w:szCs w:val="28"/>
        </w:rPr>
        <w:t>İmam’ın İlmi</w:t>
      </w:r>
      <w:bookmarkEnd w:id="1266"/>
      <w:bookmarkEnd w:id="1267"/>
      <w:bookmarkEnd w:id="1268"/>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“Şüphesiz aziz ve celil olan Allah bir kulu insanların i</w:t>
      </w:r>
      <w:r>
        <w:rPr>
          <w:rFonts w:cs="Garamond"/>
          <w:szCs w:val="24"/>
        </w:rPr>
        <w:t>ş</w:t>
      </w:r>
      <w:r>
        <w:rPr>
          <w:rFonts w:cs="Garamond"/>
          <w:szCs w:val="24"/>
        </w:rPr>
        <w:t>leri için seçince bu iş için kend</w:t>
      </w:r>
      <w:r>
        <w:rPr>
          <w:rFonts w:cs="Garamond"/>
          <w:szCs w:val="24"/>
        </w:rPr>
        <w:t>i</w:t>
      </w:r>
      <w:r>
        <w:rPr>
          <w:rFonts w:cs="Garamond"/>
          <w:szCs w:val="24"/>
        </w:rPr>
        <w:t>sine göğüs genişliği verir, kalbine hikmet pınarlarını akıtır. Ona i</w:t>
      </w:r>
      <w:r>
        <w:rPr>
          <w:rFonts w:cs="Garamond"/>
          <w:szCs w:val="24"/>
        </w:rPr>
        <w:t>l</w:t>
      </w:r>
      <w:r>
        <w:rPr>
          <w:rFonts w:cs="Garamond"/>
          <w:szCs w:val="24"/>
        </w:rPr>
        <w:t xml:space="preserve">hamda bulunur. </w:t>
      </w:r>
      <w:r>
        <w:rPr>
          <w:rFonts w:cs="Garamond"/>
          <w:szCs w:val="24"/>
        </w:rPr>
        <w:lastRenderedPageBreak/>
        <w:t>Öyle ki a</w:t>
      </w:r>
      <w:r>
        <w:rPr>
          <w:rFonts w:cs="Garamond"/>
          <w:szCs w:val="24"/>
        </w:rPr>
        <w:t>r</w:t>
      </w:r>
      <w:r>
        <w:rPr>
          <w:rFonts w:cs="Garamond"/>
          <w:szCs w:val="24"/>
        </w:rPr>
        <w:t>tık hiç bir soruya cevap vermekten aciz kalmaz ve doğru yolu bulma h</w:t>
      </w:r>
      <w:r>
        <w:rPr>
          <w:rFonts w:cs="Garamond"/>
          <w:szCs w:val="24"/>
        </w:rPr>
        <w:t>u</w:t>
      </w:r>
      <w:r>
        <w:rPr>
          <w:rFonts w:cs="Garamond"/>
          <w:szCs w:val="24"/>
        </w:rPr>
        <w:t>susunda şaşkınlığa düşmez.”</w:t>
      </w:r>
      <w:r>
        <w:rPr>
          <w:rStyle w:val="FootnoteReference"/>
        </w:rPr>
        <w:footnoteReference w:id="104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Ali (a.s) ali</w:t>
      </w:r>
      <w:r>
        <w:rPr>
          <w:rFonts w:cs="Garamond"/>
          <w:szCs w:val="24"/>
        </w:rPr>
        <w:t>m</w:t>
      </w:r>
      <w:r>
        <w:rPr>
          <w:rFonts w:cs="Garamond"/>
          <w:szCs w:val="24"/>
        </w:rPr>
        <w:t>di, ilmini miras almıştı. Kend</w:t>
      </w:r>
      <w:r>
        <w:rPr>
          <w:rFonts w:cs="Garamond"/>
          <w:szCs w:val="24"/>
        </w:rPr>
        <w:t>i</w:t>
      </w:r>
      <w:r>
        <w:rPr>
          <w:rFonts w:cs="Garamond"/>
          <w:szCs w:val="24"/>
        </w:rPr>
        <w:t>sinden sonra ilmini veya Allah’ın istediği şeyleri öğrenecek birisi baki kalmadıkça bir alim ö</w:t>
      </w:r>
      <w:r>
        <w:rPr>
          <w:rFonts w:cs="Garamond"/>
          <w:szCs w:val="24"/>
        </w:rPr>
        <w:t>l</w:t>
      </w:r>
      <w:r>
        <w:rPr>
          <w:rFonts w:cs="Garamond"/>
          <w:szCs w:val="24"/>
        </w:rPr>
        <w:t>mez.”</w:t>
      </w:r>
      <w:r>
        <w:rPr>
          <w:rStyle w:val="FootnoteReference"/>
        </w:rPr>
        <w:footnoteReference w:id="104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“Allah’a andolsun ki ben Allah’ın kitabını baştan sona k</w:t>
      </w:r>
      <w:r>
        <w:rPr>
          <w:rFonts w:cs="Garamond"/>
          <w:szCs w:val="24"/>
        </w:rPr>
        <w:t>a</w:t>
      </w:r>
      <w:r>
        <w:rPr>
          <w:rFonts w:cs="Garamond"/>
          <w:szCs w:val="24"/>
        </w:rPr>
        <w:t>dar avucumdaymış gibi biliy</w:t>
      </w:r>
      <w:r>
        <w:rPr>
          <w:rFonts w:cs="Garamond"/>
          <w:szCs w:val="24"/>
        </w:rPr>
        <w:t>o</w:t>
      </w:r>
      <w:r>
        <w:rPr>
          <w:rFonts w:cs="Garamond"/>
          <w:szCs w:val="24"/>
        </w:rPr>
        <w:t>rum. Onda gök ve yerin haberl</w:t>
      </w:r>
      <w:r>
        <w:rPr>
          <w:rFonts w:cs="Garamond"/>
          <w:szCs w:val="24"/>
        </w:rPr>
        <w:t>e</w:t>
      </w:r>
      <w:r>
        <w:rPr>
          <w:rFonts w:cs="Garamond"/>
          <w:szCs w:val="24"/>
        </w:rPr>
        <w:t>ri vardır. Onda olanların ve ol</w:t>
      </w:r>
      <w:r>
        <w:rPr>
          <w:rFonts w:cs="Garamond"/>
          <w:szCs w:val="24"/>
        </w:rPr>
        <w:t>a</w:t>
      </w:r>
      <w:r>
        <w:rPr>
          <w:rFonts w:cs="Garamond"/>
          <w:szCs w:val="24"/>
        </w:rPr>
        <w:t xml:space="preserve">cakların haberi vardır. </w:t>
      </w:r>
      <w:r>
        <w:rPr>
          <w:rStyle w:val="FootnoteReference"/>
        </w:rPr>
        <w:footnoteReference w:id="1046"/>
      </w:r>
      <w:r>
        <w:rPr>
          <w:rFonts w:cs="Garamond"/>
          <w:szCs w:val="24"/>
        </w:rPr>
        <w:t xml:space="preserve"> Aziz ve celil olan Allah şöyle buyurmu</w:t>
      </w:r>
      <w:r>
        <w:rPr>
          <w:rFonts w:cs="Garamond"/>
          <w:szCs w:val="24"/>
        </w:rPr>
        <w:t>ş</w:t>
      </w:r>
      <w:r>
        <w:rPr>
          <w:rFonts w:cs="Garamond"/>
          <w:szCs w:val="24"/>
        </w:rPr>
        <w:t>tur: “</w:t>
      </w:r>
      <w:r>
        <w:rPr>
          <w:rFonts w:cs="Garamond"/>
          <w:b/>
          <w:bCs/>
          <w:szCs w:val="24"/>
        </w:rPr>
        <w:t>Onda her şeyin açıkl</w:t>
      </w:r>
      <w:r>
        <w:rPr>
          <w:rFonts w:cs="Garamond"/>
          <w:b/>
          <w:bCs/>
          <w:szCs w:val="24"/>
        </w:rPr>
        <w:t>a</w:t>
      </w:r>
      <w:r>
        <w:rPr>
          <w:rFonts w:cs="Garamond"/>
          <w:b/>
          <w:bCs/>
          <w:szCs w:val="24"/>
        </w:rPr>
        <w:t>ması vardır.”</w:t>
      </w:r>
      <w:r>
        <w:rPr>
          <w:rStyle w:val="FootnoteReference"/>
        </w:rPr>
        <w:footnoteReference w:id="1047"/>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Pr="00AE309C" w:rsidRDefault="00D552AB" w:rsidP="00AE309C">
      <w:pPr>
        <w:ind w:left="284" w:firstLine="0"/>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 xml:space="preserve">met </w:t>
      </w:r>
    </w:p>
    <w:p w:rsidR="00D552AB" w:rsidRDefault="00D552AB">
      <w:pPr>
        <w:pStyle w:val="BodyTextIndent"/>
        <w:spacing w:before="0"/>
        <w:rPr>
          <w:rFonts w:cs="Garamond"/>
          <w:sz w:val="36"/>
          <w:szCs w:val="36"/>
        </w:rPr>
      </w:pPr>
      <w:r>
        <w:rPr>
          <w:rFonts w:cs="Garamond"/>
          <w:sz w:val="36"/>
          <w:szCs w:val="36"/>
        </w:rPr>
        <w:t xml:space="preserve"> (2) el-İmamet-i Hasse </w:t>
      </w:r>
    </w:p>
    <w:p w:rsidR="00D552AB" w:rsidRDefault="00D552AB">
      <w:pPr>
        <w:pStyle w:val="BodyTextIndent"/>
        <w:spacing w:before="0"/>
        <w:rPr>
          <w:rFonts w:cs="Garamond"/>
          <w:sz w:val="36"/>
          <w:szCs w:val="36"/>
        </w:rPr>
      </w:pPr>
      <w:r>
        <w:rPr>
          <w:rFonts w:cs="Garamond"/>
          <w:sz w:val="36"/>
          <w:szCs w:val="36"/>
        </w:rPr>
        <w:t xml:space="preserve"> (1) İmam Ali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Özel İm</w:t>
      </w:r>
      <w:r>
        <w:rPr>
          <w:rFonts w:cs="Garamond"/>
          <w:szCs w:val="100"/>
        </w:rPr>
        <w:t>a</w:t>
      </w:r>
      <w:r>
        <w:rPr>
          <w:rFonts w:cs="Garamond"/>
          <w:szCs w:val="100"/>
        </w:rPr>
        <w:t>met</w:t>
      </w:r>
    </w:p>
    <w:p w:rsidR="00D552AB" w:rsidRDefault="00D552AB">
      <w:pPr>
        <w:pStyle w:val="BodyTextIndent"/>
        <w:spacing w:before="0"/>
        <w:rPr>
          <w:rFonts w:cs="Garamond"/>
          <w:szCs w:val="100"/>
        </w:rPr>
      </w:pPr>
      <w:r>
        <w:rPr>
          <w:rFonts w:cs="Garamond"/>
          <w:szCs w:val="100"/>
        </w:rPr>
        <w:t>Hz. Ali</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c. 35-c. 42, Tarih’ul İmam Ali (a.s)</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13/104-186, Fezail-u Ali (a.s)</w:t>
      </w:r>
    </w:p>
    <w:p w:rsidR="00D552AB" w:rsidRDefault="00D552AB">
      <w:pPr>
        <w:numPr>
          <w:ilvl w:val="0"/>
          <w:numId w:val="12"/>
        </w:numPr>
        <w:tabs>
          <w:tab w:val="clear" w:pos="360"/>
        </w:tabs>
        <w:ind w:left="0" w:firstLine="284"/>
        <w:rPr>
          <w:rFonts w:cs="Garamond"/>
          <w:i/>
          <w:iCs/>
          <w:szCs w:val="24"/>
        </w:rPr>
      </w:pPr>
      <w:r>
        <w:rPr>
          <w:rFonts w:cs="Garamond"/>
          <w:i/>
          <w:iCs/>
          <w:szCs w:val="24"/>
        </w:rPr>
        <w:t>Şerh-u Nehc’il Belağa-i İbn-i Ebil Hadid, 9/166-174</w:t>
      </w:r>
    </w:p>
    <w:p w:rsidR="00D552AB" w:rsidRDefault="00D552AB">
      <w:pPr>
        <w:numPr>
          <w:ilvl w:val="0"/>
          <w:numId w:val="12"/>
        </w:numPr>
        <w:tabs>
          <w:tab w:val="clear" w:pos="360"/>
        </w:tabs>
        <w:ind w:left="0" w:firstLine="284"/>
        <w:rPr>
          <w:rFonts w:cs="Garamond"/>
          <w:i/>
          <w:iCs/>
          <w:szCs w:val="24"/>
        </w:rPr>
      </w:pPr>
      <w:r>
        <w:rPr>
          <w:rFonts w:cs="Garamond"/>
          <w:i/>
          <w:iCs/>
          <w:szCs w:val="24"/>
        </w:rPr>
        <w:t>Zikr’ul Ehadis ve’l-Ehbar-i Varide fi Fezail-i Ali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269" w:name="_Toc514679614"/>
      <w:bookmarkStart w:id="1270" w:name="_Toc514680650"/>
      <w:bookmarkStart w:id="1271" w:name="_Toc514852944"/>
      <w:bookmarkStart w:id="1272" w:name="_Toc515129152"/>
      <w:bookmarkStart w:id="1273" w:name="_Toc515130424"/>
      <w:bookmarkStart w:id="1274" w:name="_Toc515599184"/>
      <w:bookmarkStart w:id="1275" w:name="_Toc515648514"/>
      <w:bookmarkStart w:id="1276" w:name="_Toc515683902"/>
      <w:bookmarkStart w:id="1277" w:name="_Toc515690730"/>
      <w:bookmarkStart w:id="1278" w:name="_Toc516421953"/>
      <w:bookmarkStart w:id="1279" w:name="_Toc523766385"/>
      <w:bookmarkStart w:id="1280" w:name="_Toc523767163"/>
      <w:r>
        <w:rPr>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4FD8"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j5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CjWej5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269"/>
      <w:bookmarkEnd w:id="1270"/>
      <w:bookmarkEnd w:id="1271"/>
      <w:bookmarkEnd w:id="1272"/>
      <w:bookmarkEnd w:id="1273"/>
      <w:bookmarkEnd w:id="1274"/>
      <w:bookmarkEnd w:id="1275"/>
      <w:bookmarkEnd w:id="1276"/>
      <w:bookmarkEnd w:id="1277"/>
      <w:bookmarkEnd w:id="1278"/>
      <w:bookmarkEnd w:id="1279"/>
      <w:bookmarkEnd w:id="1280"/>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el-Mal, 3765. Bölüm</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szCs w:val="24"/>
        </w:rPr>
      </w:pPr>
      <w:r>
        <w:br w:type="page"/>
      </w:r>
    </w:p>
    <w:p w:rsidR="00D552AB" w:rsidRDefault="00D552AB">
      <w:pPr>
        <w:rPr>
          <w:rFonts w:cs="Garamond"/>
          <w:szCs w:val="24"/>
        </w:rPr>
      </w:pPr>
    </w:p>
    <w:p w:rsidR="00D552AB" w:rsidRPr="00AE309C" w:rsidRDefault="00D552AB" w:rsidP="00AE309C">
      <w:pPr>
        <w:ind w:left="284" w:firstLine="0"/>
      </w:pPr>
    </w:p>
    <w:p w:rsidR="00D552AB" w:rsidRDefault="00D552AB">
      <w:pPr>
        <w:pStyle w:val="Heading1"/>
        <w:rPr>
          <w:rFonts w:cs="Garamond"/>
          <w:szCs w:val="28"/>
        </w:rPr>
      </w:pPr>
      <w:r>
        <w:rPr>
          <w:rFonts w:cs="Garamond"/>
          <w:szCs w:val="28"/>
        </w:rPr>
        <w:t xml:space="preserve"> </w:t>
      </w:r>
      <w:bookmarkStart w:id="1281" w:name="_Toc515683903"/>
      <w:bookmarkStart w:id="1282" w:name="_Toc516421954"/>
      <w:bookmarkStart w:id="1283" w:name="_Toc523767164"/>
      <w:r>
        <w:rPr>
          <w:rFonts w:cs="Garamond"/>
          <w:szCs w:val="28"/>
        </w:rPr>
        <w:t>(1) Peygamber’in (s.a.a) Diliyle Ali (a.s)</w:t>
      </w:r>
      <w:bookmarkEnd w:id="1281"/>
      <w:bookmarkEnd w:id="1282"/>
      <w:bookmarkEnd w:id="1283"/>
    </w:p>
    <w:p w:rsidR="00D552AB" w:rsidRPr="00AE309C" w:rsidRDefault="00D552AB" w:rsidP="00AE309C">
      <w:pPr>
        <w:ind w:left="284" w:firstLine="0"/>
      </w:pPr>
    </w:p>
    <w:p w:rsidR="00D552AB" w:rsidRDefault="00D552AB">
      <w:pPr>
        <w:pStyle w:val="Heading1"/>
        <w:rPr>
          <w:rFonts w:cs="Garamond"/>
          <w:szCs w:val="28"/>
        </w:rPr>
      </w:pPr>
      <w:bookmarkStart w:id="1284" w:name="_Toc515683904"/>
      <w:bookmarkStart w:id="1285" w:name="_Toc516421955"/>
      <w:bookmarkStart w:id="1286" w:name="_Toc523767165"/>
      <w:r>
        <w:rPr>
          <w:rFonts w:cs="Garamond"/>
          <w:szCs w:val="28"/>
        </w:rPr>
        <w:t>169. Bölüm</w:t>
      </w:r>
      <w:bookmarkEnd w:id="1284"/>
      <w:bookmarkEnd w:id="1285"/>
      <w:bookmarkEnd w:id="1286"/>
    </w:p>
    <w:p w:rsidR="00D552AB" w:rsidRDefault="00D552AB">
      <w:pPr>
        <w:pStyle w:val="Heading1"/>
        <w:rPr>
          <w:rFonts w:cs="Garamond"/>
          <w:szCs w:val="28"/>
        </w:rPr>
      </w:pPr>
      <w:bookmarkStart w:id="1287" w:name="_Toc515683905"/>
      <w:bookmarkStart w:id="1288" w:name="_Toc516421956"/>
      <w:bookmarkStart w:id="1289" w:name="_Toc523767166"/>
      <w:r>
        <w:rPr>
          <w:rFonts w:cs="Garamond"/>
          <w:szCs w:val="28"/>
        </w:rPr>
        <w:t>Hz. Ali’yi (a.s) Sevmek</w:t>
      </w:r>
      <w:bookmarkEnd w:id="1287"/>
      <w:bookmarkEnd w:id="1288"/>
      <w:bookmarkEnd w:id="1289"/>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“Ali’nin sevgisi ateşin odunu yed</w:t>
      </w:r>
      <w:r>
        <w:rPr>
          <w:rFonts w:cs="Garamond"/>
          <w:szCs w:val="24"/>
        </w:rPr>
        <w:t>i</w:t>
      </w:r>
      <w:r>
        <w:rPr>
          <w:rFonts w:cs="Garamond"/>
          <w:szCs w:val="24"/>
        </w:rPr>
        <w:t>ği gibi günahları yer, bitirir.”</w:t>
      </w:r>
      <w:r>
        <w:rPr>
          <w:rStyle w:val="FootnoteReference"/>
        </w:rPr>
        <w:footnoteReference w:id="104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“Mü’minin defterinin sahifesinin başlığı Ali b. Ebi Talib’in sevgisidir.”</w:t>
      </w:r>
      <w:r>
        <w:rPr>
          <w:rStyle w:val="FootnoteReference"/>
        </w:rPr>
        <w:footnoteReference w:id="104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 müminin kalbinde Ali’nin sevgisini sabit kılar. Buna rağmen sürçecek olursa kıyamet günü Allah sırat köprüsü üzeri</w:t>
      </w:r>
      <w:r>
        <w:rPr>
          <w:rFonts w:cs="Garamond"/>
          <w:szCs w:val="24"/>
        </w:rPr>
        <w:t>n</w:t>
      </w:r>
      <w:r>
        <w:rPr>
          <w:rFonts w:cs="Garamond"/>
          <w:szCs w:val="24"/>
        </w:rPr>
        <w:t>de ayağını sabit kılar.”</w:t>
      </w:r>
      <w:r>
        <w:rPr>
          <w:rStyle w:val="FootnoteReference"/>
        </w:rPr>
        <w:footnoteReference w:id="105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 xml:space="preserve">Tarih-u Dimeşk, İmam </w:t>
      </w:r>
      <w:r>
        <w:rPr>
          <w:rFonts w:cs="Garamond"/>
          <w:i/>
          <w:iCs/>
          <w:szCs w:val="24"/>
        </w:rPr>
        <w:t>A</w:t>
      </w:r>
      <w:r>
        <w:rPr>
          <w:rFonts w:cs="Garamond"/>
          <w:i/>
          <w:iCs/>
          <w:szCs w:val="24"/>
        </w:rPr>
        <w:t>li’nin (a.s) biyografisi 2/91-104 ve 182/220</w:t>
      </w:r>
    </w:p>
    <w:p w:rsidR="00D552AB" w:rsidRDefault="00D552AB">
      <w:pPr>
        <w:rPr>
          <w:rFonts w:cs="Garamond"/>
          <w:i/>
          <w:iCs/>
          <w:szCs w:val="24"/>
        </w:rPr>
      </w:pPr>
      <w:r>
        <w:rPr>
          <w:rFonts w:cs="Garamond"/>
          <w:i/>
          <w:iCs/>
          <w:szCs w:val="24"/>
        </w:rPr>
        <w:t>92. Konu, el-Mehabbet (4)</w:t>
      </w:r>
    </w:p>
    <w:p w:rsidR="00D552AB" w:rsidRDefault="00D552AB">
      <w:pPr>
        <w:rPr>
          <w:rFonts w:cs="Garamond"/>
          <w:i/>
          <w:iCs/>
          <w:szCs w:val="24"/>
        </w:rPr>
      </w:pPr>
    </w:p>
    <w:p w:rsidR="00D552AB" w:rsidRDefault="00D552AB">
      <w:pPr>
        <w:pStyle w:val="Heading1"/>
        <w:rPr>
          <w:rFonts w:cs="Garamond"/>
          <w:szCs w:val="28"/>
        </w:rPr>
      </w:pPr>
      <w:bookmarkStart w:id="1290" w:name="_Toc515683906"/>
      <w:bookmarkStart w:id="1291" w:name="_Toc516421957"/>
      <w:bookmarkStart w:id="1292" w:name="_Toc523767167"/>
      <w:r>
        <w:rPr>
          <w:rFonts w:cs="Garamond"/>
          <w:szCs w:val="28"/>
        </w:rPr>
        <w:t>170. Bölüm</w:t>
      </w:r>
      <w:bookmarkEnd w:id="1290"/>
      <w:bookmarkEnd w:id="1291"/>
      <w:bookmarkEnd w:id="1292"/>
    </w:p>
    <w:p w:rsidR="00D552AB" w:rsidRDefault="00D552AB">
      <w:pPr>
        <w:pStyle w:val="Heading1"/>
        <w:rPr>
          <w:rFonts w:cs="Garamond"/>
          <w:szCs w:val="28"/>
        </w:rPr>
      </w:pPr>
      <w:bookmarkStart w:id="1293" w:name="_Toc515683907"/>
      <w:bookmarkStart w:id="1294" w:name="_Toc516421958"/>
      <w:bookmarkStart w:id="1295" w:name="_Toc523767168"/>
      <w:r>
        <w:rPr>
          <w:rFonts w:cs="Garamond"/>
          <w:szCs w:val="28"/>
        </w:rPr>
        <w:t>Hz. Ali’ye (a.s) Buğzetmek</w:t>
      </w:r>
      <w:bookmarkEnd w:id="1293"/>
      <w:bookmarkEnd w:id="1294"/>
      <w:bookmarkEnd w:id="1295"/>
    </w:p>
    <w:p w:rsidR="00D552AB" w:rsidRPr="00AE309C" w:rsidRDefault="00D552AB" w:rsidP="00AE309C">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t>Resulullah (s.a.a) Ali’ye (a.s) şöyle buyurmuştur</w:t>
      </w:r>
      <w:r>
        <w:rPr>
          <w:rFonts w:cs="Garamond"/>
          <w:szCs w:val="24"/>
        </w:rPr>
        <w:t xml:space="preserve">: “Seni ancak </w:t>
      </w:r>
      <w:r>
        <w:rPr>
          <w:rFonts w:cs="Garamond"/>
          <w:szCs w:val="24"/>
        </w:rPr>
        <w:lastRenderedPageBreak/>
        <w:t>mümin s</w:t>
      </w:r>
      <w:r>
        <w:rPr>
          <w:rFonts w:cs="Garamond"/>
          <w:szCs w:val="24"/>
        </w:rPr>
        <w:t>e</w:t>
      </w:r>
      <w:r>
        <w:rPr>
          <w:rFonts w:cs="Garamond"/>
          <w:szCs w:val="24"/>
        </w:rPr>
        <w:t>ver ve ancak münafık sana buğz eder.”</w:t>
      </w:r>
      <w:r>
        <w:rPr>
          <w:rStyle w:val="FootnoteReference"/>
        </w:rPr>
        <w:footnoteReference w:id="1051"/>
      </w:r>
    </w:p>
    <w:p w:rsidR="00D552AB" w:rsidRDefault="00D552AB">
      <w:pPr>
        <w:pStyle w:val="BodyText"/>
        <w:tabs>
          <w:tab w:val="clear" w:pos="284"/>
        </w:tabs>
        <w:spacing w:line="240" w:lineRule="atLeast"/>
        <w:rPr>
          <w:rFonts w:cs="Garamond"/>
          <w:szCs w:val="24"/>
        </w:rPr>
      </w:pPr>
      <w:r>
        <w:rPr>
          <w:rFonts w:cs="Garamond"/>
          <w:szCs w:val="24"/>
        </w:rPr>
        <w:t>Bu manada gerçekten bir çok h</w:t>
      </w:r>
      <w:r>
        <w:rPr>
          <w:rFonts w:cs="Garamond"/>
          <w:szCs w:val="24"/>
        </w:rPr>
        <w:t>a</w:t>
      </w:r>
      <w:r>
        <w:rPr>
          <w:rFonts w:cs="Garamond"/>
          <w:szCs w:val="24"/>
        </w:rPr>
        <w:t>dis nakledilmiştir. Hatta tevatür d</w:t>
      </w:r>
      <w:r>
        <w:rPr>
          <w:rFonts w:cs="Garamond"/>
          <w:szCs w:val="24"/>
        </w:rPr>
        <w:t>e</w:t>
      </w:r>
      <w:r>
        <w:rPr>
          <w:rFonts w:cs="Garamond"/>
          <w:szCs w:val="24"/>
        </w:rPr>
        <w:t xml:space="preserve">recesine </w:t>
      </w:r>
      <w:r>
        <w:rPr>
          <w:rFonts w:cs="Garamond"/>
          <w:szCs w:val="24"/>
        </w:rPr>
        <w:t>u</w:t>
      </w:r>
      <w:r>
        <w:rPr>
          <w:rFonts w:cs="Garamond"/>
          <w:szCs w:val="24"/>
        </w:rPr>
        <w:t xml:space="preserve">laşmıştır. </w:t>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“Eğer bu kılıcımla bana buğzetsin diye müminin burn</w:t>
      </w:r>
      <w:r>
        <w:rPr>
          <w:rFonts w:cs="Garamond"/>
          <w:szCs w:val="24"/>
        </w:rPr>
        <w:t>u</w:t>
      </w:r>
      <w:r>
        <w:rPr>
          <w:rFonts w:cs="Garamond"/>
          <w:szCs w:val="24"/>
        </w:rPr>
        <w:t>na vuracak olursam yine de bana buğzetmez. Mün</w:t>
      </w:r>
      <w:r>
        <w:rPr>
          <w:rFonts w:cs="Garamond"/>
          <w:szCs w:val="24"/>
        </w:rPr>
        <w:t>a</w:t>
      </w:r>
      <w:r>
        <w:rPr>
          <w:rFonts w:cs="Garamond"/>
          <w:szCs w:val="24"/>
        </w:rPr>
        <w:t>fığa da beni sevsin diye bütün dünyayı ver</w:t>
      </w:r>
      <w:r>
        <w:rPr>
          <w:rFonts w:cs="Garamond"/>
          <w:szCs w:val="24"/>
        </w:rPr>
        <w:t>e</w:t>
      </w:r>
      <w:r>
        <w:rPr>
          <w:rFonts w:cs="Garamond"/>
          <w:szCs w:val="24"/>
        </w:rPr>
        <w:t>cek olsam yine de beni se</w:t>
      </w:r>
      <w:r>
        <w:rPr>
          <w:rFonts w:cs="Garamond"/>
          <w:szCs w:val="24"/>
        </w:rPr>
        <w:t>v</w:t>
      </w:r>
      <w:r>
        <w:rPr>
          <w:rFonts w:cs="Garamond"/>
          <w:szCs w:val="24"/>
        </w:rPr>
        <w:t>mez. Bu kaza ve kader gerçekleşti ve ümmi Peygamberin diliyle şöyle if</w:t>
      </w:r>
      <w:r>
        <w:rPr>
          <w:rFonts w:cs="Garamond"/>
          <w:szCs w:val="24"/>
        </w:rPr>
        <w:t>a</w:t>
      </w:r>
      <w:r>
        <w:rPr>
          <w:rFonts w:cs="Garamond"/>
          <w:szCs w:val="24"/>
        </w:rPr>
        <w:t>de edildi: “Ey Ali! Mümin seni düşman bilmez, münafık ise seni se</w:t>
      </w:r>
      <w:r>
        <w:rPr>
          <w:rFonts w:cs="Garamond"/>
          <w:szCs w:val="24"/>
        </w:rPr>
        <w:t>v</w:t>
      </w:r>
      <w:r>
        <w:rPr>
          <w:rFonts w:cs="Garamond"/>
          <w:szCs w:val="24"/>
        </w:rPr>
        <w:t>mez.”</w:t>
      </w:r>
      <w:r>
        <w:rPr>
          <w:rStyle w:val="FootnoteReference"/>
        </w:rPr>
        <w:footnoteReference w:id="1052"/>
      </w:r>
    </w:p>
    <w:p w:rsidR="00D552AB" w:rsidRDefault="00D552AB" w:rsidP="004D6E9F">
      <w:pPr>
        <w:ind w:left="284" w:firstLine="0"/>
      </w:pPr>
      <w:r>
        <w:t xml:space="preserve">bak. Tarih-u Dimeşk, Hz. </w:t>
      </w:r>
      <w:r>
        <w:t>A</w:t>
      </w:r>
      <w:r>
        <w:t>li’nin (a.s) biyografisi, 2/190-225</w:t>
      </w:r>
    </w:p>
    <w:p w:rsidR="00D552AB" w:rsidRDefault="00D552AB">
      <w:pPr>
        <w:rPr>
          <w:rFonts w:cs="Garamond"/>
          <w:i/>
          <w:iCs/>
          <w:szCs w:val="24"/>
        </w:rPr>
      </w:pPr>
    </w:p>
    <w:p w:rsidR="00D552AB" w:rsidRDefault="00D552AB">
      <w:pPr>
        <w:pStyle w:val="Heading1"/>
        <w:rPr>
          <w:rFonts w:cs="Garamond"/>
          <w:szCs w:val="28"/>
        </w:rPr>
      </w:pPr>
      <w:bookmarkStart w:id="1296" w:name="_Toc515683908"/>
      <w:bookmarkStart w:id="1297" w:name="_Toc516421959"/>
      <w:bookmarkStart w:id="1298" w:name="_Toc523767169"/>
      <w:r>
        <w:rPr>
          <w:rFonts w:cs="Garamond"/>
          <w:szCs w:val="28"/>
        </w:rPr>
        <w:t>171. Bölüm</w:t>
      </w:r>
      <w:bookmarkEnd w:id="1296"/>
      <w:bookmarkEnd w:id="1297"/>
      <w:bookmarkEnd w:id="1298"/>
    </w:p>
    <w:p w:rsidR="00D552AB" w:rsidRDefault="00D552AB">
      <w:pPr>
        <w:pStyle w:val="Heading1"/>
        <w:rPr>
          <w:rFonts w:cs="Garamond"/>
          <w:szCs w:val="28"/>
        </w:rPr>
      </w:pPr>
      <w:bookmarkStart w:id="1299" w:name="_Toc515683909"/>
      <w:bookmarkStart w:id="1300" w:name="_Toc516421960"/>
      <w:bookmarkStart w:id="1301" w:name="_Toc523767170"/>
      <w:r>
        <w:rPr>
          <w:rFonts w:cs="Garamond"/>
          <w:szCs w:val="28"/>
        </w:rPr>
        <w:t>Ali İyilerin İmamıdır.</w:t>
      </w:r>
      <w:bookmarkEnd w:id="1299"/>
      <w:bookmarkEnd w:id="1300"/>
      <w:bookmarkEnd w:id="1301"/>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 iyilerin imamı, köt</w:t>
      </w:r>
      <w:r>
        <w:rPr>
          <w:rFonts w:cs="Garamond"/>
          <w:szCs w:val="24"/>
        </w:rPr>
        <w:t>ü</w:t>
      </w:r>
      <w:r>
        <w:rPr>
          <w:rFonts w:cs="Garamond"/>
          <w:szCs w:val="24"/>
        </w:rPr>
        <w:t>lerin kat</w:t>
      </w:r>
      <w:r>
        <w:rPr>
          <w:rFonts w:cs="Garamond"/>
          <w:szCs w:val="24"/>
        </w:rPr>
        <w:t>i</w:t>
      </w:r>
      <w:r>
        <w:rPr>
          <w:rFonts w:cs="Garamond"/>
          <w:szCs w:val="24"/>
        </w:rPr>
        <w:t>lidir. Ona yardım eden yardım görür ve onu yardımsız bırakan yardımsız kalır.”</w:t>
      </w:r>
      <w:r>
        <w:rPr>
          <w:rStyle w:val="FootnoteReference"/>
        </w:rPr>
        <w:footnoteReference w:id="1053"/>
      </w:r>
    </w:p>
    <w:p w:rsidR="00D552AB" w:rsidRDefault="00D552AB">
      <w:pPr>
        <w:numPr>
          <w:ilvl w:val="0"/>
          <w:numId w:val="6"/>
        </w:numPr>
        <w:tabs>
          <w:tab w:val="clear" w:pos="360"/>
        </w:tabs>
        <w:ind w:left="0" w:firstLine="284"/>
        <w:rPr>
          <w:rFonts w:cs="Garamond"/>
          <w:szCs w:val="24"/>
        </w:rPr>
      </w:pPr>
      <w:r>
        <w:rPr>
          <w:rFonts w:cs="Garamond"/>
          <w:i/>
          <w:iCs/>
          <w:szCs w:val="24"/>
        </w:rPr>
        <w:t>Resulullah (s.a.a), Ali’ye (a.s) şöyle buyurmuştur</w:t>
      </w:r>
      <w:r>
        <w:rPr>
          <w:rFonts w:cs="Garamond"/>
          <w:szCs w:val="24"/>
        </w:rPr>
        <w:t>: “Müslümanların efendisi ve takva sahiplerinin imamına merhaba”</w:t>
      </w:r>
      <w:r>
        <w:rPr>
          <w:rStyle w:val="FootnoteReference"/>
        </w:rPr>
        <w:footnoteReference w:id="105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“Ey Ali! Şüphesiz Allah sana fakirlerin sevgisini bağışl</w:t>
      </w:r>
      <w:r>
        <w:rPr>
          <w:rFonts w:cs="Garamond"/>
          <w:szCs w:val="24"/>
        </w:rPr>
        <w:t>a</w:t>
      </w:r>
      <w:r>
        <w:rPr>
          <w:rFonts w:cs="Garamond"/>
          <w:szCs w:val="24"/>
        </w:rPr>
        <w:t>mıştır. Bu yüzden onlar senin imam oluşundan, sen de onlar gibi taraftarların olduğundan hoşnutsun.”</w:t>
      </w:r>
      <w:r>
        <w:rPr>
          <w:rStyle w:val="FootnoteReference"/>
        </w:rPr>
        <w:footnoteReference w:id="105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 hakkında onun Mü</w:t>
      </w:r>
      <w:r>
        <w:rPr>
          <w:rFonts w:cs="Garamond"/>
          <w:szCs w:val="24"/>
        </w:rPr>
        <w:t>s</w:t>
      </w:r>
      <w:r>
        <w:rPr>
          <w:rFonts w:cs="Garamond"/>
          <w:szCs w:val="24"/>
        </w:rPr>
        <w:t>lümanların efendisi, takva sahi</w:t>
      </w:r>
      <w:r>
        <w:rPr>
          <w:rFonts w:cs="Garamond"/>
          <w:szCs w:val="24"/>
        </w:rPr>
        <w:t>p</w:t>
      </w:r>
      <w:r>
        <w:rPr>
          <w:rFonts w:cs="Garamond"/>
          <w:szCs w:val="24"/>
        </w:rPr>
        <w:t>lerinin imamı ve yüzü ak olan kimselerin önderi o</w:t>
      </w:r>
      <w:r>
        <w:rPr>
          <w:rFonts w:cs="Garamond"/>
          <w:szCs w:val="24"/>
        </w:rPr>
        <w:t>l</w:t>
      </w:r>
      <w:r>
        <w:rPr>
          <w:rFonts w:cs="Garamond"/>
          <w:szCs w:val="24"/>
        </w:rPr>
        <w:t>duğu bana vahyedildi.”</w:t>
      </w:r>
      <w:r>
        <w:rPr>
          <w:rStyle w:val="FootnoteReference"/>
        </w:rPr>
        <w:footnoteReference w:id="1056"/>
      </w:r>
    </w:p>
    <w:p w:rsidR="00D552AB" w:rsidRDefault="00D552AB">
      <w:pPr>
        <w:rPr>
          <w:rFonts w:cs="Garamond"/>
          <w:szCs w:val="24"/>
        </w:rPr>
      </w:pPr>
    </w:p>
    <w:p w:rsidR="00D552AB" w:rsidRDefault="00D552AB">
      <w:pPr>
        <w:pStyle w:val="Heading1"/>
        <w:rPr>
          <w:rFonts w:cs="Garamond"/>
          <w:szCs w:val="28"/>
        </w:rPr>
      </w:pPr>
      <w:bookmarkStart w:id="1302" w:name="_Toc515683910"/>
      <w:bookmarkStart w:id="1303" w:name="_Toc516421961"/>
      <w:bookmarkStart w:id="1304" w:name="_Toc523767171"/>
      <w:r>
        <w:rPr>
          <w:rFonts w:cs="Garamond"/>
          <w:szCs w:val="28"/>
        </w:rPr>
        <w:t>172. Bölüm</w:t>
      </w:r>
      <w:bookmarkEnd w:id="1302"/>
      <w:bookmarkEnd w:id="1303"/>
      <w:bookmarkEnd w:id="1304"/>
    </w:p>
    <w:p w:rsidR="00D552AB" w:rsidRDefault="00D552AB">
      <w:pPr>
        <w:pStyle w:val="Heading1"/>
        <w:rPr>
          <w:rFonts w:cs="Garamond"/>
          <w:szCs w:val="28"/>
        </w:rPr>
      </w:pPr>
      <w:bookmarkStart w:id="1305" w:name="_Toc515683911"/>
      <w:bookmarkStart w:id="1306" w:name="_Toc516421962"/>
      <w:bookmarkStart w:id="1307" w:name="_Toc523767172"/>
      <w:r>
        <w:rPr>
          <w:rFonts w:cs="Garamond"/>
          <w:szCs w:val="28"/>
        </w:rPr>
        <w:t>Ali Sizin İmamınızdır</w:t>
      </w:r>
      <w:bookmarkEnd w:id="1305"/>
      <w:bookmarkEnd w:id="1306"/>
      <w:bookmarkEnd w:id="130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“Kendisiyle uzlaştığınız takdirde helak olmayacağınız kimseyi sizlere göstereyim mi? Şüphesiz sizin veliniz Allah’tır. İmamınız ise Ali b. Ebi Talib’dir. O halde onun hayrını dileyin ve onu tasdik edin. Şü</w:t>
      </w:r>
      <w:r>
        <w:rPr>
          <w:rFonts w:cs="Garamond"/>
          <w:szCs w:val="24"/>
        </w:rPr>
        <w:t>p</w:t>
      </w:r>
      <w:r>
        <w:rPr>
          <w:rFonts w:cs="Garamond"/>
          <w:szCs w:val="24"/>
        </w:rPr>
        <w:t>hesiz bunu bana Cebrail haber vermiştir.”</w:t>
      </w:r>
      <w:r>
        <w:rPr>
          <w:rStyle w:val="FootnoteReference"/>
        </w:rPr>
        <w:footnoteReference w:id="105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“Şüphesiz aziz ve celil olan Allah Ali b. Ebi Talib (a.s) hakkında bana tavsiyelerde b</w:t>
      </w:r>
      <w:r>
        <w:rPr>
          <w:rFonts w:cs="Garamond"/>
          <w:szCs w:val="24"/>
        </w:rPr>
        <w:t>u</w:t>
      </w:r>
      <w:r>
        <w:rPr>
          <w:rFonts w:cs="Garamond"/>
          <w:szCs w:val="24"/>
        </w:rPr>
        <w:t>lundu. Ben, “Ya Rabbi! Bunu bana açı</w:t>
      </w:r>
      <w:r>
        <w:rPr>
          <w:rFonts w:cs="Garamond"/>
          <w:szCs w:val="24"/>
        </w:rPr>
        <w:t>k</w:t>
      </w:r>
      <w:r>
        <w:rPr>
          <w:rFonts w:cs="Garamond"/>
          <w:szCs w:val="24"/>
        </w:rPr>
        <w:t>la”dedim.”Dinle”buyurdu. Ben, “Dinliyorum”dedim. O, “Şü</w:t>
      </w:r>
      <w:r>
        <w:rPr>
          <w:rFonts w:cs="Garamond"/>
          <w:szCs w:val="24"/>
        </w:rPr>
        <w:t>p</w:t>
      </w:r>
      <w:r>
        <w:rPr>
          <w:rFonts w:cs="Garamond"/>
          <w:szCs w:val="24"/>
        </w:rPr>
        <w:t xml:space="preserve">hesiz Ali hidayet bayrağı, </w:t>
      </w:r>
      <w:r>
        <w:rPr>
          <w:rFonts w:cs="Garamond"/>
          <w:szCs w:val="24"/>
        </w:rPr>
        <w:lastRenderedPageBreak/>
        <w:t>dostl</w:t>
      </w:r>
      <w:r>
        <w:rPr>
          <w:rFonts w:cs="Garamond"/>
          <w:szCs w:val="24"/>
        </w:rPr>
        <w:t>a</w:t>
      </w:r>
      <w:r>
        <w:rPr>
          <w:rFonts w:cs="Garamond"/>
          <w:szCs w:val="24"/>
        </w:rPr>
        <w:t>rımın imamı, bana itaat edenl</w:t>
      </w:r>
      <w:r>
        <w:rPr>
          <w:rFonts w:cs="Garamond"/>
          <w:szCs w:val="24"/>
        </w:rPr>
        <w:t>e</w:t>
      </w:r>
      <w:r>
        <w:rPr>
          <w:rFonts w:cs="Garamond"/>
          <w:szCs w:val="24"/>
        </w:rPr>
        <w:t>rin nuru, takva sahipleri ile bi</w:t>
      </w:r>
      <w:r>
        <w:rPr>
          <w:rFonts w:cs="Garamond"/>
          <w:szCs w:val="24"/>
        </w:rPr>
        <w:t>r</w:t>
      </w:r>
      <w:r>
        <w:rPr>
          <w:rFonts w:cs="Garamond"/>
          <w:szCs w:val="24"/>
        </w:rPr>
        <w:t xml:space="preserve">likte kıldığım kelimedir. Her kim onu severse beni sevmiştir ve her kim ona itaat ederse bana </w:t>
      </w:r>
      <w:r>
        <w:rPr>
          <w:rFonts w:cs="Garamond"/>
          <w:szCs w:val="24"/>
        </w:rPr>
        <w:t>i</w:t>
      </w:r>
      <w:r>
        <w:rPr>
          <w:rFonts w:cs="Garamond"/>
          <w:szCs w:val="24"/>
        </w:rPr>
        <w:t>taat etmiştir.”diye b</w:t>
      </w:r>
      <w:r>
        <w:rPr>
          <w:rFonts w:cs="Garamond"/>
          <w:szCs w:val="24"/>
        </w:rPr>
        <w:t>u</w:t>
      </w:r>
      <w:r>
        <w:rPr>
          <w:rFonts w:cs="Garamond"/>
          <w:szCs w:val="24"/>
        </w:rPr>
        <w:t>yurdu.”</w:t>
      </w:r>
      <w:r>
        <w:rPr>
          <w:rStyle w:val="FootnoteReference"/>
        </w:rPr>
        <w:footnoteReference w:id="105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“Allah Ali hakkında bana tavsiy</w:t>
      </w:r>
      <w:r>
        <w:rPr>
          <w:rFonts w:cs="Garamond"/>
          <w:szCs w:val="24"/>
        </w:rPr>
        <w:t>e</w:t>
      </w:r>
      <w:r>
        <w:rPr>
          <w:rFonts w:cs="Garamond"/>
          <w:szCs w:val="24"/>
        </w:rPr>
        <w:t>lerde bulundu. Ben, “Ya Rabbi! Bana açıkla”dedim. O, “Dinle”dedi. Ben, “Dinliyorum”dedim. O, “Şü</w:t>
      </w:r>
      <w:r>
        <w:rPr>
          <w:rFonts w:cs="Garamond"/>
          <w:szCs w:val="24"/>
        </w:rPr>
        <w:t>p</w:t>
      </w:r>
      <w:r>
        <w:rPr>
          <w:rFonts w:cs="Garamond"/>
          <w:szCs w:val="24"/>
        </w:rPr>
        <w:t>hesiz Ali hidayet bayrağı ve dostlarımın imamıdır. Onu b</w:t>
      </w:r>
      <w:r>
        <w:rPr>
          <w:rFonts w:cs="Garamond"/>
          <w:szCs w:val="24"/>
        </w:rPr>
        <w:t>u</w:t>
      </w:r>
      <w:r>
        <w:rPr>
          <w:rFonts w:cs="Garamond"/>
          <w:szCs w:val="24"/>
        </w:rPr>
        <w:t>nunla müjd</w:t>
      </w:r>
      <w:r>
        <w:rPr>
          <w:rFonts w:cs="Garamond"/>
          <w:szCs w:val="24"/>
        </w:rPr>
        <w:t>e</w:t>
      </w:r>
      <w:r>
        <w:rPr>
          <w:rFonts w:cs="Garamond"/>
          <w:szCs w:val="24"/>
        </w:rPr>
        <w:t>le”dedi. Ali gelince kendisine bunu müjdeledim.”</w:t>
      </w:r>
      <w:r>
        <w:rPr>
          <w:rStyle w:val="FootnoteReference"/>
        </w:rPr>
        <w:footnoteReference w:id="1059"/>
      </w:r>
    </w:p>
    <w:p w:rsidR="00D552AB" w:rsidRDefault="00D552AB">
      <w:pPr>
        <w:rPr>
          <w:rFonts w:cs="Garamond"/>
          <w:szCs w:val="24"/>
        </w:rPr>
      </w:pPr>
    </w:p>
    <w:p w:rsidR="00D552AB" w:rsidRDefault="00D552AB">
      <w:pPr>
        <w:pStyle w:val="Heading1"/>
        <w:rPr>
          <w:rFonts w:cs="Garamond"/>
          <w:szCs w:val="28"/>
        </w:rPr>
      </w:pPr>
      <w:bookmarkStart w:id="1308" w:name="_Toc515683912"/>
      <w:bookmarkStart w:id="1309" w:name="_Toc516421963"/>
      <w:bookmarkStart w:id="1310" w:name="_Toc523767173"/>
      <w:r>
        <w:rPr>
          <w:rFonts w:cs="Garamond"/>
          <w:szCs w:val="28"/>
        </w:rPr>
        <w:t>173. Bölüm</w:t>
      </w:r>
      <w:bookmarkEnd w:id="1308"/>
      <w:bookmarkEnd w:id="1309"/>
      <w:bookmarkEnd w:id="1310"/>
    </w:p>
    <w:p w:rsidR="00D552AB" w:rsidRDefault="00D552AB">
      <w:pPr>
        <w:pStyle w:val="Heading1"/>
        <w:rPr>
          <w:rFonts w:cs="Garamond"/>
          <w:szCs w:val="28"/>
        </w:rPr>
      </w:pPr>
      <w:bookmarkStart w:id="1311" w:name="_Toc515683913"/>
      <w:bookmarkStart w:id="1312" w:name="_Toc516421964"/>
      <w:bookmarkStart w:id="1313" w:name="_Toc523767174"/>
      <w:r>
        <w:rPr>
          <w:rFonts w:cs="Garamond"/>
          <w:szCs w:val="28"/>
        </w:rPr>
        <w:t>Ali Benim Halifemdir</w:t>
      </w:r>
      <w:bookmarkEnd w:id="1311"/>
      <w:bookmarkEnd w:id="1312"/>
      <w:bookmarkEnd w:id="131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“Ey Haşim oğulları! Şü</w:t>
      </w:r>
      <w:r>
        <w:rPr>
          <w:rFonts w:cs="Garamond"/>
          <w:szCs w:val="24"/>
        </w:rPr>
        <w:t>p</w:t>
      </w:r>
      <w:r>
        <w:rPr>
          <w:rFonts w:cs="Garamond"/>
          <w:szCs w:val="24"/>
        </w:rPr>
        <w:t>hesiz ka</w:t>
      </w:r>
      <w:r>
        <w:rPr>
          <w:rFonts w:cs="Garamond"/>
          <w:szCs w:val="24"/>
        </w:rPr>
        <w:t>r</w:t>
      </w:r>
      <w:r>
        <w:rPr>
          <w:rFonts w:cs="Garamond"/>
          <w:szCs w:val="24"/>
        </w:rPr>
        <w:t>deşim, vasim vezirim ve ehlim arasında halifem Ali b. Ebi Talib’dir. O borcumu öder verdiğim sözleri gerçekle</w:t>
      </w:r>
      <w:r>
        <w:rPr>
          <w:rFonts w:cs="Garamond"/>
          <w:szCs w:val="24"/>
        </w:rPr>
        <w:t>ş</w:t>
      </w:r>
      <w:r>
        <w:rPr>
          <w:rFonts w:cs="Garamond"/>
          <w:szCs w:val="24"/>
        </w:rPr>
        <w:t>tirir.”</w:t>
      </w:r>
      <w:r>
        <w:rPr>
          <w:rStyle w:val="FootnoteReference"/>
        </w:rPr>
        <w:footnoteReference w:id="106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“Cebrail bana gelerek şöyle dedi: “Ey Muhammed! Rabbin sana selam ediyor ve şöyle buyuruyor: “Şüph</w:t>
      </w:r>
      <w:r>
        <w:rPr>
          <w:rFonts w:cs="Garamond"/>
          <w:szCs w:val="24"/>
        </w:rPr>
        <w:t>e</w:t>
      </w:r>
      <w:r>
        <w:rPr>
          <w:rFonts w:cs="Garamond"/>
          <w:szCs w:val="24"/>
        </w:rPr>
        <w:t xml:space="preserve">siz Ali b. Ebi Talib senin </w:t>
      </w:r>
      <w:r>
        <w:rPr>
          <w:rFonts w:cs="Garamond"/>
          <w:szCs w:val="24"/>
        </w:rPr>
        <w:lastRenderedPageBreak/>
        <w:t>vasin, ehlin ve ümmetin üzerinde halifendir.”</w:t>
      </w:r>
      <w:r>
        <w:rPr>
          <w:rStyle w:val="FootnoteReference"/>
        </w:rPr>
        <w:footnoteReference w:id="1061"/>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Ali’ye işaret ederek şöyle buyurmuştur: </w:t>
      </w:r>
      <w:r>
        <w:rPr>
          <w:rFonts w:cs="Garamond"/>
          <w:szCs w:val="24"/>
        </w:rPr>
        <w:t>“Şüphesiz bu benim kardeşim, vasim, ar</w:t>
      </w:r>
      <w:r>
        <w:rPr>
          <w:rFonts w:cs="Garamond"/>
          <w:szCs w:val="24"/>
        </w:rPr>
        <w:t>a</w:t>
      </w:r>
      <w:r>
        <w:rPr>
          <w:rFonts w:cs="Garamond"/>
          <w:szCs w:val="24"/>
        </w:rPr>
        <w:t>nızdaki halifemdir. O halde onu dinleyin ve itaat edin.”</w:t>
      </w:r>
      <w:r>
        <w:rPr>
          <w:rStyle w:val="FootnoteReference"/>
        </w:rPr>
        <w:footnoteReference w:id="1062"/>
      </w:r>
    </w:p>
    <w:p w:rsidR="00D552AB" w:rsidRDefault="00D552AB">
      <w:pPr>
        <w:rPr>
          <w:rFonts w:cs="Garamond"/>
          <w:szCs w:val="24"/>
        </w:rPr>
      </w:pPr>
    </w:p>
    <w:p w:rsidR="00D552AB" w:rsidRDefault="00D552AB">
      <w:pPr>
        <w:pStyle w:val="Heading1"/>
        <w:rPr>
          <w:rFonts w:cs="Garamond"/>
          <w:szCs w:val="28"/>
        </w:rPr>
      </w:pPr>
      <w:bookmarkStart w:id="1314" w:name="_Toc515683914"/>
      <w:bookmarkStart w:id="1315" w:name="_Toc516421965"/>
      <w:bookmarkStart w:id="1316" w:name="_Toc523767175"/>
      <w:r>
        <w:rPr>
          <w:rFonts w:cs="Garamond"/>
          <w:szCs w:val="28"/>
        </w:rPr>
        <w:t>174. Bölüm</w:t>
      </w:r>
      <w:bookmarkEnd w:id="1314"/>
      <w:bookmarkEnd w:id="1315"/>
      <w:bookmarkEnd w:id="1316"/>
    </w:p>
    <w:p w:rsidR="00D552AB" w:rsidRDefault="00D552AB">
      <w:pPr>
        <w:pStyle w:val="Heading1"/>
        <w:rPr>
          <w:rFonts w:cs="Garamond"/>
          <w:szCs w:val="28"/>
        </w:rPr>
      </w:pPr>
      <w:bookmarkStart w:id="1317" w:name="_Toc515683915"/>
      <w:bookmarkStart w:id="1318" w:name="_Toc516421966"/>
      <w:bookmarkStart w:id="1319" w:name="_Toc523767176"/>
      <w:r>
        <w:rPr>
          <w:rFonts w:cs="Garamond"/>
          <w:szCs w:val="28"/>
        </w:rPr>
        <w:t>Ali Benim Vasimdir</w:t>
      </w:r>
      <w:bookmarkEnd w:id="1317"/>
      <w:bookmarkEnd w:id="1318"/>
      <w:bookmarkEnd w:id="131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“Şüphesiz, benim vasim, sır yerim, kendimden sonra ger</w:t>
      </w:r>
      <w:r>
        <w:rPr>
          <w:rFonts w:cs="Garamond"/>
          <w:szCs w:val="24"/>
        </w:rPr>
        <w:t>i</w:t>
      </w:r>
      <w:r>
        <w:rPr>
          <w:rFonts w:cs="Garamond"/>
          <w:szCs w:val="24"/>
        </w:rPr>
        <w:t>de bırakacaklarımın en hayırlısı; vaatlerimi yerine getirecek ve borcumu ödeyecek kimse Ali b. Ebi Talib’dir.”</w:t>
      </w:r>
      <w:r>
        <w:rPr>
          <w:rStyle w:val="FootnoteReference"/>
        </w:rPr>
        <w:footnoteReference w:id="106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“Şüphesiz her nebinin bir vasisi ve varisi vardır ve şüph</w:t>
      </w:r>
      <w:r>
        <w:rPr>
          <w:rFonts w:cs="Garamond"/>
          <w:szCs w:val="24"/>
        </w:rPr>
        <w:t>e</w:t>
      </w:r>
      <w:r>
        <w:rPr>
          <w:rFonts w:cs="Garamond"/>
          <w:szCs w:val="24"/>
        </w:rPr>
        <w:t>siz Ali benim vasim ve varisi</w:t>
      </w:r>
      <w:r>
        <w:rPr>
          <w:rFonts w:cs="Garamond"/>
          <w:szCs w:val="24"/>
        </w:rPr>
        <w:t>m</w:t>
      </w:r>
      <w:r>
        <w:rPr>
          <w:rFonts w:cs="Garamond"/>
          <w:szCs w:val="24"/>
        </w:rPr>
        <w:t>dir.”</w:t>
      </w:r>
      <w:r>
        <w:rPr>
          <w:rStyle w:val="FootnoteReference"/>
        </w:rPr>
        <w:footnoteReference w:id="1064"/>
      </w:r>
    </w:p>
    <w:p w:rsidR="00D552AB" w:rsidRDefault="00D552AB">
      <w:pPr>
        <w:rPr>
          <w:rFonts w:cs="Garamond"/>
          <w:i/>
          <w:iCs/>
          <w:szCs w:val="24"/>
        </w:rPr>
      </w:pPr>
      <w:r>
        <w:rPr>
          <w:rFonts w:cs="Garamond"/>
          <w:i/>
          <w:iCs/>
          <w:szCs w:val="24"/>
        </w:rPr>
        <w:t>İbn-i Ebi’l Hadid şöyle diyor: “Resulullah’ın (s.a.a) vefatından so</w:t>
      </w:r>
      <w:r>
        <w:rPr>
          <w:rFonts w:cs="Garamond"/>
          <w:i/>
          <w:iCs/>
          <w:szCs w:val="24"/>
        </w:rPr>
        <w:t>n</w:t>
      </w:r>
      <w:r>
        <w:rPr>
          <w:rFonts w:cs="Garamond"/>
          <w:i/>
          <w:iCs/>
          <w:szCs w:val="24"/>
        </w:rPr>
        <w:t>ra Hz. Ali, “Resulullah’ın vas</w:t>
      </w:r>
      <w:r>
        <w:rPr>
          <w:rFonts w:cs="Garamond"/>
          <w:i/>
          <w:iCs/>
          <w:szCs w:val="24"/>
        </w:rPr>
        <w:t>i</w:t>
      </w:r>
      <w:r>
        <w:rPr>
          <w:rFonts w:cs="Garamond"/>
          <w:i/>
          <w:iCs/>
          <w:szCs w:val="24"/>
        </w:rPr>
        <w:t>si”diye çağrılıyordu. Zira Peygamber istediği şeyleri ona vasiyet etmişti. B</w:t>
      </w:r>
      <w:r>
        <w:rPr>
          <w:rFonts w:cs="Garamond"/>
          <w:i/>
          <w:iCs/>
          <w:szCs w:val="24"/>
        </w:rPr>
        <w:t>i</w:t>
      </w:r>
      <w:r>
        <w:rPr>
          <w:rFonts w:cs="Garamond"/>
          <w:i/>
          <w:iCs/>
          <w:szCs w:val="24"/>
        </w:rPr>
        <w:t>zim ashabımız da bu konuyu inkar etmemekte, ama şöyle demektedirler: “Bu vasiyet hilafet hakkında değildi, kendisinden sonra çıkacak olan yeni meseleler hakkındaydı.”</w:t>
      </w:r>
      <w:r>
        <w:rPr>
          <w:rStyle w:val="FootnoteReference"/>
        </w:rPr>
        <w:footnoteReference w:id="1065"/>
      </w:r>
    </w:p>
    <w:p w:rsidR="00D552AB" w:rsidRDefault="00D552AB">
      <w:pPr>
        <w:rPr>
          <w:rFonts w:cs="Garamond"/>
          <w:i/>
          <w:iCs/>
          <w:szCs w:val="24"/>
        </w:rPr>
      </w:pPr>
      <w:r>
        <w:rPr>
          <w:rFonts w:cs="Garamond"/>
          <w:i/>
          <w:iCs/>
          <w:szCs w:val="24"/>
        </w:rPr>
        <w:lastRenderedPageBreak/>
        <w:t>İbn-i Ebi’l Hadid “Ali’nin vas</w:t>
      </w:r>
      <w:r>
        <w:rPr>
          <w:rFonts w:cs="Garamond"/>
          <w:i/>
          <w:iCs/>
          <w:szCs w:val="24"/>
        </w:rPr>
        <w:t>i</w:t>
      </w:r>
      <w:r>
        <w:rPr>
          <w:rFonts w:cs="Garamond"/>
          <w:i/>
          <w:iCs/>
          <w:szCs w:val="24"/>
        </w:rPr>
        <w:t>yeti hakkında söylenen şiirler”başlığı altında asr-ı saadet şairlerinden bir çok şiirler nakl etmiş</w:t>
      </w:r>
      <w:r>
        <w:rPr>
          <w:rStyle w:val="FootnoteReference"/>
        </w:rPr>
        <w:footnoteReference w:id="1066"/>
      </w:r>
      <w:r>
        <w:rPr>
          <w:rFonts w:cs="Garamond"/>
          <w:i/>
          <w:iCs/>
          <w:szCs w:val="24"/>
        </w:rPr>
        <w:t xml:space="preserve"> ve İmam’ın “vasiyet ve veraset onlar arasınd</w:t>
      </w:r>
      <w:r>
        <w:rPr>
          <w:rFonts w:cs="Garamond"/>
          <w:i/>
          <w:iCs/>
          <w:szCs w:val="24"/>
        </w:rPr>
        <w:t>a</w:t>
      </w:r>
      <w:r>
        <w:rPr>
          <w:rFonts w:cs="Garamond"/>
          <w:i/>
          <w:iCs/>
          <w:szCs w:val="24"/>
        </w:rPr>
        <w:t>dır”sözü hakkında şöyle demiştir: “Hiç şüphemiz yok ki Ali, Peyga</w:t>
      </w:r>
      <w:r>
        <w:rPr>
          <w:rFonts w:cs="Garamond"/>
          <w:i/>
          <w:iCs/>
          <w:szCs w:val="24"/>
        </w:rPr>
        <w:t>m</w:t>
      </w:r>
      <w:r>
        <w:rPr>
          <w:rFonts w:cs="Garamond"/>
          <w:i/>
          <w:iCs/>
          <w:szCs w:val="24"/>
        </w:rPr>
        <w:t>ber’in vasisi idi. Bize göre kini olan bazı kimseler bunu kabul etmemiştir. Elbe</w:t>
      </w:r>
      <w:r>
        <w:rPr>
          <w:rFonts w:cs="Garamond"/>
          <w:i/>
          <w:iCs/>
          <w:szCs w:val="24"/>
        </w:rPr>
        <w:t>t</w:t>
      </w:r>
      <w:r>
        <w:rPr>
          <w:rFonts w:cs="Garamond"/>
          <w:i/>
          <w:iCs/>
          <w:szCs w:val="24"/>
        </w:rPr>
        <w:t>te bize göre de vasiyetten maksat nass ve hilafet değildi; aksine açı</w:t>
      </w:r>
      <w:r>
        <w:rPr>
          <w:rFonts w:cs="Garamond"/>
          <w:i/>
          <w:iCs/>
          <w:szCs w:val="24"/>
        </w:rPr>
        <w:t>k</w:t>
      </w:r>
      <w:r>
        <w:rPr>
          <w:rFonts w:cs="Garamond"/>
          <w:i/>
          <w:iCs/>
          <w:szCs w:val="24"/>
        </w:rPr>
        <w:t>landığı takdirde hilafet mevzusundan çok daha yüce ve önemli olan kon</w:t>
      </w:r>
      <w:r>
        <w:rPr>
          <w:rFonts w:cs="Garamond"/>
          <w:i/>
          <w:iCs/>
          <w:szCs w:val="24"/>
        </w:rPr>
        <w:t>u</w:t>
      </w:r>
      <w:r>
        <w:rPr>
          <w:rFonts w:cs="Garamond"/>
          <w:i/>
          <w:iCs/>
          <w:szCs w:val="24"/>
        </w:rPr>
        <w:t>lardı.”</w:t>
      </w:r>
      <w:r>
        <w:rPr>
          <w:rStyle w:val="FootnoteReference"/>
        </w:rPr>
        <w:footnoteReference w:id="1067"/>
      </w:r>
    </w:p>
    <w:p w:rsidR="00D552AB" w:rsidRDefault="00D552AB">
      <w:pPr>
        <w:rPr>
          <w:rFonts w:cs="Garamond"/>
          <w:i/>
          <w:iCs/>
          <w:szCs w:val="24"/>
        </w:rPr>
      </w:pPr>
      <w:r>
        <w:rPr>
          <w:rFonts w:cs="Garamond"/>
          <w:i/>
          <w:iCs/>
          <w:szCs w:val="24"/>
        </w:rPr>
        <w:t xml:space="preserve">bak. Tarih-i Dimeşk, İmam </w:t>
      </w:r>
      <w:r>
        <w:rPr>
          <w:rFonts w:cs="Garamond"/>
          <w:i/>
          <w:iCs/>
          <w:szCs w:val="24"/>
        </w:rPr>
        <w:t>A</w:t>
      </w:r>
      <w:r>
        <w:rPr>
          <w:rFonts w:cs="Garamond"/>
          <w:i/>
          <w:iCs/>
          <w:szCs w:val="24"/>
        </w:rPr>
        <w:t>li’nin (a.s) biyografisi, 3/5-14</w:t>
      </w:r>
    </w:p>
    <w:p w:rsidR="00D552AB" w:rsidRDefault="00D552AB">
      <w:pPr>
        <w:rPr>
          <w:rFonts w:cs="Garamond"/>
          <w:i/>
          <w:iCs/>
          <w:szCs w:val="24"/>
        </w:rPr>
      </w:pPr>
    </w:p>
    <w:p w:rsidR="00D552AB" w:rsidRDefault="00D552AB">
      <w:pPr>
        <w:pStyle w:val="Heading1"/>
        <w:rPr>
          <w:rFonts w:cs="Garamond"/>
          <w:szCs w:val="28"/>
        </w:rPr>
      </w:pPr>
      <w:bookmarkStart w:id="1320" w:name="_Toc515683916"/>
      <w:bookmarkStart w:id="1321" w:name="_Toc516421967"/>
      <w:bookmarkStart w:id="1322" w:name="_Toc523767177"/>
      <w:r>
        <w:rPr>
          <w:rFonts w:cs="Garamond"/>
          <w:szCs w:val="28"/>
        </w:rPr>
        <w:t>175. Bölüm</w:t>
      </w:r>
      <w:bookmarkEnd w:id="1320"/>
      <w:bookmarkEnd w:id="1321"/>
      <w:bookmarkEnd w:id="1322"/>
    </w:p>
    <w:p w:rsidR="00D552AB" w:rsidRDefault="00D552AB">
      <w:pPr>
        <w:pStyle w:val="Heading1"/>
        <w:rPr>
          <w:rFonts w:cs="Garamond"/>
          <w:szCs w:val="28"/>
        </w:rPr>
      </w:pPr>
      <w:bookmarkStart w:id="1323" w:name="_Toc515683917"/>
      <w:bookmarkStart w:id="1324" w:name="_Toc516421968"/>
      <w:bookmarkStart w:id="1325" w:name="_Toc523767178"/>
      <w:r>
        <w:rPr>
          <w:rFonts w:cs="Garamond"/>
          <w:szCs w:val="28"/>
        </w:rPr>
        <w:t xml:space="preserve">Ben Kimin Mevlası </w:t>
      </w:r>
      <w:r>
        <w:rPr>
          <w:rFonts w:cs="Garamond"/>
          <w:szCs w:val="28"/>
        </w:rPr>
        <w:t>İ</w:t>
      </w:r>
      <w:r>
        <w:rPr>
          <w:rFonts w:cs="Garamond"/>
          <w:szCs w:val="28"/>
        </w:rPr>
        <w:t>sem Ali de Onun Mevlasıdır</w:t>
      </w:r>
      <w:bookmarkEnd w:id="1323"/>
      <w:bookmarkEnd w:id="1324"/>
      <w:bookmarkEnd w:id="132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 kimin mevlası isem, Ali de onun mevlasıdır.”</w:t>
      </w:r>
      <w:r>
        <w:rPr>
          <w:rStyle w:val="FootnoteReference"/>
        </w:rPr>
        <w:footnoteReference w:id="106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“Ey Bureyde! Ben m</w:t>
      </w:r>
      <w:r>
        <w:rPr>
          <w:rFonts w:cs="Garamond"/>
          <w:szCs w:val="24"/>
        </w:rPr>
        <w:t>ü</w:t>
      </w:r>
      <w:r>
        <w:rPr>
          <w:rFonts w:cs="Garamond"/>
          <w:szCs w:val="24"/>
        </w:rPr>
        <w:t>minlere ke</w:t>
      </w:r>
      <w:r>
        <w:rPr>
          <w:rFonts w:cs="Garamond"/>
          <w:szCs w:val="24"/>
        </w:rPr>
        <w:t>n</w:t>
      </w:r>
      <w:r>
        <w:rPr>
          <w:rFonts w:cs="Garamond"/>
          <w:szCs w:val="24"/>
        </w:rPr>
        <w:t>di nefislerinden daha evla değil miyim?”Bureyde, “</w:t>
      </w:r>
      <w:r>
        <w:rPr>
          <w:rFonts w:cs="Garamond"/>
          <w:szCs w:val="24"/>
        </w:rPr>
        <w:t>E</w:t>
      </w:r>
      <w:r>
        <w:rPr>
          <w:rFonts w:cs="Garamond"/>
          <w:szCs w:val="24"/>
        </w:rPr>
        <w:t xml:space="preserve">vet, ya Resulullah”deyince şöyle buyurdu: “Ben kimin mevlası </w:t>
      </w:r>
      <w:r>
        <w:rPr>
          <w:rFonts w:cs="Garamond"/>
          <w:szCs w:val="24"/>
        </w:rPr>
        <w:t>i</w:t>
      </w:r>
      <w:r>
        <w:rPr>
          <w:rFonts w:cs="Garamond"/>
          <w:szCs w:val="24"/>
        </w:rPr>
        <w:t xml:space="preserve">sem Ali de </w:t>
      </w:r>
      <w:r>
        <w:rPr>
          <w:rFonts w:cs="Garamond"/>
          <w:szCs w:val="24"/>
        </w:rPr>
        <w:t>o</w:t>
      </w:r>
      <w:r>
        <w:rPr>
          <w:rFonts w:cs="Garamond"/>
          <w:szCs w:val="24"/>
        </w:rPr>
        <w:t>nun mevlasıdır.”</w:t>
      </w:r>
      <w:r>
        <w:rPr>
          <w:rStyle w:val="FootnoteReference"/>
        </w:rPr>
        <w:footnoteReference w:id="1069"/>
      </w:r>
    </w:p>
    <w:p w:rsidR="00D552AB" w:rsidRDefault="00D552AB">
      <w:pPr>
        <w:numPr>
          <w:ilvl w:val="0"/>
          <w:numId w:val="6"/>
        </w:numPr>
        <w:tabs>
          <w:tab w:val="clear" w:pos="360"/>
        </w:tabs>
        <w:ind w:left="0" w:firstLine="284"/>
        <w:rPr>
          <w:rFonts w:cs="Garamond"/>
          <w:szCs w:val="24"/>
        </w:rPr>
      </w:pPr>
      <w:r>
        <w:rPr>
          <w:rFonts w:cs="Garamond"/>
          <w:i/>
          <w:iCs/>
          <w:szCs w:val="24"/>
        </w:rPr>
        <w:t xml:space="preserve">Abdurrahman b. Ebi Leyla şöyle diyor: </w:t>
      </w:r>
      <w:r>
        <w:rPr>
          <w:rFonts w:cs="Garamond"/>
          <w:szCs w:val="24"/>
        </w:rPr>
        <w:t xml:space="preserve">“Ali’yi Rahbe’de </w:t>
      </w:r>
      <w:r>
        <w:rPr>
          <w:rFonts w:cs="Garamond"/>
          <w:szCs w:val="24"/>
        </w:rPr>
        <w:lastRenderedPageBreak/>
        <w:t>(Kufe’de) halkı şöyle ant içiri</w:t>
      </w:r>
      <w:r>
        <w:rPr>
          <w:rFonts w:cs="Garamond"/>
          <w:szCs w:val="24"/>
        </w:rPr>
        <w:t>r</w:t>
      </w:r>
      <w:r>
        <w:rPr>
          <w:rFonts w:cs="Garamond"/>
          <w:szCs w:val="24"/>
        </w:rPr>
        <w:t xml:space="preserve">ken gördüm: “Allah’a yemin </w:t>
      </w:r>
      <w:r>
        <w:rPr>
          <w:rFonts w:cs="Garamond"/>
          <w:szCs w:val="24"/>
        </w:rPr>
        <w:t>e</w:t>
      </w:r>
      <w:r>
        <w:rPr>
          <w:rFonts w:cs="Garamond"/>
          <w:szCs w:val="24"/>
        </w:rPr>
        <w:t>derek söyleyin bakayım, si</w:t>
      </w:r>
      <w:r>
        <w:rPr>
          <w:rFonts w:cs="Garamond"/>
          <w:szCs w:val="24"/>
        </w:rPr>
        <w:t>z</w:t>
      </w:r>
      <w:r>
        <w:rPr>
          <w:rFonts w:cs="Garamond"/>
          <w:szCs w:val="24"/>
        </w:rPr>
        <w:t>den Resulullah’ın Gadir-i Hum günü, “Ben kimin mevlası isem o halde Ali de onun mevlasıdır”diye b</w:t>
      </w:r>
      <w:r>
        <w:rPr>
          <w:rFonts w:cs="Garamond"/>
          <w:szCs w:val="24"/>
        </w:rPr>
        <w:t>u</w:t>
      </w:r>
      <w:r>
        <w:rPr>
          <w:rFonts w:cs="Garamond"/>
          <w:szCs w:val="24"/>
        </w:rPr>
        <w:t>yurduğunu duyanınız var mıdır? Duyan varsa kalkıp şehadette bulunsun.”Abdurrahman b. Le</w:t>
      </w:r>
      <w:r>
        <w:rPr>
          <w:rFonts w:cs="Garamond"/>
          <w:szCs w:val="24"/>
        </w:rPr>
        <w:t>y</w:t>
      </w:r>
      <w:r>
        <w:rPr>
          <w:rFonts w:cs="Garamond"/>
          <w:szCs w:val="24"/>
        </w:rPr>
        <w:t>la şöyle diyor: “Adeta şu an ke</w:t>
      </w:r>
      <w:r>
        <w:rPr>
          <w:rFonts w:cs="Garamond"/>
          <w:szCs w:val="24"/>
        </w:rPr>
        <w:t>n</w:t>
      </w:r>
      <w:r>
        <w:rPr>
          <w:rFonts w:cs="Garamond"/>
          <w:szCs w:val="24"/>
        </w:rPr>
        <w:t>dilerine baktığım Bedir ashabı</w:t>
      </w:r>
      <w:r>
        <w:rPr>
          <w:rFonts w:cs="Garamond"/>
          <w:szCs w:val="24"/>
        </w:rPr>
        <w:t>n</w:t>
      </w:r>
      <w:r>
        <w:rPr>
          <w:rFonts w:cs="Garamond"/>
          <w:szCs w:val="24"/>
        </w:rPr>
        <w:t>dan 12 kişi kalkarak şöyle ded</w:t>
      </w:r>
      <w:r>
        <w:rPr>
          <w:rFonts w:cs="Garamond"/>
          <w:szCs w:val="24"/>
        </w:rPr>
        <w:t>i</w:t>
      </w:r>
      <w:r>
        <w:rPr>
          <w:rFonts w:cs="Garamond"/>
          <w:szCs w:val="24"/>
        </w:rPr>
        <w:t>ler: “Şehadet ediyoruz ki Resulullah’ın (s.a.a) Gadir-i Hum günü şö</w:t>
      </w:r>
      <w:r>
        <w:rPr>
          <w:rFonts w:cs="Garamond"/>
          <w:szCs w:val="24"/>
        </w:rPr>
        <w:t>y</w:t>
      </w:r>
      <w:r>
        <w:rPr>
          <w:rFonts w:cs="Garamond"/>
          <w:szCs w:val="24"/>
        </w:rPr>
        <w:t>le buyurduğunu işittik: “Ben müminlere kendi nefislerinden daha evla değil m</w:t>
      </w:r>
      <w:r>
        <w:rPr>
          <w:rFonts w:cs="Garamond"/>
          <w:szCs w:val="24"/>
        </w:rPr>
        <w:t>i</w:t>
      </w:r>
      <w:r>
        <w:rPr>
          <w:rFonts w:cs="Garamond"/>
          <w:szCs w:val="24"/>
        </w:rPr>
        <w:t>yim?”Biz, “Elbette Ya Resulullah”deyince de şöyle b</w:t>
      </w:r>
      <w:r>
        <w:rPr>
          <w:rFonts w:cs="Garamond"/>
          <w:szCs w:val="24"/>
        </w:rPr>
        <w:t>u</w:t>
      </w:r>
      <w:r>
        <w:rPr>
          <w:rFonts w:cs="Garamond"/>
          <w:szCs w:val="24"/>
        </w:rPr>
        <w:t>yu</w:t>
      </w:r>
      <w:r>
        <w:rPr>
          <w:rFonts w:cs="Garamond"/>
          <w:szCs w:val="24"/>
        </w:rPr>
        <w:t>r</w:t>
      </w:r>
      <w:r>
        <w:rPr>
          <w:rFonts w:cs="Garamond"/>
          <w:szCs w:val="24"/>
        </w:rPr>
        <w:t>du: “Ben kimin mevlası isem Ali de onun mevlasıdır. Allahım! Ali’yi sev</w:t>
      </w:r>
      <w:r>
        <w:rPr>
          <w:rFonts w:cs="Garamond"/>
          <w:szCs w:val="24"/>
        </w:rPr>
        <w:t>e</w:t>
      </w:r>
      <w:r>
        <w:rPr>
          <w:rFonts w:cs="Garamond"/>
          <w:szCs w:val="24"/>
        </w:rPr>
        <w:t>ni sev ve ona düşman olana düşman ol.”</w:t>
      </w:r>
      <w:r>
        <w:rPr>
          <w:rStyle w:val="FootnoteReference"/>
        </w:rPr>
        <w:footnoteReference w:id="1070"/>
      </w:r>
    </w:p>
    <w:p w:rsidR="00D552AB" w:rsidRDefault="00D552AB">
      <w:pPr>
        <w:rPr>
          <w:rFonts w:cs="Garamond"/>
          <w:i/>
          <w:iCs/>
          <w:szCs w:val="24"/>
        </w:rPr>
      </w:pPr>
      <w:r>
        <w:rPr>
          <w:rFonts w:cs="Garamond"/>
          <w:i/>
          <w:iCs/>
          <w:szCs w:val="24"/>
        </w:rPr>
        <w:t xml:space="preserve">bak. Tarih-i Dimeşk, Hz. </w:t>
      </w:r>
      <w:r>
        <w:rPr>
          <w:rFonts w:cs="Garamond"/>
          <w:i/>
          <w:iCs/>
          <w:szCs w:val="24"/>
        </w:rPr>
        <w:t>A</w:t>
      </w:r>
      <w:r>
        <w:rPr>
          <w:rFonts w:cs="Garamond"/>
          <w:i/>
          <w:iCs/>
          <w:szCs w:val="24"/>
        </w:rPr>
        <w:t xml:space="preserve">li’nin Biyografisi, 2/5-90 ve 1/364-368 </w:t>
      </w:r>
    </w:p>
    <w:p w:rsidR="00D552AB" w:rsidRDefault="00D552AB">
      <w:pPr>
        <w:rPr>
          <w:rFonts w:cs="Garamond"/>
          <w:i/>
          <w:iCs/>
          <w:szCs w:val="24"/>
        </w:rPr>
      </w:pPr>
    </w:p>
    <w:p w:rsidR="00D552AB" w:rsidRDefault="00D552AB">
      <w:pPr>
        <w:pStyle w:val="Heading1"/>
        <w:rPr>
          <w:rFonts w:cs="Garamond"/>
          <w:szCs w:val="28"/>
        </w:rPr>
      </w:pPr>
      <w:bookmarkStart w:id="1326" w:name="_Toc515683918"/>
      <w:bookmarkStart w:id="1327" w:name="_Toc516421969"/>
      <w:bookmarkStart w:id="1328" w:name="_Toc523767179"/>
      <w:r>
        <w:rPr>
          <w:rFonts w:cs="Garamond"/>
          <w:szCs w:val="28"/>
        </w:rPr>
        <w:t>176. Bölüm</w:t>
      </w:r>
      <w:bookmarkEnd w:id="1326"/>
      <w:bookmarkEnd w:id="1327"/>
      <w:bookmarkEnd w:id="1328"/>
    </w:p>
    <w:p w:rsidR="00D552AB" w:rsidRDefault="00D552AB">
      <w:pPr>
        <w:pStyle w:val="Heading1"/>
        <w:rPr>
          <w:rFonts w:cs="Garamond"/>
          <w:szCs w:val="28"/>
        </w:rPr>
      </w:pPr>
      <w:bookmarkStart w:id="1329" w:name="_Toc515683919"/>
      <w:bookmarkStart w:id="1330" w:name="_Toc516421970"/>
      <w:bookmarkStart w:id="1331" w:name="_Toc523767180"/>
      <w:r>
        <w:rPr>
          <w:rFonts w:cs="Garamond"/>
          <w:szCs w:val="28"/>
        </w:rPr>
        <w:t>Ali Her Müminin Vel</w:t>
      </w:r>
      <w:r>
        <w:rPr>
          <w:rFonts w:cs="Garamond"/>
          <w:szCs w:val="28"/>
        </w:rPr>
        <w:t>i</w:t>
      </w:r>
      <w:r>
        <w:rPr>
          <w:rFonts w:cs="Garamond"/>
          <w:szCs w:val="28"/>
        </w:rPr>
        <w:t>sidir</w:t>
      </w:r>
      <w:bookmarkEnd w:id="1329"/>
      <w:bookmarkEnd w:id="1330"/>
      <w:bookmarkEnd w:id="133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Ali bendendir ve ben de Ali’den ve Ali her müminin velisidir.”</w:t>
      </w:r>
      <w:r>
        <w:rPr>
          <w:rStyle w:val="FootnoteReference"/>
        </w:rPr>
        <w:footnoteReference w:id="1071"/>
      </w:r>
    </w:p>
    <w:p w:rsidR="00D552AB" w:rsidRDefault="00D552AB">
      <w:pPr>
        <w:numPr>
          <w:ilvl w:val="0"/>
          <w:numId w:val="6"/>
        </w:numPr>
        <w:tabs>
          <w:tab w:val="clear" w:pos="360"/>
        </w:tabs>
        <w:ind w:left="0" w:firstLine="284"/>
        <w:rPr>
          <w:rFonts w:cs="Garamond"/>
          <w:szCs w:val="24"/>
        </w:rPr>
      </w:pPr>
      <w:r>
        <w:rPr>
          <w:rFonts w:cs="Garamond"/>
          <w:i/>
          <w:iCs/>
          <w:szCs w:val="24"/>
        </w:rPr>
        <w:t xml:space="preserve">İmran b. Huseyn şöyle diyor: </w:t>
      </w:r>
      <w:r>
        <w:rPr>
          <w:rFonts w:cs="Garamond"/>
          <w:szCs w:val="24"/>
        </w:rPr>
        <w:t xml:space="preserve">“Resulullah (s.a.a) bir seriyye </w:t>
      </w:r>
      <w:r>
        <w:rPr>
          <w:rFonts w:cs="Garamond"/>
          <w:szCs w:val="24"/>
        </w:rPr>
        <w:lastRenderedPageBreak/>
        <w:t>gönderdi ve onlar, Ali b. Ebi Talib’i emir olarak tayin etti. O bu yolculukta bir şey yaptı...Biz yolculuktan döndükten sonra Resulullah’ın (s.a.a) yanına va</w:t>
      </w:r>
      <w:r>
        <w:rPr>
          <w:rFonts w:cs="Garamond"/>
          <w:szCs w:val="24"/>
        </w:rPr>
        <w:t>r</w:t>
      </w:r>
      <w:r>
        <w:rPr>
          <w:rFonts w:cs="Garamond"/>
          <w:szCs w:val="24"/>
        </w:rPr>
        <w:t>dık, ona selam verdik. Onlardan birisi kalkarak şöyle dedi: “Ya Resulullah! Şüphesiz Ali şöyle ve şöyle yapmıştır.”Resulullah (s.a.a) ondan yüz çevirdi. Sonra ikincisi kalktı ve birinci şahsın dediği şeyleri tekra</w:t>
      </w:r>
      <w:r>
        <w:rPr>
          <w:rFonts w:cs="Garamond"/>
          <w:szCs w:val="24"/>
        </w:rPr>
        <w:t>r</w:t>
      </w:r>
      <w:r>
        <w:rPr>
          <w:rFonts w:cs="Garamond"/>
          <w:szCs w:val="24"/>
        </w:rPr>
        <w:t>ladı. Böylece dört kişi kalktı ve hepsi de ilk k</w:t>
      </w:r>
      <w:r>
        <w:rPr>
          <w:rFonts w:cs="Garamond"/>
          <w:szCs w:val="24"/>
        </w:rPr>
        <w:t>i</w:t>
      </w:r>
      <w:r>
        <w:rPr>
          <w:rFonts w:cs="Garamond"/>
          <w:szCs w:val="24"/>
        </w:rPr>
        <w:t>şinin dediklerini tekrar etti. Resulullah (s.a.a) dördüncü şa</w:t>
      </w:r>
      <w:r>
        <w:rPr>
          <w:rFonts w:cs="Garamond"/>
          <w:szCs w:val="24"/>
        </w:rPr>
        <w:t>h</w:t>
      </w:r>
      <w:r>
        <w:rPr>
          <w:rFonts w:cs="Garamond"/>
          <w:szCs w:val="24"/>
        </w:rPr>
        <w:t>sa dönerek yüzünün rengi d</w:t>
      </w:r>
      <w:r>
        <w:rPr>
          <w:rFonts w:cs="Garamond"/>
          <w:szCs w:val="24"/>
        </w:rPr>
        <w:t>e</w:t>
      </w:r>
      <w:r>
        <w:rPr>
          <w:rFonts w:cs="Garamond"/>
          <w:szCs w:val="24"/>
        </w:rPr>
        <w:t>ğişmiş bir halde şöyle buyurdu: “Bana Ali’yi çağırın, bana Ali’yi çağırın, bana Ali’yi çağırın! Şü</w:t>
      </w:r>
      <w:r>
        <w:rPr>
          <w:rFonts w:cs="Garamond"/>
          <w:szCs w:val="24"/>
        </w:rPr>
        <w:t>p</w:t>
      </w:r>
      <w:r>
        <w:rPr>
          <w:rFonts w:cs="Garamond"/>
          <w:szCs w:val="24"/>
        </w:rPr>
        <w:t>hesiz Ali bendendir ve ben de Ali’denim. Ali benden sonra her m</w:t>
      </w:r>
      <w:r>
        <w:rPr>
          <w:rFonts w:cs="Garamond"/>
          <w:szCs w:val="24"/>
        </w:rPr>
        <w:t>ü</w:t>
      </w:r>
      <w:r>
        <w:rPr>
          <w:rFonts w:cs="Garamond"/>
          <w:szCs w:val="24"/>
        </w:rPr>
        <w:t>minin velisidir.”</w:t>
      </w:r>
      <w:r>
        <w:rPr>
          <w:rStyle w:val="FootnoteReference"/>
        </w:rPr>
        <w:footnoteReference w:id="1072"/>
      </w:r>
    </w:p>
    <w:p w:rsidR="00D552AB" w:rsidRDefault="00D552AB">
      <w:pPr>
        <w:numPr>
          <w:ilvl w:val="0"/>
          <w:numId w:val="6"/>
        </w:numPr>
        <w:tabs>
          <w:tab w:val="clear" w:pos="360"/>
        </w:tabs>
        <w:ind w:left="0" w:firstLine="284"/>
        <w:rPr>
          <w:rFonts w:cs="Garamond"/>
          <w:szCs w:val="24"/>
        </w:rPr>
      </w:pPr>
      <w:r>
        <w:rPr>
          <w:rFonts w:cs="Garamond"/>
          <w:i/>
          <w:iCs/>
          <w:szCs w:val="24"/>
        </w:rPr>
        <w:t xml:space="preserve">Veheb b. Hamza şöyle diyor: </w:t>
      </w:r>
      <w:r>
        <w:rPr>
          <w:rFonts w:cs="Garamond"/>
          <w:szCs w:val="24"/>
        </w:rPr>
        <w:t>“Ali b. Ebi Talib ile Medine’den Me</w:t>
      </w:r>
      <w:r>
        <w:rPr>
          <w:rFonts w:cs="Garamond"/>
          <w:szCs w:val="24"/>
        </w:rPr>
        <w:t>k</w:t>
      </w:r>
      <w:r>
        <w:rPr>
          <w:rFonts w:cs="Garamond"/>
          <w:szCs w:val="24"/>
        </w:rPr>
        <w:t>ke’ye yolculuk ettik. Yolda kendisinden biraz sertlik gö</w:t>
      </w:r>
      <w:r>
        <w:rPr>
          <w:rFonts w:cs="Garamond"/>
          <w:szCs w:val="24"/>
        </w:rPr>
        <w:t>r</w:t>
      </w:r>
      <w:r>
        <w:rPr>
          <w:rFonts w:cs="Garamond"/>
          <w:szCs w:val="24"/>
        </w:rPr>
        <w:t>düm. Kendi ke</w:t>
      </w:r>
      <w:r>
        <w:rPr>
          <w:rFonts w:cs="Garamond"/>
          <w:szCs w:val="24"/>
        </w:rPr>
        <w:t>n</w:t>
      </w:r>
      <w:r>
        <w:rPr>
          <w:rFonts w:cs="Garamond"/>
          <w:szCs w:val="24"/>
        </w:rPr>
        <w:t>dime, “Dönüp Peygamber’i gördüğümde ona söyleyeceğim.”dedim. Veheb b. Hamza sonra şöyle diyor: “Döndükten sonra Resulullah’ı (s.a.a) gördüm ve ona Ali’yi k</w:t>
      </w:r>
      <w:r>
        <w:rPr>
          <w:rFonts w:cs="Garamond"/>
          <w:szCs w:val="24"/>
        </w:rPr>
        <w:t>ö</w:t>
      </w:r>
      <w:r>
        <w:rPr>
          <w:rFonts w:cs="Garamond"/>
          <w:szCs w:val="24"/>
        </w:rPr>
        <w:t>tüledim. Resulullah (s.a.a) bana şöyle b</w:t>
      </w:r>
      <w:r>
        <w:rPr>
          <w:rFonts w:cs="Garamond"/>
          <w:szCs w:val="24"/>
        </w:rPr>
        <w:t>u</w:t>
      </w:r>
      <w:r>
        <w:rPr>
          <w:rFonts w:cs="Garamond"/>
          <w:szCs w:val="24"/>
        </w:rPr>
        <w:t>yurdu: “Ali için bana bunları deme şüphesiz Ali be</w:t>
      </w:r>
      <w:r>
        <w:rPr>
          <w:rFonts w:cs="Garamond"/>
          <w:szCs w:val="24"/>
        </w:rPr>
        <w:t>n</w:t>
      </w:r>
      <w:r>
        <w:rPr>
          <w:rFonts w:cs="Garamond"/>
          <w:szCs w:val="24"/>
        </w:rPr>
        <w:t>den sonra velini</w:t>
      </w:r>
      <w:r>
        <w:rPr>
          <w:rFonts w:cs="Garamond"/>
          <w:szCs w:val="24"/>
        </w:rPr>
        <w:t>z</w:t>
      </w:r>
      <w:r>
        <w:rPr>
          <w:rFonts w:cs="Garamond"/>
          <w:szCs w:val="24"/>
        </w:rPr>
        <w:t>dir.”</w:t>
      </w:r>
      <w:r>
        <w:rPr>
          <w:rStyle w:val="FootnoteReference"/>
        </w:rPr>
        <w:footnoteReference w:id="107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 xml:space="preserve">Bureydet’ul Eslemi şöyle diyor: </w:t>
      </w:r>
      <w:r>
        <w:rPr>
          <w:rFonts w:cs="Garamond"/>
          <w:szCs w:val="24"/>
        </w:rPr>
        <w:t>“Resulullah bizlere, Ali’ye “Müminlerin Emiri”diye selam vermemizi emretti. O gün biz yedi kişiydik ve ben hepsinden k</w:t>
      </w:r>
      <w:r>
        <w:rPr>
          <w:rFonts w:cs="Garamond"/>
          <w:szCs w:val="24"/>
        </w:rPr>
        <w:t>ü</w:t>
      </w:r>
      <w:r>
        <w:rPr>
          <w:rFonts w:cs="Garamond"/>
          <w:szCs w:val="24"/>
        </w:rPr>
        <w:t>çüktüm.”</w:t>
      </w:r>
      <w:r>
        <w:rPr>
          <w:rStyle w:val="FootnoteReference"/>
        </w:rPr>
        <w:footnoteReference w:id="1074"/>
      </w:r>
    </w:p>
    <w:p w:rsidR="00D552AB" w:rsidRDefault="00D552AB">
      <w:pPr>
        <w:rPr>
          <w:rFonts w:cs="Garamond"/>
          <w:szCs w:val="24"/>
        </w:rPr>
      </w:pPr>
    </w:p>
    <w:p w:rsidR="00D552AB" w:rsidRDefault="00D552AB">
      <w:pPr>
        <w:pStyle w:val="Heading1"/>
        <w:rPr>
          <w:rFonts w:cs="Garamond"/>
          <w:szCs w:val="28"/>
        </w:rPr>
      </w:pPr>
      <w:bookmarkStart w:id="1332" w:name="_Toc515683920"/>
      <w:bookmarkStart w:id="1333" w:name="_Toc516421971"/>
      <w:bookmarkStart w:id="1334" w:name="_Toc523767181"/>
      <w:r>
        <w:rPr>
          <w:rFonts w:cs="Garamond"/>
          <w:szCs w:val="28"/>
        </w:rPr>
        <w:t>177. Bölüm</w:t>
      </w:r>
      <w:bookmarkEnd w:id="1332"/>
      <w:bookmarkEnd w:id="1333"/>
      <w:bookmarkEnd w:id="1334"/>
    </w:p>
    <w:p w:rsidR="00D552AB" w:rsidRDefault="00D552AB">
      <w:pPr>
        <w:pStyle w:val="Heading1"/>
        <w:rPr>
          <w:rFonts w:cs="Garamond"/>
          <w:szCs w:val="28"/>
        </w:rPr>
      </w:pPr>
      <w:bookmarkStart w:id="1335" w:name="_Toc515683921"/>
      <w:bookmarkStart w:id="1336" w:name="_Toc516421972"/>
      <w:bookmarkStart w:id="1337" w:name="_Toc523767182"/>
      <w:r>
        <w:rPr>
          <w:rFonts w:cs="Garamond"/>
          <w:szCs w:val="28"/>
        </w:rPr>
        <w:t>Ali Hak İledir</w:t>
      </w:r>
      <w:bookmarkEnd w:id="1335"/>
      <w:bookmarkEnd w:id="1336"/>
      <w:bookmarkEnd w:id="133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 hak iledir, hak da Ali iledir ve onun etrafında d</w:t>
      </w:r>
      <w:r>
        <w:rPr>
          <w:rFonts w:cs="Garamond"/>
          <w:szCs w:val="24"/>
        </w:rPr>
        <w:t>ö</w:t>
      </w:r>
      <w:r>
        <w:rPr>
          <w:rFonts w:cs="Garamond"/>
          <w:szCs w:val="24"/>
        </w:rPr>
        <w:t>ner.”</w:t>
      </w:r>
    </w:p>
    <w:p w:rsidR="00D552AB" w:rsidRDefault="00D552AB">
      <w:pPr>
        <w:rPr>
          <w:rFonts w:cs="Garamond"/>
          <w:szCs w:val="24"/>
        </w:rPr>
      </w:pPr>
      <w:r>
        <w:rPr>
          <w:rFonts w:cs="Garamond"/>
          <w:i/>
          <w:iCs/>
          <w:szCs w:val="24"/>
        </w:rPr>
        <w:t>İbn</w:t>
      </w:r>
      <w:r>
        <w:rPr>
          <w:rFonts w:cs="Garamond"/>
          <w:szCs w:val="24"/>
        </w:rPr>
        <w:t xml:space="preserve">-i </w:t>
      </w:r>
      <w:r>
        <w:rPr>
          <w:rFonts w:cs="Garamond"/>
          <w:i/>
          <w:iCs/>
          <w:szCs w:val="24"/>
        </w:rPr>
        <w:t>Ebil Hadid şöyle diyor: “Resulullah (s.a.a) bir çok sahih h</w:t>
      </w:r>
      <w:r>
        <w:rPr>
          <w:rFonts w:cs="Garamond"/>
          <w:i/>
          <w:iCs/>
          <w:szCs w:val="24"/>
        </w:rPr>
        <w:t>a</w:t>
      </w:r>
      <w:r>
        <w:rPr>
          <w:rFonts w:cs="Garamond"/>
          <w:i/>
          <w:iCs/>
          <w:szCs w:val="24"/>
        </w:rPr>
        <w:t>disinde</w:t>
      </w:r>
      <w:r>
        <w:rPr>
          <w:rFonts w:cs="Garamond"/>
          <w:szCs w:val="24"/>
        </w:rPr>
        <w:t>, “Ali hak il</w:t>
      </w:r>
      <w:r>
        <w:rPr>
          <w:rFonts w:cs="Garamond"/>
          <w:szCs w:val="24"/>
        </w:rPr>
        <w:t>e</w:t>
      </w:r>
      <w:r>
        <w:rPr>
          <w:rFonts w:cs="Garamond"/>
          <w:szCs w:val="24"/>
        </w:rPr>
        <w:t>dir”</w:t>
      </w:r>
      <w:r>
        <w:rPr>
          <w:rFonts w:cs="Garamond"/>
          <w:i/>
          <w:iCs/>
          <w:szCs w:val="24"/>
        </w:rPr>
        <w:t>buyurmuştur.”</w:t>
      </w:r>
      <w:r>
        <w:rPr>
          <w:rStyle w:val="FootnoteReference"/>
        </w:rPr>
        <w:footnoteReference w:id="1075"/>
      </w:r>
      <w:r>
        <w:rPr>
          <w:rFonts w:cs="Garamond"/>
          <w:szCs w:val="24"/>
        </w:rPr>
        <w:t xml:space="preserve"> </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“Hak bununladır, hak bununladır (yani Ali iledir. )”</w:t>
      </w:r>
      <w:r>
        <w:rPr>
          <w:rStyle w:val="FootnoteReference"/>
        </w:rPr>
        <w:footnoteReference w:id="107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 nereye meyil ederse hak onunl</w:t>
      </w:r>
      <w:r>
        <w:rPr>
          <w:rFonts w:cs="Garamond"/>
          <w:szCs w:val="24"/>
        </w:rPr>
        <w:t>a</w:t>
      </w:r>
      <w:r>
        <w:rPr>
          <w:rFonts w:cs="Garamond"/>
          <w:szCs w:val="24"/>
        </w:rPr>
        <w:t>dır.”</w:t>
      </w:r>
      <w:r>
        <w:rPr>
          <w:rStyle w:val="FootnoteReference"/>
        </w:rPr>
        <w:footnoteReference w:id="107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“Allah’ım! Ali nereye d</w:t>
      </w:r>
      <w:r>
        <w:rPr>
          <w:rFonts w:cs="Garamond"/>
          <w:szCs w:val="24"/>
        </w:rPr>
        <w:t>ö</w:t>
      </w:r>
      <w:r>
        <w:rPr>
          <w:rFonts w:cs="Garamond"/>
          <w:szCs w:val="24"/>
        </w:rPr>
        <w:t>nerse hakkı da onunla dö</w:t>
      </w:r>
      <w:r>
        <w:rPr>
          <w:rFonts w:cs="Garamond"/>
          <w:szCs w:val="24"/>
        </w:rPr>
        <w:t>n</w:t>
      </w:r>
      <w:r>
        <w:rPr>
          <w:rFonts w:cs="Garamond"/>
          <w:szCs w:val="24"/>
        </w:rPr>
        <w:t>dür.”</w:t>
      </w:r>
      <w:r>
        <w:rPr>
          <w:rStyle w:val="FootnoteReference"/>
        </w:rPr>
        <w:footnoteReference w:id="107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“Ali hak iledir ve hak Ali ile. Kıyamet günü </w:t>
      </w:r>
      <w:r>
        <w:rPr>
          <w:rFonts w:cs="Garamond"/>
          <w:szCs w:val="24"/>
        </w:rPr>
        <w:lastRenderedPageBreak/>
        <w:t>havuzda y</w:t>
      </w:r>
      <w:r>
        <w:rPr>
          <w:rFonts w:cs="Garamond"/>
          <w:szCs w:val="24"/>
        </w:rPr>
        <w:t>a</w:t>
      </w:r>
      <w:r>
        <w:rPr>
          <w:rFonts w:cs="Garamond"/>
          <w:szCs w:val="24"/>
        </w:rPr>
        <w:t>nıma gelinceye kadar asla birb</w:t>
      </w:r>
      <w:r>
        <w:rPr>
          <w:rFonts w:cs="Garamond"/>
          <w:szCs w:val="24"/>
        </w:rPr>
        <w:t>i</w:t>
      </w:r>
      <w:r>
        <w:rPr>
          <w:rFonts w:cs="Garamond"/>
          <w:szCs w:val="24"/>
        </w:rPr>
        <w:t>rinden ayrılma</w:t>
      </w:r>
      <w:r>
        <w:rPr>
          <w:rFonts w:cs="Garamond"/>
          <w:szCs w:val="24"/>
        </w:rPr>
        <w:t>z</w:t>
      </w:r>
      <w:r>
        <w:rPr>
          <w:rFonts w:cs="Garamond"/>
          <w:szCs w:val="24"/>
        </w:rPr>
        <w:t>lar.”</w:t>
      </w:r>
      <w:r>
        <w:rPr>
          <w:rStyle w:val="FootnoteReference"/>
        </w:rPr>
        <w:footnoteReference w:id="1079"/>
      </w:r>
    </w:p>
    <w:p w:rsidR="00D552AB" w:rsidRDefault="00D552AB" w:rsidP="004D6E9F">
      <w:pPr>
        <w:ind w:left="284" w:firstLine="0"/>
      </w:pPr>
      <w:r>
        <w:t>bak. Tarih-i Dimeşk, Ali’nin (a.s) biyografisi, 3/117-123</w:t>
      </w:r>
    </w:p>
    <w:p w:rsidR="00D552AB" w:rsidRDefault="00D552AB">
      <w:pPr>
        <w:rPr>
          <w:rFonts w:cs="Garamond"/>
          <w:i/>
          <w:iCs/>
          <w:szCs w:val="24"/>
        </w:rPr>
      </w:pPr>
    </w:p>
    <w:p w:rsidR="00D552AB" w:rsidRDefault="00D552AB">
      <w:pPr>
        <w:pStyle w:val="Heading1"/>
        <w:rPr>
          <w:rFonts w:cs="Garamond"/>
          <w:szCs w:val="28"/>
        </w:rPr>
      </w:pPr>
      <w:bookmarkStart w:id="1338" w:name="_Toc515683922"/>
      <w:bookmarkStart w:id="1339" w:name="_Toc516421973"/>
      <w:bookmarkStart w:id="1340" w:name="_Toc523767183"/>
      <w:r>
        <w:rPr>
          <w:rFonts w:cs="Garamond"/>
          <w:szCs w:val="28"/>
        </w:rPr>
        <w:t>178. Bölüm</w:t>
      </w:r>
      <w:bookmarkEnd w:id="1338"/>
      <w:bookmarkEnd w:id="1339"/>
      <w:bookmarkEnd w:id="1340"/>
    </w:p>
    <w:p w:rsidR="00D552AB" w:rsidRDefault="00D552AB">
      <w:pPr>
        <w:pStyle w:val="Heading1"/>
        <w:rPr>
          <w:rFonts w:cs="Garamond"/>
          <w:szCs w:val="28"/>
        </w:rPr>
      </w:pPr>
      <w:bookmarkStart w:id="1341" w:name="_Toc515683923"/>
      <w:bookmarkStart w:id="1342" w:name="_Toc516421974"/>
      <w:bookmarkStart w:id="1343" w:name="_Toc523767184"/>
      <w:r>
        <w:rPr>
          <w:rFonts w:cs="Garamond"/>
          <w:szCs w:val="28"/>
        </w:rPr>
        <w:t>Ali Kur’an İledir</w:t>
      </w:r>
      <w:bookmarkEnd w:id="1341"/>
      <w:bookmarkEnd w:id="1342"/>
      <w:bookmarkEnd w:id="134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 Kur’an iledir ve Kur’an’da Ali iledir. Havuzda yanıma gelinceye kadar birbiri</w:t>
      </w:r>
      <w:r>
        <w:rPr>
          <w:rFonts w:cs="Garamond"/>
          <w:szCs w:val="24"/>
        </w:rPr>
        <w:t>n</w:t>
      </w:r>
      <w:r>
        <w:rPr>
          <w:rFonts w:cs="Garamond"/>
          <w:szCs w:val="24"/>
        </w:rPr>
        <w:t>den ayrılmazlar.”</w:t>
      </w:r>
      <w:r>
        <w:rPr>
          <w:rStyle w:val="FootnoteReference"/>
        </w:rPr>
        <w:footnoteReference w:id="108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“Ali hak ve Kur’an iledir, hak ve Kur’an da Ali iledir. H</w:t>
      </w:r>
      <w:r>
        <w:rPr>
          <w:rFonts w:cs="Garamond"/>
          <w:szCs w:val="24"/>
        </w:rPr>
        <w:t>a</w:t>
      </w:r>
      <w:r>
        <w:rPr>
          <w:rFonts w:cs="Garamond"/>
          <w:szCs w:val="24"/>
        </w:rPr>
        <w:t>vuzda yanıma gelinceye kadar birbirinden ayrı</w:t>
      </w:r>
      <w:r>
        <w:rPr>
          <w:rFonts w:cs="Garamond"/>
          <w:szCs w:val="24"/>
        </w:rPr>
        <w:t>l</w:t>
      </w:r>
      <w:r>
        <w:rPr>
          <w:rFonts w:cs="Garamond"/>
          <w:szCs w:val="24"/>
        </w:rPr>
        <w:t>mazlar.”</w:t>
      </w:r>
      <w:r>
        <w:rPr>
          <w:rStyle w:val="FootnoteReference"/>
        </w:rPr>
        <w:footnoteReference w:id="108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“Bu Ali, Kur’an iledir. Kur’an’da Ali iledir. Havuz’da yanıma gelinceye kadar birbiri</w:t>
      </w:r>
      <w:r>
        <w:rPr>
          <w:rFonts w:cs="Garamond"/>
          <w:szCs w:val="24"/>
        </w:rPr>
        <w:t>n</w:t>
      </w:r>
      <w:r>
        <w:rPr>
          <w:rFonts w:cs="Garamond"/>
          <w:szCs w:val="24"/>
        </w:rPr>
        <w:t>den ayrılmazlar. Bu ikisine bıra</w:t>
      </w:r>
      <w:r>
        <w:rPr>
          <w:rFonts w:cs="Garamond"/>
          <w:szCs w:val="24"/>
        </w:rPr>
        <w:t>k</w:t>
      </w:r>
      <w:r>
        <w:rPr>
          <w:rFonts w:cs="Garamond"/>
          <w:szCs w:val="24"/>
        </w:rPr>
        <w:t>tığım şeyleri onlardan s</w:t>
      </w:r>
      <w:r>
        <w:rPr>
          <w:rFonts w:cs="Garamond"/>
          <w:szCs w:val="24"/>
        </w:rPr>
        <w:t>o</w:t>
      </w:r>
      <w:r>
        <w:rPr>
          <w:rFonts w:cs="Garamond"/>
          <w:szCs w:val="24"/>
        </w:rPr>
        <w:t>run.”</w:t>
      </w:r>
      <w:r>
        <w:rPr>
          <w:rStyle w:val="FootnoteReference"/>
        </w:rPr>
        <w:footnoteReference w:id="1082"/>
      </w:r>
    </w:p>
    <w:p w:rsidR="00D552AB" w:rsidRDefault="00D552AB" w:rsidP="004D6E9F">
      <w:pPr>
        <w:ind w:left="284" w:firstLine="0"/>
      </w:pPr>
      <w:r>
        <w:t>bak. Tarih-i Dimeşk, Ali’nin (a.s) biyografisi, 3/123-125, haşiy</w:t>
      </w:r>
      <w:r>
        <w:t>e</w:t>
      </w:r>
      <w:r>
        <w:t>sinde</w:t>
      </w:r>
    </w:p>
    <w:p w:rsidR="00D552AB" w:rsidRDefault="00D552AB">
      <w:pPr>
        <w:rPr>
          <w:rFonts w:cs="Garamond"/>
          <w:szCs w:val="24"/>
        </w:rPr>
      </w:pPr>
    </w:p>
    <w:p w:rsidR="00D552AB" w:rsidRDefault="00D552AB">
      <w:pPr>
        <w:pStyle w:val="Heading1"/>
        <w:rPr>
          <w:rFonts w:cs="Garamond"/>
          <w:szCs w:val="28"/>
        </w:rPr>
      </w:pPr>
      <w:bookmarkStart w:id="1344" w:name="_Toc515683924"/>
      <w:bookmarkStart w:id="1345" w:name="_Toc516421975"/>
      <w:bookmarkStart w:id="1346" w:name="_Toc523767185"/>
      <w:r>
        <w:rPr>
          <w:rFonts w:cs="Garamond"/>
          <w:szCs w:val="28"/>
        </w:rPr>
        <w:t>179. Bölüm</w:t>
      </w:r>
      <w:bookmarkEnd w:id="1344"/>
      <w:bookmarkEnd w:id="1345"/>
      <w:bookmarkEnd w:id="1346"/>
    </w:p>
    <w:p w:rsidR="00D552AB" w:rsidRDefault="00D552AB">
      <w:pPr>
        <w:pStyle w:val="Heading1"/>
        <w:rPr>
          <w:rFonts w:cs="Garamond"/>
          <w:szCs w:val="28"/>
        </w:rPr>
      </w:pPr>
      <w:bookmarkStart w:id="1347" w:name="_Toc515683925"/>
      <w:bookmarkStart w:id="1348" w:name="_Toc516421976"/>
      <w:bookmarkStart w:id="1349" w:name="_Toc523767186"/>
      <w:r>
        <w:rPr>
          <w:rFonts w:cs="Garamond"/>
          <w:szCs w:val="28"/>
        </w:rPr>
        <w:t>Ali (a.s) Allah’ın Hü</w:t>
      </w:r>
      <w:r>
        <w:rPr>
          <w:rFonts w:cs="Garamond"/>
          <w:szCs w:val="28"/>
        </w:rPr>
        <w:t>c</w:t>
      </w:r>
      <w:r>
        <w:rPr>
          <w:rFonts w:cs="Garamond"/>
          <w:szCs w:val="28"/>
        </w:rPr>
        <w:t>cetidir.</w:t>
      </w:r>
      <w:bookmarkEnd w:id="1347"/>
      <w:bookmarkEnd w:id="1348"/>
      <w:bookmarkEnd w:id="1349"/>
      <w:r>
        <w:rPr>
          <w:rFonts w:cs="Garamond"/>
          <w:szCs w:val="28"/>
        </w:rPr>
        <w:t xml:space="preserve"> </w:t>
      </w:r>
    </w:p>
    <w:p w:rsidR="00D552AB" w:rsidRPr="00AE309C" w:rsidRDefault="00D552AB" w:rsidP="00AE309C">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Enes’in y</w:t>
      </w:r>
      <w:r>
        <w:rPr>
          <w:rFonts w:cs="Garamond"/>
          <w:i/>
          <w:iCs/>
          <w:szCs w:val="24"/>
        </w:rPr>
        <w:t>a</w:t>
      </w:r>
      <w:r>
        <w:rPr>
          <w:rFonts w:cs="Garamond"/>
          <w:i/>
          <w:iCs/>
          <w:szCs w:val="24"/>
        </w:rPr>
        <w:t>nında oturduğu bir zamanda içeriye giren Ali’ye işaret ederek şöyle buyu</w:t>
      </w:r>
      <w:r>
        <w:rPr>
          <w:rFonts w:cs="Garamond"/>
          <w:i/>
          <w:iCs/>
          <w:szCs w:val="24"/>
        </w:rPr>
        <w:t>r</w:t>
      </w:r>
      <w:r>
        <w:rPr>
          <w:rFonts w:cs="Garamond"/>
          <w:i/>
          <w:iCs/>
          <w:szCs w:val="24"/>
        </w:rPr>
        <w:t>du</w:t>
      </w:r>
      <w:r>
        <w:rPr>
          <w:rFonts w:cs="Garamond"/>
          <w:szCs w:val="24"/>
        </w:rPr>
        <w:t>: “Ey Enes! Ben ve bu Allah’ın kulları üzerindeki hüccetiyiz.”</w:t>
      </w:r>
      <w:r>
        <w:rPr>
          <w:rStyle w:val="FootnoteReference"/>
        </w:rPr>
        <w:footnoteReference w:id="1083"/>
      </w:r>
    </w:p>
    <w:p w:rsidR="00D552AB" w:rsidRDefault="00D552AB" w:rsidP="004D6E9F">
      <w:pPr>
        <w:ind w:left="284" w:firstLine="0"/>
      </w:pPr>
      <w:r>
        <w:t xml:space="preserve">bak. Tarih-i Dimeşk, Hz. </w:t>
      </w:r>
      <w:r>
        <w:t>A</w:t>
      </w:r>
      <w:r>
        <w:t>li’nin (a.s) biyografisi, 2/272-274</w:t>
      </w:r>
    </w:p>
    <w:p w:rsidR="00D552AB" w:rsidRDefault="00D552AB">
      <w:pPr>
        <w:rPr>
          <w:rFonts w:cs="Garamond"/>
          <w:i/>
          <w:iCs/>
          <w:szCs w:val="24"/>
        </w:rPr>
      </w:pPr>
      <w:r>
        <w:rPr>
          <w:rFonts w:cs="Garamond"/>
          <w:i/>
          <w:iCs/>
          <w:szCs w:val="24"/>
        </w:rPr>
        <w:t>97. Konu, el-Hüccet</w:t>
      </w:r>
    </w:p>
    <w:p w:rsidR="00D552AB" w:rsidRDefault="00D552AB">
      <w:pPr>
        <w:rPr>
          <w:rFonts w:cs="Garamond"/>
          <w:i/>
          <w:iCs/>
          <w:szCs w:val="24"/>
        </w:rPr>
      </w:pPr>
    </w:p>
    <w:p w:rsidR="00D552AB" w:rsidRDefault="00D552AB">
      <w:pPr>
        <w:pStyle w:val="Heading1"/>
        <w:rPr>
          <w:rFonts w:cs="Garamond"/>
          <w:szCs w:val="28"/>
        </w:rPr>
      </w:pPr>
      <w:bookmarkStart w:id="1350" w:name="_Toc515683926"/>
      <w:bookmarkStart w:id="1351" w:name="_Toc516421977"/>
      <w:bookmarkStart w:id="1352" w:name="_Toc523767187"/>
      <w:r>
        <w:rPr>
          <w:rFonts w:cs="Garamond"/>
          <w:szCs w:val="28"/>
        </w:rPr>
        <w:t>180. Bölüm</w:t>
      </w:r>
      <w:bookmarkEnd w:id="1350"/>
      <w:bookmarkEnd w:id="1351"/>
      <w:bookmarkEnd w:id="1352"/>
    </w:p>
    <w:p w:rsidR="00D552AB" w:rsidRDefault="00D552AB">
      <w:pPr>
        <w:pStyle w:val="Heading1"/>
        <w:rPr>
          <w:rFonts w:cs="Garamond"/>
          <w:szCs w:val="28"/>
        </w:rPr>
      </w:pPr>
      <w:bookmarkStart w:id="1353" w:name="_Toc515683927"/>
      <w:bookmarkStart w:id="1354" w:name="_Toc516421978"/>
      <w:bookmarkStart w:id="1355" w:name="_Toc523767188"/>
      <w:r>
        <w:rPr>
          <w:rFonts w:cs="Garamond"/>
          <w:szCs w:val="28"/>
        </w:rPr>
        <w:t>Ali, Peygamber’in İ</w:t>
      </w:r>
      <w:r>
        <w:rPr>
          <w:rFonts w:cs="Garamond"/>
          <w:szCs w:val="28"/>
        </w:rPr>
        <w:t>l</w:t>
      </w:r>
      <w:r>
        <w:rPr>
          <w:rFonts w:cs="Garamond"/>
          <w:szCs w:val="28"/>
        </w:rPr>
        <w:t>minin Kapısıdır</w:t>
      </w:r>
      <w:bookmarkEnd w:id="1353"/>
      <w:bookmarkEnd w:id="1354"/>
      <w:bookmarkEnd w:id="1355"/>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 ilim şehriyim Ali ise kapısıdır. İlmi isteyenler kapısı</w:t>
      </w:r>
      <w:r>
        <w:rPr>
          <w:rFonts w:cs="Garamond"/>
          <w:szCs w:val="24"/>
        </w:rPr>
        <w:t>n</w:t>
      </w:r>
      <w:r>
        <w:rPr>
          <w:rFonts w:cs="Garamond"/>
          <w:szCs w:val="24"/>
        </w:rPr>
        <w:t>dan gelmelidir.”</w:t>
      </w:r>
      <w:r>
        <w:rPr>
          <w:rStyle w:val="FootnoteReference"/>
        </w:rPr>
        <w:footnoteReference w:id="108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 ilim şehriyim Ali ise kapısıdır. İlim isteyenler kapısı</w:t>
      </w:r>
      <w:r>
        <w:rPr>
          <w:rFonts w:cs="Garamond"/>
          <w:szCs w:val="24"/>
        </w:rPr>
        <w:t>n</w:t>
      </w:r>
      <w:r>
        <w:rPr>
          <w:rFonts w:cs="Garamond"/>
          <w:szCs w:val="24"/>
        </w:rPr>
        <w:t>dan gelmelidir.”</w:t>
      </w:r>
      <w:r>
        <w:rPr>
          <w:rStyle w:val="FootnoteReference"/>
        </w:rPr>
        <w:footnoteReference w:id="108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ilmimin dergah</w:t>
      </w:r>
      <w:r>
        <w:rPr>
          <w:rFonts w:cs="Garamond"/>
          <w:szCs w:val="24"/>
        </w:rPr>
        <w:t>ı</w:t>
      </w:r>
      <w:r>
        <w:rPr>
          <w:rFonts w:cs="Garamond"/>
          <w:szCs w:val="24"/>
        </w:rPr>
        <w:t>dır.”</w:t>
      </w:r>
      <w:r>
        <w:rPr>
          <w:rStyle w:val="FootnoteReference"/>
        </w:rPr>
        <w:footnoteReference w:id="108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 hikmet eviyim, Ali de kap</w:t>
      </w:r>
      <w:r>
        <w:rPr>
          <w:rFonts w:cs="Garamond"/>
          <w:szCs w:val="24"/>
        </w:rPr>
        <w:t>ı</w:t>
      </w:r>
      <w:r>
        <w:rPr>
          <w:rFonts w:cs="Garamond"/>
          <w:szCs w:val="24"/>
        </w:rPr>
        <w:t>sıdır.”</w:t>
      </w:r>
      <w:r>
        <w:rPr>
          <w:rStyle w:val="FootnoteReference"/>
        </w:rPr>
        <w:footnoteReference w:id="10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ilmimin kapısıdır ve benden sonra gönderildiğim şeyi (risaleti) ümmetime açıklaya</w:t>
      </w:r>
      <w:r>
        <w:rPr>
          <w:rFonts w:cs="Garamond"/>
          <w:szCs w:val="24"/>
        </w:rPr>
        <w:t>n</w:t>
      </w:r>
      <w:r>
        <w:rPr>
          <w:rFonts w:cs="Garamond"/>
          <w:szCs w:val="24"/>
        </w:rPr>
        <w:t>dır.”</w:t>
      </w:r>
      <w:r>
        <w:rPr>
          <w:rStyle w:val="FootnoteReference"/>
        </w:rPr>
        <w:footnoteReference w:id="1088"/>
      </w:r>
    </w:p>
    <w:p w:rsidR="00D552AB" w:rsidRDefault="00D552AB">
      <w:pPr>
        <w:rPr>
          <w:rFonts w:cs="Garamond"/>
          <w:i/>
          <w:iCs/>
          <w:szCs w:val="24"/>
        </w:rPr>
      </w:pPr>
      <w:r>
        <w:rPr>
          <w:rFonts w:cs="Garamond"/>
          <w:i/>
          <w:iCs/>
          <w:szCs w:val="24"/>
        </w:rPr>
        <w:lastRenderedPageBreak/>
        <w:t xml:space="preserve">bak. Tarih-i Dimeşk, Hz. </w:t>
      </w:r>
      <w:r>
        <w:rPr>
          <w:rFonts w:cs="Garamond"/>
          <w:i/>
          <w:iCs/>
          <w:szCs w:val="24"/>
        </w:rPr>
        <w:t>A</w:t>
      </w:r>
      <w:r>
        <w:rPr>
          <w:rFonts w:cs="Garamond"/>
          <w:i/>
          <w:iCs/>
          <w:szCs w:val="24"/>
        </w:rPr>
        <w:t>li’nin (a.s) biyografisi, 2/459-479</w:t>
      </w:r>
    </w:p>
    <w:p w:rsidR="00D552AB" w:rsidRDefault="00D552AB">
      <w:pPr>
        <w:rPr>
          <w:rFonts w:cs="Garamond"/>
          <w:i/>
          <w:iCs/>
          <w:szCs w:val="24"/>
        </w:rPr>
      </w:pPr>
    </w:p>
    <w:p w:rsidR="00D552AB" w:rsidRDefault="00D552AB">
      <w:pPr>
        <w:pStyle w:val="Heading1"/>
        <w:rPr>
          <w:rFonts w:cs="Garamond"/>
          <w:szCs w:val="28"/>
        </w:rPr>
      </w:pPr>
      <w:bookmarkStart w:id="1356" w:name="_Toc515683928"/>
      <w:bookmarkStart w:id="1357" w:name="_Toc516421979"/>
      <w:bookmarkStart w:id="1358" w:name="_Toc523767189"/>
      <w:r>
        <w:rPr>
          <w:rFonts w:cs="Garamond"/>
          <w:szCs w:val="28"/>
        </w:rPr>
        <w:t>181. Bölüm</w:t>
      </w:r>
      <w:bookmarkEnd w:id="1356"/>
      <w:bookmarkEnd w:id="1357"/>
      <w:bookmarkEnd w:id="1358"/>
    </w:p>
    <w:p w:rsidR="00D552AB" w:rsidRDefault="00D552AB">
      <w:pPr>
        <w:pStyle w:val="Heading1"/>
        <w:rPr>
          <w:rFonts w:cs="Garamond"/>
          <w:szCs w:val="28"/>
        </w:rPr>
      </w:pPr>
      <w:bookmarkStart w:id="1359" w:name="_Toc515683929"/>
      <w:bookmarkStart w:id="1360" w:name="_Toc516421980"/>
      <w:bookmarkStart w:id="1361" w:name="_Toc523767190"/>
      <w:r>
        <w:rPr>
          <w:rFonts w:cs="Garamond"/>
          <w:szCs w:val="28"/>
        </w:rPr>
        <w:t>Ali Benden Sonra İ</w:t>
      </w:r>
      <w:r>
        <w:rPr>
          <w:rFonts w:cs="Garamond"/>
          <w:szCs w:val="28"/>
        </w:rPr>
        <w:t>n</w:t>
      </w:r>
      <w:r>
        <w:rPr>
          <w:rFonts w:cs="Garamond"/>
          <w:szCs w:val="28"/>
        </w:rPr>
        <w:t>sanların En Bilginidir.</w:t>
      </w:r>
      <w:bookmarkEnd w:id="1359"/>
      <w:bookmarkEnd w:id="1360"/>
      <w:bookmarkEnd w:id="1361"/>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“Benden sonra ümmet</w:t>
      </w:r>
      <w:r>
        <w:rPr>
          <w:rFonts w:cs="Garamond"/>
          <w:szCs w:val="24"/>
        </w:rPr>
        <w:t>i</w:t>
      </w:r>
      <w:r>
        <w:rPr>
          <w:rFonts w:cs="Garamond"/>
          <w:szCs w:val="24"/>
        </w:rPr>
        <w:t>min en bi</w:t>
      </w:r>
      <w:r>
        <w:rPr>
          <w:rFonts w:cs="Garamond"/>
          <w:szCs w:val="24"/>
        </w:rPr>
        <w:t>l</w:t>
      </w:r>
      <w:r>
        <w:rPr>
          <w:rFonts w:cs="Garamond"/>
          <w:szCs w:val="24"/>
        </w:rPr>
        <w:t>gini Ali b. Ebi Talib’dir.”</w:t>
      </w:r>
      <w:r>
        <w:rPr>
          <w:rStyle w:val="FootnoteReference"/>
        </w:rPr>
        <w:footnoteReference w:id="108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b. Ebi Talib, insa</w:t>
      </w:r>
      <w:r>
        <w:rPr>
          <w:rFonts w:cs="Garamond"/>
          <w:szCs w:val="24"/>
        </w:rPr>
        <w:t>n</w:t>
      </w:r>
      <w:r>
        <w:rPr>
          <w:rFonts w:cs="Garamond"/>
          <w:szCs w:val="24"/>
        </w:rPr>
        <w:t>lardan A</w:t>
      </w:r>
      <w:r>
        <w:rPr>
          <w:rFonts w:cs="Garamond"/>
          <w:szCs w:val="24"/>
        </w:rPr>
        <w:t>l</w:t>
      </w:r>
      <w:r>
        <w:rPr>
          <w:rFonts w:cs="Garamond"/>
          <w:szCs w:val="24"/>
        </w:rPr>
        <w:t>lah’ı ve insanları en çok tanıyandır ve herkesten çok “</w:t>
      </w:r>
      <w:r>
        <w:rPr>
          <w:rFonts w:cs="Garamond"/>
          <w:i/>
          <w:iCs/>
          <w:szCs w:val="24"/>
        </w:rPr>
        <w:t>La ilahe illallah”</w:t>
      </w:r>
      <w:r>
        <w:rPr>
          <w:rFonts w:cs="Garamond"/>
          <w:szCs w:val="24"/>
        </w:rPr>
        <w:t>hakikatini se</w:t>
      </w:r>
      <w:r>
        <w:rPr>
          <w:rFonts w:cs="Garamond"/>
          <w:szCs w:val="24"/>
        </w:rPr>
        <w:t>v</w:t>
      </w:r>
      <w:r>
        <w:rPr>
          <w:rFonts w:cs="Garamond"/>
          <w:szCs w:val="24"/>
        </w:rPr>
        <w:t>mekte, ululamaktadır.”</w:t>
      </w:r>
      <w:r>
        <w:rPr>
          <w:rStyle w:val="FootnoteReference"/>
        </w:rPr>
        <w:footnoteReference w:id="109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“Benden sonra ümmet</w:t>
      </w:r>
      <w:r>
        <w:rPr>
          <w:rFonts w:cs="Garamond"/>
          <w:szCs w:val="24"/>
        </w:rPr>
        <w:t>i</w:t>
      </w:r>
      <w:r>
        <w:rPr>
          <w:rFonts w:cs="Garamond"/>
          <w:szCs w:val="24"/>
        </w:rPr>
        <w:t xml:space="preserve">min en üstün hakimi ve alimi </w:t>
      </w:r>
      <w:r>
        <w:rPr>
          <w:rFonts w:cs="Garamond"/>
          <w:szCs w:val="24"/>
        </w:rPr>
        <w:t>A</w:t>
      </w:r>
      <w:r>
        <w:rPr>
          <w:rFonts w:cs="Garamond"/>
          <w:szCs w:val="24"/>
        </w:rPr>
        <w:t>li’dir.”</w:t>
      </w:r>
      <w:r>
        <w:rPr>
          <w:rStyle w:val="FootnoteReference"/>
        </w:rPr>
        <w:footnoteReference w:id="109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“Ey Ali! Sen ilmimin v</w:t>
      </w:r>
      <w:r>
        <w:rPr>
          <w:rFonts w:cs="Garamond"/>
          <w:szCs w:val="24"/>
        </w:rPr>
        <w:t>a</w:t>
      </w:r>
      <w:r>
        <w:rPr>
          <w:rFonts w:cs="Garamond"/>
          <w:szCs w:val="24"/>
        </w:rPr>
        <w:t>risisin.”</w:t>
      </w:r>
      <w:r>
        <w:rPr>
          <w:rStyle w:val="FootnoteReference"/>
        </w:rPr>
        <w:footnoteReference w:id="1092"/>
      </w:r>
    </w:p>
    <w:p w:rsidR="00D552AB" w:rsidRDefault="00D552AB">
      <w:pPr>
        <w:rPr>
          <w:rFonts w:cs="Garamond"/>
          <w:szCs w:val="24"/>
        </w:rPr>
      </w:pPr>
    </w:p>
    <w:p w:rsidR="00D552AB" w:rsidRDefault="00D552AB">
      <w:pPr>
        <w:pStyle w:val="Heading1"/>
        <w:rPr>
          <w:rFonts w:cs="Garamond"/>
          <w:szCs w:val="28"/>
        </w:rPr>
      </w:pPr>
      <w:bookmarkStart w:id="1362" w:name="_Toc515683930"/>
      <w:bookmarkStart w:id="1363" w:name="_Toc516421981"/>
      <w:bookmarkStart w:id="1364" w:name="_Toc523767191"/>
      <w:r>
        <w:rPr>
          <w:rFonts w:cs="Garamond"/>
          <w:szCs w:val="28"/>
        </w:rPr>
        <w:t>182. Bölüm</w:t>
      </w:r>
      <w:bookmarkEnd w:id="1362"/>
      <w:bookmarkEnd w:id="1363"/>
      <w:bookmarkEnd w:id="1364"/>
    </w:p>
    <w:p w:rsidR="00D552AB" w:rsidRDefault="00D552AB">
      <w:pPr>
        <w:pStyle w:val="Heading1"/>
        <w:rPr>
          <w:rFonts w:cs="Garamond"/>
          <w:szCs w:val="28"/>
        </w:rPr>
      </w:pPr>
      <w:bookmarkStart w:id="1365" w:name="_Toc515683931"/>
      <w:bookmarkStart w:id="1366" w:name="_Toc516421982"/>
      <w:bookmarkStart w:id="1367" w:name="_Toc523767192"/>
      <w:r>
        <w:rPr>
          <w:rFonts w:cs="Garamond"/>
          <w:szCs w:val="28"/>
        </w:rPr>
        <w:t>Ben ve Ali Bir Ağaçt</w:t>
      </w:r>
      <w:r>
        <w:rPr>
          <w:rFonts w:cs="Garamond"/>
          <w:szCs w:val="28"/>
        </w:rPr>
        <w:t>a</w:t>
      </w:r>
      <w:r>
        <w:rPr>
          <w:rFonts w:cs="Garamond"/>
          <w:szCs w:val="28"/>
        </w:rPr>
        <w:t>nız</w:t>
      </w:r>
      <w:bookmarkEnd w:id="1365"/>
      <w:bookmarkEnd w:id="1366"/>
      <w:bookmarkEnd w:id="1367"/>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 ve Ali bir ağaçtanız. İnsanlar ise değişik ağaçla</w:t>
      </w:r>
      <w:r>
        <w:rPr>
          <w:rFonts w:cs="Garamond"/>
          <w:szCs w:val="24"/>
        </w:rPr>
        <w:t>r</w:t>
      </w:r>
      <w:r>
        <w:rPr>
          <w:rFonts w:cs="Garamond"/>
          <w:szCs w:val="24"/>
        </w:rPr>
        <w:t>dan.”</w:t>
      </w:r>
      <w:r>
        <w:rPr>
          <w:rStyle w:val="FootnoteReference"/>
        </w:rPr>
        <w:footnoteReference w:id="109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“Ey Ali! İnsanlar </w:t>
      </w:r>
      <w:r>
        <w:rPr>
          <w:rFonts w:cs="Garamond"/>
          <w:szCs w:val="24"/>
        </w:rPr>
        <w:lastRenderedPageBreak/>
        <w:t>değişik ağaçla</w:t>
      </w:r>
      <w:r>
        <w:rPr>
          <w:rFonts w:cs="Garamond"/>
          <w:szCs w:val="24"/>
        </w:rPr>
        <w:t>r</w:t>
      </w:r>
      <w:r>
        <w:rPr>
          <w:rFonts w:cs="Garamond"/>
          <w:szCs w:val="24"/>
        </w:rPr>
        <w:t>dandır. Oysa sen ve ben bir tek ağaçtanız.”</w:t>
      </w:r>
      <w:r>
        <w:rPr>
          <w:rStyle w:val="FootnoteReference"/>
        </w:rPr>
        <w:footnoteReference w:id="1094"/>
      </w:r>
    </w:p>
    <w:p w:rsidR="00D552AB" w:rsidRDefault="00D552AB">
      <w:pPr>
        <w:numPr>
          <w:ilvl w:val="0"/>
          <w:numId w:val="6"/>
        </w:numPr>
        <w:tabs>
          <w:tab w:val="clear" w:pos="360"/>
        </w:tabs>
        <w:ind w:left="0" w:firstLine="284"/>
        <w:rPr>
          <w:rFonts w:cs="Garamond"/>
          <w:szCs w:val="24"/>
        </w:rPr>
      </w:pPr>
      <w:r>
        <w:rPr>
          <w:rFonts w:cs="Garamond"/>
          <w:i/>
          <w:iCs/>
          <w:szCs w:val="24"/>
        </w:rPr>
        <w:t xml:space="preserve">Cabir şöyle diyor: </w:t>
      </w:r>
      <w:r>
        <w:rPr>
          <w:rFonts w:cs="Garamond"/>
          <w:szCs w:val="24"/>
        </w:rPr>
        <w:t>“Şüphesiz Peygamber (s.a.a) Arefe’de iken Ali onun tam karşısında dur</w:t>
      </w:r>
      <w:r>
        <w:rPr>
          <w:rFonts w:cs="Garamond"/>
          <w:szCs w:val="24"/>
        </w:rPr>
        <w:t>u</w:t>
      </w:r>
      <w:r>
        <w:rPr>
          <w:rFonts w:cs="Garamond"/>
          <w:szCs w:val="24"/>
        </w:rPr>
        <w:t>yordu. Peygamber (s.a.a) şöyle buyurdu: “Ey Ali! Y</w:t>
      </w:r>
      <w:r>
        <w:rPr>
          <w:rFonts w:cs="Garamond"/>
          <w:szCs w:val="24"/>
        </w:rPr>
        <w:t>a</w:t>
      </w:r>
      <w:r>
        <w:rPr>
          <w:rFonts w:cs="Garamond"/>
          <w:szCs w:val="24"/>
        </w:rPr>
        <w:t>nıma gel. Beş parmağını beş parmağımın üstüne koy. (elimi avuçla). Ey Ali! Ben ve sen bir tek ağaçtan yaratıldık. Ben o ağacın kökü, sen gövdesi, Hasan ve Hüseyin ise dallarıdır. Her kim bu dalla</w:t>
      </w:r>
      <w:r>
        <w:rPr>
          <w:rFonts w:cs="Garamond"/>
          <w:szCs w:val="24"/>
        </w:rPr>
        <w:t>r</w:t>
      </w:r>
      <w:r>
        <w:rPr>
          <w:rFonts w:cs="Garamond"/>
          <w:szCs w:val="24"/>
        </w:rPr>
        <w:t>dan birine tutunursa Allah onu cennete koyar.”</w:t>
      </w:r>
      <w:r>
        <w:rPr>
          <w:rStyle w:val="FootnoteReference"/>
        </w:rPr>
        <w:footnoteReference w:id="1095"/>
      </w:r>
    </w:p>
    <w:p w:rsidR="00D552AB" w:rsidRDefault="00D552AB">
      <w:pPr>
        <w:rPr>
          <w:rFonts w:cs="Garamond"/>
          <w:i/>
          <w:iCs/>
          <w:szCs w:val="24"/>
        </w:rPr>
      </w:pPr>
      <w:r>
        <w:rPr>
          <w:rFonts w:cs="Garamond"/>
          <w:i/>
          <w:iCs/>
          <w:szCs w:val="24"/>
        </w:rPr>
        <w:t xml:space="preserve">bak. Tarih-i Dimeşk, Hz. </w:t>
      </w:r>
      <w:r>
        <w:rPr>
          <w:rFonts w:cs="Garamond"/>
          <w:i/>
          <w:iCs/>
          <w:szCs w:val="24"/>
        </w:rPr>
        <w:t>A</w:t>
      </w:r>
      <w:r>
        <w:rPr>
          <w:rFonts w:cs="Garamond"/>
          <w:i/>
          <w:iCs/>
          <w:szCs w:val="24"/>
        </w:rPr>
        <w:t>li’nin (a.s) biyografisi, 1/129-136</w:t>
      </w:r>
    </w:p>
    <w:p w:rsidR="00D552AB" w:rsidRDefault="00D552AB">
      <w:pPr>
        <w:rPr>
          <w:rFonts w:cs="Garamond"/>
          <w:i/>
          <w:iCs/>
          <w:szCs w:val="24"/>
        </w:rPr>
      </w:pPr>
    </w:p>
    <w:p w:rsidR="00D552AB" w:rsidRDefault="00D552AB">
      <w:pPr>
        <w:pStyle w:val="Heading1"/>
        <w:rPr>
          <w:rFonts w:cs="Garamond"/>
          <w:szCs w:val="28"/>
        </w:rPr>
      </w:pPr>
      <w:bookmarkStart w:id="1368" w:name="_Toc515683932"/>
      <w:bookmarkStart w:id="1369" w:name="_Toc516421983"/>
      <w:bookmarkStart w:id="1370" w:name="_Toc523767193"/>
      <w:r>
        <w:rPr>
          <w:rFonts w:cs="Garamond"/>
          <w:szCs w:val="28"/>
        </w:rPr>
        <w:t>183. Bölüm</w:t>
      </w:r>
      <w:bookmarkEnd w:id="1368"/>
      <w:bookmarkEnd w:id="1369"/>
      <w:bookmarkEnd w:id="1370"/>
    </w:p>
    <w:p w:rsidR="00D552AB" w:rsidRDefault="00D552AB">
      <w:pPr>
        <w:pStyle w:val="Heading1"/>
        <w:rPr>
          <w:rFonts w:cs="Garamond"/>
          <w:szCs w:val="28"/>
        </w:rPr>
      </w:pPr>
      <w:bookmarkStart w:id="1371" w:name="_Toc515683933"/>
      <w:bookmarkStart w:id="1372" w:name="_Toc516421984"/>
      <w:bookmarkStart w:id="1373" w:name="_Toc523767194"/>
      <w:r>
        <w:rPr>
          <w:rFonts w:cs="Garamond"/>
          <w:szCs w:val="28"/>
        </w:rPr>
        <w:t>Sen Kardeşimsin</w:t>
      </w:r>
      <w:bookmarkEnd w:id="1371"/>
      <w:bookmarkEnd w:id="1372"/>
      <w:bookmarkEnd w:id="1373"/>
    </w:p>
    <w:p w:rsidR="00D552AB" w:rsidRDefault="00D552AB">
      <w:pPr>
        <w:rPr>
          <w:rFonts w:cs="Garamond"/>
          <w:szCs w:val="24"/>
        </w:rPr>
      </w:pP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Ali’ye (a.s) şöyle buyurmuştur: </w:t>
      </w:r>
      <w:r>
        <w:rPr>
          <w:rFonts w:cs="Garamond"/>
          <w:szCs w:val="24"/>
        </w:rPr>
        <w:t>“Sen dünya ve ahirette b</w:t>
      </w:r>
      <w:r>
        <w:rPr>
          <w:rFonts w:cs="Garamond"/>
          <w:szCs w:val="24"/>
        </w:rPr>
        <w:t>e</w:t>
      </w:r>
      <w:r>
        <w:rPr>
          <w:rFonts w:cs="Garamond"/>
          <w:szCs w:val="24"/>
        </w:rPr>
        <w:t>nim kardeşimsin.”</w:t>
      </w:r>
      <w:r>
        <w:rPr>
          <w:rStyle w:val="FootnoteReference"/>
        </w:rPr>
        <w:footnoteReference w:id="109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“Ben de kardeşim M</w:t>
      </w:r>
      <w:r>
        <w:rPr>
          <w:rFonts w:cs="Garamond"/>
          <w:szCs w:val="24"/>
        </w:rPr>
        <w:t>u</w:t>
      </w:r>
      <w:r>
        <w:rPr>
          <w:rFonts w:cs="Garamond"/>
          <w:szCs w:val="24"/>
        </w:rPr>
        <w:t>sa’nın “</w:t>
      </w:r>
      <w:r>
        <w:rPr>
          <w:rFonts w:cs="Garamond"/>
          <w:b/>
          <w:bCs/>
          <w:szCs w:val="24"/>
        </w:rPr>
        <w:t>Rabbim, göğsümü g</w:t>
      </w:r>
      <w:r>
        <w:rPr>
          <w:rFonts w:cs="Garamond"/>
          <w:b/>
          <w:bCs/>
          <w:szCs w:val="24"/>
        </w:rPr>
        <w:t>e</w:t>
      </w:r>
      <w:r>
        <w:rPr>
          <w:rFonts w:cs="Garamond"/>
          <w:b/>
          <w:bCs/>
          <w:szCs w:val="24"/>
        </w:rPr>
        <w:t>nişlet ve işimi kolaylaştır. B</w:t>
      </w:r>
      <w:r>
        <w:rPr>
          <w:rFonts w:cs="Garamond"/>
          <w:b/>
          <w:bCs/>
          <w:szCs w:val="24"/>
        </w:rPr>
        <w:t>a</w:t>
      </w:r>
      <w:r>
        <w:rPr>
          <w:rFonts w:cs="Garamond"/>
          <w:b/>
          <w:bCs/>
          <w:szCs w:val="24"/>
        </w:rPr>
        <w:t>na ehlimden bir yardımcı kıl.”</w:t>
      </w:r>
      <w:r>
        <w:rPr>
          <w:rFonts w:cs="Garamond"/>
          <w:szCs w:val="24"/>
        </w:rPr>
        <w:t>dediği</w:t>
      </w:r>
      <w:r>
        <w:rPr>
          <w:rFonts w:cs="Garamond"/>
          <w:b/>
          <w:bCs/>
          <w:szCs w:val="24"/>
        </w:rPr>
        <w:t xml:space="preserve"> </w:t>
      </w:r>
      <w:r>
        <w:rPr>
          <w:rFonts w:cs="Garamond"/>
          <w:szCs w:val="24"/>
        </w:rPr>
        <w:t>gibi diyorum. Kard</w:t>
      </w:r>
      <w:r>
        <w:rPr>
          <w:rFonts w:cs="Garamond"/>
          <w:szCs w:val="24"/>
        </w:rPr>
        <w:t>e</w:t>
      </w:r>
      <w:r>
        <w:rPr>
          <w:rFonts w:cs="Garamond"/>
          <w:szCs w:val="24"/>
        </w:rPr>
        <w:t>şim olan Ali’yi,.”</w:t>
      </w:r>
      <w:r>
        <w:rPr>
          <w:rFonts w:cs="Garamond"/>
          <w:b/>
          <w:bCs/>
          <w:szCs w:val="24"/>
        </w:rPr>
        <w:t>Sırtımı onunla güçlü kıl.”</w:t>
      </w:r>
      <w:r>
        <w:rPr>
          <w:rStyle w:val="FootnoteReference"/>
        </w:rPr>
        <w:footnoteReference w:id="1097"/>
      </w:r>
    </w:p>
    <w:p w:rsidR="00D552AB" w:rsidRDefault="00D552AB">
      <w:pPr>
        <w:numPr>
          <w:ilvl w:val="0"/>
          <w:numId w:val="6"/>
        </w:numPr>
        <w:tabs>
          <w:tab w:val="clear" w:pos="360"/>
        </w:tabs>
        <w:ind w:left="0" w:firstLine="284"/>
        <w:rPr>
          <w:rFonts w:cs="Garamond"/>
          <w:szCs w:val="24"/>
        </w:rPr>
      </w:pPr>
      <w:r>
        <w:rPr>
          <w:rFonts w:cs="Garamond"/>
          <w:i/>
          <w:iCs/>
          <w:szCs w:val="24"/>
        </w:rPr>
        <w:t xml:space="preserve"> Ali (a.s)Resulullah’a (s.a.a) ashabı arasında kardeşlik akdini </w:t>
      </w:r>
      <w:r>
        <w:rPr>
          <w:rFonts w:cs="Garamond"/>
          <w:i/>
          <w:iCs/>
          <w:szCs w:val="24"/>
        </w:rPr>
        <w:lastRenderedPageBreak/>
        <w:t xml:space="preserve">okurken şöyle buyurmuştur: </w:t>
      </w:r>
      <w:r>
        <w:rPr>
          <w:rFonts w:cs="Garamond"/>
          <w:szCs w:val="24"/>
        </w:rPr>
        <w:t>“Ash</w:t>
      </w:r>
      <w:r>
        <w:rPr>
          <w:rFonts w:cs="Garamond"/>
          <w:szCs w:val="24"/>
        </w:rPr>
        <w:t>a</w:t>
      </w:r>
      <w:r>
        <w:rPr>
          <w:rFonts w:cs="Garamond"/>
          <w:szCs w:val="24"/>
        </w:rPr>
        <w:t>bına bana yapmadığını yaptığını görünce ruhum bedenimden çı</w:t>
      </w:r>
      <w:r>
        <w:rPr>
          <w:rFonts w:cs="Garamond"/>
          <w:szCs w:val="24"/>
        </w:rPr>
        <w:t>k</w:t>
      </w:r>
      <w:r>
        <w:rPr>
          <w:rFonts w:cs="Garamond"/>
          <w:szCs w:val="24"/>
        </w:rPr>
        <w:t>tı ve belim kırıldı. Eğer bu da</w:t>
      </w:r>
      <w:r>
        <w:rPr>
          <w:rFonts w:cs="Garamond"/>
          <w:szCs w:val="24"/>
        </w:rPr>
        <w:t>v</w:t>
      </w:r>
      <w:r>
        <w:rPr>
          <w:rFonts w:cs="Garamond"/>
          <w:szCs w:val="24"/>
        </w:rPr>
        <w:t>ranışınız bana olan gazabını</w:t>
      </w:r>
      <w:r>
        <w:rPr>
          <w:rFonts w:cs="Garamond"/>
          <w:szCs w:val="24"/>
        </w:rPr>
        <w:t>z</w:t>
      </w:r>
      <w:r>
        <w:rPr>
          <w:rFonts w:cs="Garamond"/>
          <w:szCs w:val="24"/>
        </w:rPr>
        <w:t>dan kaynaklanıyorsa, bağış ve büyü</w:t>
      </w:r>
      <w:r>
        <w:rPr>
          <w:rFonts w:cs="Garamond"/>
          <w:szCs w:val="24"/>
        </w:rPr>
        <w:t>k</w:t>
      </w:r>
      <w:r>
        <w:rPr>
          <w:rFonts w:cs="Garamond"/>
          <w:szCs w:val="24"/>
        </w:rPr>
        <w:t>lük size aittir.”Resulullah (s.a.a) şöyle buyurdu: “Beni hakla gö</w:t>
      </w:r>
      <w:r>
        <w:rPr>
          <w:rFonts w:cs="Garamond"/>
          <w:szCs w:val="24"/>
        </w:rPr>
        <w:t>n</w:t>
      </w:r>
      <w:r>
        <w:rPr>
          <w:rFonts w:cs="Garamond"/>
          <w:szCs w:val="24"/>
        </w:rPr>
        <w:t>derene andolsun ki seni kendime istediğim için erteledim. Sen b</w:t>
      </w:r>
      <w:r>
        <w:rPr>
          <w:rFonts w:cs="Garamond"/>
          <w:szCs w:val="24"/>
        </w:rPr>
        <w:t>a</w:t>
      </w:r>
      <w:r>
        <w:rPr>
          <w:rFonts w:cs="Garamond"/>
          <w:szCs w:val="24"/>
        </w:rPr>
        <w:t xml:space="preserve">na oranla Harun’un Musa’ya </w:t>
      </w:r>
      <w:r>
        <w:rPr>
          <w:rFonts w:cs="Garamond"/>
          <w:szCs w:val="24"/>
        </w:rPr>
        <w:t>o</w:t>
      </w:r>
      <w:r>
        <w:rPr>
          <w:rFonts w:cs="Garamond"/>
          <w:szCs w:val="24"/>
        </w:rPr>
        <w:t>ranı gibisin. Sadece benden so</w:t>
      </w:r>
      <w:r>
        <w:rPr>
          <w:rFonts w:cs="Garamond"/>
          <w:szCs w:val="24"/>
        </w:rPr>
        <w:t>n</w:t>
      </w:r>
      <w:r>
        <w:rPr>
          <w:rFonts w:cs="Garamond"/>
          <w:szCs w:val="24"/>
        </w:rPr>
        <w:t>ra Peygamber gelmeyecek. Sen benim kardeşim ve varisi</w:t>
      </w:r>
      <w:r>
        <w:rPr>
          <w:rFonts w:cs="Garamond"/>
          <w:szCs w:val="24"/>
        </w:rPr>
        <w:t>m</w:t>
      </w:r>
      <w:r>
        <w:rPr>
          <w:rFonts w:cs="Garamond"/>
          <w:szCs w:val="24"/>
        </w:rPr>
        <w:t>sin.”</w:t>
      </w:r>
      <w:r>
        <w:rPr>
          <w:rStyle w:val="FootnoteReference"/>
        </w:rPr>
        <w:footnoteReference w:id="1098"/>
      </w:r>
    </w:p>
    <w:p w:rsidR="00D552AB" w:rsidRDefault="00D552AB">
      <w:pPr>
        <w:rPr>
          <w:rFonts w:cs="Garamond"/>
          <w:i/>
          <w:iCs/>
          <w:szCs w:val="24"/>
        </w:rPr>
      </w:pPr>
      <w:r>
        <w:rPr>
          <w:rFonts w:cs="Garamond"/>
          <w:i/>
          <w:iCs/>
          <w:szCs w:val="24"/>
        </w:rPr>
        <w:t>bak. el-Vezaret, 464. Bölüm</w:t>
      </w:r>
    </w:p>
    <w:p w:rsidR="00D552AB" w:rsidRDefault="00D552AB">
      <w:pPr>
        <w:rPr>
          <w:rFonts w:cs="Garamond"/>
          <w:i/>
          <w:iCs/>
          <w:szCs w:val="24"/>
        </w:rPr>
      </w:pPr>
    </w:p>
    <w:p w:rsidR="00D552AB" w:rsidRDefault="00D552AB">
      <w:pPr>
        <w:pStyle w:val="Heading1"/>
        <w:rPr>
          <w:rFonts w:cs="Garamond"/>
          <w:szCs w:val="28"/>
        </w:rPr>
      </w:pPr>
      <w:bookmarkStart w:id="1374" w:name="_Toc515683934"/>
      <w:bookmarkStart w:id="1375" w:name="_Toc516421985"/>
      <w:bookmarkStart w:id="1376" w:name="_Toc523767195"/>
      <w:r>
        <w:rPr>
          <w:rFonts w:cs="Garamond"/>
          <w:szCs w:val="28"/>
        </w:rPr>
        <w:t>184. Bölüm</w:t>
      </w:r>
      <w:bookmarkEnd w:id="1374"/>
      <w:bookmarkEnd w:id="1375"/>
      <w:bookmarkEnd w:id="1376"/>
    </w:p>
    <w:p w:rsidR="00D552AB" w:rsidRDefault="00D552AB">
      <w:pPr>
        <w:pStyle w:val="Heading1"/>
        <w:rPr>
          <w:rFonts w:cs="Garamond"/>
          <w:szCs w:val="28"/>
        </w:rPr>
      </w:pPr>
      <w:bookmarkStart w:id="1377" w:name="_Toc515683935"/>
      <w:bookmarkStart w:id="1378" w:name="_Toc516421986"/>
      <w:bookmarkStart w:id="1379" w:name="_Toc523767196"/>
      <w:r>
        <w:rPr>
          <w:rFonts w:cs="Garamond"/>
          <w:szCs w:val="28"/>
        </w:rPr>
        <w:t>Ali Bendendir ve Ben de Ali’denim</w:t>
      </w:r>
      <w:bookmarkEnd w:id="1377"/>
      <w:bookmarkEnd w:id="1378"/>
      <w:bookmarkEnd w:id="1379"/>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benden ve ben Al</w:t>
      </w:r>
      <w:r>
        <w:rPr>
          <w:rFonts w:cs="Garamond"/>
          <w:szCs w:val="24"/>
        </w:rPr>
        <w:t>i</w:t>
      </w:r>
      <w:r>
        <w:rPr>
          <w:rFonts w:cs="Garamond"/>
          <w:szCs w:val="24"/>
        </w:rPr>
        <w:t>denim”</w:t>
      </w:r>
      <w:r>
        <w:rPr>
          <w:rStyle w:val="FootnoteReference"/>
        </w:rPr>
        <w:footnoteReference w:id="1099"/>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 (a.s) </w:t>
      </w:r>
      <w:r>
        <w:rPr>
          <w:rFonts w:cs="Garamond"/>
          <w:i/>
          <w:iCs/>
          <w:szCs w:val="24"/>
        </w:rPr>
        <w:t>i</w:t>
      </w:r>
      <w:r>
        <w:rPr>
          <w:rFonts w:cs="Garamond"/>
          <w:i/>
          <w:iCs/>
          <w:szCs w:val="24"/>
        </w:rPr>
        <w:t xml:space="preserve">çin şöyle buyurmuştur: </w:t>
      </w:r>
      <w:r>
        <w:rPr>
          <w:rFonts w:cs="Garamond"/>
          <w:szCs w:val="24"/>
        </w:rPr>
        <w:t>“Sen benden ve be</w:t>
      </w:r>
      <w:r>
        <w:rPr>
          <w:rFonts w:cs="Garamond"/>
          <w:szCs w:val="24"/>
        </w:rPr>
        <w:t>n</w:t>
      </w:r>
      <w:r>
        <w:rPr>
          <w:rFonts w:cs="Garamond"/>
          <w:szCs w:val="24"/>
        </w:rPr>
        <w:t>de sendenim.”</w:t>
      </w:r>
      <w:r>
        <w:rPr>
          <w:rStyle w:val="FootnoteReference"/>
        </w:rPr>
        <w:footnoteReference w:id="110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“Ali’nin bana oranla yeri kafamın bedenime oranla yeri gibidir.”</w:t>
      </w:r>
      <w:r>
        <w:rPr>
          <w:rStyle w:val="FootnoteReference"/>
        </w:rPr>
        <w:footnoteReference w:id="110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“Şüphesiz Ali’nin eti </w:t>
      </w:r>
      <w:r>
        <w:rPr>
          <w:rFonts w:cs="Garamond"/>
          <w:szCs w:val="24"/>
        </w:rPr>
        <w:lastRenderedPageBreak/>
        <w:t>b</w:t>
      </w:r>
      <w:r>
        <w:rPr>
          <w:rFonts w:cs="Garamond"/>
          <w:szCs w:val="24"/>
        </w:rPr>
        <w:t>e</w:t>
      </w:r>
      <w:r>
        <w:rPr>
          <w:rFonts w:cs="Garamond"/>
          <w:szCs w:val="24"/>
        </w:rPr>
        <w:t>nim etimden ve kanı benim k</w:t>
      </w:r>
      <w:r>
        <w:rPr>
          <w:rFonts w:cs="Garamond"/>
          <w:szCs w:val="24"/>
        </w:rPr>
        <w:t>a</w:t>
      </w:r>
      <w:r>
        <w:rPr>
          <w:rFonts w:cs="Garamond"/>
          <w:szCs w:val="24"/>
        </w:rPr>
        <w:t>nımdandır.”</w:t>
      </w:r>
      <w:r>
        <w:rPr>
          <w:rStyle w:val="FootnoteReference"/>
        </w:rPr>
        <w:footnoteReference w:id="1102"/>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 (a.s) </w:t>
      </w:r>
      <w:r>
        <w:rPr>
          <w:rFonts w:cs="Garamond"/>
          <w:i/>
          <w:iCs/>
          <w:szCs w:val="24"/>
        </w:rPr>
        <w:t>i</w:t>
      </w:r>
      <w:r>
        <w:rPr>
          <w:rFonts w:cs="Garamond"/>
          <w:i/>
          <w:iCs/>
          <w:szCs w:val="24"/>
        </w:rPr>
        <w:t xml:space="preserve">çin şöyle buyurmuştur: </w:t>
      </w:r>
      <w:r>
        <w:rPr>
          <w:rFonts w:cs="Garamond"/>
          <w:szCs w:val="24"/>
        </w:rPr>
        <w:t>“Ey Ali! Sen benden ve ben de sendenim, sen benim kardeşim ve arkadaş</w:t>
      </w:r>
      <w:r>
        <w:rPr>
          <w:rFonts w:cs="Garamond"/>
          <w:szCs w:val="24"/>
        </w:rPr>
        <w:t>ı</w:t>
      </w:r>
      <w:r>
        <w:rPr>
          <w:rFonts w:cs="Garamond"/>
          <w:szCs w:val="24"/>
        </w:rPr>
        <w:t>sın.”</w:t>
      </w:r>
      <w:r>
        <w:rPr>
          <w:rStyle w:val="FootnoteReference"/>
        </w:rPr>
        <w:footnoteReference w:id="1103"/>
      </w:r>
    </w:p>
    <w:p w:rsidR="00D552AB" w:rsidRDefault="00D552AB" w:rsidP="004D6E9F">
      <w:pPr>
        <w:ind w:left="284" w:firstLine="0"/>
      </w:pPr>
      <w:r>
        <w:t>Tarih-i Dimeşk, Ali’nin (a.s) b</w:t>
      </w:r>
      <w:r>
        <w:t>i</w:t>
      </w:r>
      <w:r>
        <w:t>yografisi, 1/25, 148</w:t>
      </w:r>
    </w:p>
    <w:p w:rsidR="00D552AB" w:rsidRDefault="00D552AB">
      <w:pPr>
        <w:rPr>
          <w:rFonts w:cs="Garamond"/>
          <w:i/>
          <w:iCs/>
          <w:szCs w:val="24"/>
        </w:rPr>
      </w:pPr>
    </w:p>
    <w:p w:rsidR="00D552AB" w:rsidRDefault="00D552AB">
      <w:pPr>
        <w:pStyle w:val="Heading1"/>
        <w:rPr>
          <w:rFonts w:cs="Garamond"/>
          <w:szCs w:val="28"/>
        </w:rPr>
      </w:pPr>
      <w:bookmarkStart w:id="1380" w:name="_Toc515683936"/>
      <w:bookmarkStart w:id="1381" w:name="_Toc516421987"/>
      <w:bookmarkStart w:id="1382" w:name="_Toc523767197"/>
      <w:r>
        <w:rPr>
          <w:rFonts w:cs="Garamond"/>
          <w:szCs w:val="28"/>
        </w:rPr>
        <w:t>185. Bölüm</w:t>
      </w:r>
      <w:bookmarkEnd w:id="1380"/>
      <w:bookmarkEnd w:id="1381"/>
      <w:bookmarkEnd w:id="1382"/>
    </w:p>
    <w:p w:rsidR="00D552AB" w:rsidRDefault="00D552AB">
      <w:pPr>
        <w:pStyle w:val="Heading1"/>
        <w:rPr>
          <w:rFonts w:cs="Garamond"/>
          <w:szCs w:val="28"/>
        </w:rPr>
      </w:pPr>
      <w:bookmarkStart w:id="1383" w:name="_Toc515683937"/>
      <w:bookmarkStart w:id="1384" w:name="_Toc516421988"/>
      <w:bookmarkStart w:id="1385" w:name="_Toc523767198"/>
      <w:r>
        <w:rPr>
          <w:rFonts w:cs="Garamond"/>
          <w:szCs w:val="28"/>
        </w:rPr>
        <w:t>Benim Adıma Sadece Kendim ve Ali Tebliğ Edebilir.</w:t>
      </w:r>
      <w:bookmarkEnd w:id="1383"/>
      <w:bookmarkEnd w:id="1384"/>
      <w:bookmarkEnd w:id="1385"/>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Enes b. Malik şöyle diyor: </w:t>
      </w:r>
      <w:r>
        <w:rPr>
          <w:rFonts w:cs="Garamond"/>
          <w:szCs w:val="24"/>
        </w:rPr>
        <w:t>“Şüphesiz Peygamber (s.a.a) B</w:t>
      </w:r>
      <w:r>
        <w:rPr>
          <w:rFonts w:cs="Garamond"/>
          <w:szCs w:val="24"/>
        </w:rPr>
        <w:t>e</w:t>
      </w:r>
      <w:r>
        <w:rPr>
          <w:rFonts w:cs="Garamond"/>
          <w:szCs w:val="24"/>
        </w:rPr>
        <w:t>raat suresini (müşriklere okumak için) Ali’ye verdi ve şöyle buyu</w:t>
      </w:r>
      <w:r>
        <w:rPr>
          <w:rFonts w:cs="Garamond"/>
          <w:szCs w:val="24"/>
        </w:rPr>
        <w:t>r</w:t>
      </w:r>
      <w:r>
        <w:rPr>
          <w:rFonts w:cs="Garamond"/>
          <w:szCs w:val="24"/>
        </w:rPr>
        <w:t>du: “(Bu sureyi) sadece ben ve Ehl-i Beyt’imden olan biri tebliğ edebilir.”</w:t>
      </w:r>
      <w:r>
        <w:rPr>
          <w:rStyle w:val="FootnoteReference"/>
        </w:rPr>
        <w:footnoteReference w:id="110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benden ve ben o</w:t>
      </w:r>
      <w:r>
        <w:rPr>
          <w:rFonts w:cs="Garamond"/>
          <w:szCs w:val="24"/>
        </w:rPr>
        <w:t>n</w:t>
      </w:r>
      <w:r>
        <w:rPr>
          <w:rFonts w:cs="Garamond"/>
          <w:szCs w:val="24"/>
        </w:rPr>
        <w:t>danım. S</w:t>
      </w:r>
      <w:r>
        <w:rPr>
          <w:rFonts w:cs="Garamond"/>
          <w:szCs w:val="24"/>
        </w:rPr>
        <w:t>a</w:t>
      </w:r>
      <w:r>
        <w:rPr>
          <w:rFonts w:cs="Garamond"/>
          <w:szCs w:val="24"/>
        </w:rPr>
        <w:t>dece kendim ve Ali tebliğ edebilir.”</w:t>
      </w:r>
      <w:r>
        <w:rPr>
          <w:rStyle w:val="FootnoteReference"/>
        </w:rPr>
        <w:footnoteReference w:id="1105"/>
      </w:r>
    </w:p>
    <w:p w:rsidR="00D552AB" w:rsidRDefault="00D552AB">
      <w:pPr>
        <w:rPr>
          <w:rFonts w:cs="Garamond"/>
          <w:i/>
          <w:iCs/>
          <w:szCs w:val="24"/>
        </w:rPr>
      </w:pPr>
      <w:r>
        <w:rPr>
          <w:rFonts w:cs="Garamond"/>
          <w:i/>
          <w:iCs/>
          <w:szCs w:val="24"/>
        </w:rPr>
        <w:t>Tarih-i Dimeşk, Ali’nin (a.s) b</w:t>
      </w:r>
      <w:r>
        <w:rPr>
          <w:rFonts w:cs="Garamond"/>
          <w:i/>
          <w:iCs/>
          <w:szCs w:val="24"/>
        </w:rPr>
        <w:t>i</w:t>
      </w:r>
      <w:r>
        <w:rPr>
          <w:rFonts w:cs="Garamond"/>
          <w:i/>
          <w:iCs/>
          <w:szCs w:val="24"/>
        </w:rPr>
        <w:t>yografisi, 2/376</w:t>
      </w:r>
    </w:p>
    <w:p w:rsidR="00D552AB" w:rsidRDefault="00D552AB">
      <w:pPr>
        <w:rPr>
          <w:rFonts w:cs="Garamond"/>
          <w:i/>
          <w:iCs/>
          <w:szCs w:val="24"/>
        </w:rPr>
      </w:pPr>
    </w:p>
    <w:p w:rsidR="00D552AB" w:rsidRDefault="00D552AB">
      <w:pPr>
        <w:pStyle w:val="Heading1"/>
        <w:rPr>
          <w:rFonts w:cs="Garamond"/>
          <w:szCs w:val="28"/>
        </w:rPr>
      </w:pPr>
      <w:bookmarkStart w:id="1386" w:name="_Toc515683938"/>
      <w:bookmarkStart w:id="1387" w:name="_Toc516421989"/>
      <w:bookmarkStart w:id="1388" w:name="_Toc523767199"/>
      <w:r>
        <w:rPr>
          <w:rFonts w:cs="Garamond"/>
          <w:szCs w:val="28"/>
        </w:rPr>
        <w:t>186. Bölüm</w:t>
      </w:r>
      <w:bookmarkEnd w:id="1386"/>
      <w:bookmarkEnd w:id="1387"/>
      <w:bookmarkEnd w:id="1388"/>
    </w:p>
    <w:p w:rsidR="00D552AB" w:rsidRDefault="00D552AB">
      <w:pPr>
        <w:pStyle w:val="Heading1"/>
        <w:rPr>
          <w:rFonts w:cs="Garamond"/>
          <w:szCs w:val="28"/>
        </w:rPr>
      </w:pPr>
      <w:bookmarkStart w:id="1389" w:name="_Toc515683939"/>
      <w:bookmarkStart w:id="1390" w:name="_Toc516421990"/>
      <w:bookmarkStart w:id="1391" w:name="_Toc523767200"/>
      <w:r>
        <w:rPr>
          <w:rFonts w:cs="Garamond"/>
          <w:szCs w:val="28"/>
        </w:rPr>
        <w:t>Sen Bana Oranla H</w:t>
      </w:r>
      <w:r>
        <w:rPr>
          <w:rFonts w:cs="Garamond"/>
          <w:szCs w:val="28"/>
        </w:rPr>
        <w:t>a</w:t>
      </w:r>
      <w:r>
        <w:rPr>
          <w:rFonts w:cs="Garamond"/>
          <w:szCs w:val="28"/>
        </w:rPr>
        <w:t>run Gibisin</w:t>
      </w:r>
      <w:bookmarkEnd w:id="1389"/>
      <w:bookmarkEnd w:id="1390"/>
      <w:bookmarkEnd w:id="139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 (a.s) </w:t>
      </w:r>
      <w:r>
        <w:rPr>
          <w:rFonts w:cs="Garamond"/>
          <w:i/>
          <w:iCs/>
          <w:szCs w:val="24"/>
        </w:rPr>
        <w:t>i</w:t>
      </w:r>
      <w:r>
        <w:rPr>
          <w:rFonts w:cs="Garamond"/>
          <w:i/>
          <w:iCs/>
          <w:szCs w:val="24"/>
        </w:rPr>
        <w:t xml:space="preserve">çin şöyle buyurmuştur: </w:t>
      </w:r>
      <w:r>
        <w:rPr>
          <w:rFonts w:cs="Garamond"/>
          <w:szCs w:val="24"/>
        </w:rPr>
        <w:t xml:space="preserve">“Senin bana </w:t>
      </w:r>
      <w:r>
        <w:rPr>
          <w:rFonts w:cs="Garamond"/>
          <w:szCs w:val="24"/>
        </w:rPr>
        <w:lastRenderedPageBreak/>
        <w:t>oranla yerin, Harun’un Musa’ya oranla yeri gibidir. Sadece be</w:t>
      </w:r>
      <w:r>
        <w:rPr>
          <w:rFonts w:cs="Garamond"/>
          <w:szCs w:val="24"/>
        </w:rPr>
        <w:t>n</w:t>
      </w:r>
      <w:r>
        <w:rPr>
          <w:rFonts w:cs="Garamond"/>
          <w:szCs w:val="24"/>
        </w:rPr>
        <w:t>den sonra pe</w:t>
      </w:r>
      <w:r>
        <w:rPr>
          <w:rFonts w:cs="Garamond"/>
          <w:szCs w:val="24"/>
        </w:rPr>
        <w:t>y</w:t>
      </w:r>
      <w:r>
        <w:rPr>
          <w:rFonts w:cs="Garamond"/>
          <w:szCs w:val="24"/>
        </w:rPr>
        <w:t>gamber yoktur.”</w:t>
      </w:r>
      <w:r>
        <w:rPr>
          <w:rStyle w:val="FootnoteReference"/>
        </w:rPr>
        <w:footnoteReference w:id="1106"/>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 (a.s) </w:t>
      </w:r>
      <w:r>
        <w:rPr>
          <w:rFonts w:cs="Garamond"/>
          <w:i/>
          <w:iCs/>
          <w:szCs w:val="24"/>
        </w:rPr>
        <w:t>i</w:t>
      </w:r>
      <w:r>
        <w:rPr>
          <w:rFonts w:cs="Garamond"/>
          <w:i/>
          <w:iCs/>
          <w:szCs w:val="24"/>
        </w:rPr>
        <w:t xml:space="preserve">çin şöyle buyurmuştur: </w:t>
      </w:r>
      <w:r>
        <w:rPr>
          <w:rFonts w:cs="Garamond"/>
          <w:szCs w:val="24"/>
        </w:rPr>
        <w:t>“Sen, bana oranla k</w:t>
      </w:r>
      <w:r>
        <w:rPr>
          <w:rFonts w:cs="Garamond"/>
          <w:szCs w:val="24"/>
        </w:rPr>
        <w:t>o</w:t>
      </w:r>
      <w:r>
        <w:rPr>
          <w:rFonts w:cs="Garamond"/>
          <w:szCs w:val="24"/>
        </w:rPr>
        <w:t>numunun Harun’un Musa’yla konumu gibi olması</w:t>
      </w:r>
      <w:r>
        <w:rPr>
          <w:rFonts w:cs="Garamond"/>
          <w:szCs w:val="24"/>
        </w:rPr>
        <w:t>n</w:t>
      </w:r>
      <w:r>
        <w:rPr>
          <w:rFonts w:cs="Garamond"/>
          <w:szCs w:val="24"/>
        </w:rPr>
        <w:t>dan hoşnut değil m</w:t>
      </w:r>
      <w:r>
        <w:rPr>
          <w:rFonts w:cs="Garamond"/>
          <w:szCs w:val="24"/>
        </w:rPr>
        <w:t>i</w:t>
      </w:r>
      <w:r>
        <w:rPr>
          <w:rFonts w:cs="Garamond"/>
          <w:szCs w:val="24"/>
        </w:rPr>
        <w:t>sin? Sadece sen Peygamber değilsin. Sen h</w:t>
      </w:r>
      <w:r>
        <w:rPr>
          <w:rFonts w:cs="Garamond"/>
          <w:szCs w:val="24"/>
        </w:rPr>
        <w:t>a</w:t>
      </w:r>
      <w:r>
        <w:rPr>
          <w:rFonts w:cs="Garamond"/>
          <w:szCs w:val="24"/>
        </w:rPr>
        <w:t>lifem olmadıkça bana gitmek y</w:t>
      </w:r>
      <w:r>
        <w:rPr>
          <w:rFonts w:cs="Garamond"/>
          <w:szCs w:val="24"/>
        </w:rPr>
        <w:t>a</w:t>
      </w:r>
      <w:r>
        <w:rPr>
          <w:rFonts w:cs="Garamond"/>
          <w:szCs w:val="24"/>
        </w:rPr>
        <w:t>kışmaz.”</w:t>
      </w:r>
      <w:r>
        <w:rPr>
          <w:rStyle w:val="FootnoteReference"/>
        </w:rPr>
        <w:footnoteReference w:id="11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Peygamber (s.a.a) şöyle buyurmuştur: “Seni yerime geçesin diye halifem kı</w:t>
      </w:r>
      <w:r>
        <w:rPr>
          <w:rFonts w:cs="Garamond"/>
          <w:szCs w:val="24"/>
        </w:rPr>
        <w:t>l</w:t>
      </w:r>
      <w:r>
        <w:rPr>
          <w:rFonts w:cs="Garamond"/>
          <w:szCs w:val="24"/>
        </w:rPr>
        <w:t>dım.”Ben, “Senden hiç geri ka</w:t>
      </w:r>
      <w:r>
        <w:rPr>
          <w:rFonts w:cs="Garamond"/>
          <w:szCs w:val="24"/>
        </w:rPr>
        <w:t>l</w:t>
      </w:r>
      <w:r>
        <w:rPr>
          <w:rFonts w:cs="Garamond"/>
          <w:szCs w:val="24"/>
        </w:rPr>
        <w:t xml:space="preserve">dım mı ya Resulullah?”deyince şöyle buyurdu: “Sen bana </w:t>
      </w:r>
      <w:r>
        <w:rPr>
          <w:rFonts w:cs="Garamond"/>
          <w:szCs w:val="24"/>
        </w:rPr>
        <w:t>o</w:t>
      </w:r>
      <w:r>
        <w:rPr>
          <w:rFonts w:cs="Garamond"/>
          <w:szCs w:val="24"/>
        </w:rPr>
        <w:t>ranla yerinin Harun’un Musa’ya olan yeri gibi olmasından hoşnut d</w:t>
      </w:r>
      <w:r>
        <w:rPr>
          <w:rFonts w:cs="Garamond"/>
          <w:szCs w:val="24"/>
        </w:rPr>
        <w:t>e</w:t>
      </w:r>
      <w:r>
        <w:rPr>
          <w:rFonts w:cs="Garamond"/>
          <w:szCs w:val="24"/>
        </w:rPr>
        <w:t>ğil misin? Sadece benden sonra Peygamber olmayacaktır.”</w:t>
      </w:r>
      <w:r>
        <w:rPr>
          <w:rStyle w:val="FootnoteReference"/>
        </w:rPr>
        <w:footnoteReference w:id="1108"/>
      </w:r>
    </w:p>
    <w:p w:rsidR="00D552AB" w:rsidRDefault="00D552AB">
      <w:pPr>
        <w:rPr>
          <w:rFonts w:cs="Garamond"/>
          <w:szCs w:val="24"/>
        </w:rPr>
      </w:pPr>
    </w:p>
    <w:p w:rsidR="00D552AB" w:rsidRDefault="00D552AB">
      <w:pPr>
        <w:pStyle w:val="Heading1"/>
        <w:rPr>
          <w:rFonts w:cs="Garamond"/>
          <w:szCs w:val="28"/>
        </w:rPr>
      </w:pPr>
      <w:bookmarkStart w:id="1392" w:name="_Toc515683940"/>
      <w:bookmarkStart w:id="1393" w:name="_Toc516421991"/>
      <w:bookmarkStart w:id="1394" w:name="_Toc523767201"/>
      <w:r>
        <w:rPr>
          <w:rFonts w:cs="Garamond"/>
          <w:szCs w:val="28"/>
        </w:rPr>
        <w:t>187. Bölüm</w:t>
      </w:r>
      <w:bookmarkEnd w:id="1392"/>
      <w:bookmarkEnd w:id="1393"/>
      <w:bookmarkEnd w:id="1394"/>
    </w:p>
    <w:p w:rsidR="00D552AB" w:rsidRDefault="00D552AB">
      <w:pPr>
        <w:pStyle w:val="Heading1"/>
        <w:rPr>
          <w:rFonts w:cs="Garamond"/>
          <w:szCs w:val="28"/>
        </w:rPr>
      </w:pPr>
      <w:bookmarkStart w:id="1395" w:name="_Toc515683941"/>
      <w:bookmarkStart w:id="1396" w:name="_Toc516421992"/>
      <w:bookmarkStart w:id="1397" w:name="_Toc523767202"/>
      <w:r>
        <w:rPr>
          <w:rFonts w:cs="Garamond"/>
          <w:szCs w:val="28"/>
        </w:rPr>
        <w:t>Ali’nin Velayeti</w:t>
      </w:r>
      <w:bookmarkEnd w:id="1395"/>
      <w:bookmarkEnd w:id="1396"/>
      <w:bookmarkEnd w:id="139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“Eğer Ali’yi velayet ve yöneticilik makamına geçirirs</w:t>
      </w:r>
      <w:r>
        <w:rPr>
          <w:rFonts w:cs="Garamond"/>
          <w:szCs w:val="24"/>
        </w:rPr>
        <w:t>e</w:t>
      </w:r>
      <w:r>
        <w:rPr>
          <w:rFonts w:cs="Garamond"/>
          <w:szCs w:val="24"/>
        </w:rPr>
        <w:t xml:space="preserve">niz onun yol gösterici ve doğru yolu bulmuş kimse </w:t>
      </w:r>
      <w:r>
        <w:rPr>
          <w:rFonts w:cs="Garamond"/>
          <w:szCs w:val="24"/>
        </w:rPr>
        <w:lastRenderedPageBreak/>
        <w:t>olduğunu görürsünüz. O sizleri doğru yola götürür.”</w:t>
      </w:r>
      <w:r>
        <w:rPr>
          <w:rStyle w:val="FootnoteReference"/>
        </w:rPr>
        <w:footnoteReference w:id="110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“Eğer Ali’yi hilafete s</w:t>
      </w:r>
      <w:r>
        <w:rPr>
          <w:rFonts w:cs="Garamond"/>
          <w:szCs w:val="24"/>
        </w:rPr>
        <w:t>e</w:t>
      </w:r>
      <w:r>
        <w:rPr>
          <w:rFonts w:cs="Garamond"/>
          <w:szCs w:val="24"/>
        </w:rPr>
        <w:t>çerseniz ki böyle yapacağınızı zannetmiyorum; onun yol göst</w:t>
      </w:r>
      <w:r>
        <w:rPr>
          <w:rFonts w:cs="Garamond"/>
          <w:szCs w:val="24"/>
        </w:rPr>
        <w:t>e</w:t>
      </w:r>
      <w:r>
        <w:rPr>
          <w:rFonts w:cs="Garamond"/>
          <w:szCs w:val="24"/>
        </w:rPr>
        <w:t>rici ve doğru yolu bulmuş kimse olduğunu görürsünüz.”</w:t>
      </w:r>
      <w:r>
        <w:rPr>
          <w:rStyle w:val="FootnoteReference"/>
        </w:rPr>
        <w:footnoteReference w:id="1110"/>
      </w:r>
    </w:p>
    <w:p w:rsidR="00D552AB" w:rsidRDefault="00D552AB">
      <w:pPr>
        <w:numPr>
          <w:ilvl w:val="0"/>
          <w:numId w:val="6"/>
        </w:numPr>
        <w:tabs>
          <w:tab w:val="clear" w:pos="360"/>
        </w:tabs>
        <w:ind w:left="0" w:firstLine="284"/>
        <w:rPr>
          <w:rFonts w:cs="Garamond"/>
          <w:szCs w:val="24"/>
        </w:rPr>
      </w:pPr>
      <w:r>
        <w:rPr>
          <w:rFonts w:cs="Garamond"/>
          <w:i/>
          <w:iCs/>
          <w:szCs w:val="24"/>
        </w:rPr>
        <w:t>Resulullah (s.a.a), emirlik ve hilafetten söz edilince şöyle buyurmu</w:t>
      </w:r>
      <w:r>
        <w:rPr>
          <w:rFonts w:cs="Garamond"/>
          <w:i/>
          <w:iCs/>
          <w:szCs w:val="24"/>
        </w:rPr>
        <w:t>ş</w:t>
      </w:r>
      <w:r>
        <w:rPr>
          <w:rFonts w:cs="Garamond"/>
          <w:i/>
          <w:iCs/>
          <w:szCs w:val="24"/>
        </w:rPr>
        <w:t xml:space="preserve">tur: </w:t>
      </w:r>
      <w:r>
        <w:rPr>
          <w:rFonts w:cs="Garamond"/>
          <w:szCs w:val="24"/>
        </w:rPr>
        <w:t xml:space="preserve">“Eğer onu Ali’ye teslim </w:t>
      </w:r>
      <w:r>
        <w:rPr>
          <w:rFonts w:cs="Garamond"/>
          <w:szCs w:val="24"/>
        </w:rPr>
        <w:t>e</w:t>
      </w:r>
      <w:r>
        <w:rPr>
          <w:rFonts w:cs="Garamond"/>
          <w:szCs w:val="24"/>
        </w:rPr>
        <w:t>derseniz, onun yol gösteren ve doğru yolu bulmuş kimse old</w:t>
      </w:r>
      <w:r>
        <w:rPr>
          <w:rFonts w:cs="Garamond"/>
          <w:szCs w:val="24"/>
        </w:rPr>
        <w:t>u</w:t>
      </w:r>
      <w:r>
        <w:rPr>
          <w:rFonts w:cs="Garamond"/>
          <w:szCs w:val="24"/>
        </w:rPr>
        <w:t>ğunu görürsünüz. O sizleri do</w:t>
      </w:r>
      <w:r>
        <w:rPr>
          <w:rFonts w:cs="Garamond"/>
          <w:szCs w:val="24"/>
        </w:rPr>
        <w:t>ğ</w:t>
      </w:r>
      <w:r>
        <w:rPr>
          <w:rFonts w:cs="Garamond"/>
          <w:szCs w:val="24"/>
        </w:rPr>
        <w:t>ru yola götürür.”</w:t>
      </w:r>
      <w:r>
        <w:rPr>
          <w:rStyle w:val="FootnoteReference"/>
        </w:rPr>
        <w:footnoteReference w:id="1111"/>
      </w:r>
    </w:p>
    <w:p w:rsidR="00D552AB" w:rsidRDefault="00D552AB">
      <w:pPr>
        <w:rPr>
          <w:rFonts w:cs="Garamond"/>
          <w:szCs w:val="24"/>
        </w:rPr>
      </w:pPr>
    </w:p>
    <w:p w:rsidR="00D552AB" w:rsidRDefault="00D552AB">
      <w:pPr>
        <w:pStyle w:val="Heading1"/>
        <w:rPr>
          <w:rFonts w:cs="Garamond"/>
          <w:szCs w:val="28"/>
        </w:rPr>
      </w:pPr>
      <w:bookmarkStart w:id="1398" w:name="_Toc515683942"/>
      <w:bookmarkStart w:id="1399" w:name="_Toc516421993"/>
      <w:bookmarkStart w:id="1400" w:name="_Toc523767203"/>
      <w:r>
        <w:rPr>
          <w:rFonts w:cs="Garamond"/>
          <w:szCs w:val="28"/>
        </w:rPr>
        <w:t>188. Bölüm</w:t>
      </w:r>
      <w:bookmarkEnd w:id="1398"/>
      <w:bookmarkEnd w:id="1399"/>
      <w:bookmarkEnd w:id="1400"/>
    </w:p>
    <w:p w:rsidR="00D552AB" w:rsidRDefault="00D552AB">
      <w:pPr>
        <w:pStyle w:val="Heading1"/>
        <w:rPr>
          <w:rFonts w:cs="Garamond"/>
          <w:szCs w:val="28"/>
        </w:rPr>
      </w:pPr>
      <w:r>
        <w:rPr>
          <w:rFonts w:cs="Garamond"/>
          <w:szCs w:val="28"/>
        </w:rPr>
        <w:t xml:space="preserve"> </w:t>
      </w:r>
      <w:bookmarkStart w:id="1401" w:name="_Toc515683943"/>
      <w:bookmarkStart w:id="1402" w:name="_Toc516421994"/>
      <w:bookmarkStart w:id="1403" w:name="_Toc523767204"/>
      <w:r>
        <w:rPr>
          <w:rFonts w:cs="Garamond"/>
          <w:szCs w:val="28"/>
        </w:rPr>
        <w:t>Peygamber’in (s.a.a) Diliyle Ali</w:t>
      </w:r>
      <w:bookmarkEnd w:id="1401"/>
      <w:bookmarkEnd w:id="1402"/>
      <w:r>
        <w:rPr>
          <w:rFonts w:cs="Garamond"/>
          <w:szCs w:val="28"/>
        </w:rPr>
        <w:t xml:space="preserve"> (2)</w:t>
      </w:r>
      <w:bookmarkEnd w:id="140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 Adem’in ilmini Nuh’un kavrayışını, İbrahim’in hilmini, Yahya b. Zekeriya’nın zühdünü ve Musa b. İmran’ın öfkesini görmek isterse Ali b. Ebi Talib’e baksın.”</w:t>
      </w:r>
      <w:r>
        <w:rPr>
          <w:rStyle w:val="FootnoteReference"/>
        </w:rPr>
        <w:footnoteReference w:id="111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müminlerin efend</w:t>
      </w:r>
      <w:r>
        <w:rPr>
          <w:rFonts w:cs="Garamond"/>
          <w:szCs w:val="24"/>
        </w:rPr>
        <w:t>i</w:t>
      </w:r>
      <w:r>
        <w:rPr>
          <w:rFonts w:cs="Garamond"/>
          <w:szCs w:val="24"/>
        </w:rPr>
        <w:t>sidir.”</w:t>
      </w:r>
      <w:r>
        <w:rPr>
          <w:rStyle w:val="FootnoteReference"/>
        </w:rPr>
        <w:footnoteReference w:id="111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dinin direğidir.”</w:t>
      </w:r>
      <w:r>
        <w:rPr>
          <w:rStyle w:val="FootnoteReference"/>
        </w:rPr>
        <w:footnoteReference w:id="111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 xml:space="preserve">muştur: </w:t>
      </w:r>
      <w:r>
        <w:rPr>
          <w:rFonts w:cs="Garamond"/>
          <w:szCs w:val="24"/>
        </w:rPr>
        <w:t>“İnsanlara benden sonra hak üzere kılıç vuran işte b</w:t>
      </w:r>
      <w:r>
        <w:rPr>
          <w:rFonts w:cs="Garamond"/>
          <w:szCs w:val="24"/>
        </w:rPr>
        <w:t>u</w:t>
      </w:r>
      <w:r>
        <w:rPr>
          <w:rFonts w:cs="Garamond"/>
          <w:szCs w:val="24"/>
        </w:rPr>
        <w:t>dur.”</w:t>
      </w:r>
      <w:r>
        <w:rPr>
          <w:rStyle w:val="FootnoteReference"/>
        </w:rPr>
        <w:footnoteReference w:id="111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“Ey Ali! Senin örneğin “Kulhu vallahu ehad”(İhlas s</w:t>
      </w:r>
      <w:r>
        <w:rPr>
          <w:rFonts w:cs="Garamond"/>
          <w:szCs w:val="24"/>
        </w:rPr>
        <w:t>u</w:t>
      </w:r>
      <w:r>
        <w:rPr>
          <w:rFonts w:cs="Garamond"/>
          <w:szCs w:val="24"/>
        </w:rPr>
        <w:t xml:space="preserve">resi) örneği gibidir. Seni kalbiyle seven adeta Kur’an’ın üçte birini okumuştur. Seni kalbiyle seven ve diliyle yardım </w:t>
      </w:r>
      <w:r>
        <w:rPr>
          <w:rFonts w:cs="Garamond"/>
          <w:szCs w:val="24"/>
        </w:rPr>
        <w:t>e</w:t>
      </w:r>
      <w:r>
        <w:rPr>
          <w:rFonts w:cs="Garamond"/>
          <w:szCs w:val="24"/>
        </w:rPr>
        <w:t xml:space="preserve">den kimse ise adeta Kur’an’ın üçte ikisini </w:t>
      </w:r>
      <w:r>
        <w:rPr>
          <w:rFonts w:cs="Garamond"/>
          <w:szCs w:val="24"/>
        </w:rPr>
        <w:t>o</w:t>
      </w:r>
      <w:r>
        <w:rPr>
          <w:rFonts w:cs="Garamond"/>
          <w:szCs w:val="24"/>
        </w:rPr>
        <w:t>kumuştur. Seni kalbiyle seven, diliyle yardım eden ve eliyle de</w:t>
      </w:r>
      <w:r>
        <w:rPr>
          <w:rFonts w:cs="Garamond"/>
          <w:szCs w:val="24"/>
        </w:rPr>
        <w:t>s</w:t>
      </w:r>
      <w:r>
        <w:rPr>
          <w:rFonts w:cs="Garamond"/>
          <w:szCs w:val="24"/>
        </w:rPr>
        <w:t>tekleyen kimse ise adeta tüm Kur’an’ı okumuştur.”</w:t>
      </w:r>
      <w:r>
        <w:rPr>
          <w:rStyle w:val="FootnoteReference"/>
        </w:rPr>
        <w:footnoteReference w:id="111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“Ey insanlar! Ali’yi şik</w:t>
      </w:r>
      <w:r>
        <w:rPr>
          <w:rFonts w:cs="Garamond"/>
          <w:szCs w:val="24"/>
        </w:rPr>
        <w:t>a</w:t>
      </w:r>
      <w:r>
        <w:rPr>
          <w:rFonts w:cs="Garamond"/>
          <w:szCs w:val="24"/>
        </w:rPr>
        <w:t>yet etmey</w:t>
      </w:r>
      <w:r>
        <w:rPr>
          <w:rFonts w:cs="Garamond"/>
          <w:szCs w:val="24"/>
        </w:rPr>
        <w:t>i</w:t>
      </w:r>
      <w:r>
        <w:rPr>
          <w:rFonts w:cs="Garamond"/>
          <w:szCs w:val="24"/>
        </w:rPr>
        <w:t>niz. Allah’a andolsun ki o Allah için ve Allah y</w:t>
      </w:r>
      <w:r>
        <w:rPr>
          <w:rFonts w:cs="Garamond"/>
          <w:szCs w:val="24"/>
        </w:rPr>
        <w:t>o</w:t>
      </w:r>
      <w:r>
        <w:rPr>
          <w:rFonts w:cs="Garamond"/>
          <w:szCs w:val="24"/>
        </w:rPr>
        <w:t>lunda tavizsizdir.”</w:t>
      </w:r>
      <w:r>
        <w:rPr>
          <w:rStyle w:val="FootnoteReference"/>
        </w:rPr>
        <w:footnoteReference w:id="111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“Ali’ye eziyet eden bana eziyet etmi</w:t>
      </w:r>
      <w:r>
        <w:rPr>
          <w:rFonts w:cs="Garamond"/>
          <w:szCs w:val="24"/>
        </w:rPr>
        <w:t>ş</w:t>
      </w:r>
      <w:r>
        <w:rPr>
          <w:rFonts w:cs="Garamond"/>
          <w:szCs w:val="24"/>
        </w:rPr>
        <w:t>tir.”</w:t>
      </w:r>
      <w:r>
        <w:rPr>
          <w:rStyle w:val="FootnoteReference"/>
        </w:rPr>
        <w:footnoteReference w:id="111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 müminlerin büyüğü; servet ise münafıkların efendis</w:t>
      </w:r>
      <w:r>
        <w:rPr>
          <w:rFonts w:cs="Garamond"/>
          <w:szCs w:val="24"/>
        </w:rPr>
        <w:t>i</w:t>
      </w:r>
      <w:r>
        <w:rPr>
          <w:rFonts w:cs="Garamond"/>
          <w:szCs w:val="24"/>
        </w:rPr>
        <w:t>dir.”</w:t>
      </w:r>
      <w:r>
        <w:rPr>
          <w:rStyle w:val="FootnoteReference"/>
        </w:rPr>
        <w:footnoteReference w:id="111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“Ali’nin bu ümmet üz</w:t>
      </w:r>
      <w:r>
        <w:rPr>
          <w:rFonts w:cs="Garamond"/>
          <w:szCs w:val="24"/>
        </w:rPr>
        <w:t>e</w:t>
      </w:r>
      <w:r>
        <w:rPr>
          <w:rFonts w:cs="Garamond"/>
          <w:szCs w:val="24"/>
        </w:rPr>
        <w:t>rindeki hakkı babanın evlat üz</w:t>
      </w:r>
      <w:r>
        <w:rPr>
          <w:rFonts w:cs="Garamond"/>
          <w:szCs w:val="24"/>
        </w:rPr>
        <w:t>e</w:t>
      </w:r>
      <w:r>
        <w:rPr>
          <w:rFonts w:cs="Garamond"/>
          <w:szCs w:val="24"/>
        </w:rPr>
        <w:t>rindeki hakkı gibidir.”</w:t>
      </w:r>
      <w:r>
        <w:rPr>
          <w:rStyle w:val="FootnoteReference"/>
        </w:rPr>
        <w:footnoteReference w:id="112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 xml:space="preserve">muştur: </w:t>
      </w:r>
      <w:r>
        <w:rPr>
          <w:rFonts w:cs="Garamond"/>
          <w:szCs w:val="24"/>
        </w:rPr>
        <w:t>“Benim sırdaşım Ali b. Ebi Talib’dir.”</w:t>
      </w:r>
      <w:r>
        <w:rPr>
          <w:rStyle w:val="FootnoteReference"/>
        </w:rPr>
        <w:footnoteReference w:id="1121"/>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Ali’ye (a.s) şöyle buyurmuştur: </w:t>
      </w:r>
      <w:r>
        <w:rPr>
          <w:rFonts w:cs="Garamond"/>
          <w:szCs w:val="24"/>
        </w:rPr>
        <w:t>“Sen ve tara</w:t>
      </w:r>
      <w:r>
        <w:rPr>
          <w:rFonts w:cs="Garamond"/>
          <w:szCs w:val="24"/>
        </w:rPr>
        <w:t>f</w:t>
      </w:r>
      <w:r>
        <w:rPr>
          <w:rFonts w:cs="Garamond"/>
          <w:szCs w:val="24"/>
        </w:rPr>
        <w:t>tarların ce</w:t>
      </w:r>
      <w:r>
        <w:rPr>
          <w:rFonts w:cs="Garamond"/>
          <w:szCs w:val="24"/>
        </w:rPr>
        <w:t>n</w:t>
      </w:r>
      <w:r>
        <w:rPr>
          <w:rFonts w:cs="Garamond"/>
          <w:szCs w:val="24"/>
        </w:rPr>
        <w:t>nettesiniz.”</w:t>
      </w:r>
      <w:r>
        <w:rPr>
          <w:rStyle w:val="FootnoteReference"/>
        </w:rPr>
        <w:footnoteReference w:id="112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“Şüphesiz Ali ve tarafta</w:t>
      </w:r>
      <w:r>
        <w:rPr>
          <w:rFonts w:cs="Garamond"/>
          <w:szCs w:val="24"/>
        </w:rPr>
        <w:t>r</w:t>
      </w:r>
      <w:r>
        <w:rPr>
          <w:rFonts w:cs="Garamond"/>
          <w:szCs w:val="24"/>
        </w:rPr>
        <w:t>ları kıyamet günü kurtuluşa ere</w:t>
      </w:r>
      <w:r>
        <w:rPr>
          <w:rFonts w:cs="Garamond"/>
          <w:szCs w:val="24"/>
        </w:rPr>
        <w:t>n</w:t>
      </w:r>
      <w:r>
        <w:rPr>
          <w:rFonts w:cs="Garamond"/>
          <w:szCs w:val="24"/>
        </w:rPr>
        <w:t>lerdir.”</w:t>
      </w:r>
      <w:r>
        <w:rPr>
          <w:rStyle w:val="FootnoteReference"/>
        </w:rPr>
        <w:footnoteReference w:id="112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“Ali’yi anmak ibade</w:t>
      </w:r>
      <w:r>
        <w:rPr>
          <w:rFonts w:cs="Garamond"/>
          <w:szCs w:val="24"/>
        </w:rPr>
        <w:t>t</w:t>
      </w:r>
      <w:r>
        <w:rPr>
          <w:rFonts w:cs="Garamond"/>
          <w:szCs w:val="24"/>
        </w:rPr>
        <w:t>tir.”</w:t>
      </w:r>
      <w:r>
        <w:rPr>
          <w:rStyle w:val="FootnoteReference"/>
        </w:rPr>
        <w:footnoteReference w:id="112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“Adalet hususunda b</w:t>
      </w:r>
      <w:r>
        <w:rPr>
          <w:rFonts w:cs="Garamond"/>
          <w:szCs w:val="24"/>
        </w:rPr>
        <w:t>e</w:t>
      </w:r>
      <w:r>
        <w:rPr>
          <w:rFonts w:cs="Garamond"/>
          <w:szCs w:val="24"/>
        </w:rPr>
        <w:t xml:space="preserve">nim ve </w:t>
      </w:r>
      <w:r>
        <w:rPr>
          <w:rFonts w:cs="Garamond"/>
          <w:szCs w:val="24"/>
        </w:rPr>
        <w:t>A</w:t>
      </w:r>
      <w:r>
        <w:rPr>
          <w:rFonts w:cs="Garamond"/>
          <w:szCs w:val="24"/>
        </w:rPr>
        <w:t>li’nin eli eşittir.”</w:t>
      </w:r>
      <w:r>
        <w:rPr>
          <w:rStyle w:val="FootnoteReference"/>
        </w:rPr>
        <w:footnoteReference w:id="112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 “Ali insanların en hayırlısıdır.”demezse şüph</w:t>
      </w:r>
      <w:r>
        <w:rPr>
          <w:rFonts w:cs="Garamond"/>
          <w:szCs w:val="24"/>
        </w:rPr>
        <w:t>e</w:t>
      </w:r>
      <w:r>
        <w:rPr>
          <w:rFonts w:cs="Garamond"/>
          <w:szCs w:val="24"/>
        </w:rPr>
        <w:t>siz ki kafirdir.”</w:t>
      </w:r>
      <w:r>
        <w:rPr>
          <w:rStyle w:val="FootnoteReference"/>
        </w:rPr>
        <w:footnoteReference w:id="1126"/>
      </w:r>
    </w:p>
    <w:p w:rsidR="00D552AB" w:rsidRDefault="00D552AB">
      <w:pPr>
        <w:rPr>
          <w:rFonts w:cs="Garamond"/>
          <w:i/>
          <w:iCs/>
          <w:szCs w:val="24"/>
        </w:rPr>
      </w:pPr>
      <w:r>
        <w:rPr>
          <w:rFonts w:cs="Garamond"/>
          <w:i/>
          <w:iCs/>
          <w:szCs w:val="24"/>
        </w:rPr>
        <w:t>bak. el-İlm, 2845. Bölüm</w:t>
      </w:r>
    </w:p>
    <w:p w:rsidR="00D552AB" w:rsidRDefault="00D552AB">
      <w:pPr>
        <w:rPr>
          <w:rFonts w:cs="Garamond"/>
          <w:i/>
          <w:iCs/>
          <w:szCs w:val="24"/>
        </w:rPr>
      </w:pPr>
    </w:p>
    <w:p w:rsidR="00D552AB" w:rsidRDefault="00D552AB">
      <w:pPr>
        <w:pStyle w:val="Heading1"/>
        <w:rPr>
          <w:rFonts w:cs="Garamond"/>
          <w:szCs w:val="28"/>
        </w:rPr>
      </w:pPr>
      <w:bookmarkStart w:id="1404" w:name="_Toc515683944"/>
      <w:bookmarkStart w:id="1405" w:name="_Toc516421995"/>
      <w:bookmarkStart w:id="1406" w:name="_Toc523767205"/>
      <w:r>
        <w:rPr>
          <w:rFonts w:cs="Garamond"/>
          <w:szCs w:val="28"/>
        </w:rPr>
        <w:t>189. Bölüm</w:t>
      </w:r>
      <w:bookmarkEnd w:id="1404"/>
      <w:bookmarkEnd w:id="1405"/>
      <w:bookmarkEnd w:id="1406"/>
    </w:p>
    <w:p w:rsidR="00D552AB" w:rsidRDefault="00D552AB">
      <w:pPr>
        <w:pStyle w:val="Heading1"/>
        <w:rPr>
          <w:rFonts w:cs="Garamond"/>
          <w:szCs w:val="28"/>
        </w:rPr>
      </w:pPr>
      <w:r>
        <w:rPr>
          <w:rFonts w:cs="Garamond"/>
          <w:szCs w:val="28"/>
        </w:rPr>
        <w:t xml:space="preserve"> </w:t>
      </w:r>
      <w:bookmarkStart w:id="1407" w:name="_Toc515683945"/>
      <w:bookmarkStart w:id="1408" w:name="_Toc516421996"/>
      <w:bookmarkStart w:id="1409" w:name="_Toc523767206"/>
      <w:r>
        <w:rPr>
          <w:rFonts w:cs="Garamond"/>
          <w:szCs w:val="28"/>
        </w:rPr>
        <w:t>Ali’nin Diliyle Ali</w:t>
      </w:r>
      <w:bookmarkEnd w:id="1407"/>
      <w:bookmarkEnd w:id="1408"/>
      <w:r>
        <w:rPr>
          <w:rFonts w:cs="Garamond"/>
          <w:szCs w:val="28"/>
        </w:rPr>
        <w:t xml:space="preserve"> (3)</w:t>
      </w:r>
      <w:bookmarkEnd w:id="1409"/>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kendimi; cömertliğimin bir ihtiyacı gid</w:t>
      </w:r>
      <w:r>
        <w:rPr>
          <w:rFonts w:cs="Garamond"/>
          <w:szCs w:val="24"/>
        </w:rPr>
        <w:t>e</w:t>
      </w:r>
      <w:r>
        <w:rPr>
          <w:rFonts w:cs="Garamond"/>
          <w:szCs w:val="24"/>
        </w:rPr>
        <w:t>rememesinden, hoşgörümün bir cehaleti kapsayamamasından, a</w:t>
      </w:r>
      <w:r>
        <w:rPr>
          <w:rFonts w:cs="Garamond"/>
          <w:szCs w:val="24"/>
        </w:rPr>
        <w:t>f</w:t>
      </w:r>
      <w:r>
        <w:rPr>
          <w:rFonts w:cs="Garamond"/>
          <w:szCs w:val="24"/>
        </w:rPr>
        <w:t xml:space="preserve">fımın bir günaha tahammül </w:t>
      </w:r>
      <w:r>
        <w:rPr>
          <w:rFonts w:cs="Garamond"/>
          <w:szCs w:val="24"/>
        </w:rPr>
        <w:t>e</w:t>
      </w:r>
      <w:r>
        <w:rPr>
          <w:rFonts w:cs="Garamond"/>
          <w:szCs w:val="24"/>
        </w:rPr>
        <w:t>dememesinden ve zam</w:t>
      </w:r>
      <w:r>
        <w:rPr>
          <w:rFonts w:cs="Garamond"/>
          <w:szCs w:val="24"/>
        </w:rPr>
        <w:t>a</w:t>
      </w:r>
      <w:r>
        <w:rPr>
          <w:rFonts w:cs="Garamond"/>
          <w:szCs w:val="24"/>
        </w:rPr>
        <w:t xml:space="preserve">nımdan </w:t>
      </w:r>
      <w:r>
        <w:rPr>
          <w:rFonts w:cs="Garamond"/>
          <w:szCs w:val="24"/>
        </w:rPr>
        <w:lastRenderedPageBreak/>
        <w:t>daha uzun bir zamanın olması</w:t>
      </w:r>
      <w:r>
        <w:rPr>
          <w:rFonts w:cs="Garamond"/>
          <w:szCs w:val="24"/>
        </w:rPr>
        <w:t>n</w:t>
      </w:r>
      <w:r>
        <w:rPr>
          <w:rFonts w:cs="Garamond"/>
          <w:szCs w:val="24"/>
        </w:rPr>
        <w:t>dan d</w:t>
      </w:r>
      <w:r>
        <w:rPr>
          <w:rFonts w:cs="Garamond"/>
          <w:szCs w:val="24"/>
        </w:rPr>
        <w:t>a</w:t>
      </w:r>
      <w:r>
        <w:rPr>
          <w:rFonts w:cs="Garamond"/>
          <w:szCs w:val="24"/>
        </w:rPr>
        <w:t>ha üstün görüyorum.”</w:t>
      </w:r>
      <w:r>
        <w:rPr>
          <w:rStyle w:val="FootnoteReference"/>
        </w:rPr>
        <w:footnoteReference w:id="112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kendimi; bizzat s</w:t>
      </w:r>
      <w:r>
        <w:rPr>
          <w:rFonts w:cs="Garamond"/>
          <w:szCs w:val="24"/>
        </w:rPr>
        <w:t>a</w:t>
      </w:r>
      <w:r>
        <w:rPr>
          <w:rFonts w:cs="Garamond"/>
          <w:szCs w:val="24"/>
        </w:rPr>
        <w:t>kınmadığım şeylerden insanları sakındırmaktan, önc</w:t>
      </w:r>
      <w:r>
        <w:rPr>
          <w:rFonts w:cs="Garamond"/>
          <w:szCs w:val="24"/>
        </w:rPr>
        <w:t>e</w:t>
      </w:r>
      <w:r>
        <w:rPr>
          <w:rFonts w:cs="Garamond"/>
          <w:szCs w:val="24"/>
        </w:rPr>
        <w:t>den yapmadığım ş</w:t>
      </w:r>
      <w:r>
        <w:rPr>
          <w:rFonts w:cs="Garamond"/>
          <w:szCs w:val="24"/>
        </w:rPr>
        <w:t>e</w:t>
      </w:r>
      <w:r>
        <w:rPr>
          <w:rFonts w:cs="Garamond"/>
          <w:szCs w:val="24"/>
        </w:rPr>
        <w:t>yi insanlara emretmekten ve Allah’ın hoşnut olmadığı bir şey sebebiyle insa</w:t>
      </w:r>
      <w:r>
        <w:rPr>
          <w:rFonts w:cs="Garamond"/>
          <w:szCs w:val="24"/>
        </w:rPr>
        <w:t>n</w:t>
      </w:r>
      <w:r>
        <w:rPr>
          <w:rFonts w:cs="Garamond"/>
          <w:szCs w:val="24"/>
        </w:rPr>
        <w:t>lardan hoşnut olmaktan daha ü</w:t>
      </w:r>
      <w:r>
        <w:rPr>
          <w:rFonts w:cs="Garamond"/>
          <w:szCs w:val="24"/>
        </w:rPr>
        <w:t>s</w:t>
      </w:r>
      <w:r>
        <w:rPr>
          <w:rFonts w:cs="Garamond"/>
          <w:szCs w:val="24"/>
        </w:rPr>
        <w:t>tün görüyorum.”</w:t>
      </w:r>
      <w:r>
        <w:rPr>
          <w:rStyle w:val="FootnoteReference"/>
        </w:rPr>
        <w:footnoteReference w:id="112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daha ö</w:t>
      </w:r>
      <w:r>
        <w:rPr>
          <w:rFonts w:cs="Garamond"/>
          <w:szCs w:val="24"/>
        </w:rPr>
        <w:t>n</w:t>
      </w:r>
      <w:r>
        <w:rPr>
          <w:rFonts w:cs="Garamond"/>
          <w:szCs w:val="24"/>
        </w:rPr>
        <w:t>ceden yapmadığım bir itaate si</w:t>
      </w:r>
      <w:r>
        <w:rPr>
          <w:rFonts w:cs="Garamond"/>
          <w:szCs w:val="24"/>
        </w:rPr>
        <w:t>z</w:t>
      </w:r>
      <w:r>
        <w:rPr>
          <w:rFonts w:cs="Garamond"/>
          <w:szCs w:val="24"/>
        </w:rPr>
        <w:t>leri zorlamam ve sizden önce sakınmadığım bir g</w:t>
      </w:r>
      <w:r>
        <w:rPr>
          <w:rFonts w:cs="Garamond"/>
          <w:szCs w:val="24"/>
        </w:rPr>
        <w:t>ü</w:t>
      </w:r>
      <w:r>
        <w:rPr>
          <w:rFonts w:cs="Garamond"/>
          <w:szCs w:val="24"/>
        </w:rPr>
        <w:t>nahtan sizi sakındırmam.”</w:t>
      </w:r>
      <w:r>
        <w:rPr>
          <w:rStyle w:val="FootnoteReference"/>
        </w:rPr>
        <w:footnoteReference w:id="112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andolsun ki tek başıma o</w:t>
      </w:r>
      <w:r>
        <w:rPr>
          <w:rFonts w:cs="Garamond"/>
          <w:szCs w:val="24"/>
        </w:rPr>
        <w:t>n</w:t>
      </w:r>
      <w:r>
        <w:rPr>
          <w:rFonts w:cs="Garamond"/>
          <w:szCs w:val="24"/>
        </w:rPr>
        <w:t>larla karşılaşsam ve onlar bütün yeryüzünü doldu</w:t>
      </w:r>
      <w:r>
        <w:rPr>
          <w:rFonts w:cs="Garamond"/>
          <w:szCs w:val="24"/>
        </w:rPr>
        <w:t>r</w:t>
      </w:r>
      <w:r>
        <w:rPr>
          <w:rFonts w:cs="Garamond"/>
          <w:szCs w:val="24"/>
        </w:rPr>
        <w:t>muş olsalar yine korkmam, p</w:t>
      </w:r>
      <w:r>
        <w:rPr>
          <w:rFonts w:cs="Garamond"/>
          <w:szCs w:val="24"/>
        </w:rPr>
        <w:t>a</w:t>
      </w:r>
      <w:r>
        <w:rPr>
          <w:rFonts w:cs="Garamond"/>
          <w:szCs w:val="24"/>
        </w:rPr>
        <w:t>niğe kapılmam. Zira ben onların sapıklığını ve hidayet üzere o</w:t>
      </w:r>
      <w:r>
        <w:rPr>
          <w:rFonts w:cs="Garamond"/>
          <w:szCs w:val="24"/>
        </w:rPr>
        <w:t>l</w:t>
      </w:r>
      <w:r>
        <w:rPr>
          <w:rFonts w:cs="Garamond"/>
          <w:szCs w:val="24"/>
        </w:rPr>
        <w:t>duğumu kendimden bir basiret ve Allah’tan bir yakin ile biliy</w:t>
      </w:r>
      <w:r>
        <w:rPr>
          <w:rFonts w:cs="Garamond"/>
          <w:szCs w:val="24"/>
        </w:rPr>
        <w:t>o</w:t>
      </w:r>
      <w:r>
        <w:rPr>
          <w:rFonts w:cs="Garamond"/>
          <w:szCs w:val="24"/>
        </w:rPr>
        <w:t>rum.”</w:t>
      </w:r>
      <w:r>
        <w:rPr>
          <w:rStyle w:val="FootnoteReference"/>
        </w:rPr>
        <w:footnoteReference w:id="113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arzumla savaşıyorum ve kendi ecelimi gözlüyorum.”</w:t>
      </w:r>
      <w:r>
        <w:rPr>
          <w:rStyle w:val="FootnoteReference"/>
        </w:rPr>
        <w:footnoteReference w:id="113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“Şüphesiz ben rızkımı tümüyle aldım, nefsimle sava</w:t>
      </w:r>
      <w:r>
        <w:rPr>
          <w:rFonts w:cs="Garamond"/>
          <w:szCs w:val="24"/>
        </w:rPr>
        <w:t>ş</w:t>
      </w:r>
      <w:r>
        <w:rPr>
          <w:rFonts w:cs="Garamond"/>
          <w:szCs w:val="24"/>
        </w:rPr>
        <w:t>tım ve kendi nasibime ulaştım.”</w:t>
      </w:r>
      <w:r>
        <w:rPr>
          <w:rStyle w:val="FootnoteReference"/>
        </w:rPr>
        <w:footnoteReference w:id="11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Allah’ın hüccetleri ikame olsun diye k</w:t>
      </w:r>
      <w:r>
        <w:rPr>
          <w:rFonts w:cs="Garamond"/>
          <w:szCs w:val="24"/>
        </w:rPr>
        <w:t>o</w:t>
      </w:r>
      <w:r>
        <w:rPr>
          <w:rFonts w:cs="Garamond"/>
          <w:szCs w:val="24"/>
        </w:rPr>
        <w:t>nuşuyorum ve Allah’ın dinine yardım olsun diye cihat ediy</w:t>
      </w:r>
      <w:r>
        <w:rPr>
          <w:rFonts w:cs="Garamond"/>
          <w:szCs w:val="24"/>
        </w:rPr>
        <w:t>o</w:t>
      </w:r>
      <w:r>
        <w:rPr>
          <w:rFonts w:cs="Garamond"/>
          <w:szCs w:val="24"/>
        </w:rPr>
        <w:t>rum ve savaşıyorum.”</w:t>
      </w:r>
      <w:r>
        <w:rPr>
          <w:rStyle w:val="FootnoteReference"/>
        </w:rPr>
        <w:footnoteReference w:id="113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“Ey insanlar! Şüphesiz ben sizin </w:t>
      </w:r>
      <w:r>
        <w:rPr>
          <w:rFonts w:cs="Garamond"/>
          <w:szCs w:val="24"/>
        </w:rPr>
        <w:t>a</w:t>
      </w:r>
      <w:r>
        <w:rPr>
          <w:rFonts w:cs="Garamond"/>
          <w:szCs w:val="24"/>
        </w:rPr>
        <w:t>ranızda; Firavun ailesi arasındaki Harun, İsrailoğulları arasındaki Hitte (bağışlanma) kapısı, Nuh kavmi arasındaki Nuh’un gemisi gibiyim. Şü</w:t>
      </w:r>
      <w:r>
        <w:rPr>
          <w:rFonts w:cs="Garamond"/>
          <w:szCs w:val="24"/>
        </w:rPr>
        <w:t>p</w:t>
      </w:r>
      <w:r>
        <w:rPr>
          <w:rFonts w:cs="Garamond"/>
          <w:szCs w:val="24"/>
        </w:rPr>
        <w:t xml:space="preserve">hesiz </w:t>
      </w:r>
      <w:r>
        <w:rPr>
          <w:rFonts w:cs="Garamond"/>
          <w:b/>
          <w:bCs/>
          <w:szCs w:val="24"/>
        </w:rPr>
        <w:t>“nebe’ul-azim”</w:t>
      </w:r>
      <w:r>
        <w:rPr>
          <w:rFonts w:cs="Garamond"/>
          <w:szCs w:val="24"/>
        </w:rPr>
        <w:t>(büyük haber) ve en büyük sıddık benim. Çok yakında sizlere vaad edilenleri b</w:t>
      </w:r>
      <w:r>
        <w:rPr>
          <w:rFonts w:cs="Garamond"/>
          <w:szCs w:val="24"/>
        </w:rPr>
        <w:t>i</w:t>
      </w:r>
      <w:r>
        <w:rPr>
          <w:rFonts w:cs="Garamond"/>
          <w:szCs w:val="24"/>
        </w:rPr>
        <w:t>leceksiniz.”</w:t>
      </w:r>
      <w:r>
        <w:rPr>
          <w:rStyle w:val="FootnoteReference"/>
        </w:rPr>
        <w:footnoteReference w:id="11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 asla cihat meydanından kaçmadım. B</w:t>
      </w:r>
      <w:r>
        <w:rPr>
          <w:rFonts w:cs="Garamond"/>
          <w:szCs w:val="24"/>
        </w:rPr>
        <w:t>e</w:t>
      </w:r>
      <w:r>
        <w:rPr>
          <w:rFonts w:cs="Garamond"/>
          <w:szCs w:val="24"/>
        </w:rPr>
        <w:t>nimle savaşa giren herkesin k</w:t>
      </w:r>
      <w:r>
        <w:rPr>
          <w:rFonts w:cs="Garamond"/>
          <w:szCs w:val="24"/>
        </w:rPr>
        <w:t>a</w:t>
      </w:r>
      <w:r>
        <w:rPr>
          <w:rFonts w:cs="Garamond"/>
          <w:szCs w:val="24"/>
        </w:rPr>
        <w:t>nıyla yeri suvardım.”</w:t>
      </w:r>
      <w:r>
        <w:rPr>
          <w:rStyle w:val="FootnoteReference"/>
        </w:rPr>
        <w:footnoteReference w:id="1135"/>
      </w:r>
    </w:p>
    <w:p w:rsidR="00D552AB" w:rsidRDefault="00D552AB">
      <w:pPr>
        <w:rPr>
          <w:rFonts w:cs="Garamond"/>
          <w:szCs w:val="24"/>
        </w:rPr>
      </w:pPr>
    </w:p>
    <w:p w:rsidR="00D552AB" w:rsidRDefault="00D552AB">
      <w:pPr>
        <w:pStyle w:val="Heading1"/>
        <w:rPr>
          <w:rFonts w:cs="Garamond"/>
          <w:szCs w:val="28"/>
        </w:rPr>
      </w:pPr>
      <w:bookmarkStart w:id="1410" w:name="_Toc515683946"/>
      <w:bookmarkStart w:id="1411" w:name="_Toc516421997"/>
      <w:bookmarkStart w:id="1412" w:name="_Toc523767207"/>
      <w:r>
        <w:rPr>
          <w:rFonts w:cs="Garamond"/>
          <w:szCs w:val="28"/>
        </w:rPr>
        <w:t>190. Bölüm</w:t>
      </w:r>
      <w:bookmarkEnd w:id="1410"/>
      <w:bookmarkEnd w:id="1411"/>
      <w:bookmarkEnd w:id="1412"/>
    </w:p>
    <w:p w:rsidR="00D552AB" w:rsidRDefault="00D552AB">
      <w:pPr>
        <w:pStyle w:val="Heading1"/>
        <w:rPr>
          <w:rFonts w:cs="Garamond"/>
          <w:szCs w:val="28"/>
        </w:rPr>
      </w:pPr>
      <w:bookmarkStart w:id="1413" w:name="_Toc515683947"/>
      <w:bookmarkStart w:id="1414" w:name="_Toc516421998"/>
      <w:bookmarkStart w:id="1415" w:name="_Toc523767208"/>
      <w:r>
        <w:rPr>
          <w:rFonts w:cs="Garamond"/>
          <w:szCs w:val="28"/>
        </w:rPr>
        <w:t>Ben</w:t>
      </w:r>
      <w:bookmarkEnd w:id="1413"/>
      <w:bookmarkEnd w:id="1414"/>
      <w:bookmarkEnd w:id="141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dünyayı yüz üstü yere serdim, ona verilmesi ger</w:t>
      </w:r>
      <w:r>
        <w:rPr>
          <w:rFonts w:cs="Garamond"/>
          <w:szCs w:val="24"/>
        </w:rPr>
        <w:t>e</w:t>
      </w:r>
      <w:r>
        <w:rPr>
          <w:rFonts w:cs="Garamond"/>
          <w:szCs w:val="24"/>
        </w:rPr>
        <w:t xml:space="preserve">ken değeri verdim ve kendi </w:t>
      </w:r>
      <w:r>
        <w:rPr>
          <w:rFonts w:cs="Garamond"/>
          <w:szCs w:val="24"/>
        </w:rPr>
        <w:lastRenderedPageBreak/>
        <w:t>gö</w:t>
      </w:r>
      <w:r>
        <w:rPr>
          <w:rFonts w:cs="Garamond"/>
          <w:szCs w:val="24"/>
        </w:rPr>
        <w:t>z</w:t>
      </w:r>
      <w:r>
        <w:rPr>
          <w:rFonts w:cs="Garamond"/>
          <w:szCs w:val="24"/>
        </w:rPr>
        <w:t>leriyle (aşağı görerek) ona ba</w:t>
      </w:r>
      <w:r>
        <w:rPr>
          <w:rFonts w:cs="Garamond"/>
          <w:szCs w:val="24"/>
        </w:rPr>
        <w:t>k</w:t>
      </w:r>
      <w:r>
        <w:rPr>
          <w:rFonts w:cs="Garamond"/>
          <w:szCs w:val="24"/>
        </w:rPr>
        <w:t>tım.”</w:t>
      </w:r>
      <w:r>
        <w:rPr>
          <w:rStyle w:val="FootnoteReference"/>
        </w:rPr>
        <w:footnoteReference w:id="11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“Dünyayı hor ve hakir k</w:t>
      </w:r>
      <w:r>
        <w:rPr>
          <w:rFonts w:cs="Garamond"/>
          <w:szCs w:val="24"/>
        </w:rPr>
        <w:t>ı</w:t>
      </w:r>
      <w:r>
        <w:rPr>
          <w:rFonts w:cs="Garamond"/>
          <w:szCs w:val="24"/>
        </w:rPr>
        <w:t>lan b</w:t>
      </w:r>
      <w:r>
        <w:rPr>
          <w:rFonts w:cs="Garamond"/>
          <w:szCs w:val="24"/>
        </w:rPr>
        <w:t>e</w:t>
      </w:r>
      <w:r>
        <w:rPr>
          <w:rFonts w:cs="Garamond"/>
          <w:szCs w:val="24"/>
        </w:rPr>
        <w:t>nim.”</w:t>
      </w:r>
      <w:r>
        <w:rPr>
          <w:rStyle w:val="FootnoteReference"/>
        </w:rPr>
        <w:footnoteReference w:id="113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küçük yaşlarda Arab’ın göğü</w:t>
      </w:r>
      <w:r>
        <w:rPr>
          <w:rFonts w:cs="Garamond"/>
          <w:szCs w:val="24"/>
        </w:rPr>
        <w:t>s</w:t>
      </w:r>
      <w:r>
        <w:rPr>
          <w:rFonts w:cs="Garamond"/>
          <w:szCs w:val="24"/>
        </w:rPr>
        <w:t>lerini yere serdim, Muzer ve Rebia’nın boynuzlarını kırdım. Siz benim Resulullah’a (s.a.a) olan yakınlığımı biliyors</w:t>
      </w:r>
      <w:r>
        <w:rPr>
          <w:rFonts w:cs="Garamond"/>
          <w:szCs w:val="24"/>
        </w:rPr>
        <w:t>u</w:t>
      </w:r>
      <w:r>
        <w:rPr>
          <w:rFonts w:cs="Garamond"/>
          <w:szCs w:val="24"/>
        </w:rPr>
        <w:t>nuz. Asla benden yalan bir söz, kötü bir davranış görmedi. A</w:t>
      </w:r>
      <w:r>
        <w:rPr>
          <w:rFonts w:cs="Garamond"/>
          <w:szCs w:val="24"/>
        </w:rPr>
        <w:t>n</w:t>
      </w:r>
      <w:r>
        <w:rPr>
          <w:rFonts w:cs="Garamond"/>
          <w:szCs w:val="24"/>
        </w:rPr>
        <w:t>nesinin ardıca giden deve yavr</w:t>
      </w:r>
      <w:r>
        <w:rPr>
          <w:rFonts w:cs="Garamond"/>
          <w:szCs w:val="24"/>
        </w:rPr>
        <w:t>u</w:t>
      </w:r>
      <w:r>
        <w:rPr>
          <w:rFonts w:cs="Garamond"/>
          <w:szCs w:val="24"/>
        </w:rPr>
        <w:t>su gibi peşice gittim. Vahiy ve risaletin ışığını gördüm. Nübü</w:t>
      </w:r>
      <w:r>
        <w:rPr>
          <w:rFonts w:cs="Garamond"/>
          <w:szCs w:val="24"/>
        </w:rPr>
        <w:t>v</w:t>
      </w:r>
      <w:r>
        <w:rPr>
          <w:rFonts w:cs="Garamond"/>
          <w:szCs w:val="24"/>
        </w:rPr>
        <w:t>vetin kokusunu kokladım.”</w:t>
      </w:r>
      <w:r>
        <w:rPr>
          <w:rStyle w:val="FootnoteReference"/>
        </w:rPr>
        <w:footnoteReference w:id="113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müminlerin, mal ise zalimlerin b</w:t>
      </w:r>
      <w:r>
        <w:rPr>
          <w:rFonts w:cs="Garamond"/>
          <w:szCs w:val="24"/>
        </w:rPr>
        <w:t>ü</w:t>
      </w:r>
      <w:r>
        <w:rPr>
          <w:rFonts w:cs="Garamond"/>
          <w:szCs w:val="24"/>
        </w:rPr>
        <w:t>yüğüdür.”</w:t>
      </w:r>
      <w:r>
        <w:rPr>
          <w:rStyle w:val="FootnoteReference"/>
        </w:rPr>
        <w:footnoteReference w:id="113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Resulullah’ın yar ve yardımc</w:t>
      </w:r>
      <w:r>
        <w:rPr>
          <w:rFonts w:cs="Garamond"/>
          <w:szCs w:val="24"/>
        </w:rPr>
        <w:t>ı</w:t>
      </w:r>
      <w:r>
        <w:rPr>
          <w:rFonts w:cs="Garamond"/>
          <w:szCs w:val="24"/>
        </w:rPr>
        <w:t xml:space="preserve">sıyım. Herkesten önce Müslüman olan, putları kıran, kafirler ile cihad </w:t>
      </w:r>
      <w:r>
        <w:rPr>
          <w:rFonts w:cs="Garamond"/>
          <w:szCs w:val="24"/>
        </w:rPr>
        <w:t>e</w:t>
      </w:r>
      <w:r>
        <w:rPr>
          <w:rFonts w:cs="Garamond"/>
          <w:szCs w:val="24"/>
        </w:rPr>
        <w:t>den ve din düşmanlarını ortadan kaldıran kimseyim.”</w:t>
      </w:r>
      <w:r>
        <w:rPr>
          <w:rStyle w:val="FootnoteReference"/>
        </w:rPr>
        <w:footnoteReference w:id="114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sizlerin şahidiyim ve kıyamet gününde aleyhinize delil getireceğim.”</w:t>
      </w:r>
      <w:r>
        <w:rPr>
          <w:rStyle w:val="FootnoteReference"/>
        </w:rPr>
        <w:footnoteReference w:id="114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“Yıldızlar gök ehlinin güvenliğini sağladığı gibi ben ve Ehl-i Beyt’im de yer ehlinin g</w:t>
      </w:r>
      <w:r>
        <w:rPr>
          <w:rFonts w:cs="Garamond"/>
          <w:szCs w:val="24"/>
        </w:rPr>
        <w:t>ü</w:t>
      </w:r>
      <w:r>
        <w:rPr>
          <w:rFonts w:cs="Garamond"/>
          <w:szCs w:val="24"/>
        </w:rPr>
        <w:t>venliğini sağlarız.”</w:t>
      </w:r>
      <w:r>
        <w:rPr>
          <w:rStyle w:val="FootnoteReference"/>
        </w:rPr>
        <w:footnoteReference w:id="114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hidayetin bayrağı, takva sahiplerinin sığınağı, c</w:t>
      </w:r>
      <w:r>
        <w:rPr>
          <w:rFonts w:cs="Garamond"/>
          <w:szCs w:val="24"/>
        </w:rPr>
        <w:t>ö</w:t>
      </w:r>
      <w:r>
        <w:rPr>
          <w:rFonts w:cs="Garamond"/>
          <w:szCs w:val="24"/>
        </w:rPr>
        <w:t xml:space="preserve">mertlik üssü, bağış deryası ve </w:t>
      </w:r>
      <w:r>
        <w:rPr>
          <w:rFonts w:cs="Garamond"/>
          <w:szCs w:val="24"/>
        </w:rPr>
        <w:t>a</w:t>
      </w:r>
      <w:r>
        <w:rPr>
          <w:rFonts w:cs="Garamond"/>
          <w:szCs w:val="24"/>
        </w:rPr>
        <w:t>kıl dağıyım.”</w:t>
      </w:r>
      <w:r>
        <w:rPr>
          <w:rStyle w:val="FootnoteReference"/>
        </w:rPr>
        <w:footnoteReference w:id="114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Allah tarafından cennet ve c</w:t>
      </w:r>
      <w:r>
        <w:rPr>
          <w:rFonts w:cs="Garamond"/>
          <w:szCs w:val="24"/>
        </w:rPr>
        <w:t>e</w:t>
      </w:r>
      <w:r>
        <w:rPr>
          <w:rFonts w:cs="Garamond"/>
          <w:szCs w:val="24"/>
        </w:rPr>
        <w:t>hennemi bölüştüren kimseyim. Oraya hiç kimse b</w:t>
      </w:r>
      <w:r>
        <w:rPr>
          <w:rFonts w:cs="Garamond"/>
          <w:szCs w:val="24"/>
        </w:rPr>
        <w:t>e</w:t>
      </w:r>
      <w:r>
        <w:rPr>
          <w:rFonts w:cs="Garamond"/>
          <w:szCs w:val="24"/>
        </w:rPr>
        <w:t>nim bölüştürdüğüm ölçü dışında giremez. Faruk-i Ekber (hak ve batılın en büyük ayırıcısı) benim. Ben kendimden sonraki insanl</w:t>
      </w:r>
      <w:r>
        <w:rPr>
          <w:rFonts w:cs="Garamond"/>
          <w:szCs w:val="24"/>
        </w:rPr>
        <w:t>a</w:t>
      </w:r>
      <w:r>
        <w:rPr>
          <w:rFonts w:cs="Garamond"/>
          <w:szCs w:val="24"/>
        </w:rPr>
        <w:t>rın önderi, kendimden öncekil</w:t>
      </w:r>
      <w:r>
        <w:rPr>
          <w:rFonts w:cs="Garamond"/>
          <w:szCs w:val="24"/>
        </w:rPr>
        <w:t>e</w:t>
      </w:r>
      <w:r>
        <w:rPr>
          <w:rFonts w:cs="Garamond"/>
          <w:szCs w:val="24"/>
        </w:rPr>
        <w:t>rin (Resulullah’ın) tebliğcis</w:t>
      </w:r>
      <w:r>
        <w:rPr>
          <w:rFonts w:cs="Garamond"/>
          <w:szCs w:val="24"/>
        </w:rPr>
        <w:t>i</w:t>
      </w:r>
      <w:r>
        <w:rPr>
          <w:rFonts w:cs="Garamond"/>
          <w:szCs w:val="24"/>
        </w:rPr>
        <w:t>yim.”</w:t>
      </w:r>
      <w:r>
        <w:rPr>
          <w:rStyle w:val="FootnoteReference"/>
        </w:rPr>
        <w:footnoteReference w:id="114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“Kıyamet günü cehe</w:t>
      </w:r>
      <w:r>
        <w:rPr>
          <w:rFonts w:cs="Garamond"/>
          <w:szCs w:val="24"/>
        </w:rPr>
        <w:t>n</w:t>
      </w:r>
      <w:r>
        <w:rPr>
          <w:rFonts w:cs="Garamond"/>
          <w:szCs w:val="24"/>
        </w:rPr>
        <w:t>nemi paylaşt</w:t>
      </w:r>
      <w:r>
        <w:rPr>
          <w:rFonts w:cs="Garamond"/>
          <w:szCs w:val="24"/>
        </w:rPr>
        <w:t>ı</w:t>
      </w:r>
      <w:r>
        <w:rPr>
          <w:rFonts w:cs="Garamond"/>
          <w:szCs w:val="24"/>
        </w:rPr>
        <w:t>ran benim.”</w:t>
      </w:r>
      <w:r>
        <w:rPr>
          <w:rStyle w:val="FootnoteReference"/>
        </w:rPr>
        <w:footnoteReference w:id="11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“Fitnenin gözünü çıkaran benim. Eğer ben olmasaydım Nehrevan ehli (Hariciler) ve Cemel ashabı (Talha ve Zübeyr’in ordusu) öldürülme</w:t>
      </w:r>
      <w:r>
        <w:rPr>
          <w:rFonts w:cs="Garamond"/>
          <w:szCs w:val="24"/>
        </w:rPr>
        <w:t>z</w:t>
      </w:r>
      <w:r>
        <w:rPr>
          <w:rFonts w:cs="Garamond"/>
          <w:szCs w:val="24"/>
        </w:rPr>
        <w:t>di.”</w:t>
      </w:r>
      <w:r>
        <w:rPr>
          <w:rStyle w:val="FootnoteReference"/>
        </w:rPr>
        <w:footnoteReference w:id="114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Allah’ın kulu ve Peygamber</w:t>
      </w:r>
      <w:r>
        <w:rPr>
          <w:rFonts w:cs="Garamond"/>
          <w:szCs w:val="24"/>
        </w:rPr>
        <w:t>i</w:t>
      </w:r>
      <w:r>
        <w:rPr>
          <w:rFonts w:cs="Garamond"/>
          <w:szCs w:val="24"/>
        </w:rPr>
        <w:t xml:space="preserve">nin kardeşiyim. Sıddık-i Ekber benim. Benden </w:t>
      </w:r>
      <w:r>
        <w:rPr>
          <w:rFonts w:cs="Garamond"/>
          <w:szCs w:val="24"/>
        </w:rPr>
        <w:lastRenderedPageBreak/>
        <w:t>sonra her kim bunu söylerse y</w:t>
      </w:r>
      <w:r>
        <w:rPr>
          <w:rFonts w:cs="Garamond"/>
          <w:szCs w:val="24"/>
        </w:rPr>
        <w:t>a</w:t>
      </w:r>
      <w:r>
        <w:rPr>
          <w:rFonts w:cs="Garamond"/>
          <w:szCs w:val="24"/>
        </w:rPr>
        <w:t>lancı ve iftiracıdır.”</w:t>
      </w:r>
      <w:r>
        <w:rPr>
          <w:rStyle w:val="FootnoteReference"/>
        </w:rPr>
        <w:footnoteReference w:id="114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Allah’ın ilmi, bilen kalbi, k</w:t>
      </w:r>
      <w:r>
        <w:rPr>
          <w:rFonts w:cs="Garamond"/>
          <w:szCs w:val="24"/>
        </w:rPr>
        <w:t>o</w:t>
      </w:r>
      <w:r>
        <w:rPr>
          <w:rFonts w:cs="Garamond"/>
          <w:szCs w:val="24"/>
        </w:rPr>
        <w:t>nuşan dili, gözü, yanı ve eliyim.”</w:t>
      </w:r>
      <w:r>
        <w:rPr>
          <w:rStyle w:val="FootnoteReference"/>
        </w:rPr>
        <w:footnoteReference w:id="11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hidayetçiyim, ben doğru yolu bulmuş biriyim, ben yetim ve miskinlerin babası, du</w:t>
      </w:r>
      <w:r>
        <w:rPr>
          <w:rFonts w:cs="Garamond"/>
          <w:szCs w:val="24"/>
        </w:rPr>
        <w:t>l</w:t>
      </w:r>
      <w:r>
        <w:rPr>
          <w:rFonts w:cs="Garamond"/>
          <w:szCs w:val="24"/>
        </w:rPr>
        <w:t>ların koruyucus</w:t>
      </w:r>
      <w:r>
        <w:rPr>
          <w:rFonts w:cs="Garamond"/>
          <w:szCs w:val="24"/>
        </w:rPr>
        <w:t>u</w:t>
      </w:r>
      <w:r>
        <w:rPr>
          <w:rFonts w:cs="Garamond"/>
          <w:szCs w:val="24"/>
        </w:rPr>
        <w:t>yum. Ben her zayıfın sığınağı ve her korkağın güven yeriyim. Ben mümi</w:t>
      </w:r>
      <w:r>
        <w:rPr>
          <w:rFonts w:cs="Garamond"/>
          <w:szCs w:val="24"/>
        </w:rPr>
        <w:t>n</w:t>
      </w:r>
      <w:r>
        <w:rPr>
          <w:rFonts w:cs="Garamond"/>
          <w:szCs w:val="24"/>
        </w:rPr>
        <w:t>leri cennete götüren önderim. Ben Allah’ın kopmaz ipiyim. Ben A</w:t>
      </w:r>
      <w:r>
        <w:rPr>
          <w:rFonts w:cs="Garamond"/>
          <w:szCs w:val="24"/>
        </w:rPr>
        <w:t>l</w:t>
      </w:r>
      <w:r>
        <w:rPr>
          <w:rFonts w:cs="Garamond"/>
          <w:szCs w:val="24"/>
        </w:rPr>
        <w:t>lah’ın sağlam kulpuyum. Ben takva kelimesi, Allah’ın gözü, doğru dili ve eliyim.”</w:t>
      </w:r>
      <w:r>
        <w:rPr>
          <w:rStyle w:val="FootnoteReference"/>
        </w:rPr>
        <w:footnoteReference w:id="114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“Yahudi alimlerinden b</w:t>
      </w:r>
      <w:r>
        <w:rPr>
          <w:rFonts w:cs="Garamond"/>
          <w:szCs w:val="24"/>
        </w:rPr>
        <w:t>i</w:t>
      </w:r>
      <w:r>
        <w:rPr>
          <w:rFonts w:cs="Garamond"/>
          <w:szCs w:val="24"/>
        </w:rPr>
        <w:t xml:space="preserve">risi Hz </w:t>
      </w:r>
      <w:r>
        <w:rPr>
          <w:rFonts w:cs="Garamond"/>
          <w:szCs w:val="24"/>
        </w:rPr>
        <w:t>A</w:t>
      </w:r>
      <w:r>
        <w:rPr>
          <w:rFonts w:cs="Garamond"/>
          <w:szCs w:val="24"/>
        </w:rPr>
        <w:t>li’ye şöyle sordu: “Ey Müminlerin Emiri! Öyleyse sen bir peygamber m</w:t>
      </w:r>
      <w:r>
        <w:rPr>
          <w:rFonts w:cs="Garamond"/>
          <w:szCs w:val="24"/>
        </w:rPr>
        <w:t>i</w:t>
      </w:r>
      <w:r>
        <w:rPr>
          <w:rFonts w:cs="Garamond"/>
          <w:szCs w:val="24"/>
        </w:rPr>
        <w:t>sin?”Hz. Ali, “Yazıklar olsun sana, ben sadece Muhammed’in bir köles</w:t>
      </w:r>
      <w:r>
        <w:rPr>
          <w:rFonts w:cs="Garamond"/>
          <w:szCs w:val="24"/>
        </w:rPr>
        <w:t>i</w:t>
      </w:r>
      <w:r>
        <w:rPr>
          <w:rFonts w:cs="Garamond"/>
          <w:szCs w:val="24"/>
        </w:rPr>
        <w:t>yim.”diye cevap verdi.”</w:t>
      </w:r>
      <w:r>
        <w:rPr>
          <w:rStyle w:val="FootnoteReference"/>
        </w:rPr>
        <w:footnoteReference w:id="11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müminlerin efend</w:t>
      </w:r>
      <w:r>
        <w:rPr>
          <w:rFonts w:cs="Garamond"/>
          <w:szCs w:val="24"/>
        </w:rPr>
        <w:t>i</w:t>
      </w:r>
      <w:r>
        <w:rPr>
          <w:rFonts w:cs="Garamond"/>
          <w:szCs w:val="24"/>
        </w:rPr>
        <w:t>si ve büy</w:t>
      </w:r>
      <w:r>
        <w:rPr>
          <w:rFonts w:cs="Garamond"/>
          <w:szCs w:val="24"/>
        </w:rPr>
        <w:t>ü</w:t>
      </w:r>
      <w:r>
        <w:rPr>
          <w:rFonts w:cs="Garamond"/>
          <w:szCs w:val="24"/>
        </w:rPr>
        <w:t>ğü, öncülerin ilki ve alemlerin Rabbinin gönderdiği kişinin halifesi, cennet ve cehe</w:t>
      </w:r>
      <w:r>
        <w:rPr>
          <w:rFonts w:cs="Garamond"/>
          <w:szCs w:val="24"/>
        </w:rPr>
        <w:t>n</w:t>
      </w:r>
      <w:r>
        <w:rPr>
          <w:rFonts w:cs="Garamond"/>
          <w:szCs w:val="24"/>
        </w:rPr>
        <w:t>nemin bölüştürücüsü ve A’raf’ın sahibiyim.”</w:t>
      </w:r>
      <w:r>
        <w:rPr>
          <w:rStyle w:val="FootnoteReference"/>
        </w:rPr>
        <w:footnoteReference w:id="115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“Ben Allah’ın hücceti, ben Allah’ın halifesi, ben A</w:t>
      </w:r>
      <w:r>
        <w:rPr>
          <w:rFonts w:cs="Garamond"/>
          <w:szCs w:val="24"/>
        </w:rPr>
        <w:t>l</w:t>
      </w:r>
      <w:r>
        <w:rPr>
          <w:rFonts w:cs="Garamond"/>
          <w:szCs w:val="24"/>
        </w:rPr>
        <w:t>lah’ın yolu, ben Allah’ın kapısı, ben Allah’ın ilminin hazinedarı, ben Allah’ın sırrının emini ve rahmet Peygamberi ve insanların en hayırlısı Muhammed’den (s.a.a) sonra insanların önder</w:t>
      </w:r>
      <w:r>
        <w:rPr>
          <w:rFonts w:cs="Garamond"/>
          <w:szCs w:val="24"/>
        </w:rPr>
        <w:t>i</w:t>
      </w:r>
      <w:r>
        <w:rPr>
          <w:rFonts w:cs="Garamond"/>
          <w:szCs w:val="24"/>
        </w:rPr>
        <w:t>yim.”</w:t>
      </w:r>
      <w:r>
        <w:rPr>
          <w:rStyle w:val="FootnoteReference"/>
        </w:rPr>
        <w:footnoteReference w:id="115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Resulullah’ın (s.a.a) halifesi veziri ve varisiyim. Ben Resulullah’ın kardeşi vasisi ve habibiyim. Ben A</w:t>
      </w:r>
      <w:r>
        <w:rPr>
          <w:rFonts w:cs="Garamond"/>
          <w:szCs w:val="24"/>
        </w:rPr>
        <w:t>l</w:t>
      </w:r>
      <w:r>
        <w:rPr>
          <w:rFonts w:cs="Garamond"/>
          <w:szCs w:val="24"/>
        </w:rPr>
        <w:t>lah Resulünün seçtiği halis dostuyum. Ben Resulullah’ın amcasının oğlu, k</w:t>
      </w:r>
      <w:r>
        <w:rPr>
          <w:rFonts w:cs="Garamond"/>
          <w:szCs w:val="24"/>
        </w:rPr>
        <w:t>ı</w:t>
      </w:r>
      <w:r>
        <w:rPr>
          <w:rFonts w:cs="Garamond"/>
          <w:szCs w:val="24"/>
        </w:rPr>
        <w:t>zının beyi ve oğlunun babasıyım. Ben vasilerin efendisi ve pe</w:t>
      </w:r>
      <w:r>
        <w:rPr>
          <w:rFonts w:cs="Garamond"/>
          <w:szCs w:val="24"/>
        </w:rPr>
        <w:t>y</w:t>
      </w:r>
      <w:r>
        <w:rPr>
          <w:rFonts w:cs="Garamond"/>
          <w:szCs w:val="24"/>
        </w:rPr>
        <w:t>gamberlerin efendisinin vasis</w:t>
      </w:r>
      <w:r>
        <w:rPr>
          <w:rFonts w:cs="Garamond"/>
          <w:szCs w:val="24"/>
        </w:rPr>
        <w:t>i</w:t>
      </w:r>
      <w:r>
        <w:rPr>
          <w:rFonts w:cs="Garamond"/>
          <w:szCs w:val="24"/>
        </w:rPr>
        <w:t>yim. Ben Allah’ın büyük hücceti ve ayet</w:t>
      </w:r>
      <w:r>
        <w:rPr>
          <w:rFonts w:cs="Garamond"/>
          <w:szCs w:val="24"/>
        </w:rPr>
        <w:t>i</w:t>
      </w:r>
      <w:r>
        <w:rPr>
          <w:rFonts w:cs="Garamond"/>
          <w:szCs w:val="24"/>
        </w:rPr>
        <w:t>yim. Ben en yüce örnek ve Mustafa peygamberin kapıs</w:t>
      </w:r>
      <w:r>
        <w:rPr>
          <w:rFonts w:cs="Garamond"/>
          <w:szCs w:val="24"/>
        </w:rPr>
        <w:t>ı</w:t>
      </w:r>
      <w:r>
        <w:rPr>
          <w:rFonts w:cs="Garamond"/>
          <w:szCs w:val="24"/>
        </w:rPr>
        <w:t>yım. Ben sağlam kulp, takva k</w:t>
      </w:r>
      <w:r>
        <w:rPr>
          <w:rFonts w:cs="Garamond"/>
          <w:szCs w:val="24"/>
        </w:rPr>
        <w:t>e</w:t>
      </w:r>
      <w:r>
        <w:rPr>
          <w:rFonts w:cs="Garamond"/>
          <w:szCs w:val="24"/>
        </w:rPr>
        <w:t>limesi, zikri yüce Allah’ın dünya ehli üzerindeki emin</w:t>
      </w:r>
      <w:r>
        <w:rPr>
          <w:rFonts w:cs="Garamond"/>
          <w:szCs w:val="24"/>
        </w:rPr>
        <w:t>i</w:t>
      </w:r>
      <w:r>
        <w:rPr>
          <w:rFonts w:cs="Garamond"/>
          <w:szCs w:val="24"/>
        </w:rPr>
        <w:t>yim.”</w:t>
      </w:r>
      <w:r>
        <w:rPr>
          <w:rStyle w:val="FootnoteReference"/>
        </w:rPr>
        <w:footnoteReference w:id="1153"/>
      </w:r>
    </w:p>
    <w:p w:rsidR="00D552AB" w:rsidRDefault="00D552AB">
      <w:pPr>
        <w:numPr>
          <w:ilvl w:val="0"/>
          <w:numId w:val="6"/>
        </w:numPr>
        <w:tabs>
          <w:tab w:val="clear" w:pos="360"/>
        </w:tabs>
        <w:ind w:left="0" w:firstLine="284"/>
        <w:rPr>
          <w:rFonts w:cs="Garamond"/>
          <w:szCs w:val="24"/>
        </w:rPr>
      </w:pPr>
      <w:r>
        <w:rPr>
          <w:rFonts w:cs="Garamond"/>
          <w:i/>
          <w:iCs/>
          <w:szCs w:val="24"/>
        </w:rPr>
        <w:t>İmam Ali (a.s) kendisinden yüz çevirenler hakkında şöyle buyu</w:t>
      </w:r>
      <w:r>
        <w:rPr>
          <w:rFonts w:cs="Garamond"/>
          <w:i/>
          <w:iCs/>
          <w:szCs w:val="24"/>
        </w:rPr>
        <w:t>r</w:t>
      </w:r>
      <w:r>
        <w:rPr>
          <w:rFonts w:cs="Garamond"/>
          <w:i/>
          <w:iCs/>
          <w:szCs w:val="24"/>
        </w:rPr>
        <w:t>muştur</w:t>
      </w:r>
      <w:r>
        <w:rPr>
          <w:rFonts w:cs="Garamond"/>
          <w:szCs w:val="24"/>
        </w:rPr>
        <w:t>: “Ben unutulmuş zikir ve kendisinden sapılmış yolum. Ben inkar edilmiş iman, terk edilmiş Kur’an, yalanlanmış din, yüz çevirilmiş sıratım.”</w:t>
      </w:r>
      <w:r>
        <w:rPr>
          <w:rStyle w:val="FootnoteReference"/>
        </w:rPr>
        <w:footnoteReference w:id="11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Allah’ın gözüyüm, ben A</w:t>
      </w:r>
      <w:r>
        <w:rPr>
          <w:rFonts w:cs="Garamond"/>
          <w:szCs w:val="24"/>
        </w:rPr>
        <w:t>l</w:t>
      </w:r>
      <w:r>
        <w:rPr>
          <w:rFonts w:cs="Garamond"/>
          <w:szCs w:val="24"/>
        </w:rPr>
        <w:t xml:space="preserve">lah’ın eliyim, </w:t>
      </w:r>
      <w:r>
        <w:rPr>
          <w:rFonts w:cs="Garamond"/>
          <w:szCs w:val="24"/>
        </w:rPr>
        <w:lastRenderedPageBreak/>
        <w:t>ben Allah’ın yanıyım, ben Allah’ın kapıs</w:t>
      </w:r>
      <w:r>
        <w:rPr>
          <w:rFonts w:cs="Garamond"/>
          <w:szCs w:val="24"/>
        </w:rPr>
        <w:t>ı</w:t>
      </w:r>
      <w:r>
        <w:rPr>
          <w:rFonts w:cs="Garamond"/>
          <w:szCs w:val="24"/>
        </w:rPr>
        <w:t>yım.”</w:t>
      </w:r>
      <w:r>
        <w:rPr>
          <w:rStyle w:val="FootnoteReference"/>
        </w:rPr>
        <w:footnoteReference w:id="11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Resulullah’a (s.a.a) ağaç altında biat edenlerin ilk</w:t>
      </w:r>
      <w:r>
        <w:rPr>
          <w:rFonts w:cs="Garamond"/>
          <w:szCs w:val="24"/>
        </w:rPr>
        <w:t>i</w:t>
      </w:r>
      <w:r>
        <w:rPr>
          <w:rFonts w:cs="Garamond"/>
          <w:szCs w:val="24"/>
        </w:rPr>
        <w:t>yim. Nitekim Allah şöyle b</w:t>
      </w:r>
      <w:r>
        <w:rPr>
          <w:rFonts w:cs="Garamond"/>
          <w:szCs w:val="24"/>
        </w:rPr>
        <w:t>u</w:t>
      </w:r>
      <w:r>
        <w:rPr>
          <w:rFonts w:cs="Garamond"/>
          <w:szCs w:val="24"/>
        </w:rPr>
        <w:t>yurmuştur: “</w:t>
      </w:r>
      <w:r>
        <w:rPr>
          <w:rFonts w:cs="Garamond"/>
          <w:b/>
          <w:bCs/>
          <w:szCs w:val="24"/>
        </w:rPr>
        <w:t>Allah iman ede</w:t>
      </w:r>
      <w:r>
        <w:rPr>
          <w:rFonts w:cs="Garamond"/>
          <w:b/>
          <w:bCs/>
          <w:szCs w:val="24"/>
        </w:rPr>
        <w:t>n</w:t>
      </w:r>
      <w:r>
        <w:rPr>
          <w:rFonts w:cs="Garamond"/>
          <w:b/>
          <w:bCs/>
          <w:szCs w:val="24"/>
        </w:rPr>
        <w:t>lerden, ağaç altında sana biat ederlerken, andolsun ki ho</w:t>
      </w:r>
      <w:r>
        <w:rPr>
          <w:rFonts w:cs="Garamond"/>
          <w:b/>
          <w:bCs/>
          <w:szCs w:val="24"/>
        </w:rPr>
        <w:t>ş</w:t>
      </w:r>
      <w:r>
        <w:rPr>
          <w:rFonts w:cs="Garamond"/>
          <w:b/>
          <w:bCs/>
          <w:szCs w:val="24"/>
        </w:rPr>
        <w:t>nut olmuştur.”</w:t>
      </w:r>
      <w:r>
        <w:rPr>
          <w:rStyle w:val="FootnoteReference"/>
        </w:rPr>
        <w:footnoteReference w:id="11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Allah’ın sağlam kulpu ve takva kelimesiyim.”</w:t>
      </w:r>
      <w:r>
        <w:rPr>
          <w:rStyle w:val="FootnoteReference"/>
        </w:rPr>
        <w:footnoteReference w:id="115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anlayan anlayışlı kulağım. N</w:t>
      </w:r>
      <w:r>
        <w:rPr>
          <w:rFonts w:cs="Garamond"/>
          <w:szCs w:val="24"/>
        </w:rPr>
        <w:t>i</w:t>
      </w:r>
      <w:r>
        <w:rPr>
          <w:rFonts w:cs="Garamond"/>
          <w:szCs w:val="24"/>
        </w:rPr>
        <w:t>tekim aziz ve celil olan Allah şöyle buyurmuştur: “</w:t>
      </w:r>
      <w:r>
        <w:rPr>
          <w:rFonts w:cs="Garamond"/>
          <w:b/>
          <w:bCs/>
          <w:szCs w:val="24"/>
        </w:rPr>
        <w:t>Anlayışlı kulaklar anlasın d</w:t>
      </w:r>
      <w:r>
        <w:rPr>
          <w:rFonts w:cs="Garamond"/>
          <w:b/>
          <w:bCs/>
          <w:szCs w:val="24"/>
        </w:rPr>
        <w:t>i</w:t>
      </w:r>
      <w:r>
        <w:rPr>
          <w:rFonts w:cs="Garamond"/>
          <w:b/>
          <w:bCs/>
          <w:szCs w:val="24"/>
        </w:rPr>
        <w:t>ye</w:t>
      </w:r>
      <w:r>
        <w:rPr>
          <w:rFonts w:cs="Garamond"/>
          <w:szCs w:val="24"/>
        </w:rPr>
        <w:t>”</w:t>
      </w:r>
      <w:r>
        <w:rPr>
          <w:rStyle w:val="FootnoteReference"/>
        </w:rPr>
        <w:footnoteReference w:id="1158"/>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xml:space="preserve">: “Müminlerin Emiri’nin yanında </w:t>
      </w:r>
      <w:r>
        <w:rPr>
          <w:rFonts w:cs="Garamond"/>
          <w:b/>
          <w:bCs/>
          <w:szCs w:val="24"/>
        </w:rPr>
        <w:t>“Yer dehşetli bir sa</w:t>
      </w:r>
      <w:r>
        <w:rPr>
          <w:rFonts w:cs="Garamond"/>
          <w:b/>
          <w:bCs/>
          <w:szCs w:val="24"/>
        </w:rPr>
        <w:t>r</w:t>
      </w:r>
      <w:r>
        <w:rPr>
          <w:rFonts w:cs="Garamond"/>
          <w:b/>
          <w:bCs/>
          <w:szCs w:val="24"/>
        </w:rPr>
        <w:t>sılışla sarsıldığı”</w:t>
      </w:r>
      <w:r>
        <w:rPr>
          <w:rFonts w:cs="Garamond"/>
          <w:szCs w:val="24"/>
        </w:rPr>
        <w:t xml:space="preserve">ayeti </w:t>
      </w:r>
      <w:r>
        <w:rPr>
          <w:rFonts w:cs="Garamond"/>
          <w:b/>
          <w:bCs/>
          <w:szCs w:val="24"/>
        </w:rPr>
        <w:t>“İns</w:t>
      </w:r>
      <w:r>
        <w:rPr>
          <w:rFonts w:cs="Garamond"/>
          <w:b/>
          <w:bCs/>
          <w:szCs w:val="24"/>
        </w:rPr>
        <w:t>a</w:t>
      </w:r>
      <w:r>
        <w:rPr>
          <w:rFonts w:cs="Garamond"/>
          <w:b/>
          <w:bCs/>
          <w:szCs w:val="24"/>
        </w:rPr>
        <w:t>nın, “Buna ne oluyor?”dediği zaman, işte o gün (yer) bütün haberlerini anlatır”</w:t>
      </w:r>
      <w:r>
        <w:rPr>
          <w:rFonts w:cs="Garamond"/>
          <w:szCs w:val="24"/>
        </w:rPr>
        <w:t>ayetine k</w:t>
      </w:r>
      <w:r>
        <w:rPr>
          <w:rFonts w:cs="Garamond"/>
          <w:szCs w:val="24"/>
        </w:rPr>
        <w:t>a</w:t>
      </w:r>
      <w:r>
        <w:rPr>
          <w:rFonts w:cs="Garamond"/>
          <w:szCs w:val="24"/>
        </w:rPr>
        <w:t>dar okunduğunda şöyle buyu</w:t>
      </w:r>
      <w:r>
        <w:rPr>
          <w:rFonts w:cs="Garamond"/>
          <w:szCs w:val="24"/>
        </w:rPr>
        <w:t>r</w:t>
      </w:r>
      <w:r>
        <w:rPr>
          <w:rFonts w:cs="Garamond"/>
          <w:szCs w:val="24"/>
        </w:rPr>
        <w:t>du: “Ben o insanım ve yer h</w:t>
      </w:r>
      <w:r>
        <w:rPr>
          <w:rFonts w:cs="Garamond"/>
          <w:szCs w:val="24"/>
        </w:rPr>
        <w:t>a</w:t>
      </w:r>
      <w:r>
        <w:rPr>
          <w:rFonts w:cs="Garamond"/>
          <w:szCs w:val="24"/>
        </w:rPr>
        <w:t>berlerini bana verecektir.”</w:t>
      </w:r>
      <w:r>
        <w:rPr>
          <w:rStyle w:val="FootnoteReference"/>
        </w:rPr>
        <w:footnoteReference w:id="115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“Ben Allah’ın kulu ve Resulünün kard</w:t>
      </w:r>
      <w:r>
        <w:rPr>
          <w:rFonts w:cs="Garamond"/>
          <w:szCs w:val="24"/>
        </w:rPr>
        <w:t>e</w:t>
      </w:r>
      <w:r>
        <w:rPr>
          <w:rFonts w:cs="Garamond"/>
          <w:szCs w:val="24"/>
        </w:rPr>
        <w:t>şiyim.”</w:t>
      </w:r>
      <w:r>
        <w:rPr>
          <w:rStyle w:val="FootnoteReference"/>
        </w:rPr>
        <w:footnoteReference w:id="116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kıyamet günü aziz ve celil olan Allah’ın karşısında adalet istemi için diz çöken ilk kimseyim.”</w:t>
      </w:r>
      <w:r>
        <w:rPr>
          <w:rStyle w:val="FootnoteReference"/>
        </w:rPr>
        <w:footnoteReference w:id="1161"/>
      </w:r>
    </w:p>
    <w:p w:rsidR="00D552AB" w:rsidRPr="00AE309C" w:rsidRDefault="00D552AB" w:rsidP="00AE309C">
      <w:pPr>
        <w:ind w:left="284" w:firstLine="0"/>
      </w:pPr>
    </w:p>
    <w:p w:rsidR="00D552AB" w:rsidRDefault="00D552AB">
      <w:pPr>
        <w:pStyle w:val="Heading1"/>
        <w:rPr>
          <w:rFonts w:cs="Garamond"/>
          <w:szCs w:val="28"/>
        </w:rPr>
      </w:pPr>
      <w:bookmarkStart w:id="1416" w:name="_Toc515683948"/>
      <w:bookmarkStart w:id="1417" w:name="_Toc516421999"/>
      <w:bookmarkStart w:id="1418" w:name="_Toc523767209"/>
      <w:r>
        <w:rPr>
          <w:rFonts w:cs="Garamond"/>
          <w:szCs w:val="28"/>
        </w:rPr>
        <w:t>191. Bölüm</w:t>
      </w:r>
      <w:bookmarkEnd w:id="1416"/>
      <w:bookmarkEnd w:id="1417"/>
      <w:bookmarkEnd w:id="1418"/>
    </w:p>
    <w:p w:rsidR="00D552AB" w:rsidRDefault="00D552AB">
      <w:pPr>
        <w:pStyle w:val="Heading1"/>
        <w:rPr>
          <w:rFonts w:cs="Garamond"/>
          <w:szCs w:val="28"/>
        </w:rPr>
      </w:pPr>
      <w:bookmarkStart w:id="1419" w:name="_Toc515683949"/>
      <w:bookmarkStart w:id="1420" w:name="_Toc516422000"/>
      <w:bookmarkStart w:id="1421" w:name="_Toc523767210"/>
      <w:r>
        <w:rPr>
          <w:rFonts w:cs="Garamond"/>
          <w:szCs w:val="28"/>
        </w:rPr>
        <w:t>İmam Ali’nin (a.s) Müslüman Oluşu</w:t>
      </w:r>
      <w:bookmarkEnd w:id="1419"/>
      <w:bookmarkEnd w:id="1420"/>
      <w:bookmarkEnd w:id="142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(s.a.a) Paza</w:t>
      </w:r>
      <w:r>
        <w:rPr>
          <w:rFonts w:cs="Garamond"/>
          <w:szCs w:val="24"/>
        </w:rPr>
        <w:t>r</w:t>
      </w:r>
      <w:r>
        <w:rPr>
          <w:rFonts w:cs="Garamond"/>
          <w:szCs w:val="24"/>
        </w:rPr>
        <w:t>tesi günü Peygamber olarak gönderildi ben ise Salı günü Müslüman oldum.”</w:t>
      </w:r>
      <w:r>
        <w:rPr>
          <w:rStyle w:val="FootnoteReference"/>
        </w:rPr>
        <w:footnoteReference w:id="116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Müslüman olanl</w:t>
      </w:r>
      <w:r>
        <w:rPr>
          <w:rFonts w:cs="Garamond"/>
          <w:szCs w:val="24"/>
        </w:rPr>
        <w:t>a</w:t>
      </w:r>
      <w:r>
        <w:rPr>
          <w:rFonts w:cs="Garamond"/>
          <w:szCs w:val="24"/>
        </w:rPr>
        <w:t>rın ilkiyim.”</w:t>
      </w:r>
      <w:r>
        <w:rPr>
          <w:rStyle w:val="FootnoteReference"/>
        </w:rPr>
        <w:footnoteReference w:id="116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Peygamber (s.a.a) ile namaz kıla</w:t>
      </w:r>
      <w:r>
        <w:rPr>
          <w:rFonts w:cs="Garamond"/>
          <w:szCs w:val="24"/>
        </w:rPr>
        <w:t>n</w:t>
      </w:r>
      <w:r>
        <w:rPr>
          <w:rFonts w:cs="Garamond"/>
          <w:szCs w:val="24"/>
        </w:rPr>
        <w:t>ların ilkiyim.”</w:t>
      </w:r>
      <w:r>
        <w:rPr>
          <w:rStyle w:val="FootnoteReference"/>
        </w:rPr>
        <w:footnoteReference w:id="1164"/>
      </w:r>
    </w:p>
    <w:p w:rsidR="00D552AB" w:rsidRDefault="00D552AB">
      <w:pPr>
        <w:numPr>
          <w:ilvl w:val="0"/>
          <w:numId w:val="6"/>
        </w:numPr>
        <w:tabs>
          <w:tab w:val="clear" w:pos="360"/>
        </w:tabs>
        <w:ind w:left="0" w:firstLine="284"/>
        <w:rPr>
          <w:rFonts w:cs="Garamond"/>
          <w:szCs w:val="24"/>
        </w:rPr>
      </w:pPr>
      <w:r>
        <w:rPr>
          <w:rFonts w:cs="Garamond"/>
          <w:i/>
          <w:iCs/>
          <w:szCs w:val="24"/>
        </w:rPr>
        <w:t xml:space="preserve">Habbet’ul Ureni şöyle diyor: </w:t>
      </w:r>
      <w:r>
        <w:rPr>
          <w:rFonts w:cs="Garamond"/>
          <w:szCs w:val="24"/>
        </w:rPr>
        <w:t>“Ben Ali’yi bir gün daha önce hiç görmediğim şekilde katıla k</w:t>
      </w:r>
      <w:r>
        <w:rPr>
          <w:rFonts w:cs="Garamond"/>
          <w:szCs w:val="24"/>
        </w:rPr>
        <w:t>a</w:t>
      </w:r>
      <w:r>
        <w:rPr>
          <w:rFonts w:cs="Garamond"/>
          <w:szCs w:val="24"/>
        </w:rPr>
        <w:t xml:space="preserve">tıla gülerken gördüm. Öyle ki </w:t>
      </w:r>
      <w:r>
        <w:rPr>
          <w:rFonts w:cs="Garamond"/>
          <w:szCs w:val="24"/>
        </w:rPr>
        <w:t>a</w:t>
      </w:r>
      <w:r>
        <w:rPr>
          <w:rFonts w:cs="Garamond"/>
          <w:szCs w:val="24"/>
        </w:rPr>
        <w:t>kıl dişi gözüktü. Sonra şöyle b</w:t>
      </w:r>
      <w:r>
        <w:rPr>
          <w:rFonts w:cs="Garamond"/>
          <w:szCs w:val="24"/>
        </w:rPr>
        <w:t>u</w:t>
      </w:r>
      <w:r>
        <w:rPr>
          <w:rFonts w:cs="Garamond"/>
          <w:szCs w:val="24"/>
        </w:rPr>
        <w:t>yurdu: “Allah’ım! Ben bu ü</w:t>
      </w:r>
      <w:r>
        <w:rPr>
          <w:rFonts w:cs="Garamond"/>
          <w:szCs w:val="24"/>
        </w:rPr>
        <w:t>m</w:t>
      </w:r>
      <w:r>
        <w:rPr>
          <w:rFonts w:cs="Garamond"/>
          <w:szCs w:val="24"/>
        </w:rPr>
        <w:t>metten peygamberleri dışı</w:t>
      </w:r>
      <w:r>
        <w:rPr>
          <w:rFonts w:cs="Garamond"/>
          <w:szCs w:val="24"/>
        </w:rPr>
        <w:t>n</w:t>
      </w:r>
      <w:r>
        <w:rPr>
          <w:rFonts w:cs="Garamond"/>
          <w:szCs w:val="24"/>
        </w:rPr>
        <w:t>da benden önce sana ibadet eden hiç kimseyi görmedim.”</w:t>
      </w:r>
      <w:r>
        <w:rPr>
          <w:rStyle w:val="FootnoteReference"/>
        </w:rPr>
        <w:footnoteReference w:id="1165"/>
      </w:r>
    </w:p>
    <w:p w:rsidR="00D552AB" w:rsidRDefault="00D552AB">
      <w:pPr>
        <w:rPr>
          <w:rFonts w:cs="Garamond"/>
          <w:i/>
          <w:iCs/>
          <w:szCs w:val="24"/>
        </w:rPr>
      </w:pPr>
      <w:r>
        <w:rPr>
          <w:rFonts w:cs="Garamond"/>
          <w:i/>
          <w:iCs/>
          <w:szCs w:val="24"/>
        </w:rPr>
        <w:lastRenderedPageBreak/>
        <w:t>bak. Tarih-i Dimeşk, Ali’nin (a.s) Biyografisi, 1/43-57</w:t>
      </w:r>
    </w:p>
    <w:p w:rsidR="00D552AB" w:rsidRDefault="00D552AB">
      <w:pPr>
        <w:rPr>
          <w:rFonts w:cs="Garamond"/>
          <w:i/>
          <w:iCs/>
          <w:szCs w:val="24"/>
        </w:rPr>
      </w:pPr>
      <w:r>
        <w:rPr>
          <w:rFonts w:cs="Garamond"/>
          <w:i/>
          <w:iCs/>
          <w:szCs w:val="24"/>
        </w:rPr>
        <w:t>Şerh-u Nehc’ul Belağa-i İbn-i Ebi’l Hadid, 4/116</w:t>
      </w:r>
    </w:p>
    <w:p w:rsidR="00D552AB" w:rsidRDefault="00D552AB">
      <w:pPr>
        <w:rPr>
          <w:rFonts w:cs="Garamond"/>
          <w:i/>
          <w:iCs/>
          <w:szCs w:val="24"/>
        </w:rPr>
      </w:pPr>
    </w:p>
    <w:p w:rsidR="00D552AB" w:rsidRDefault="00D552AB">
      <w:pPr>
        <w:pStyle w:val="Heading1"/>
        <w:rPr>
          <w:rFonts w:cs="Garamond"/>
          <w:szCs w:val="28"/>
        </w:rPr>
      </w:pPr>
      <w:bookmarkStart w:id="1422" w:name="_Toc515683950"/>
      <w:bookmarkStart w:id="1423" w:name="_Toc516422001"/>
      <w:bookmarkStart w:id="1424" w:name="_Toc523767211"/>
      <w:r>
        <w:rPr>
          <w:rFonts w:cs="Garamond"/>
          <w:szCs w:val="28"/>
        </w:rPr>
        <w:t>192. Bölüm</w:t>
      </w:r>
      <w:bookmarkEnd w:id="1422"/>
      <w:bookmarkEnd w:id="1423"/>
      <w:bookmarkEnd w:id="1424"/>
    </w:p>
    <w:p w:rsidR="00D552AB" w:rsidRDefault="00D552AB">
      <w:pPr>
        <w:pStyle w:val="Heading1"/>
        <w:rPr>
          <w:rFonts w:cs="Garamond"/>
          <w:szCs w:val="28"/>
        </w:rPr>
      </w:pPr>
      <w:bookmarkStart w:id="1425" w:name="_Toc515683951"/>
      <w:bookmarkStart w:id="1426" w:name="_Toc516422002"/>
      <w:bookmarkStart w:id="1427" w:name="_Toc523767212"/>
      <w:r>
        <w:rPr>
          <w:rFonts w:cs="Garamond"/>
          <w:szCs w:val="28"/>
        </w:rPr>
        <w:t>İmam Ali’nin (a.s) İlmi</w:t>
      </w:r>
      <w:bookmarkEnd w:id="1425"/>
      <w:bookmarkEnd w:id="1426"/>
      <w:bookmarkEnd w:id="1427"/>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andolsun ki inen her ayetin kimin hakkında ind</w:t>
      </w:r>
      <w:r>
        <w:rPr>
          <w:rFonts w:cs="Garamond"/>
          <w:szCs w:val="24"/>
        </w:rPr>
        <w:t>i</w:t>
      </w:r>
      <w:r>
        <w:rPr>
          <w:rFonts w:cs="Garamond"/>
          <w:szCs w:val="24"/>
        </w:rPr>
        <w:t>ğini, nerede indiğini, kime nazil olduğunu biliyorum. Rabbim bana düşünen bir kalp, konuşan ve soran bir dil verdi.”</w:t>
      </w:r>
      <w:r>
        <w:rPr>
          <w:rStyle w:val="FootnoteReference"/>
        </w:rPr>
        <w:footnoteReference w:id="11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“Peygamber gece, gü</w:t>
      </w:r>
      <w:r>
        <w:rPr>
          <w:rFonts w:cs="Garamond"/>
          <w:szCs w:val="24"/>
        </w:rPr>
        <w:t>n</w:t>
      </w:r>
      <w:r>
        <w:rPr>
          <w:rFonts w:cs="Garamond"/>
          <w:szCs w:val="24"/>
        </w:rPr>
        <w:t>düz, gökle ilgili, yerle ilgili, dü</w:t>
      </w:r>
      <w:r>
        <w:rPr>
          <w:rFonts w:cs="Garamond"/>
          <w:szCs w:val="24"/>
        </w:rPr>
        <w:t>n</w:t>
      </w:r>
      <w:r>
        <w:rPr>
          <w:rFonts w:cs="Garamond"/>
          <w:szCs w:val="24"/>
        </w:rPr>
        <w:t>ya ile ilgili ve ahiretle ilgili tüm ayetleri bana okudu, bana ya</w:t>
      </w:r>
      <w:r>
        <w:rPr>
          <w:rFonts w:cs="Garamond"/>
          <w:szCs w:val="24"/>
        </w:rPr>
        <w:t>z</w:t>
      </w:r>
      <w:r>
        <w:rPr>
          <w:rFonts w:cs="Garamond"/>
          <w:szCs w:val="24"/>
        </w:rPr>
        <w:t>dırdı, ben elime yazdım ve bana tevilini, tefsirini, nasihini, mensuhunu, muhkemini, müteşabihini, özelini, genelini nerede nazil o</w:t>
      </w:r>
      <w:r>
        <w:rPr>
          <w:rFonts w:cs="Garamond"/>
          <w:szCs w:val="24"/>
        </w:rPr>
        <w:t>l</w:t>
      </w:r>
      <w:r>
        <w:rPr>
          <w:rFonts w:cs="Garamond"/>
          <w:szCs w:val="24"/>
        </w:rPr>
        <w:t>duğunu, kıyamete kadar nüzul sebebinin ne old</w:t>
      </w:r>
      <w:r>
        <w:rPr>
          <w:rFonts w:cs="Garamond"/>
          <w:szCs w:val="24"/>
        </w:rPr>
        <w:t>u</w:t>
      </w:r>
      <w:r>
        <w:rPr>
          <w:rFonts w:cs="Garamond"/>
          <w:szCs w:val="24"/>
        </w:rPr>
        <w:t>ğunu, hepsini bana öğretti.”</w:t>
      </w:r>
      <w:r>
        <w:rPr>
          <w:rStyle w:val="FootnoteReference"/>
        </w:rPr>
        <w:footnoteReference w:id="1167"/>
      </w:r>
    </w:p>
    <w:p w:rsidR="00D552AB" w:rsidRDefault="00D552AB">
      <w:pPr>
        <w:numPr>
          <w:ilvl w:val="0"/>
          <w:numId w:val="6"/>
        </w:numPr>
        <w:tabs>
          <w:tab w:val="clear" w:pos="360"/>
        </w:tabs>
        <w:ind w:left="0" w:firstLine="284"/>
        <w:rPr>
          <w:rFonts w:cs="Garamond"/>
          <w:szCs w:val="24"/>
        </w:rPr>
      </w:pPr>
      <w:r>
        <w:rPr>
          <w:rFonts w:cs="Garamond"/>
          <w:i/>
          <w:iCs/>
          <w:szCs w:val="24"/>
        </w:rPr>
        <w:t>İmam Ali (a.s) kendisine biat edilince okuduğu bir hutbesinde şöyle buyurmu</w:t>
      </w:r>
      <w:r>
        <w:rPr>
          <w:rFonts w:cs="Garamond"/>
          <w:i/>
          <w:iCs/>
          <w:szCs w:val="24"/>
        </w:rPr>
        <w:t>ş</w:t>
      </w:r>
      <w:r>
        <w:rPr>
          <w:rFonts w:cs="Garamond"/>
          <w:i/>
          <w:iCs/>
          <w:szCs w:val="24"/>
        </w:rPr>
        <w:t>tur</w:t>
      </w:r>
      <w:r>
        <w:rPr>
          <w:rFonts w:cs="Garamond"/>
          <w:szCs w:val="24"/>
        </w:rPr>
        <w:t>: “Ey insanlar! Beni kaybetmeden önce sorunuz. B</w:t>
      </w:r>
      <w:r>
        <w:rPr>
          <w:rFonts w:cs="Garamond"/>
          <w:szCs w:val="24"/>
        </w:rPr>
        <w:t>a</w:t>
      </w:r>
      <w:r>
        <w:rPr>
          <w:rFonts w:cs="Garamond"/>
          <w:szCs w:val="24"/>
        </w:rPr>
        <w:t>na her şeyi sual ediniz. Zira ilkl</w:t>
      </w:r>
      <w:r>
        <w:rPr>
          <w:rFonts w:cs="Garamond"/>
          <w:szCs w:val="24"/>
        </w:rPr>
        <w:t>e</w:t>
      </w:r>
      <w:r>
        <w:rPr>
          <w:rFonts w:cs="Garamond"/>
          <w:szCs w:val="24"/>
        </w:rPr>
        <w:t>rin ve sonların ilmi benim y</w:t>
      </w:r>
      <w:r>
        <w:rPr>
          <w:rFonts w:cs="Garamond"/>
          <w:szCs w:val="24"/>
        </w:rPr>
        <w:t>a</w:t>
      </w:r>
      <w:r>
        <w:rPr>
          <w:rFonts w:cs="Garamond"/>
          <w:szCs w:val="24"/>
        </w:rPr>
        <w:t>nımdadır. Allah’a andolsun ki eğer hakemlik makamına otur</w:t>
      </w:r>
      <w:r>
        <w:rPr>
          <w:rFonts w:cs="Garamond"/>
          <w:szCs w:val="24"/>
        </w:rPr>
        <w:t>a</w:t>
      </w:r>
      <w:r>
        <w:rPr>
          <w:rFonts w:cs="Garamond"/>
          <w:szCs w:val="24"/>
        </w:rPr>
        <w:t xml:space="preserve">cak olursam Tevrat ehli arasında da Tevrat’a göre hüküm </w:t>
      </w:r>
      <w:r>
        <w:rPr>
          <w:rFonts w:cs="Garamond"/>
          <w:szCs w:val="24"/>
        </w:rPr>
        <w:lastRenderedPageBreak/>
        <w:t>ver</w:t>
      </w:r>
      <w:r>
        <w:rPr>
          <w:rFonts w:cs="Garamond"/>
          <w:szCs w:val="24"/>
        </w:rPr>
        <w:t>i</w:t>
      </w:r>
      <w:r>
        <w:rPr>
          <w:rFonts w:cs="Garamond"/>
          <w:szCs w:val="24"/>
        </w:rPr>
        <w:t>rim.”Daha sonra şöyle buyurdu: “Beni kaybetm</w:t>
      </w:r>
      <w:r>
        <w:rPr>
          <w:rFonts w:cs="Garamond"/>
          <w:szCs w:val="24"/>
        </w:rPr>
        <w:t>e</w:t>
      </w:r>
      <w:r>
        <w:rPr>
          <w:rFonts w:cs="Garamond"/>
          <w:szCs w:val="24"/>
        </w:rPr>
        <w:t>den önce bana sorunuz, taneyi yarana ve insanı yaratana andolsun ki benden Kur’an ayetlerinden birini sor</w:t>
      </w:r>
      <w:r>
        <w:rPr>
          <w:rFonts w:cs="Garamond"/>
          <w:szCs w:val="24"/>
        </w:rPr>
        <w:t>a</w:t>
      </w:r>
      <w:r>
        <w:rPr>
          <w:rFonts w:cs="Garamond"/>
          <w:szCs w:val="24"/>
        </w:rPr>
        <w:t>cak olursanız ne zaman ve k</w:t>
      </w:r>
      <w:r>
        <w:rPr>
          <w:rFonts w:cs="Garamond"/>
          <w:szCs w:val="24"/>
        </w:rPr>
        <w:t>i</w:t>
      </w:r>
      <w:r>
        <w:rPr>
          <w:rFonts w:cs="Garamond"/>
          <w:szCs w:val="24"/>
        </w:rPr>
        <w:t>min hakkında nazil olduğunu sizlere söylerim.”</w:t>
      </w:r>
      <w:r>
        <w:rPr>
          <w:rStyle w:val="FootnoteReference"/>
        </w:rPr>
        <w:footnoteReference w:id="116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“Göğsümde öyle bir gizli ilim vardır ki açığa vuracak olu</w:t>
      </w:r>
      <w:r>
        <w:rPr>
          <w:rFonts w:cs="Garamond"/>
          <w:szCs w:val="24"/>
        </w:rPr>
        <w:t>r</w:t>
      </w:r>
      <w:r>
        <w:rPr>
          <w:rFonts w:cs="Garamond"/>
          <w:szCs w:val="24"/>
        </w:rPr>
        <w:t>sam derin kuyuya sarkıtılmış ip gibi titrer durursunuz.”</w:t>
      </w:r>
      <w:r>
        <w:rPr>
          <w:rStyle w:val="FootnoteReference"/>
        </w:rPr>
        <w:footnoteReference w:id="1169"/>
      </w:r>
    </w:p>
    <w:p w:rsidR="00D552AB" w:rsidRDefault="00D552AB">
      <w:pPr>
        <w:numPr>
          <w:ilvl w:val="0"/>
          <w:numId w:val="6"/>
        </w:numPr>
        <w:tabs>
          <w:tab w:val="clear" w:pos="360"/>
        </w:tabs>
        <w:ind w:left="0" w:firstLine="284"/>
        <w:rPr>
          <w:rFonts w:cs="Garamond"/>
          <w:szCs w:val="24"/>
        </w:rPr>
      </w:pPr>
      <w:r>
        <w:rPr>
          <w:rFonts w:cs="Garamond"/>
          <w:i/>
          <w:iCs/>
          <w:szCs w:val="24"/>
        </w:rPr>
        <w:t>İmam Ali (a.s) göğsünü işaret ederek şöyle buyurmuştur</w:t>
      </w:r>
      <w:r>
        <w:rPr>
          <w:rFonts w:cs="Garamond"/>
          <w:szCs w:val="24"/>
        </w:rPr>
        <w:t>: “Burada bir çok ilimler vardır, ama ar</w:t>
      </w:r>
      <w:r>
        <w:rPr>
          <w:rFonts w:cs="Garamond"/>
          <w:szCs w:val="24"/>
        </w:rPr>
        <w:t>a</w:t>
      </w:r>
      <w:r>
        <w:rPr>
          <w:rFonts w:cs="Garamond"/>
          <w:szCs w:val="24"/>
        </w:rPr>
        <w:t>yanları azdır. Çok yakında beni kaybedecek olurs</w:t>
      </w:r>
      <w:r>
        <w:rPr>
          <w:rFonts w:cs="Garamond"/>
          <w:szCs w:val="24"/>
        </w:rPr>
        <w:t>a</w:t>
      </w:r>
      <w:r>
        <w:rPr>
          <w:rFonts w:cs="Garamond"/>
          <w:szCs w:val="24"/>
        </w:rPr>
        <w:t>nız pişman olursunuz.”</w:t>
      </w:r>
      <w:r>
        <w:rPr>
          <w:rStyle w:val="FootnoteReference"/>
        </w:rPr>
        <w:footnoteReference w:id="117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Resulullah (s.a.a) bana h</w:t>
      </w:r>
      <w:r>
        <w:rPr>
          <w:rFonts w:cs="Garamond"/>
          <w:szCs w:val="24"/>
        </w:rPr>
        <w:t>e</w:t>
      </w:r>
      <w:r>
        <w:rPr>
          <w:rFonts w:cs="Garamond"/>
          <w:szCs w:val="24"/>
        </w:rPr>
        <w:t>lal ve haramdan bin kapı; olmuş ve kıyamete k</w:t>
      </w:r>
      <w:r>
        <w:rPr>
          <w:rFonts w:cs="Garamond"/>
          <w:szCs w:val="24"/>
        </w:rPr>
        <w:t>a</w:t>
      </w:r>
      <w:r>
        <w:rPr>
          <w:rFonts w:cs="Garamond"/>
          <w:szCs w:val="24"/>
        </w:rPr>
        <w:t>dar olacakları bana bildi</w:t>
      </w:r>
      <w:r>
        <w:rPr>
          <w:rFonts w:cs="Garamond"/>
          <w:szCs w:val="24"/>
        </w:rPr>
        <w:t>r</w:t>
      </w:r>
      <w:r>
        <w:rPr>
          <w:rFonts w:cs="Garamond"/>
          <w:szCs w:val="24"/>
        </w:rPr>
        <w:t xml:space="preserve">di. Bu kapıdan her birinden bin kapı </w:t>
      </w:r>
      <w:r>
        <w:rPr>
          <w:rFonts w:cs="Garamond"/>
          <w:szCs w:val="24"/>
        </w:rPr>
        <w:t>a</w:t>
      </w:r>
      <w:r>
        <w:rPr>
          <w:rFonts w:cs="Garamond"/>
          <w:szCs w:val="24"/>
        </w:rPr>
        <w:t>çılır. Yani bir milyon kapı! Aynı ş</w:t>
      </w:r>
      <w:r>
        <w:rPr>
          <w:rFonts w:cs="Garamond"/>
          <w:szCs w:val="24"/>
        </w:rPr>
        <w:t>e</w:t>
      </w:r>
      <w:r>
        <w:rPr>
          <w:rFonts w:cs="Garamond"/>
          <w:szCs w:val="24"/>
        </w:rPr>
        <w:t>kilde rüya tabiri, belalar ve fasl’ul-hitab (hak ile batılı birb</w:t>
      </w:r>
      <w:r>
        <w:rPr>
          <w:rFonts w:cs="Garamond"/>
          <w:szCs w:val="24"/>
        </w:rPr>
        <w:t>i</w:t>
      </w:r>
      <w:r>
        <w:rPr>
          <w:rFonts w:cs="Garamond"/>
          <w:szCs w:val="24"/>
        </w:rPr>
        <w:t>rinden ayıran hikmet veya çeşitli dilleri bilmesi) ile ilgili ilmi ö</w:t>
      </w:r>
      <w:r>
        <w:rPr>
          <w:rFonts w:cs="Garamond"/>
          <w:szCs w:val="24"/>
        </w:rPr>
        <w:t>ğ</w:t>
      </w:r>
      <w:r>
        <w:rPr>
          <w:rFonts w:cs="Garamond"/>
          <w:szCs w:val="24"/>
        </w:rPr>
        <w:t>rendim.”</w:t>
      </w:r>
      <w:r>
        <w:rPr>
          <w:rStyle w:val="FootnoteReference"/>
        </w:rPr>
        <w:footnoteReference w:id="117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“Şüphesiz bana yollar </w:t>
      </w:r>
      <w:r>
        <w:rPr>
          <w:rFonts w:cs="Garamond"/>
          <w:szCs w:val="24"/>
        </w:rPr>
        <w:t>a</w:t>
      </w:r>
      <w:r>
        <w:rPr>
          <w:rFonts w:cs="Garamond"/>
          <w:szCs w:val="24"/>
        </w:rPr>
        <w:t>çılmıştır. Bana soy ilmi öğreti</w:t>
      </w:r>
      <w:r>
        <w:rPr>
          <w:rFonts w:cs="Garamond"/>
          <w:szCs w:val="24"/>
        </w:rPr>
        <w:t>l</w:t>
      </w:r>
      <w:r>
        <w:rPr>
          <w:rFonts w:cs="Garamond"/>
          <w:szCs w:val="24"/>
        </w:rPr>
        <w:t>miştir. Bulutlar benim için har</w:t>
      </w:r>
      <w:r>
        <w:rPr>
          <w:rFonts w:cs="Garamond"/>
          <w:szCs w:val="24"/>
        </w:rPr>
        <w:t>e</w:t>
      </w:r>
      <w:r>
        <w:rPr>
          <w:rFonts w:cs="Garamond"/>
          <w:szCs w:val="24"/>
        </w:rPr>
        <w:t xml:space="preserve">ket ettirilmiştir. Bana rüya </w:t>
      </w:r>
      <w:r>
        <w:rPr>
          <w:rFonts w:cs="Garamond"/>
          <w:szCs w:val="24"/>
        </w:rPr>
        <w:lastRenderedPageBreak/>
        <w:t>tabiri, belalar ve fasl’ul-hitab (hak ile batılı birbirinden ayıran hikmet veya çeşitli dilleri bilmek) ile ilgili ilim öğretilmiştir.”</w:t>
      </w:r>
      <w:r>
        <w:rPr>
          <w:rStyle w:val="FootnoteReference"/>
        </w:rPr>
        <w:footnoteReference w:id="1172"/>
      </w:r>
    </w:p>
    <w:p w:rsidR="00D552AB" w:rsidRDefault="00D552AB">
      <w:pPr>
        <w:rPr>
          <w:rFonts w:cs="Garamond"/>
          <w:i/>
          <w:iCs/>
          <w:szCs w:val="24"/>
        </w:rPr>
      </w:pPr>
      <w:r>
        <w:rPr>
          <w:rFonts w:cs="Garamond"/>
          <w:i/>
          <w:iCs/>
          <w:szCs w:val="24"/>
        </w:rPr>
        <w:t>bak. es-Sual (1), 1705. Bölüm; el-Kur’an, 3257. Bölüm</w:t>
      </w:r>
    </w:p>
    <w:p w:rsidR="00D552AB" w:rsidRDefault="00D552AB">
      <w:pPr>
        <w:rPr>
          <w:rFonts w:cs="Garamond"/>
          <w:szCs w:val="24"/>
        </w:rPr>
      </w:pPr>
    </w:p>
    <w:p w:rsidR="00D552AB" w:rsidRDefault="00D552AB">
      <w:pPr>
        <w:pStyle w:val="Heading1"/>
        <w:rPr>
          <w:rFonts w:cs="Garamond"/>
          <w:szCs w:val="28"/>
        </w:rPr>
      </w:pPr>
      <w:bookmarkStart w:id="1428" w:name="_Toc515683952"/>
      <w:bookmarkStart w:id="1429" w:name="_Toc516422003"/>
      <w:bookmarkStart w:id="1430" w:name="_Toc523767213"/>
      <w:r>
        <w:rPr>
          <w:rFonts w:cs="Garamond"/>
          <w:szCs w:val="28"/>
        </w:rPr>
        <w:t>193. Bölüm</w:t>
      </w:r>
      <w:bookmarkEnd w:id="1428"/>
      <w:bookmarkEnd w:id="1429"/>
      <w:bookmarkEnd w:id="1430"/>
    </w:p>
    <w:p w:rsidR="00D552AB" w:rsidRDefault="00D552AB">
      <w:pPr>
        <w:pStyle w:val="Heading1"/>
        <w:rPr>
          <w:rFonts w:cs="Garamond"/>
          <w:szCs w:val="28"/>
        </w:rPr>
      </w:pPr>
      <w:bookmarkStart w:id="1431" w:name="_Toc515683953"/>
      <w:bookmarkStart w:id="1432" w:name="_Toc516422004"/>
      <w:bookmarkStart w:id="1433" w:name="_Toc523767214"/>
      <w:r>
        <w:rPr>
          <w:rFonts w:cs="Garamond"/>
          <w:szCs w:val="28"/>
        </w:rPr>
        <w:t>İmam Ali’nin (a.s) Mazlumiyeti</w:t>
      </w:r>
      <w:bookmarkEnd w:id="1431"/>
      <w:bookmarkEnd w:id="1432"/>
      <w:bookmarkEnd w:id="143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Muhammed’i (s.a.a) Peygamber olarak gö</w:t>
      </w:r>
      <w:r>
        <w:rPr>
          <w:rFonts w:cs="Garamond"/>
          <w:szCs w:val="24"/>
        </w:rPr>
        <w:t>n</w:t>
      </w:r>
      <w:r>
        <w:rPr>
          <w:rFonts w:cs="Garamond"/>
          <w:szCs w:val="24"/>
        </w:rPr>
        <w:t>derdiği günden beri rahat bir yüz görmedim (İslam yolu</w:t>
      </w:r>
      <w:r>
        <w:rPr>
          <w:rFonts w:cs="Garamond"/>
          <w:szCs w:val="24"/>
        </w:rPr>
        <w:t>n</w:t>
      </w:r>
      <w:r>
        <w:rPr>
          <w:rFonts w:cs="Garamond"/>
          <w:szCs w:val="24"/>
        </w:rPr>
        <w:t>da çok çile çektim ama), Allah’a hamd olsun! Allah’a yemin olsun ki çocukluğumu korkuyla, büyü</w:t>
      </w:r>
      <w:r>
        <w:rPr>
          <w:rFonts w:cs="Garamond"/>
          <w:szCs w:val="24"/>
        </w:rPr>
        <w:t>k</w:t>
      </w:r>
      <w:r>
        <w:rPr>
          <w:rFonts w:cs="Garamond"/>
          <w:szCs w:val="24"/>
        </w:rPr>
        <w:t>lüğümü cihadla geçirdim”</w:t>
      </w:r>
      <w:r>
        <w:rPr>
          <w:rStyle w:val="FootnoteReference"/>
        </w:rPr>
        <w:footnoteReference w:id="117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(s.a.a) vefat ettiği günden beri ben mazl</w:t>
      </w:r>
      <w:r>
        <w:rPr>
          <w:rFonts w:cs="Garamond"/>
          <w:szCs w:val="24"/>
        </w:rPr>
        <w:t>u</w:t>
      </w:r>
      <w:r>
        <w:rPr>
          <w:rFonts w:cs="Garamond"/>
          <w:szCs w:val="24"/>
        </w:rPr>
        <w:t>mum. .”</w:t>
      </w:r>
      <w:r>
        <w:rPr>
          <w:rStyle w:val="FootnoteReference"/>
        </w:rPr>
        <w:footnoteReference w:id="117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“Benim gördüğüm zo</w:t>
      </w:r>
      <w:r>
        <w:rPr>
          <w:rFonts w:cs="Garamond"/>
          <w:szCs w:val="24"/>
        </w:rPr>
        <w:t>r</w:t>
      </w:r>
      <w:r>
        <w:rPr>
          <w:rFonts w:cs="Garamond"/>
          <w:szCs w:val="24"/>
        </w:rPr>
        <w:t>lukları kimse görmemiştir.”</w:t>
      </w:r>
      <w:r>
        <w:rPr>
          <w:rStyle w:val="FootnoteReference"/>
        </w:rPr>
        <w:footnoteReference w:id="117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“Ben yöneticinin halka zulmettiğini sanıyordum. Ama şimdi halkın yöneticiye (bana) zulmettiğini görüyorum.”</w:t>
      </w:r>
      <w:r>
        <w:rPr>
          <w:rStyle w:val="FootnoteReference"/>
        </w:rPr>
        <w:footnoteReference w:id="1176"/>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Muaviye’ye yazdığı bir mektubunda şöyle buyu</w:t>
      </w:r>
      <w:r>
        <w:rPr>
          <w:rFonts w:cs="Garamond"/>
          <w:i/>
          <w:iCs/>
          <w:szCs w:val="24"/>
        </w:rPr>
        <w:t>r</w:t>
      </w:r>
      <w:r>
        <w:rPr>
          <w:rFonts w:cs="Garamond"/>
          <w:i/>
          <w:iCs/>
          <w:szCs w:val="24"/>
        </w:rPr>
        <w:t>muştur</w:t>
      </w:r>
      <w:r>
        <w:rPr>
          <w:rFonts w:cs="Garamond"/>
          <w:szCs w:val="24"/>
        </w:rPr>
        <w:t>: “Beni dizginlenmiş deve gibi biat etmek için sürükledikl</w:t>
      </w:r>
      <w:r>
        <w:rPr>
          <w:rFonts w:cs="Garamond"/>
          <w:szCs w:val="24"/>
        </w:rPr>
        <w:t>e</w:t>
      </w:r>
      <w:r>
        <w:rPr>
          <w:rFonts w:cs="Garamond"/>
          <w:szCs w:val="24"/>
        </w:rPr>
        <w:t>rini söylüyorsun. Allah’a yemin olsun ki beni kınamak isterken övdün, beni rüsva etmek iste</w:t>
      </w:r>
      <w:r>
        <w:rPr>
          <w:rFonts w:cs="Garamond"/>
          <w:szCs w:val="24"/>
        </w:rPr>
        <w:t>r</w:t>
      </w:r>
      <w:r>
        <w:rPr>
          <w:rFonts w:cs="Garamond"/>
          <w:szCs w:val="24"/>
        </w:rPr>
        <w:t>ken kendin rüsva oldun. Mü</w:t>
      </w:r>
      <w:r>
        <w:rPr>
          <w:rFonts w:cs="Garamond"/>
          <w:szCs w:val="24"/>
        </w:rPr>
        <w:t>s</w:t>
      </w:r>
      <w:r>
        <w:rPr>
          <w:rFonts w:cs="Garamond"/>
          <w:szCs w:val="24"/>
        </w:rPr>
        <w:t>lüman dininde şüpheye ve yakininde şe</w:t>
      </w:r>
      <w:r>
        <w:rPr>
          <w:rFonts w:cs="Garamond"/>
          <w:szCs w:val="24"/>
        </w:rPr>
        <w:t>k</w:t>
      </w:r>
      <w:r>
        <w:rPr>
          <w:rFonts w:cs="Garamond"/>
          <w:szCs w:val="24"/>
        </w:rPr>
        <w:t>ke düşmediği müddetçe mazlum olması kend</w:t>
      </w:r>
      <w:r>
        <w:rPr>
          <w:rFonts w:cs="Garamond"/>
          <w:szCs w:val="24"/>
        </w:rPr>
        <w:t>i</w:t>
      </w:r>
      <w:r>
        <w:rPr>
          <w:rFonts w:cs="Garamond"/>
          <w:szCs w:val="24"/>
        </w:rPr>
        <w:t xml:space="preserve">si için ayıp değildir. </w:t>
      </w:r>
      <w:r>
        <w:rPr>
          <w:rStyle w:val="FootnoteReference"/>
        </w:rPr>
        <w:footnoteReference w:id="117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yemin olsun ki annemden doğduğum günden beri mazlumum; öyle ki Akil’in gözü ağırdığında ilaç damlatmak istediklerinde şöyle diyordu: “</w:t>
      </w:r>
      <w:r>
        <w:rPr>
          <w:rFonts w:cs="Garamond"/>
          <w:szCs w:val="24"/>
        </w:rPr>
        <w:t>A</w:t>
      </w:r>
      <w:r>
        <w:rPr>
          <w:rFonts w:cs="Garamond"/>
          <w:szCs w:val="24"/>
        </w:rPr>
        <w:t>li’nin gözüne ilaç damlatm</w:t>
      </w:r>
      <w:r>
        <w:rPr>
          <w:rFonts w:cs="Garamond"/>
          <w:szCs w:val="24"/>
        </w:rPr>
        <w:t>a</w:t>
      </w:r>
      <w:r>
        <w:rPr>
          <w:rFonts w:cs="Garamond"/>
          <w:szCs w:val="24"/>
        </w:rPr>
        <w:t>dıkça benim gözüme de damlatm</w:t>
      </w:r>
      <w:r>
        <w:rPr>
          <w:rFonts w:cs="Garamond"/>
          <w:szCs w:val="24"/>
        </w:rPr>
        <w:t>a</w:t>
      </w:r>
      <w:r>
        <w:rPr>
          <w:rFonts w:cs="Garamond"/>
          <w:szCs w:val="24"/>
        </w:rPr>
        <w:t>yın.”Böylece gözüm ağrımadığı halde ilaç damlatırlardı.”</w:t>
      </w:r>
      <w:r>
        <w:rPr>
          <w:rStyle w:val="FootnoteReference"/>
        </w:rPr>
        <w:footnoteReference w:id="1178"/>
      </w:r>
    </w:p>
    <w:p w:rsidR="00D552AB" w:rsidRDefault="00D552AB">
      <w:pPr>
        <w:numPr>
          <w:ilvl w:val="0"/>
          <w:numId w:val="6"/>
        </w:numPr>
        <w:tabs>
          <w:tab w:val="clear" w:pos="360"/>
        </w:tabs>
        <w:ind w:left="0" w:firstLine="284"/>
        <w:rPr>
          <w:rFonts w:cs="Garamond"/>
          <w:szCs w:val="24"/>
        </w:rPr>
      </w:pPr>
      <w:r>
        <w:rPr>
          <w:rFonts w:cs="Garamond"/>
          <w:i/>
          <w:iCs/>
          <w:szCs w:val="24"/>
        </w:rPr>
        <w:t>İmam Ali (a.s), kendisine “sen hilafet hususunda hırsl</w:t>
      </w:r>
      <w:r>
        <w:rPr>
          <w:rFonts w:cs="Garamond"/>
          <w:i/>
          <w:iCs/>
          <w:szCs w:val="24"/>
        </w:rPr>
        <w:t>ı</w:t>
      </w:r>
      <w:r>
        <w:rPr>
          <w:rFonts w:cs="Garamond"/>
          <w:i/>
          <w:iCs/>
          <w:szCs w:val="24"/>
        </w:rPr>
        <w:t>sın”dediklerinde şöyle buyurmuştur</w:t>
      </w:r>
      <w:r>
        <w:rPr>
          <w:rFonts w:cs="Garamond"/>
          <w:szCs w:val="24"/>
        </w:rPr>
        <w:t xml:space="preserve">: “Allah’a andolsun ki siz daha hırslı ve (Peygambere) daha </w:t>
      </w:r>
      <w:r>
        <w:rPr>
          <w:rFonts w:cs="Garamond"/>
          <w:szCs w:val="24"/>
        </w:rPr>
        <w:t>u</w:t>
      </w:r>
      <w:r>
        <w:rPr>
          <w:rFonts w:cs="Garamond"/>
          <w:szCs w:val="24"/>
        </w:rPr>
        <w:t>zaksınız. Ben ise daha layık ve (Peygambere) daha yakınım. Şüphesiz ben hakkı istedim, siz hakka ulaşmama engel oluyo</w:t>
      </w:r>
      <w:r>
        <w:rPr>
          <w:rFonts w:cs="Garamond"/>
          <w:szCs w:val="24"/>
        </w:rPr>
        <w:t>r</w:t>
      </w:r>
      <w:r>
        <w:rPr>
          <w:rFonts w:cs="Garamond"/>
          <w:szCs w:val="24"/>
        </w:rPr>
        <w:t xml:space="preserve">sunuz! Beni bulunmam gereken makamdan aşağı indiriyorsunuz. Allahım! Ben Kureyş ve Kureyş’in yardımcıları hakkında senden </w:t>
      </w:r>
      <w:r>
        <w:rPr>
          <w:rFonts w:cs="Garamond"/>
          <w:szCs w:val="24"/>
        </w:rPr>
        <w:lastRenderedPageBreak/>
        <w:t>yardım diliyorum. Zira onlar benimle akrabalık bağını kestiler, yüce makamımı küçü</w:t>
      </w:r>
      <w:r>
        <w:rPr>
          <w:rFonts w:cs="Garamond"/>
          <w:szCs w:val="24"/>
        </w:rPr>
        <w:t>m</w:t>
      </w:r>
      <w:r>
        <w:rPr>
          <w:rFonts w:cs="Garamond"/>
          <w:szCs w:val="24"/>
        </w:rPr>
        <w:t xml:space="preserve">sediler ve hakkım olan hilafet hususunda benimle savaşmak </w:t>
      </w:r>
      <w:r>
        <w:rPr>
          <w:rFonts w:cs="Garamond"/>
          <w:szCs w:val="24"/>
        </w:rPr>
        <w:t>i</w:t>
      </w:r>
      <w:r>
        <w:rPr>
          <w:rFonts w:cs="Garamond"/>
          <w:szCs w:val="24"/>
        </w:rPr>
        <w:t>çin elele verd</w:t>
      </w:r>
      <w:r>
        <w:rPr>
          <w:rFonts w:cs="Garamond"/>
          <w:szCs w:val="24"/>
        </w:rPr>
        <w:t>i</w:t>
      </w:r>
      <w:r>
        <w:rPr>
          <w:rFonts w:cs="Garamond"/>
          <w:szCs w:val="24"/>
        </w:rPr>
        <w:t>ler.”</w:t>
      </w:r>
      <w:r>
        <w:rPr>
          <w:rStyle w:val="FootnoteReference"/>
        </w:rPr>
        <w:footnoteReference w:id="1179"/>
      </w:r>
    </w:p>
    <w:p w:rsidR="00D552AB" w:rsidRDefault="00D552AB">
      <w:pPr>
        <w:rPr>
          <w:rFonts w:cs="Garamond"/>
          <w:i/>
          <w:iCs/>
          <w:szCs w:val="24"/>
        </w:rPr>
      </w:pPr>
      <w:r>
        <w:rPr>
          <w:rFonts w:cs="Garamond"/>
          <w:i/>
          <w:iCs/>
          <w:szCs w:val="24"/>
        </w:rPr>
        <w:t>İbn-i Ebil Hadid şöyle diyor: “Bil ki hiç şüphesiz Hz. Ali’den (a.s) b</w:t>
      </w:r>
      <w:r>
        <w:rPr>
          <w:rFonts w:cs="Garamond"/>
          <w:i/>
          <w:iCs/>
          <w:szCs w:val="24"/>
        </w:rPr>
        <w:t>u</w:t>
      </w:r>
      <w:r>
        <w:rPr>
          <w:rFonts w:cs="Garamond"/>
          <w:i/>
          <w:iCs/>
          <w:szCs w:val="24"/>
        </w:rPr>
        <w:t xml:space="preserve">nun benzeri, tevatür derecesinde bir çok rivayetler nakledilmiştir. Örneğin </w:t>
      </w:r>
      <w:r>
        <w:rPr>
          <w:rFonts w:cs="Garamond"/>
          <w:szCs w:val="24"/>
        </w:rPr>
        <w:t>“Allah Resul</w:t>
      </w:r>
      <w:r>
        <w:rPr>
          <w:rFonts w:cs="Garamond"/>
          <w:szCs w:val="24"/>
        </w:rPr>
        <w:t>ü</w:t>
      </w:r>
      <w:r>
        <w:rPr>
          <w:rFonts w:cs="Garamond"/>
          <w:szCs w:val="24"/>
        </w:rPr>
        <w:t>nün canını aldığı günden bu güne kadar sürekli mazlum oldum.”</w:t>
      </w:r>
    </w:p>
    <w:p w:rsidR="00D552AB" w:rsidRDefault="00D552AB">
      <w:pPr>
        <w:rPr>
          <w:rFonts w:cs="Garamond"/>
          <w:szCs w:val="24"/>
        </w:rPr>
      </w:pPr>
      <w:r>
        <w:rPr>
          <w:rFonts w:cs="Garamond"/>
          <w:i/>
          <w:iCs/>
          <w:szCs w:val="24"/>
        </w:rPr>
        <w:t xml:space="preserve">Hakeza: </w:t>
      </w:r>
      <w:r>
        <w:rPr>
          <w:rFonts w:cs="Garamond"/>
          <w:szCs w:val="24"/>
        </w:rPr>
        <w:t>Allah’ım! Kureyş’i hor ve hakir kıl, şüphesiz Kureyş beni hakkımdan alıkoydu ve h</w:t>
      </w:r>
      <w:r>
        <w:rPr>
          <w:rFonts w:cs="Garamond"/>
          <w:szCs w:val="24"/>
        </w:rPr>
        <w:t>i</w:t>
      </w:r>
      <w:r>
        <w:rPr>
          <w:rFonts w:cs="Garamond"/>
          <w:szCs w:val="24"/>
        </w:rPr>
        <w:t>lafetimi gasbetti.”</w:t>
      </w:r>
    </w:p>
    <w:p w:rsidR="00D552AB" w:rsidRDefault="00D552AB">
      <w:pPr>
        <w:rPr>
          <w:rFonts w:cs="Garamond"/>
          <w:szCs w:val="24"/>
        </w:rPr>
      </w:pPr>
      <w:r>
        <w:rPr>
          <w:rFonts w:cs="Garamond"/>
          <w:i/>
          <w:iCs/>
          <w:szCs w:val="24"/>
        </w:rPr>
        <w:t xml:space="preserve">Hakeza: </w:t>
      </w:r>
      <w:r>
        <w:rPr>
          <w:rFonts w:cs="Garamond"/>
          <w:szCs w:val="24"/>
        </w:rPr>
        <w:t>“Allah Kureyş’in c</w:t>
      </w:r>
      <w:r>
        <w:rPr>
          <w:rFonts w:cs="Garamond"/>
          <w:szCs w:val="24"/>
        </w:rPr>
        <w:t>e</w:t>
      </w:r>
      <w:r>
        <w:rPr>
          <w:rFonts w:cs="Garamond"/>
          <w:szCs w:val="24"/>
        </w:rPr>
        <w:t>zasını versin. Zira hakkımı z</w:t>
      </w:r>
      <w:r>
        <w:rPr>
          <w:rFonts w:cs="Garamond"/>
          <w:szCs w:val="24"/>
        </w:rPr>
        <w:t>u</w:t>
      </w:r>
      <w:r>
        <w:rPr>
          <w:rFonts w:cs="Garamond"/>
          <w:szCs w:val="24"/>
        </w:rPr>
        <w:t>lümle aldılar, annemin çocuğ</w:t>
      </w:r>
      <w:r>
        <w:rPr>
          <w:rFonts w:cs="Garamond"/>
          <w:szCs w:val="24"/>
        </w:rPr>
        <w:t>u</w:t>
      </w:r>
      <w:r>
        <w:rPr>
          <w:rFonts w:cs="Garamond"/>
          <w:szCs w:val="24"/>
        </w:rPr>
        <w:t>nun hükümetini benden gasbe</w:t>
      </w:r>
      <w:r>
        <w:rPr>
          <w:rFonts w:cs="Garamond"/>
          <w:szCs w:val="24"/>
        </w:rPr>
        <w:t>t</w:t>
      </w:r>
      <w:r>
        <w:rPr>
          <w:rFonts w:cs="Garamond"/>
          <w:szCs w:val="24"/>
        </w:rPr>
        <w:t>tiler.”</w:t>
      </w:r>
    </w:p>
    <w:p w:rsidR="00D552AB" w:rsidRDefault="00D552AB">
      <w:pPr>
        <w:rPr>
          <w:rFonts w:cs="Garamond"/>
          <w:szCs w:val="24"/>
        </w:rPr>
      </w:pPr>
      <w:r>
        <w:rPr>
          <w:rFonts w:cs="Garamond"/>
          <w:i/>
          <w:iCs/>
          <w:szCs w:val="24"/>
        </w:rPr>
        <w:t>Hakeza: (Birsinin “bana zulm</w:t>
      </w:r>
      <w:r>
        <w:rPr>
          <w:rFonts w:cs="Garamond"/>
          <w:i/>
          <w:iCs/>
          <w:szCs w:val="24"/>
        </w:rPr>
        <w:t>e</w:t>
      </w:r>
      <w:r>
        <w:rPr>
          <w:rFonts w:cs="Garamond"/>
          <w:i/>
          <w:iCs/>
          <w:szCs w:val="24"/>
        </w:rPr>
        <w:t xml:space="preserve">dildi.”diye bağırdığını duyunca şöyle buyurdu:) </w:t>
      </w:r>
      <w:r>
        <w:rPr>
          <w:rFonts w:cs="Garamond"/>
          <w:szCs w:val="24"/>
        </w:rPr>
        <w:t>“Gel birlikte feryat ed</w:t>
      </w:r>
      <w:r>
        <w:rPr>
          <w:rFonts w:cs="Garamond"/>
          <w:szCs w:val="24"/>
        </w:rPr>
        <w:t>e</w:t>
      </w:r>
      <w:r>
        <w:rPr>
          <w:rFonts w:cs="Garamond"/>
          <w:szCs w:val="24"/>
        </w:rPr>
        <w:t>lim, zira ben de sürekli mazlum o</w:t>
      </w:r>
      <w:r>
        <w:rPr>
          <w:rFonts w:cs="Garamond"/>
          <w:szCs w:val="24"/>
        </w:rPr>
        <w:t>l</w:t>
      </w:r>
      <w:r>
        <w:rPr>
          <w:rFonts w:cs="Garamond"/>
          <w:szCs w:val="24"/>
        </w:rPr>
        <w:t>dum.”</w:t>
      </w:r>
    </w:p>
    <w:p w:rsidR="00D552AB" w:rsidRDefault="00D552AB">
      <w:pPr>
        <w:rPr>
          <w:rFonts w:cs="Garamond"/>
          <w:szCs w:val="24"/>
        </w:rPr>
      </w:pPr>
      <w:r>
        <w:rPr>
          <w:rFonts w:cs="Garamond"/>
          <w:i/>
          <w:iCs/>
          <w:szCs w:val="24"/>
        </w:rPr>
        <w:t xml:space="preserve">Hakeza: </w:t>
      </w:r>
      <w:r>
        <w:rPr>
          <w:rFonts w:cs="Garamond"/>
          <w:szCs w:val="24"/>
        </w:rPr>
        <w:t>“O benim hilafete oranla yerimin değirmenin mil</w:t>
      </w:r>
      <w:r>
        <w:rPr>
          <w:rFonts w:cs="Garamond"/>
          <w:szCs w:val="24"/>
        </w:rPr>
        <w:t>i</w:t>
      </w:r>
      <w:r>
        <w:rPr>
          <w:rFonts w:cs="Garamond"/>
          <w:szCs w:val="24"/>
        </w:rPr>
        <w:t>nin deği</w:t>
      </w:r>
      <w:r>
        <w:rPr>
          <w:rFonts w:cs="Garamond"/>
          <w:szCs w:val="24"/>
        </w:rPr>
        <w:t>r</w:t>
      </w:r>
      <w:r>
        <w:rPr>
          <w:rFonts w:cs="Garamond"/>
          <w:szCs w:val="24"/>
        </w:rPr>
        <w:t>men taşına oranla yeri gibi olduğunu bilmektedir.”</w:t>
      </w:r>
    </w:p>
    <w:p w:rsidR="00D552AB" w:rsidRDefault="00D552AB">
      <w:pPr>
        <w:rPr>
          <w:rFonts w:cs="Garamond"/>
          <w:szCs w:val="24"/>
        </w:rPr>
      </w:pPr>
      <w:r>
        <w:rPr>
          <w:rFonts w:cs="Garamond"/>
          <w:i/>
          <w:iCs/>
          <w:szCs w:val="24"/>
        </w:rPr>
        <w:t xml:space="preserve">Hakeza: </w:t>
      </w:r>
      <w:r>
        <w:rPr>
          <w:rFonts w:cs="Garamond"/>
          <w:szCs w:val="24"/>
        </w:rPr>
        <w:t>“Mirasımın yağm</w:t>
      </w:r>
      <w:r>
        <w:rPr>
          <w:rFonts w:cs="Garamond"/>
          <w:szCs w:val="24"/>
        </w:rPr>
        <w:t>a</w:t>
      </w:r>
      <w:r>
        <w:rPr>
          <w:rFonts w:cs="Garamond"/>
          <w:szCs w:val="24"/>
        </w:rPr>
        <w:t>landığını gördüm.”</w:t>
      </w:r>
    </w:p>
    <w:p w:rsidR="00D552AB" w:rsidRDefault="00D552AB">
      <w:pPr>
        <w:rPr>
          <w:rFonts w:cs="Garamond"/>
          <w:szCs w:val="24"/>
        </w:rPr>
      </w:pPr>
      <w:r>
        <w:rPr>
          <w:rFonts w:cs="Garamond"/>
          <w:i/>
          <w:iCs/>
          <w:szCs w:val="24"/>
        </w:rPr>
        <w:t xml:space="preserve">Hakeza: </w:t>
      </w:r>
      <w:r>
        <w:rPr>
          <w:rFonts w:cs="Garamond"/>
          <w:szCs w:val="24"/>
        </w:rPr>
        <w:t>“O ikisi kaplarımızı tersine çevirdiler ve halkı bo</w:t>
      </w:r>
      <w:r>
        <w:rPr>
          <w:rFonts w:cs="Garamond"/>
          <w:szCs w:val="24"/>
        </w:rPr>
        <w:t>y</w:t>
      </w:r>
      <w:r>
        <w:rPr>
          <w:rFonts w:cs="Garamond"/>
          <w:szCs w:val="24"/>
        </w:rPr>
        <w:t>numuza bindirdiler.”</w:t>
      </w:r>
    </w:p>
    <w:p w:rsidR="00D552AB" w:rsidRDefault="00D552AB">
      <w:pPr>
        <w:rPr>
          <w:rFonts w:cs="Garamond"/>
          <w:szCs w:val="24"/>
        </w:rPr>
      </w:pPr>
      <w:r>
        <w:rPr>
          <w:rFonts w:cs="Garamond"/>
          <w:i/>
          <w:iCs/>
          <w:szCs w:val="24"/>
        </w:rPr>
        <w:t xml:space="preserve">Hakeza: </w:t>
      </w:r>
      <w:r>
        <w:rPr>
          <w:rFonts w:cs="Garamond"/>
          <w:szCs w:val="24"/>
        </w:rPr>
        <w:t xml:space="preserve">“Bizim bir hakkımız var; verirlerse alırız vermezlerse her ne kadar gece uzun sürse de </w:t>
      </w:r>
      <w:r>
        <w:rPr>
          <w:rFonts w:cs="Garamond"/>
          <w:szCs w:val="24"/>
        </w:rPr>
        <w:lastRenderedPageBreak/>
        <w:t>devenin sırtına biner gideriz. (almak için savaş</w:t>
      </w:r>
      <w:r>
        <w:rPr>
          <w:rFonts w:cs="Garamond"/>
          <w:szCs w:val="24"/>
        </w:rPr>
        <w:t>ı</w:t>
      </w:r>
      <w:r>
        <w:rPr>
          <w:rFonts w:cs="Garamond"/>
          <w:szCs w:val="24"/>
        </w:rPr>
        <w:t>rız.)</w:t>
      </w:r>
    </w:p>
    <w:p w:rsidR="00D552AB" w:rsidRDefault="00D552AB">
      <w:pPr>
        <w:rPr>
          <w:rFonts w:cs="Garamond"/>
          <w:szCs w:val="24"/>
        </w:rPr>
      </w:pPr>
      <w:r>
        <w:rPr>
          <w:rFonts w:cs="Garamond"/>
          <w:i/>
          <w:iCs/>
          <w:szCs w:val="24"/>
        </w:rPr>
        <w:t xml:space="preserve">Hakeza: </w:t>
      </w:r>
      <w:r>
        <w:rPr>
          <w:rFonts w:cs="Garamond"/>
          <w:szCs w:val="24"/>
        </w:rPr>
        <w:t>“Her zaman benden cimrilikle aldılar. Layık ve ha</w:t>
      </w:r>
      <w:r>
        <w:rPr>
          <w:rFonts w:cs="Garamond"/>
          <w:szCs w:val="24"/>
        </w:rPr>
        <w:t>k</w:t>
      </w:r>
      <w:r>
        <w:rPr>
          <w:rFonts w:cs="Garamond"/>
          <w:szCs w:val="24"/>
        </w:rPr>
        <w:t>kım olduğu şeyden mahrum ka</w:t>
      </w:r>
      <w:r>
        <w:rPr>
          <w:rFonts w:cs="Garamond"/>
          <w:szCs w:val="24"/>
        </w:rPr>
        <w:t>l</w:t>
      </w:r>
      <w:r>
        <w:rPr>
          <w:rFonts w:cs="Garamond"/>
          <w:szCs w:val="24"/>
        </w:rPr>
        <w:t>dım.”</w:t>
      </w:r>
      <w:r>
        <w:rPr>
          <w:rStyle w:val="FootnoteReference"/>
        </w:rPr>
        <w:footnoteReference w:id="1180"/>
      </w:r>
    </w:p>
    <w:p w:rsidR="00D552AB" w:rsidRDefault="00D552AB">
      <w:pPr>
        <w:numPr>
          <w:ilvl w:val="0"/>
          <w:numId w:val="6"/>
        </w:numPr>
        <w:tabs>
          <w:tab w:val="clear" w:pos="360"/>
        </w:tabs>
        <w:ind w:left="0" w:firstLine="284"/>
        <w:rPr>
          <w:rFonts w:cs="Garamond"/>
          <w:szCs w:val="24"/>
        </w:rPr>
      </w:pPr>
      <w:r>
        <w:rPr>
          <w:rFonts w:cs="Garamond"/>
          <w:i/>
          <w:iCs/>
          <w:szCs w:val="24"/>
        </w:rPr>
        <w:t>İmam Ali (a.s), Akil’e yazdığı mektubunda şöyle buyurmuştur</w:t>
      </w:r>
      <w:r>
        <w:rPr>
          <w:rFonts w:cs="Garamond"/>
          <w:szCs w:val="24"/>
        </w:rPr>
        <w:t>: “Kureyş’i bırak da sapıklıkta koştursunlar. Onlar benden ö</w:t>
      </w:r>
      <w:r>
        <w:rPr>
          <w:rFonts w:cs="Garamond"/>
          <w:szCs w:val="24"/>
        </w:rPr>
        <w:t>n</w:t>
      </w:r>
      <w:r>
        <w:rPr>
          <w:rFonts w:cs="Garamond"/>
          <w:szCs w:val="24"/>
        </w:rPr>
        <w:t>ce Resulullah (s.a.a) ile savaştı</w:t>
      </w:r>
      <w:r>
        <w:rPr>
          <w:rFonts w:cs="Garamond"/>
          <w:szCs w:val="24"/>
        </w:rPr>
        <w:t>k</w:t>
      </w:r>
      <w:r>
        <w:rPr>
          <w:rFonts w:cs="Garamond"/>
          <w:szCs w:val="24"/>
        </w:rPr>
        <w:t>ları gibi benimle savaşmak hus</w:t>
      </w:r>
      <w:r>
        <w:rPr>
          <w:rFonts w:cs="Garamond"/>
          <w:szCs w:val="24"/>
        </w:rPr>
        <w:t>u</w:t>
      </w:r>
      <w:r>
        <w:rPr>
          <w:rFonts w:cs="Garamond"/>
          <w:szCs w:val="24"/>
        </w:rPr>
        <w:t>sunda elele verdiler. Allah Kureyş’in cezasını versin, b</w:t>
      </w:r>
      <w:r>
        <w:rPr>
          <w:rFonts w:cs="Garamond"/>
          <w:szCs w:val="24"/>
        </w:rPr>
        <w:t>e</w:t>
      </w:r>
      <w:r>
        <w:rPr>
          <w:rFonts w:cs="Garamond"/>
          <w:szCs w:val="24"/>
        </w:rPr>
        <w:t>nimle akrabalık bağlarımı kestiler annemin çocuğunun hakkı olan hükümeti benden aldılar.”</w:t>
      </w:r>
      <w:r>
        <w:rPr>
          <w:rStyle w:val="FootnoteReference"/>
        </w:rPr>
        <w:footnoteReference w:id="1181"/>
      </w:r>
    </w:p>
    <w:p w:rsidR="00D552AB" w:rsidRDefault="00D552AB" w:rsidP="004D6E9F">
      <w:pPr>
        <w:ind w:left="284" w:firstLine="0"/>
      </w:pPr>
      <w:r>
        <w:t>Bak, Şerh-u Nehc’il Belağa-i İbn-i Ebi’l Hadid, 4/63</w:t>
      </w:r>
    </w:p>
    <w:p w:rsidR="00D552AB" w:rsidRDefault="00D552AB">
      <w:pPr>
        <w:rPr>
          <w:rFonts w:cs="Garamond"/>
          <w:i/>
          <w:iCs/>
          <w:szCs w:val="24"/>
        </w:rPr>
      </w:pPr>
      <w:r>
        <w:rPr>
          <w:rFonts w:cs="Garamond"/>
          <w:i/>
          <w:iCs/>
          <w:szCs w:val="24"/>
        </w:rPr>
        <w:t>ed-Dünya, 1225. Bölüm</w:t>
      </w:r>
    </w:p>
    <w:p w:rsidR="00D552AB" w:rsidRDefault="00D552AB">
      <w:pPr>
        <w:rPr>
          <w:rFonts w:cs="Garamond"/>
          <w:i/>
          <w:iCs/>
          <w:szCs w:val="24"/>
        </w:rPr>
      </w:pPr>
      <w:r>
        <w:rPr>
          <w:rFonts w:cs="Garamond"/>
          <w:i/>
          <w:iCs/>
          <w:szCs w:val="24"/>
        </w:rPr>
        <w:t xml:space="preserve"> </w:t>
      </w:r>
    </w:p>
    <w:p w:rsidR="00D552AB" w:rsidRDefault="00D552AB">
      <w:pPr>
        <w:pStyle w:val="Heading1"/>
        <w:rPr>
          <w:rFonts w:cs="Garamond"/>
          <w:szCs w:val="28"/>
        </w:rPr>
      </w:pPr>
      <w:bookmarkStart w:id="1434" w:name="_Toc515683954"/>
      <w:bookmarkStart w:id="1435" w:name="_Toc516422005"/>
      <w:bookmarkStart w:id="1436" w:name="_Toc523767215"/>
      <w:r>
        <w:rPr>
          <w:rFonts w:cs="Garamond"/>
          <w:szCs w:val="28"/>
        </w:rPr>
        <w:t>194. Bölüm</w:t>
      </w:r>
      <w:bookmarkEnd w:id="1434"/>
      <w:bookmarkEnd w:id="1435"/>
      <w:bookmarkEnd w:id="1436"/>
    </w:p>
    <w:p w:rsidR="00D552AB" w:rsidRDefault="00D552AB">
      <w:pPr>
        <w:pStyle w:val="Heading1"/>
        <w:rPr>
          <w:rFonts w:cs="Garamond"/>
          <w:szCs w:val="28"/>
        </w:rPr>
      </w:pPr>
      <w:r>
        <w:rPr>
          <w:rFonts w:cs="Garamond"/>
          <w:szCs w:val="28"/>
        </w:rPr>
        <w:t xml:space="preserve"> </w:t>
      </w:r>
      <w:bookmarkStart w:id="1437" w:name="_Toc515683955"/>
      <w:bookmarkStart w:id="1438" w:name="_Toc516422006"/>
      <w:bookmarkStart w:id="1439" w:name="_Toc523767216"/>
      <w:r>
        <w:rPr>
          <w:rFonts w:cs="Garamond"/>
          <w:szCs w:val="28"/>
        </w:rPr>
        <w:t>(4) Ali’nin Diliyle Ali</w:t>
      </w:r>
      <w:bookmarkEnd w:id="1437"/>
      <w:bookmarkEnd w:id="1438"/>
      <w:bookmarkEnd w:id="143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“Muhammed’in (s.a.a) ashabından sırdaşı olanların da bildiği gibi bir an olsun Allah’a ve Peygamberine red cevabı vermedim. Kahramanların kaçt</w:t>
      </w:r>
      <w:r>
        <w:rPr>
          <w:rFonts w:cs="Garamond"/>
          <w:szCs w:val="24"/>
        </w:rPr>
        <w:t>ı</w:t>
      </w:r>
      <w:r>
        <w:rPr>
          <w:rFonts w:cs="Garamond"/>
          <w:szCs w:val="24"/>
        </w:rPr>
        <w:t>ğı, adımların gerilediği yerlerde canımla Peygambere yardım e</w:t>
      </w:r>
      <w:r>
        <w:rPr>
          <w:rFonts w:cs="Garamond"/>
          <w:szCs w:val="24"/>
        </w:rPr>
        <w:t>t</w:t>
      </w:r>
      <w:r>
        <w:rPr>
          <w:rFonts w:cs="Garamond"/>
          <w:szCs w:val="24"/>
        </w:rPr>
        <w:t>tim. Bu cesaret ve yiğitliği Allah bana lütfe</w:t>
      </w:r>
      <w:r>
        <w:rPr>
          <w:rFonts w:cs="Garamond"/>
          <w:szCs w:val="24"/>
        </w:rPr>
        <w:t>t</w:t>
      </w:r>
      <w:r>
        <w:rPr>
          <w:rFonts w:cs="Garamond"/>
          <w:szCs w:val="24"/>
        </w:rPr>
        <w:t>miştir.”</w:t>
      </w:r>
      <w:r>
        <w:rPr>
          <w:rStyle w:val="FootnoteReference"/>
        </w:rPr>
        <w:footnoteReference w:id="1182"/>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“Asla yalan atmadım ve (Peygamber tarafından) bana y</w:t>
      </w:r>
      <w:r>
        <w:rPr>
          <w:rFonts w:cs="Garamond"/>
          <w:szCs w:val="24"/>
        </w:rPr>
        <w:t>a</w:t>
      </w:r>
      <w:r>
        <w:rPr>
          <w:rFonts w:cs="Garamond"/>
          <w:szCs w:val="24"/>
        </w:rPr>
        <w:t>lan söylenmedi. Asla sapmadım ve hiç kimse benim vas</w:t>
      </w:r>
      <w:r>
        <w:rPr>
          <w:rFonts w:cs="Garamond"/>
          <w:szCs w:val="24"/>
        </w:rPr>
        <w:t>ı</w:t>
      </w:r>
      <w:r>
        <w:rPr>
          <w:rFonts w:cs="Garamond"/>
          <w:szCs w:val="24"/>
        </w:rPr>
        <w:t>tamla sapıklığa düşmedi.”</w:t>
      </w:r>
      <w:r>
        <w:rPr>
          <w:rStyle w:val="FootnoteReference"/>
        </w:rPr>
        <w:footnoteReference w:id="118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ne zaman Peyga</w:t>
      </w:r>
      <w:r>
        <w:rPr>
          <w:rFonts w:cs="Garamond"/>
          <w:szCs w:val="24"/>
        </w:rPr>
        <w:t>m</w:t>
      </w:r>
      <w:r>
        <w:rPr>
          <w:rFonts w:cs="Garamond"/>
          <w:szCs w:val="24"/>
        </w:rPr>
        <w:t>bere sorduysam bana cevap v</w:t>
      </w:r>
      <w:r>
        <w:rPr>
          <w:rFonts w:cs="Garamond"/>
          <w:szCs w:val="24"/>
        </w:rPr>
        <w:t>e</w:t>
      </w:r>
      <w:r>
        <w:rPr>
          <w:rFonts w:cs="Garamond"/>
          <w:szCs w:val="24"/>
        </w:rPr>
        <w:t>rirdi ve her ne zaman sustuysam benimle konuşmaya ba</w:t>
      </w:r>
      <w:r>
        <w:rPr>
          <w:rFonts w:cs="Garamond"/>
          <w:szCs w:val="24"/>
        </w:rPr>
        <w:t>ş</w:t>
      </w:r>
      <w:r>
        <w:rPr>
          <w:rFonts w:cs="Garamond"/>
          <w:szCs w:val="24"/>
        </w:rPr>
        <w:t>lardı.”</w:t>
      </w:r>
      <w:r>
        <w:rPr>
          <w:rStyle w:val="FootnoteReference"/>
        </w:rPr>
        <w:footnoteReference w:id="1184"/>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w:t>
      </w:r>
      <w:r>
        <w:rPr>
          <w:rFonts w:cs="Garamond"/>
          <w:b/>
          <w:bCs/>
          <w:szCs w:val="24"/>
        </w:rPr>
        <w:t>“Şüphesiz sen uyarıcısın ve her kavmin bir yol göstericisi va</w:t>
      </w:r>
      <w:r>
        <w:rPr>
          <w:rFonts w:cs="Garamond"/>
          <w:b/>
          <w:bCs/>
          <w:szCs w:val="24"/>
        </w:rPr>
        <w:t>r</w:t>
      </w:r>
      <w:r>
        <w:rPr>
          <w:rFonts w:cs="Garamond"/>
          <w:b/>
          <w:bCs/>
          <w:szCs w:val="24"/>
        </w:rPr>
        <w:t>dır”</w:t>
      </w:r>
      <w:r>
        <w:rPr>
          <w:rFonts w:cs="Garamond"/>
          <w:i/>
          <w:iCs/>
          <w:szCs w:val="24"/>
        </w:rPr>
        <w:t>ayetinin tefsirinde şöyle buyu</w:t>
      </w:r>
      <w:r>
        <w:rPr>
          <w:rFonts w:cs="Garamond"/>
          <w:i/>
          <w:iCs/>
          <w:szCs w:val="24"/>
        </w:rPr>
        <w:t>r</w:t>
      </w:r>
      <w:r>
        <w:rPr>
          <w:rFonts w:cs="Garamond"/>
          <w:i/>
          <w:iCs/>
          <w:szCs w:val="24"/>
        </w:rPr>
        <w:t>muştur</w:t>
      </w:r>
      <w:r>
        <w:rPr>
          <w:rFonts w:cs="Garamond"/>
          <w:szCs w:val="24"/>
        </w:rPr>
        <w:t>: “Uyarıcı Resulullah’tır, yol göstericisi ise benim.”</w:t>
      </w:r>
      <w:r>
        <w:rPr>
          <w:rStyle w:val="FootnoteReference"/>
        </w:rPr>
        <w:footnoteReference w:id="118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aralarında hükmetmem için beni Yemen’e gönderdi. Ben şöyle dedim: “Ey Resulullah! Benim gibi genç ve hakemlik ilmine sahip olmayan birini mi gönderiyo</w:t>
      </w:r>
      <w:r>
        <w:rPr>
          <w:rFonts w:cs="Garamond"/>
          <w:szCs w:val="24"/>
        </w:rPr>
        <w:t>r</w:t>
      </w:r>
      <w:r>
        <w:rPr>
          <w:rFonts w:cs="Garamond"/>
          <w:szCs w:val="24"/>
        </w:rPr>
        <w:t>sun?”Peygamber (s.a.a) elini göğsüme vurarak şöyle buyurdu: “Allah’ım! Onun kalbini hidayet et, dilini sağlam güçlendir.”O zamandan, burada durd</w:t>
      </w:r>
      <w:r>
        <w:rPr>
          <w:rFonts w:cs="Garamond"/>
          <w:szCs w:val="24"/>
        </w:rPr>
        <w:t>u</w:t>
      </w:r>
      <w:r>
        <w:rPr>
          <w:rFonts w:cs="Garamond"/>
          <w:szCs w:val="24"/>
        </w:rPr>
        <w:t>ğum ana kadar iki kişi arasındaki h</w:t>
      </w:r>
      <w:r>
        <w:rPr>
          <w:rFonts w:cs="Garamond"/>
          <w:szCs w:val="24"/>
        </w:rPr>
        <w:t>a</w:t>
      </w:r>
      <w:r>
        <w:rPr>
          <w:rFonts w:cs="Garamond"/>
          <w:szCs w:val="24"/>
        </w:rPr>
        <w:t>kemlik hususunda asla şek ve şüpheye düşmedim.”</w:t>
      </w:r>
      <w:r>
        <w:rPr>
          <w:rStyle w:val="FootnoteReference"/>
        </w:rPr>
        <w:footnoteReference w:id="11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şöyle buyu</w:t>
      </w:r>
      <w:r>
        <w:rPr>
          <w:rFonts w:cs="Garamond"/>
          <w:szCs w:val="24"/>
        </w:rPr>
        <w:t>r</w:t>
      </w:r>
      <w:r>
        <w:rPr>
          <w:rFonts w:cs="Garamond"/>
          <w:szCs w:val="24"/>
        </w:rPr>
        <w:t xml:space="preserve">muştur: “Ey Ali! Sen </w:t>
      </w:r>
      <w:r>
        <w:rPr>
          <w:rFonts w:cs="Garamond"/>
          <w:szCs w:val="24"/>
        </w:rPr>
        <w:lastRenderedPageBreak/>
        <w:t>olmasaydın benden sonraki müminler t</w:t>
      </w:r>
      <w:r>
        <w:rPr>
          <w:rFonts w:cs="Garamond"/>
          <w:szCs w:val="24"/>
        </w:rPr>
        <w:t>a</w:t>
      </w:r>
      <w:r>
        <w:rPr>
          <w:rFonts w:cs="Garamond"/>
          <w:szCs w:val="24"/>
        </w:rPr>
        <w:t>nınmazdı.”</w:t>
      </w:r>
      <w:r>
        <w:rPr>
          <w:rStyle w:val="FootnoteReference"/>
        </w:rPr>
        <w:footnoteReference w:id="118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“Nabığa’nın oğlu benim boş işlerle oynadığımı, mizahçı olduğumu, el ve dil şakası yapt</w:t>
      </w:r>
      <w:r>
        <w:rPr>
          <w:rFonts w:cs="Garamond"/>
          <w:szCs w:val="24"/>
        </w:rPr>
        <w:t>ı</w:t>
      </w:r>
      <w:r>
        <w:rPr>
          <w:rFonts w:cs="Garamond"/>
          <w:szCs w:val="24"/>
        </w:rPr>
        <w:t>ğımı, oyalandığımı söylüyor. Ne kadar uzak! Ölüm korkusu k</w:t>
      </w:r>
      <w:r>
        <w:rPr>
          <w:rFonts w:cs="Garamond"/>
          <w:szCs w:val="24"/>
        </w:rPr>
        <w:t>ı</w:t>
      </w:r>
      <w:r>
        <w:rPr>
          <w:rFonts w:cs="Garamond"/>
          <w:szCs w:val="24"/>
        </w:rPr>
        <w:t>yameti hatırlama ve hesap end</w:t>
      </w:r>
      <w:r>
        <w:rPr>
          <w:rFonts w:cs="Garamond"/>
          <w:szCs w:val="24"/>
        </w:rPr>
        <w:t>i</w:t>
      </w:r>
      <w:r>
        <w:rPr>
          <w:rFonts w:cs="Garamond"/>
          <w:szCs w:val="24"/>
        </w:rPr>
        <w:t>şesi beni bu işlerden alı koyar.”</w:t>
      </w:r>
      <w:r>
        <w:rPr>
          <w:rStyle w:val="FootnoteReference"/>
        </w:rPr>
        <w:footnoteReference w:id="1188"/>
      </w:r>
    </w:p>
    <w:p w:rsidR="00D552AB" w:rsidRDefault="00D552AB">
      <w:pPr>
        <w:numPr>
          <w:ilvl w:val="0"/>
          <w:numId w:val="6"/>
        </w:numPr>
        <w:tabs>
          <w:tab w:val="clear" w:pos="360"/>
        </w:tabs>
        <w:ind w:left="0" w:firstLine="284"/>
        <w:rPr>
          <w:rFonts w:cs="Garamond"/>
          <w:szCs w:val="24"/>
        </w:rPr>
      </w:pPr>
      <w:r>
        <w:rPr>
          <w:rFonts w:cs="Garamond"/>
          <w:i/>
          <w:iCs/>
          <w:szCs w:val="24"/>
        </w:rPr>
        <w:t xml:space="preserve">İmam Ali (a.s), hilafetinin </w:t>
      </w:r>
      <w:r>
        <w:rPr>
          <w:rFonts w:cs="Garamond"/>
          <w:i/>
          <w:iCs/>
          <w:szCs w:val="24"/>
        </w:rPr>
        <w:t>i</w:t>
      </w:r>
      <w:r>
        <w:rPr>
          <w:rFonts w:cs="Garamond"/>
          <w:i/>
          <w:iCs/>
          <w:szCs w:val="24"/>
        </w:rPr>
        <w:t>kinci günü okuduğu bir hutbesinde şöyle buyu</w:t>
      </w:r>
      <w:r>
        <w:rPr>
          <w:rFonts w:cs="Garamond"/>
          <w:i/>
          <w:iCs/>
          <w:szCs w:val="24"/>
        </w:rPr>
        <w:t>r</w:t>
      </w:r>
      <w:r>
        <w:rPr>
          <w:rFonts w:cs="Garamond"/>
          <w:i/>
          <w:iCs/>
          <w:szCs w:val="24"/>
        </w:rPr>
        <w:t>muştur</w:t>
      </w:r>
      <w:r>
        <w:rPr>
          <w:rFonts w:cs="Garamond"/>
          <w:szCs w:val="24"/>
        </w:rPr>
        <w:t>: “Şüphesiz ben de sizlerden biriyim, sizin lehin</w:t>
      </w:r>
      <w:r>
        <w:rPr>
          <w:rFonts w:cs="Garamond"/>
          <w:szCs w:val="24"/>
        </w:rPr>
        <w:t>i</w:t>
      </w:r>
      <w:r>
        <w:rPr>
          <w:rFonts w:cs="Garamond"/>
          <w:szCs w:val="24"/>
        </w:rPr>
        <w:t>ze olan şey benim de lehimedir ve sizin aleyhinize olan şey b</w:t>
      </w:r>
      <w:r>
        <w:rPr>
          <w:rFonts w:cs="Garamond"/>
          <w:szCs w:val="24"/>
        </w:rPr>
        <w:t>e</w:t>
      </w:r>
      <w:r>
        <w:rPr>
          <w:rFonts w:cs="Garamond"/>
          <w:szCs w:val="24"/>
        </w:rPr>
        <w:t>nim de aleyhimedir.”</w:t>
      </w:r>
      <w:r>
        <w:rPr>
          <w:rStyle w:val="FootnoteReference"/>
        </w:rPr>
        <w:footnoteReference w:id="11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“Asla sapmadım ve asla kimseyi saptırmadım. Bana ta</w:t>
      </w:r>
      <w:r>
        <w:rPr>
          <w:rFonts w:cs="Garamond"/>
          <w:szCs w:val="24"/>
        </w:rPr>
        <w:t>v</w:t>
      </w:r>
      <w:r>
        <w:rPr>
          <w:rFonts w:cs="Garamond"/>
          <w:szCs w:val="24"/>
        </w:rPr>
        <w:t>siye edilen şeyi asla unutmadım. Ben peygamberi için açıkladığı ve benim için izah ettiği Rabbimden bir delil üzereyim ve şüphesiz ki ben (doğru) yold</w:t>
      </w:r>
      <w:r>
        <w:rPr>
          <w:rFonts w:cs="Garamond"/>
          <w:szCs w:val="24"/>
        </w:rPr>
        <w:t>a</w:t>
      </w:r>
      <w:r>
        <w:rPr>
          <w:rFonts w:cs="Garamond"/>
          <w:szCs w:val="24"/>
        </w:rPr>
        <w:t>yım.”</w:t>
      </w:r>
      <w:r>
        <w:rPr>
          <w:rStyle w:val="FootnoteReference"/>
        </w:rPr>
        <w:footnoteReference w:id="119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“Bana biatiniz düşünc</w:t>
      </w:r>
      <w:r>
        <w:rPr>
          <w:rFonts w:cs="Garamond"/>
          <w:szCs w:val="24"/>
        </w:rPr>
        <w:t>e</w:t>
      </w:r>
      <w:r>
        <w:rPr>
          <w:rFonts w:cs="Garamond"/>
          <w:szCs w:val="24"/>
        </w:rPr>
        <w:t>sizce yapılan bir biat değildir. Benim ve sizin işiniz aynı deği</w:t>
      </w:r>
      <w:r>
        <w:rPr>
          <w:rFonts w:cs="Garamond"/>
          <w:szCs w:val="24"/>
        </w:rPr>
        <w:t>l</w:t>
      </w:r>
      <w:r>
        <w:rPr>
          <w:rFonts w:cs="Garamond"/>
          <w:szCs w:val="24"/>
        </w:rPr>
        <w:t>dir. Ben sizleri Allah için istiy</w:t>
      </w:r>
      <w:r>
        <w:rPr>
          <w:rFonts w:cs="Garamond"/>
          <w:szCs w:val="24"/>
        </w:rPr>
        <w:t>o</w:t>
      </w:r>
      <w:r>
        <w:rPr>
          <w:rFonts w:cs="Garamond"/>
          <w:szCs w:val="24"/>
        </w:rPr>
        <w:t xml:space="preserve">rum. Siz ise beni kendiniz için istiyorsunuz. Ey insanlar! Bana kendiniz için yardım edin. Allah’a yemin olsun </w:t>
      </w:r>
      <w:r>
        <w:rPr>
          <w:rFonts w:cs="Garamond"/>
          <w:szCs w:val="24"/>
        </w:rPr>
        <w:lastRenderedPageBreak/>
        <w:t>ki mazl</w:t>
      </w:r>
      <w:r>
        <w:rPr>
          <w:rFonts w:cs="Garamond"/>
          <w:szCs w:val="24"/>
        </w:rPr>
        <w:t>u</w:t>
      </w:r>
      <w:r>
        <w:rPr>
          <w:rFonts w:cs="Garamond"/>
          <w:szCs w:val="24"/>
        </w:rPr>
        <w:t>mun hakkını alacağım ve zalimi kendisi gelmese de hak kaynağ</w:t>
      </w:r>
      <w:r>
        <w:rPr>
          <w:rFonts w:cs="Garamond"/>
          <w:szCs w:val="24"/>
        </w:rPr>
        <w:t>ı</w:t>
      </w:r>
      <w:r>
        <w:rPr>
          <w:rFonts w:cs="Garamond"/>
          <w:szCs w:val="24"/>
        </w:rPr>
        <w:t>na sürüp götüreceğim.”</w:t>
      </w:r>
      <w:r>
        <w:rPr>
          <w:rStyle w:val="FootnoteReference"/>
        </w:rPr>
        <w:footnoteReference w:id="119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andolsun ki k</w:t>
      </w:r>
      <w:r>
        <w:rPr>
          <w:rFonts w:cs="Garamond"/>
          <w:szCs w:val="24"/>
        </w:rPr>
        <w:t>ı</w:t>
      </w:r>
      <w:r>
        <w:rPr>
          <w:rFonts w:cs="Garamond"/>
          <w:szCs w:val="24"/>
        </w:rPr>
        <w:t>yamet günü Allah ve Peygamb</w:t>
      </w:r>
      <w:r>
        <w:rPr>
          <w:rFonts w:cs="Garamond"/>
          <w:szCs w:val="24"/>
        </w:rPr>
        <w:t>e</w:t>
      </w:r>
      <w:r>
        <w:rPr>
          <w:rFonts w:cs="Garamond"/>
          <w:szCs w:val="24"/>
        </w:rPr>
        <w:t>rinin yanına zalim olarak gitmek, gece deve dikeni üzerinde saba</w:t>
      </w:r>
      <w:r>
        <w:rPr>
          <w:rFonts w:cs="Garamond"/>
          <w:szCs w:val="24"/>
        </w:rPr>
        <w:t>h</w:t>
      </w:r>
      <w:r>
        <w:rPr>
          <w:rFonts w:cs="Garamond"/>
          <w:szCs w:val="24"/>
        </w:rPr>
        <w:t>lamaktan ve prangalara vurulup zincirler ile sürüklenme</w:t>
      </w:r>
      <w:r>
        <w:rPr>
          <w:rFonts w:cs="Garamond"/>
          <w:szCs w:val="24"/>
        </w:rPr>
        <w:t>k</w:t>
      </w:r>
      <w:r>
        <w:rPr>
          <w:rFonts w:cs="Garamond"/>
          <w:szCs w:val="24"/>
        </w:rPr>
        <w:t xml:space="preserve"> bana daha sevimli gelir. </w:t>
      </w:r>
    </w:p>
    <w:p w:rsidR="00D552AB" w:rsidRDefault="00D552AB">
      <w:pPr>
        <w:rPr>
          <w:rFonts w:cs="Garamond"/>
          <w:szCs w:val="24"/>
        </w:rPr>
      </w:pPr>
      <w:r>
        <w:rPr>
          <w:rFonts w:cs="Garamond"/>
          <w:szCs w:val="24"/>
        </w:rPr>
        <w:t>Allah’a andolsun ki bana k</w:t>
      </w:r>
      <w:r>
        <w:rPr>
          <w:rFonts w:cs="Garamond"/>
          <w:szCs w:val="24"/>
        </w:rPr>
        <w:t>a</w:t>
      </w:r>
      <w:r>
        <w:rPr>
          <w:rFonts w:cs="Garamond"/>
          <w:szCs w:val="24"/>
        </w:rPr>
        <w:t>rıncanın ağzındaki arpa kabuğ</w:t>
      </w:r>
      <w:r>
        <w:rPr>
          <w:rFonts w:cs="Garamond"/>
          <w:szCs w:val="24"/>
        </w:rPr>
        <w:t>u</w:t>
      </w:r>
      <w:r>
        <w:rPr>
          <w:rFonts w:cs="Garamond"/>
          <w:szCs w:val="24"/>
        </w:rPr>
        <w:t>nu almakla da olsa Allah’a isyan etmem için yedi iklimi ve gökl</w:t>
      </w:r>
      <w:r>
        <w:rPr>
          <w:rFonts w:cs="Garamond"/>
          <w:szCs w:val="24"/>
        </w:rPr>
        <w:t>e</w:t>
      </w:r>
      <w:r>
        <w:rPr>
          <w:rFonts w:cs="Garamond"/>
          <w:szCs w:val="24"/>
        </w:rPr>
        <w:t>rin altındaki her şeyi verseler y</w:t>
      </w:r>
      <w:r>
        <w:rPr>
          <w:rFonts w:cs="Garamond"/>
          <w:szCs w:val="24"/>
        </w:rPr>
        <w:t>i</w:t>
      </w:r>
      <w:r>
        <w:rPr>
          <w:rFonts w:cs="Garamond"/>
          <w:szCs w:val="24"/>
        </w:rPr>
        <w:t>ne de yapmam.”</w:t>
      </w:r>
      <w:r>
        <w:rPr>
          <w:rStyle w:val="FootnoteReference"/>
        </w:rPr>
        <w:footnoteReference w:id="119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benim aranı</w:t>
      </w:r>
      <w:r>
        <w:rPr>
          <w:rFonts w:cs="Garamond"/>
          <w:szCs w:val="24"/>
        </w:rPr>
        <w:t>z</w:t>
      </w:r>
      <w:r>
        <w:rPr>
          <w:rFonts w:cs="Garamond"/>
          <w:szCs w:val="24"/>
        </w:rPr>
        <w:t>daki örn</w:t>
      </w:r>
      <w:r>
        <w:rPr>
          <w:rFonts w:cs="Garamond"/>
          <w:szCs w:val="24"/>
        </w:rPr>
        <w:t>e</w:t>
      </w:r>
      <w:r>
        <w:rPr>
          <w:rFonts w:cs="Garamond"/>
          <w:szCs w:val="24"/>
        </w:rPr>
        <w:t>ğim, huzuruna geleni aydınlatan karanlıktaki kandil örneğidir.”</w:t>
      </w:r>
      <w:r>
        <w:rPr>
          <w:rStyle w:val="FootnoteReference"/>
        </w:rPr>
        <w:footnoteReference w:id="1193"/>
      </w:r>
    </w:p>
    <w:p w:rsidR="00D552AB" w:rsidRDefault="00D552AB">
      <w:pPr>
        <w:numPr>
          <w:ilvl w:val="0"/>
          <w:numId w:val="6"/>
        </w:numPr>
        <w:tabs>
          <w:tab w:val="clear" w:pos="360"/>
        </w:tabs>
        <w:ind w:left="0" w:firstLine="284"/>
        <w:rPr>
          <w:rFonts w:cs="Garamond"/>
          <w:szCs w:val="24"/>
        </w:rPr>
      </w:pPr>
      <w:r>
        <w:rPr>
          <w:rFonts w:cs="Garamond"/>
          <w:i/>
          <w:iCs/>
          <w:szCs w:val="24"/>
        </w:rPr>
        <w:t>İmam Ali (a.s) sürekli şöyle buyururdu</w:t>
      </w:r>
      <w:r>
        <w:rPr>
          <w:rFonts w:cs="Garamond"/>
          <w:szCs w:val="24"/>
        </w:rPr>
        <w:t>: “Aziz ve celil olan A</w:t>
      </w:r>
      <w:r>
        <w:rPr>
          <w:rFonts w:cs="Garamond"/>
          <w:szCs w:val="24"/>
        </w:rPr>
        <w:t>l</w:t>
      </w:r>
      <w:r>
        <w:rPr>
          <w:rFonts w:cs="Garamond"/>
          <w:szCs w:val="24"/>
        </w:rPr>
        <w:t>lah’ın benden daha büyük olan bir ayeti ve Allah’ın benden daha büyük bir haberi yo</w:t>
      </w:r>
      <w:r>
        <w:rPr>
          <w:rFonts w:cs="Garamond"/>
          <w:szCs w:val="24"/>
        </w:rPr>
        <w:t>k</w:t>
      </w:r>
      <w:r>
        <w:rPr>
          <w:rFonts w:cs="Garamond"/>
          <w:szCs w:val="24"/>
        </w:rPr>
        <w:t>tur.”</w:t>
      </w:r>
      <w:r>
        <w:rPr>
          <w:rStyle w:val="FootnoteReference"/>
        </w:rPr>
        <w:footnoteReference w:id="119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“Allah’ı tanıdığım gü</w:t>
      </w:r>
      <w:r>
        <w:rPr>
          <w:rFonts w:cs="Garamond"/>
          <w:szCs w:val="24"/>
        </w:rPr>
        <w:t>n</w:t>
      </w:r>
      <w:r>
        <w:rPr>
          <w:rFonts w:cs="Garamond"/>
          <w:szCs w:val="24"/>
        </w:rPr>
        <w:t>den beri onu inkar etmedim.”</w:t>
      </w:r>
      <w:r>
        <w:rPr>
          <w:rStyle w:val="FootnoteReference"/>
        </w:rPr>
        <w:footnoteReference w:id="11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“Bana hak </w:t>
      </w:r>
      <w:r>
        <w:rPr>
          <w:rFonts w:cs="Garamond"/>
          <w:szCs w:val="24"/>
        </w:rPr>
        <w:lastRenderedPageBreak/>
        <w:t>gösterildiği günden beri onda şüpheye dü</w:t>
      </w:r>
      <w:r>
        <w:rPr>
          <w:rFonts w:cs="Garamond"/>
          <w:szCs w:val="24"/>
        </w:rPr>
        <w:t>ş</w:t>
      </w:r>
      <w:r>
        <w:rPr>
          <w:rFonts w:cs="Garamond"/>
          <w:szCs w:val="24"/>
        </w:rPr>
        <w:t>medim.”</w:t>
      </w:r>
      <w:r>
        <w:rPr>
          <w:rStyle w:val="FootnoteReference"/>
        </w:rPr>
        <w:footnoteReference w:id="1196"/>
      </w:r>
    </w:p>
    <w:p w:rsidR="00D552AB" w:rsidRDefault="00D552AB">
      <w:pPr>
        <w:rPr>
          <w:rFonts w:cs="Garamond"/>
          <w:i/>
          <w:iCs/>
          <w:szCs w:val="24"/>
        </w:rPr>
      </w:pPr>
      <w:r>
        <w:rPr>
          <w:rFonts w:cs="Garamond"/>
          <w:i/>
          <w:iCs/>
          <w:szCs w:val="24"/>
        </w:rPr>
        <w:t>bak. ed-Dünya, 1225. Bölüm</w:t>
      </w:r>
    </w:p>
    <w:p w:rsidR="00D552AB" w:rsidRDefault="00D552AB">
      <w:pPr>
        <w:rPr>
          <w:rFonts w:cs="Garamond"/>
          <w:szCs w:val="24"/>
        </w:rPr>
      </w:pPr>
      <w:r>
        <w:rPr>
          <w:rFonts w:cs="Garamond"/>
          <w:i/>
          <w:iCs/>
          <w:szCs w:val="24"/>
        </w:rPr>
        <w:t>el-Edeb, 73. Bölüm</w:t>
      </w:r>
    </w:p>
    <w:p w:rsidR="00D552AB" w:rsidRDefault="00D552AB">
      <w:pPr>
        <w:rPr>
          <w:rFonts w:cs="Garamond"/>
          <w:szCs w:val="24"/>
        </w:rPr>
      </w:pPr>
    </w:p>
    <w:p w:rsidR="00D552AB" w:rsidRDefault="00D552AB">
      <w:pPr>
        <w:pStyle w:val="BodyText2"/>
        <w:tabs>
          <w:tab w:val="clear" w:pos="284"/>
        </w:tabs>
        <w:spacing w:line="240" w:lineRule="atLeast"/>
        <w:jc w:val="center"/>
        <w:rPr>
          <w:rFonts w:cs="Garamond"/>
          <w:sz w:val="28"/>
        </w:rPr>
      </w:pPr>
      <w:r>
        <w:rPr>
          <w:rFonts w:cs="Garamond"/>
          <w:sz w:val="28"/>
        </w:rPr>
        <w:br w:type="page"/>
      </w:r>
    </w:p>
    <w:p w:rsidR="00D552AB" w:rsidRDefault="00D552AB">
      <w:pPr>
        <w:pStyle w:val="BodyText2"/>
        <w:tabs>
          <w:tab w:val="clear" w:pos="284"/>
        </w:tabs>
        <w:spacing w:line="240" w:lineRule="atLeast"/>
        <w:jc w:val="center"/>
        <w:rPr>
          <w:rFonts w:cs="Garamond"/>
          <w:sz w:val="28"/>
        </w:rPr>
      </w:pPr>
    </w:p>
    <w:p w:rsidR="00D552AB" w:rsidRDefault="00D552AB">
      <w:pPr>
        <w:pStyle w:val="BodyText2"/>
        <w:tabs>
          <w:tab w:val="clear" w:pos="284"/>
        </w:tabs>
        <w:spacing w:line="240" w:lineRule="atLeast"/>
        <w:jc w:val="center"/>
        <w:rPr>
          <w:rFonts w:cs="Garamond"/>
          <w:sz w:val="28"/>
        </w:rPr>
      </w:pPr>
    </w:p>
    <w:p w:rsidR="00D552AB" w:rsidRDefault="00D552AB">
      <w:pPr>
        <w:pStyle w:val="BodyText2"/>
        <w:tabs>
          <w:tab w:val="clear" w:pos="284"/>
        </w:tabs>
        <w:spacing w:line="240" w:lineRule="atLeast"/>
        <w:jc w:val="center"/>
        <w:rPr>
          <w:rFonts w:cs="Garamond"/>
          <w:sz w:val="28"/>
        </w:rPr>
      </w:pPr>
    </w:p>
    <w:p w:rsidR="00D552AB" w:rsidRDefault="00D552AB">
      <w:pPr>
        <w:pStyle w:val="BodyText2"/>
        <w:tabs>
          <w:tab w:val="clear" w:pos="284"/>
        </w:tabs>
        <w:spacing w:line="240" w:lineRule="atLeast"/>
        <w:jc w:val="center"/>
        <w:rPr>
          <w:rFonts w:cs="Garamond"/>
          <w:sz w:val="72"/>
          <w:szCs w:val="72"/>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Default="00D552AB">
      <w:pPr>
        <w:pStyle w:val="BodyText2"/>
        <w:tabs>
          <w:tab w:val="clear" w:pos="284"/>
        </w:tabs>
        <w:spacing w:line="240" w:lineRule="atLeast"/>
        <w:jc w:val="center"/>
        <w:rPr>
          <w:rFonts w:cs="Garamond"/>
          <w:sz w:val="72"/>
          <w:szCs w:val="72"/>
        </w:rPr>
      </w:pPr>
      <w:r>
        <w:rPr>
          <w:rFonts w:cs="Garamond"/>
          <w:sz w:val="72"/>
          <w:szCs w:val="72"/>
        </w:rPr>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(2) Ümm’ul-Eimme Hz. Fatıma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Özel İm</w:t>
      </w:r>
      <w:r>
        <w:rPr>
          <w:rFonts w:cs="Garamond"/>
          <w:szCs w:val="100"/>
        </w:rPr>
        <w:t>a</w:t>
      </w:r>
      <w:r>
        <w:rPr>
          <w:rFonts w:cs="Garamond"/>
          <w:szCs w:val="100"/>
        </w:rPr>
        <w:t>met</w:t>
      </w:r>
    </w:p>
    <w:p w:rsidR="00D552AB" w:rsidRDefault="00D552AB">
      <w:pPr>
        <w:pStyle w:val="BodyTextIndent"/>
        <w:spacing w:before="0"/>
        <w:rPr>
          <w:rFonts w:cs="Garamond"/>
          <w:szCs w:val="100"/>
        </w:rPr>
      </w:pPr>
      <w:r>
        <w:rPr>
          <w:rFonts w:cs="Garamond"/>
          <w:szCs w:val="100"/>
        </w:rPr>
        <w:t>Hz. Fatıma</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43/2-236, Tarih-u Seyyidet-i Nisa’il Alemin</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13/674-687</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440" w:name="_Toc514679666"/>
      <w:bookmarkStart w:id="1441" w:name="_Toc514680701"/>
      <w:bookmarkStart w:id="1442" w:name="_Toc514852995"/>
      <w:bookmarkStart w:id="1443" w:name="_Toc515129205"/>
      <w:bookmarkStart w:id="1444" w:name="_Toc515130478"/>
      <w:bookmarkStart w:id="1445" w:name="_Toc515599238"/>
      <w:bookmarkStart w:id="1446" w:name="_Toc515648568"/>
      <w:bookmarkStart w:id="1447" w:name="_Toc515683956"/>
      <w:bookmarkStart w:id="1448" w:name="_Toc515690784"/>
      <w:bookmarkStart w:id="1449" w:name="_Toc516422007"/>
      <w:bookmarkStart w:id="1450" w:name="_Toc523766439"/>
      <w:bookmarkStart w:id="1451" w:name="_Toc523767217"/>
      <w:r>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D7798"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5WKQIAAG0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Kvp5W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440"/>
      <w:bookmarkEnd w:id="1441"/>
      <w:bookmarkEnd w:id="1442"/>
      <w:bookmarkEnd w:id="1443"/>
      <w:bookmarkEnd w:id="1444"/>
      <w:bookmarkEnd w:id="1445"/>
      <w:bookmarkEnd w:id="1446"/>
      <w:bookmarkEnd w:id="1447"/>
      <w:bookmarkEnd w:id="1448"/>
      <w:bookmarkEnd w:id="1449"/>
      <w:bookmarkEnd w:id="1450"/>
      <w:bookmarkEnd w:id="1451"/>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pPr>
        <w:numPr>
          <w:ilvl w:val="0"/>
          <w:numId w:val="11"/>
        </w:numPr>
        <w:tabs>
          <w:tab w:val="clear" w:pos="360"/>
        </w:tabs>
        <w:ind w:left="0" w:firstLine="284"/>
        <w:rPr>
          <w:rFonts w:cs="Garamond"/>
          <w:i/>
          <w:iCs/>
          <w:szCs w:val="24"/>
        </w:rPr>
      </w:pPr>
      <w:r>
        <w:rPr>
          <w:rFonts w:cs="Garamond"/>
          <w:i/>
          <w:iCs/>
          <w:szCs w:val="24"/>
        </w:rPr>
        <w:t>et-Teşebbuh 257. Konu</w:t>
      </w:r>
    </w:p>
    <w:p w:rsidR="00D552AB" w:rsidRDefault="00D552AB">
      <w:pPr>
        <w:numPr>
          <w:ilvl w:val="0"/>
          <w:numId w:val="11"/>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452" w:name="_Toc515683957"/>
      <w:bookmarkStart w:id="1453" w:name="_Toc516422008"/>
      <w:bookmarkStart w:id="1454" w:name="_Toc523767218"/>
      <w:r>
        <w:rPr>
          <w:rFonts w:cs="Garamond"/>
          <w:szCs w:val="28"/>
        </w:rPr>
        <w:t>195. Bölüm</w:t>
      </w:r>
      <w:bookmarkEnd w:id="1452"/>
      <w:bookmarkEnd w:id="1453"/>
      <w:bookmarkEnd w:id="1454"/>
    </w:p>
    <w:p w:rsidR="00D552AB" w:rsidRDefault="00D552AB">
      <w:pPr>
        <w:pStyle w:val="Heading1"/>
        <w:rPr>
          <w:rFonts w:cs="Garamond"/>
          <w:szCs w:val="28"/>
        </w:rPr>
      </w:pPr>
      <w:bookmarkStart w:id="1455" w:name="_Toc515683958"/>
      <w:bookmarkStart w:id="1456" w:name="_Toc516422009"/>
      <w:bookmarkStart w:id="1457" w:name="_Toc523767219"/>
      <w:r>
        <w:rPr>
          <w:rFonts w:cs="Garamond"/>
          <w:szCs w:val="28"/>
        </w:rPr>
        <w:t>Fatıma Peygamberin Bir Parçasıdır</w:t>
      </w:r>
      <w:bookmarkEnd w:id="1455"/>
      <w:bookmarkEnd w:id="1456"/>
      <w:bookmarkEnd w:id="145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“Fatıma benden bir pa</w:t>
      </w:r>
      <w:r>
        <w:rPr>
          <w:rFonts w:cs="Garamond"/>
          <w:szCs w:val="24"/>
        </w:rPr>
        <w:t>r</w:t>
      </w:r>
      <w:r>
        <w:rPr>
          <w:rFonts w:cs="Garamond"/>
          <w:szCs w:val="24"/>
        </w:rPr>
        <w:t>çadır. Onu sevindiren, şüphesiz beni sevindirmiştir. Ona kötülük eden, şüphesiz bana kötülük e</w:t>
      </w:r>
      <w:r>
        <w:rPr>
          <w:rFonts w:cs="Garamond"/>
          <w:szCs w:val="24"/>
        </w:rPr>
        <w:t>t</w:t>
      </w:r>
      <w:r>
        <w:rPr>
          <w:rFonts w:cs="Garamond"/>
          <w:szCs w:val="24"/>
        </w:rPr>
        <w:t>miştir. Fatıma benim için insa</w:t>
      </w:r>
      <w:r>
        <w:rPr>
          <w:rFonts w:cs="Garamond"/>
          <w:szCs w:val="24"/>
        </w:rPr>
        <w:t>n</w:t>
      </w:r>
      <w:r>
        <w:rPr>
          <w:rFonts w:cs="Garamond"/>
          <w:szCs w:val="24"/>
        </w:rPr>
        <w:t>ların en azizidir.”</w:t>
      </w:r>
      <w:r>
        <w:rPr>
          <w:rStyle w:val="FootnoteReference"/>
        </w:rPr>
        <w:footnoteReference w:id="119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Fatıma benim bir parçamdır, gözümün nur</w:t>
      </w:r>
      <w:r>
        <w:rPr>
          <w:rFonts w:cs="Garamond"/>
          <w:szCs w:val="24"/>
        </w:rPr>
        <w:t>u</w:t>
      </w:r>
      <w:r>
        <w:rPr>
          <w:rFonts w:cs="Garamond"/>
          <w:szCs w:val="24"/>
        </w:rPr>
        <w:t>dur ve kalbimin meyvesidir. Ona kötülük eden, bana kötülük e</w:t>
      </w:r>
      <w:r>
        <w:rPr>
          <w:rFonts w:cs="Garamond"/>
          <w:szCs w:val="24"/>
        </w:rPr>
        <w:t>t</w:t>
      </w:r>
      <w:r>
        <w:rPr>
          <w:rFonts w:cs="Garamond"/>
          <w:szCs w:val="24"/>
        </w:rPr>
        <w:t>miştir. Onu sevindiren beni s</w:t>
      </w:r>
      <w:r>
        <w:rPr>
          <w:rFonts w:cs="Garamond"/>
          <w:szCs w:val="24"/>
        </w:rPr>
        <w:t>e</w:t>
      </w:r>
      <w:r>
        <w:rPr>
          <w:rFonts w:cs="Garamond"/>
          <w:szCs w:val="24"/>
        </w:rPr>
        <w:t xml:space="preserve">vindirmiştir. Şüphesiz Ehl-i Beyt’imden bana ilk katılacak </w:t>
      </w:r>
      <w:r>
        <w:rPr>
          <w:rFonts w:cs="Garamond"/>
          <w:szCs w:val="24"/>
        </w:rPr>
        <w:t>o</w:t>
      </w:r>
      <w:r>
        <w:rPr>
          <w:rFonts w:cs="Garamond"/>
          <w:szCs w:val="24"/>
        </w:rPr>
        <w:t>lan Fatıma’dır.”</w:t>
      </w:r>
      <w:r>
        <w:rPr>
          <w:rStyle w:val="FootnoteReference"/>
        </w:rPr>
        <w:footnoteReference w:id="1198"/>
      </w:r>
    </w:p>
    <w:p w:rsidR="00D552AB" w:rsidRDefault="00D552AB">
      <w:pPr>
        <w:rPr>
          <w:rFonts w:cs="Garamond"/>
          <w:szCs w:val="24"/>
        </w:rPr>
      </w:pPr>
    </w:p>
    <w:p w:rsidR="00D552AB" w:rsidRDefault="00D552AB">
      <w:pPr>
        <w:pStyle w:val="Heading1"/>
        <w:rPr>
          <w:rFonts w:cs="Garamond"/>
          <w:szCs w:val="28"/>
        </w:rPr>
      </w:pPr>
      <w:bookmarkStart w:id="1458" w:name="_Toc515683959"/>
      <w:bookmarkStart w:id="1459" w:name="_Toc516422010"/>
      <w:bookmarkStart w:id="1460" w:name="_Toc523767220"/>
      <w:r>
        <w:rPr>
          <w:rFonts w:cs="Garamond"/>
          <w:szCs w:val="28"/>
        </w:rPr>
        <w:t>196. Bölüm</w:t>
      </w:r>
      <w:bookmarkEnd w:id="1458"/>
      <w:bookmarkEnd w:id="1459"/>
      <w:bookmarkEnd w:id="1460"/>
    </w:p>
    <w:p w:rsidR="00D552AB" w:rsidRDefault="00D552AB">
      <w:pPr>
        <w:pStyle w:val="Heading1"/>
        <w:rPr>
          <w:rFonts w:cs="Garamond"/>
          <w:szCs w:val="28"/>
        </w:rPr>
      </w:pPr>
      <w:bookmarkStart w:id="1461" w:name="_Toc515683960"/>
      <w:bookmarkStart w:id="1462" w:name="_Toc516422011"/>
      <w:bookmarkStart w:id="1463" w:name="_Toc523767221"/>
      <w:r>
        <w:rPr>
          <w:rFonts w:cs="Garamond"/>
          <w:szCs w:val="28"/>
        </w:rPr>
        <w:t>Fatıma Alemlerin K</w:t>
      </w:r>
      <w:r>
        <w:rPr>
          <w:rFonts w:cs="Garamond"/>
          <w:szCs w:val="28"/>
        </w:rPr>
        <w:t>a</w:t>
      </w:r>
      <w:r>
        <w:rPr>
          <w:rFonts w:cs="Garamond"/>
          <w:szCs w:val="28"/>
        </w:rPr>
        <w:t>dınlarının Efendisidir</w:t>
      </w:r>
      <w:bookmarkEnd w:id="1461"/>
      <w:bookmarkEnd w:id="1462"/>
      <w:bookmarkEnd w:id="146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Allah-u Teala kadınla</w:t>
      </w:r>
      <w:r>
        <w:rPr>
          <w:rFonts w:cs="Garamond"/>
          <w:szCs w:val="24"/>
        </w:rPr>
        <w:t>r</w:t>
      </w:r>
      <w:r>
        <w:rPr>
          <w:rFonts w:cs="Garamond"/>
          <w:szCs w:val="24"/>
        </w:rPr>
        <w:t>dan dört kişiyi seçmiştir: “Meryem, Asiye, Hatice ve Fatıma”</w:t>
      </w:r>
      <w:r>
        <w:rPr>
          <w:rStyle w:val="FootnoteReference"/>
        </w:rPr>
        <w:footnoteReference w:id="119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“Hasan ve Hüseyin be</w:t>
      </w:r>
      <w:r>
        <w:rPr>
          <w:rFonts w:cs="Garamond"/>
          <w:szCs w:val="24"/>
        </w:rPr>
        <w:t>n</w:t>
      </w:r>
      <w:r>
        <w:rPr>
          <w:rFonts w:cs="Garamond"/>
          <w:szCs w:val="24"/>
        </w:rPr>
        <w:t>den ve babalarından sonra ye</w:t>
      </w:r>
      <w:r>
        <w:rPr>
          <w:rFonts w:cs="Garamond"/>
          <w:szCs w:val="24"/>
        </w:rPr>
        <w:t>r</w:t>
      </w:r>
      <w:r>
        <w:rPr>
          <w:rFonts w:cs="Garamond"/>
          <w:szCs w:val="24"/>
        </w:rPr>
        <w:t>yüzü ehlinin en hayırlısıdır. A</w:t>
      </w:r>
      <w:r>
        <w:rPr>
          <w:rFonts w:cs="Garamond"/>
          <w:szCs w:val="24"/>
        </w:rPr>
        <w:t>n</w:t>
      </w:r>
      <w:r>
        <w:rPr>
          <w:rFonts w:cs="Garamond"/>
          <w:szCs w:val="24"/>
        </w:rPr>
        <w:t>neleri de yeryüzü ehli kadınlar</w:t>
      </w:r>
      <w:r>
        <w:rPr>
          <w:rFonts w:cs="Garamond"/>
          <w:szCs w:val="24"/>
        </w:rPr>
        <w:t>ı</w:t>
      </w:r>
      <w:r>
        <w:rPr>
          <w:rFonts w:cs="Garamond"/>
          <w:szCs w:val="24"/>
        </w:rPr>
        <w:t>nın en üstünüdür.”</w:t>
      </w:r>
      <w:r>
        <w:rPr>
          <w:rStyle w:val="FootnoteReference"/>
        </w:rPr>
        <w:footnoteReference w:id="120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“Kızım Fatıma alemdeki kadınların efendisidir.”</w:t>
      </w:r>
      <w:r>
        <w:rPr>
          <w:rStyle w:val="FootnoteReference"/>
        </w:rPr>
        <w:footnoteReference w:id="120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“Kızım Fatıma baştan sona kadar, alemdeki tüm kadı</w:t>
      </w:r>
      <w:r>
        <w:rPr>
          <w:rFonts w:cs="Garamond"/>
          <w:szCs w:val="24"/>
        </w:rPr>
        <w:t>n</w:t>
      </w:r>
      <w:r>
        <w:rPr>
          <w:rFonts w:cs="Garamond"/>
          <w:szCs w:val="24"/>
        </w:rPr>
        <w:t>ların efendisidir.”</w:t>
      </w:r>
      <w:r>
        <w:rPr>
          <w:rStyle w:val="FootnoteReference"/>
        </w:rPr>
        <w:footnoteReference w:id="1202"/>
      </w:r>
    </w:p>
    <w:p w:rsidR="00D552AB" w:rsidRDefault="00D552AB">
      <w:pPr>
        <w:rPr>
          <w:rFonts w:cs="Garamond"/>
          <w:szCs w:val="24"/>
        </w:rPr>
      </w:pPr>
    </w:p>
    <w:p w:rsidR="00D552AB" w:rsidRDefault="00D552AB">
      <w:pPr>
        <w:pStyle w:val="Heading1"/>
        <w:rPr>
          <w:rFonts w:cs="Garamond"/>
          <w:szCs w:val="28"/>
        </w:rPr>
      </w:pPr>
      <w:bookmarkStart w:id="1464" w:name="_Toc515683961"/>
      <w:bookmarkStart w:id="1465" w:name="_Toc516422012"/>
      <w:bookmarkStart w:id="1466" w:name="_Toc523767222"/>
      <w:r>
        <w:rPr>
          <w:rFonts w:cs="Garamond"/>
          <w:szCs w:val="28"/>
        </w:rPr>
        <w:t>197. Bölüm</w:t>
      </w:r>
      <w:bookmarkEnd w:id="1464"/>
      <w:bookmarkEnd w:id="1465"/>
      <w:bookmarkEnd w:id="1466"/>
    </w:p>
    <w:p w:rsidR="00D552AB" w:rsidRDefault="00D552AB">
      <w:pPr>
        <w:pStyle w:val="Heading1"/>
        <w:rPr>
          <w:rFonts w:cs="Garamond"/>
          <w:szCs w:val="28"/>
        </w:rPr>
      </w:pPr>
      <w:bookmarkStart w:id="1467" w:name="_Toc515683962"/>
      <w:bookmarkStart w:id="1468" w:name="_Toc516422013"/>
      <w:bookmarkStart w:id="1469" w:name="_Toc523767223"/>
      <w:r>
        <w:rPr>
          <w:rFonts w:cs="Garamond"/>
          <w:szCs w:val="28"/>
        </w:rPr>
        <w:t>Fatıma Gazablanınca Allah da Gazablanır.</w:t>
      </w:r>
      <w:bookmarkEnd w:id="1467"/>
      <w:bookmarkEnd w:id="1468"/>
      <w:bookmarkEnd w:id="1469"/>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Fatıma gazablanınca Allah da gazablanır. O razı olunca Allah da razı olur.”</w:t>
      </w:r>
      <w:r>
        <w:rPr>
          <w:rStyle w:val="FootnoteReference"/>
        </w:rPr>
        <w:footnoteReference w:id="1203"/>
      </w:r>
    </w:p>
    <w:p w:rsidR="00D552AB" w:rsidRDefault="00D552AB">
      <w:pPr>
        <w:numPr>
          <w:ilvl w:val="0"/>
          <w:numId w:val="6"/>
        </w:numPr>
        <w:tabs>
          <w:tab w:val="clear" w:pos="360"/>
        </w:tabs>
        <w:ind w:left="0" w:firstLine="284"/>
        <w:rPr>
          <w:rFonts w:cs="Garamond"/>
          <w:szCs w:val="24"/>
        </w:rPr>
      </w:pPr>
      <w:r>
        <w:rPr>
          <w:rFonts w:cs="Garamond"/>
          <w:i/>
          <w:iCs/>
          <w:szCs w:val="24"/>
        </w:rPr>
        <w:t>Resulullah (s.a.a) kızı Fatıma’ya (a.s)şöyle buyurmuştur</w:t>
      </w:r>
      <w:r>
        <w:rPr>
          <w:rFonts w:cs="Garamond"/>
          <w:szCs w:val="24"/>
        </w:rPr>
        <w:t>: “Şüphesiz Allah senin gazabınla gazablanır ve senin rızanla razı olur.”</w:t>
      </w:r>
      <w:r>
        <w:rPr>
          <w:rStyle w:val="FootnoteReference"/>
        </w:rPr>
        <w:footnoteReference w:id="1204"/>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(3) İmam Hasan ve Hüs</w:t>
      </w:r>
      <w:r>
        <w:rPr>
          <w:rFonts w:cs="Garamond"/>
          <w:sz w:val="36"/>
          <w:szCs w:val="36"/>
        </w:rPr>
        <w:t>e</w:t>
      </w:r>
      <w:r>
        <w:rPr>
          <w:rFonts w:cs="Garamond"/>
          <w:sz w:val="36"/>
          <w:szCs w:val="36"/>
        </w:rPr>
        <w:t>yin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Hasan ve H</w:t>
      </w:r>
      <w:r>
        <w:rPr>
          <w:rFonts w:cs="Garamond"/>
          <w:sz w:val="56"/>
          <w:szCs w:val="56"/>
        </w:rPr>
        <w:t>ü</w:t>
      </w:r>
      <w:r>
        <w:rPr>
          <w:rFonts w:cs="Garamond"/>
          <w:sz w:val="56"/>
          <w:szCs w:val="56"/>
        </w:rPr>
        <w:t xml:space="preserve">seyin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43/237, Ebvab-u Tarih’il İmameyn’il Humameyn, el-Hasan ve’l-Hüseyin (a.s)</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13/658-671, Fezl’ul Heseneyn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470" w:name="_Toc514679671"/>
      <w:bookmarkStart w:id="1471" w:name="_Toc514680706"/>
      <w:bookmarkStart w:id="1472" w:name="_Toc514853000"/>
      <w:bookmarkStart w:id="1473" w:name="_Toc515129212"/>
      <w:bookmarkStart w:id="1474" w:name="_Toc515130485"/>
      <w:bookmarkStart w:id="1475" w:name="_Toc515599245"/>
      <w:bookmarkStart w:id="1476" w:name="_Toc515648575"/>
      <w:bookmarkStart w:id="1477" w:name="_Toc515683963"/>
      <w:bookmarkStart w:id="1478" w:name="_Toc515690791"/>
      <w:bookmarkStart w:id="1479" w:name="_Toc516422014"/>
      <w:bookmarkStart w:id="1480" w:name="_Toc523766446"/>
      <w:bookmarkStart w:id="1481" w:name="_Toc523767224"/>
      <w:r>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BAD1"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8KKQIAAG0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igp8K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470"/>
      <w:bookmarkEnd w:id="1471"/>
      <w:bookmarkEnd w:id="1472"/>
      <w:bookmarkEnd w:id="1473"/>
      <w:bookmarkEnd w:id="1474"/>
      <w:bookmarkEnd w:id="1475"/>
      <w:bookmarkEnd w:id="1476"/>
      <w:bookmarkEnd w:id="1477"/>
      <w:bookmarkEnd w:id="1478"/>
      <w:bookmarkEnd w:id="1479"/>
      <w:bookmarkEnd w:id="1480"/>
      <w:bookmarkEnd w:id="1481"/>
    </w:p>
    <w:p w:rsidR="00D552AB" w:rsidRDefault="00D552AB">
      <w:pPr>
        <w:rPr>
          <w:rFonts w:cs="Garamond"/>
          <w:b/>
          <w:bCs/>
          <w:szCs w:val="24"/>
        </w:rPr>
      </w:pPr>
    </w:p>
    <w:p w:rsidR="00D552AB" w:rsidRDefault="00D552AB">
      <w:pPr>
        <w:rPr>
          <w:rFonts w:cs="Garamond"/>
          <w:i/>
          <w:iCs/>
          <w:szCs w:val="24"/>
        </w:rPr>
      </w:pPr>
      <w:r>
        <w:rPr>
          <w:rFonts w:cs="Garamond"/>
          <w:i/>
          <w:iCs/>
          <w:szCs w:val="24"/>
        </w:rPr>
        <w:t xml:space="preserve">bak. </w:t>
      </w:r>
    </w:p>
    <w:p w:rsidR="00D552AB" w:rsidRDefault="00D552AB" w:rsidP="004D6E9F">
      <w:pPr>
        <w:ind w:left="284" w:firstLine="0"/>
      </w:pPr>
      <w:r>
        <w:t>Tarih-u Dimeşk, Tercümet’ul İmam Şehid, el-Huseyn b. Ali (a.s)</w:t>
      </w:r>
    </w:p>
    <w:p w:rsidR="00D552AB" w:rsidRDefault="00D552AB">
      <w:p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4D6E9F" w:rsidRDefault="00D552AB" w:rsidP="004D6E9F">
      <w:pPr>
        <w:ind w:left="284" w:firstLine="0"/>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pStyle w:val="Heading1"/>
        <w:rPr>
          <w:rFonts w:cs="Garamond"/>
          <w:szCs w:val="28"/>
        </w:rPr>
      </w:pPr>
      <w:bookmarkStart w:id="1482" w:name="_Toc515683964"/>
      <w:bookmarkStart w:id="1483" w:name="_Toc516422015"/>
      <w:bookmarkStart w:id="1484" w:name="_Toc523767225"/>
      <w:r>
        <w:rPr>
          <w:rFonts w:cs="Garamond"/>
          <w:szCs w:val="28"/>
        </w:rPr>
        <w:t>198. Bölüm</w:t>
      </w:r>
      <w:bookmarkEnd w:id="1482"/>
      <w:bookmarkEnd w:id="1483"/>
      <w:bookmarkEnd w:id="1484"/>
    </w:p>
    <w:p w:rsidR="00D552AB" w:rsidRDefault="00D552AB">
      <w:pPr>
        <w:pStyle w:val="Heading1"/>
        <w:rPr>
          <w:rFonts w:cs="Garamond"/>
          <w:szCs w:val="28"/>
        </w:rPr>
      </w:pPr>
      <w:bookmarkStart w:id="1485" w:name="_Toc515683965"/>
      <w:bookmarkStart w:id="1486" w:name="_Toc516422016"/>
      <w:bookmarkStart w:id="1487" w:name="_Toc523767226"/>
      <w:r>
        <w:rPr>
          <w:rFonts w:cs="Garamond"/>
          <w:szCs w:val="28"/>
        </w:rPr>
        <w:t>İsimlerinin Seçiliş N</w:t>
      </w:r>
      <w:r>
        <w:rPr>
          <w:rFonts w:cs="Garamond"/>
          <w:szCs w:val="28"/>
        </w:rPr>
        <w:t>i</w:t>
      </w:r>
      <w:r>
        <w:rPr>
          <w:rFonts w:cs="Garamond"/>
          <w:szCs w:val="28"/>
        </w:rPr>
        <w:t>teliği</w:t>
      </w:r>
      <w:bookmarkEnd w:id="1485"/>
      <w:bookmarkEnd w:id="1486"/>
      <w:bookmarkEnd w:id="1487"/>
    </w:p>
    <w:p w:rsidR="00D552AB" w:rsidRPr="004D6E9F" w:rsidRDefault="00D552AB" w:rsidP="004D6E9F">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“Hasan dünyaya gelince adını “Harb”koydum. Resulullah geldi ve şöyle buyurdu: “Oğl</w:t>
      </w:r>
      <w:r>
        <w:rPr>
          <w:rFonts w:cs="Garamond"/>
          <w:szCs w:val="24"/>
        </w:rPr>
        <w:t>u</w:t>
      </w:r>
      <w:r>
        <w:rPr>
          <w:rFonts w:cs="Garamond"/>
          <w:szCs w:val="24"/>
        </w:rPr>
        <w:t>mu bana gösterin. Onun adını ne koydunuz?”Ben, “Harb”deyince şöyle buyurdu: “Hayır, o Hasan’dır.”Hüseyin dünyaya gelince, adını “Harb”koydum. Resulullah (s.a.a) geldi ve şöyle buyurdu: “Oğlumu bana gösterin, adını ne koydunuz?”Ben, “Harb”deyince Resulullah (s.a.a) şöyle buyurdu: “Hayır, o Hüseyin’dir.”</w:t>
      </w:r>
      <w:r>
        <w:rPr>
          <w:rStyle w:val="FootnoteReference"/>
        </w:rPr>
        <w:footnoteReference w:id="1205"/>
      </w:r>
    </w:p>
    <w:p w:rsidR="00D552AB" w:rsidRDefault="00D552AB">
      <w:pPr>
        <w:numPr>
          <w:ilvl w:val="0"/>
          <w:numId w:val="6"/>
        </w:numPr>
        <w:tabs>
          <w:tab w:val="clear" w:pos="360"/>
        </w:tabs>
        <w:ind w:left="0" w:firstLine="284"/>
        <w:rPr>
          <w:rFonts w:cs="Garamond"/>
          <w:szCs w:val="24"/>
        </w:rPr>
      </w:pPr>
      <w:r>
        <w:rPr>
          <w:rFonts w:cs="Garamond"/>
          <w:i/>
          <w:iCs/>
          <w:szCs w:val="24"/>
        </w:rPr>
        <w:t>İmam Seccad (a.s) şöyle b</w:t>
      </w:r>
      <w:r>
        <w:rPr>
          <w:rFonts w:cs="Garamond"/>
          <w:i/>
          <w:iCs/>
          <w:szCs w:val="24"/>
        </w:rPr>
        <w:t>u</w:t>
      </w:r>
      <w:r>
        <w:rPr>
          <w:rFonts w:cs="Garamond"/>
          <w:i/>
          <w:iCs/>
          <w:szCs w:val="24"/>
        </w:rPr>
        <w:t>yurmuştur</w:t>
      </w:r>
      <w:r>
        <w:rPr>
          <w:rFonts w:cs="Garamond"/>
          <w:szCs w:val="24"/>
        </w:rPr>
        <w:t>: “Fatıma (a.s) Hasan’ı (a.s) düny</w:t>
      </w:r>
      <w:r>
        <w:rPr>
          <w:rFonts w:cs="Garamond"/>
          <w:szCs w:val="24"/>
        </w:rPr>
        <w:t>a</w:t>
      </w:r>
      <w:r>
        <w:rPr>
          <w:rFonts w:cs="Garamond"/>
          <w:szCs w:val="24"/>
        </w:rPr>
        <w:t xml:space="preserve">ya getirince Ali’ye (a.s), “Adını koy.”dedi. Ali (a.s), “Ben Peygamber’den önce bir </w:t>
      </w:r>
      <w:r>
        <w:rPr>
          <w:rFonts w:cs="Garamond"/>
          <w:szCs w:val="24"/>
        </w:rPr>
        <w:t>i</w:t>
      </w:r>
      <w:r>
        <w:rPr>
          <w:rFonts w:cs="Garamond"/>
          <w:szCs w:val="24"/>
        </w:rPr>
        <w:t>sim vermem.”dedi. Peygamber (s.a.a) geldi ve Ali’ye (a.s), “ad</w:t>
      </w:r>
      <w:r>
        <w:rPr>
          <w:rFonts w:cs="Garamond"/>
          <w:szCs w:val="24"/>
        </w:rPr>
        <w:t>ı</w:t>
      </w:r>
      <w:r>
        <w:rPr>
          <w:rFonts w:cs="Garamond"/>
          <w:szCs w:val="24"/>
        </w:rPr>
        <w:t>nı koydunuz mu?”dedi. O, “Ona ad koymada senden öne geçmek istem</w:t>
      </w:r>
      <w:r>
        <w:rPr>
          <w:rFonts w:cs="Garamond"/>
          <w:szCs w:val="24"/>
        </w:rPr>
        <w:t>e</w:t>
      </w:r>
      <w:r>
        <w:rPr>
          <w:rFonts w:cs="Garamond"/>
          <w:szCs w:val="24"/>
        </w:rPr>
        <w:t>dik.”deyince Resulullah (s.a.a) şöyle buyurdu: “Ben de ona ad koym</w:t>
      </w:r>
      <w:r>
        <w:rPr>
          <w:rFonts w:cs="Garamond"/>
          <w:szCs w:val="24"/>
        </w:rPr>
        <w:t>a</w:t>
      </w:r>
      <w:r>
        <w:rPr>
          <w:rFonts w:cs="Garamond"/>
          <w:szCs w:val="24"/>
        </w:rPr>
        <w:t>da Allah’tan önce geçmek istemem.”Sonra Allah Tebarek ve Teala Ce</w:t>
      </w:r>
      <w:r>
        <w:rPr>
          <w:rFonts w:cs="Garamond"/>
          <w:szCs w:val="24"/>
        </w:rPr>
        <w:t>b</w:t>
      </w:r>
      <w:r>
        <w:rPr>
          <w:rFonts w:cs="Garamond"/>
          <w:szCs w:val="24"/>
        </w:rPr>
        <w:t xml:space="preserve">rail’e şöyle vahy etti: “Muhammed’in bir oğlu olmuştur. Git ona selam söyle </w:t>
      </w:r>
      <w:r>
        <w:rPr>
          <w:rFonts w:cs="Garamond"/>
          <w:szCs w:val="24"/>
        </w:rPr>
        <w:lastRenderedPageBreak/>
        <w:t>ve kutlayarak şöyle de: “Ali senin için, Musa’ya Harun gib</w:t>
      </w:r>
      <w:r>
        <w:rPr>
          <w:rFonts w:cs="Garamond"/>
          <w:szCs w:val="24"/>
        </w:rPr>
        <w:t>i</w:t>
      </w:r>
      <w:r>
        <w:rPr>
          <w:rFonts w:cs="Garamond"/>
          <w:szCs w:val="24"/>
        </w:rPr>
        <w:t>dir. O halde Harun’un çocuğ</w:t>
      </w:r>
      <w:r>
        <w:rPr>
          <w:rFonts w:cs="Garamond"/>
          <w:szCs w:val="24"/>
        </w:rPr>
        <w:t>u</w:t>
      </w:r>
      <w:r>
        <w:rPr>
          <w:rFonts w:cs="Garamond"/>
          <w:szCs w:val="24"/>
        </w:rPr>
        <w:t xml:space="preserve">nun adını ver.”Cebrail inerek </w:t>
      </w:r>
      <w:r>
        <w:rPr>
          <w:rFonts w:cs="Garamond"/>
          <w:szCs w:val="24"/>
        </w:rPr>
        <w:t>a</w:t>
      </w:r>
      <w:r>
        <w:rPr>
          <w:rFonts w:cs="Garamond"/>
          <w:szCs w:val="24"/>
        </w:rPr>
        <w:t>ziz ve celil olan Allah tar</w:t>
      </w:r>
      <w:r>
        <w:rPr>
          <w:rFonts w:cs="Garamond"/>
          <w:szCs w:val="24"/>
        </w:rPr>
        <w:t>a</w:t>
      </w:r>
      <w:r>
        <w:rPr>
          <w:rFonts w:cs="Garamond"/>
          <w:szCs w:val="24"/>
        </w:rPr>
        <w:t>fından Peygamberi kutladı ve şöyle b</w:t>
      </w:r>
      <w:r>
        <w:rPr>
          <w:rFonts w:cs="Garamond"/>
          <w:szCs w:val="24"/>
        </w:rPr>
        <w:t>u</w:t>
      </w:r>
      <w:r>
        <w:rPr>
          <w:rFonts w:cs="Garamond"/>
          <w:szCs w:val="24"/>
        </w:rPr>
        <w:t>yurdu: “Yüce olan Allah sana, bu çocuğa Harun’un çocuğunun adını vermeni emrediyor. Pe</w:t>
      </w:r>
      <w:r>
        <w:rPr>
          <w:rFonts w:cs="Garamond"/>
          <w:szCs w:val="24"/>
        </w:rPr>
        <w:t>y</w:t>
      </w:r>
      <w:r>
        <w:rPr>
          <w:rFonts w:cs="Garamond"/>
          <w:szCs w:val="24"/>
        </w:rPr>
        <w:t>gamber, “Harun’un çocuğunun adı neydi?”deyince Cebrail, “Şubber”dedi. Peygamber, “B</w:t>
      </w:r>
      <w:r>
        <w:rPr>
          <w:rFonts w:cs="Garamond"/>
          <w:szCs w:val="24"/>
        </w:rPr>
        <w:t>e</w:t>
      </w:r>
      <w:r>
        <w:rPr>
          <w:rFonts w:cs="Garamond"/>
          <w:szCs w:val="24"/>
        </w:rPr>
        <w:t>nim dilim Arapça’dır”diye b</w:t>
      </w:r>
      <w:r>
        <w:rPr>
          <w:rFonts w:cs="Garamond"/>
          <w:szCs w:val="24"/>
        </w:rPr>
        <w:t>u</w:t>
      </w:r>
      <w:r>
        <w:rPr>
          <w:rFonts w:cs="Garamond"/>
          <w:szCs w:val="24"/>
        </w:rPr>
        <w:t>yurdu. Cebrail şöyle dedi: “Onu Hasan olarak adla</w:t>
      </w:r>
      <w:r>
        <w:rPr>
          <w:rFonts w:cs="Garamond"/>
          <w:szCs w:val="24"/>
        </w:rPr>
        <w:t>n</w:t>
      </w:r>
      <w:r>
        <w:rPr>
          <w:rFonts w:cs="Garamond"/>
          <w:szCs w:val="24"/>
        </w:rPr>
        <w:t>dır.”Peygamber de onun adını Hasan koydu. Daha sonra H</w:t>
      </w:r>
      <w:r>
        <w:rPr>
          <w:rFonts w:cs="Garamond"/>
          <w:szCs w:val="24"/>
        </w:rPr>
        <w:t>ü</w:t>
      </w:r>
      <w:r>
        <w:rPr>
          <w:rFonts w:cs="Garamond"/>
          <w:szCs w:val="24"/>
        </w:rPr>
        <w:t>seyin dünyaya gelince Cebrail (a.s) yeniden nazil oldu. Allah t</w:t>
      </w:r>
      <w:r>
        <w:rPr>
          <w:rFonts w:cs="Garamond"/>
          <w:szCs w:val="24"/>
        </w:rPr>
        <w:t>a</w:t>
      </w:r>
      <w:r>
        <w:rPr>
          <w:rFonts w:cs="Garamond"/>
          <w:szCs w:val="24"/>
        </w:rPr>
        <w:t>rafından doğumunu kutladı ve şöyle buyurdu: “Ali senin için, Musa’ya Harun gibidir. O halde bu çocuğa Harun’un çocuğ</w:t>
      </w:r>
      <w:r>
        <w:rPr>
          <w:rFonts w:cs="Garamond"/>
          <w:szCs w:val="24"/>
        </w:rPr>
        <w:t>u</w:t>
      </w:r>
      <w:r>
        <w:rPr>
          <w:rFonts w:cs="Garamond"/>
          <w:szCs w:val="24"/>
        </w:rPr>
        <w:t>nun adını ver.”Peygamber (s.a.a), “Onun adı nedir?”diye sorunca Cebrail, “Şubber”dedi. Peyga</w:t>
      </w:r>
      <w:r>
        <w:rPr>
          <w:rFonts w:cs="Garamond"/>
          <w:szCs w:val="24"/>
        </w:rPr>
        <w:t>m</w:t>
      </w:r>
      <w:r>
        <w:rPr>
          <w:rFonts w:cs="Garamond"/>
          <w:szCs w:val="24"/>
        </w:rPr>
        <w:t>ber, “Benim dilim Ara</w:t>
      </w:r>
      <w:r>
        <w:rPr>
          <w:rFonts w:cs="Garamond"/>
          <w:szCs w:val="24"/>
        </w:rPr>
        <w:t>p</w:t>
      </w:r>
      <w:r>
        <w:rPr>
          <w:rFonts w:cs="Garamond"/>
          <w:szCs w:val="24"/>
        </w:rPr>
        <w:t>ça’dır”deyince Cebrail şöyle b</w:t>
      </w:r>
      <w:r>
        <w:rPr>
          <w:rFonts w:cs="Garamond"/>
          <w:szCs w:val="24"/>
        </w:rPr>
        <w:t>u</w:t>
      </w:r>
      <w:r>
        <w:rPr>
          <w:rFonts w:cs="Garamond"/>
          <w:szCs w:val="24"/>
        </w:rPr>
        <w:t>yurdu: “O halde adını Hüseyin koy.”Peygamber de onun adını Hüseyin ko</w:t>
      </w:r>
      <w:r>
        <w:rPr>
          <w:rFonts w:cs="Garamond"/>
          <w:szCs w:val="24"/>
        </w:rPr>
        <w:t>y</w:t>
      </w:r>
      <w:r>
        <w:rPr>
          <w:rFonts w:cs="Garamond"/>
          <w:szCs w:val="24"/>
        </w:rPr>
        <w:t>du.”</w:t>
      </w:r>
      <w:r>
        <w:rPr>
          <w:rStyle w:val="FootnoteReference"/>
        </w:rPr>
        <w:footnoteReference w:id="1206"/>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Ali’ye (a.s), </w:t>
      </w:r>
      <w:r>
        <w:rPr>
          <w:rFonts w:cs="Garamond"/>
          <w:szCs w:val="24"/>
        </w:rPr>
        <w:t>“Oğlumun adını ne ko</w:t>
      </w:r>
      <w:r>
        <w:rPr>
          <w:rFonts w:cs="Garamond"/>
          <w:szCs w:val="24"/>
        </w:rPr>
        <w:t>y</w:t>
      </w:r>
      <w:r>
        <w:rPr>
          <w:rFonts w:cs="Garamond"/>
          <w:szCs w:val="24"/>
        </w:rPr>
        <w:t>dun?”diye so</w:t>
      </w:r>
      <w:r>
        <w:rPr>
          <w:rFonts w:cs="Garamond"/>
          <w:szCs w:val="24"/>
        </w:rPr>
        <w:t>r</w:t>
      </w:r>
      <w:r>
        <w:rPr>
          <w:rFonts w:cs="Garamond"/>
          <w:szCs w:val="24"/>
        </w:rPr>
        <w:t>du. Ali (a.s), “Ey Resulullah! Sizden önce ona ad vermem. Ama adını Harb ko</w:t>
      </w:r>
      <w:r>
        <w:rPr>
          <w:rFonts w:cs="Garamond"/>
          <w:szCs w:val="24"/>
        </w:rPr>
        <w:t>y</w:t>
      </w:r>
      <w:r>
        <w:rPr>
          <w:rFonts w:cs="Garamond"/>
          <w:szCs w:val="24"/>
        </w:rPr>
        <w:t xml:space="preserve">mak istedim.”deyince Resulullah (s.a.a) şöyle buyurdu: </w:t>
      </w:r>
      <w:r>
        <w:rPr>
          <w:rFonts w:cs="Garamond"/>
          <w:szCs w:val="24"/>
        </w:rPr>
        <w:lastRenderedPageBreak/>
        <w:t>“Ben de Rabbimden önce ona ad vermek istemem.”</w:t>
      </w:r>
      <w:r>
        <w:rPr>
          <w:rStyle w:val="FootnoteReference"/>
        </w:rPr>
        <w:footnoteReference w:id="1207"/>
      </w:r>
    </w:p>
    <w:p w:rsidR="00D552AB" w:rsidRDefault="00D552AB" w:rsidP="004D6E9F">
      <w:pPr>
        <w:ind w:left="284" w:firstLine="0"/>
      </w:pPr>
      <w:r>
        <w:t>bak. Tarih-i Dimeşk, İmam’uş Şehid biyografisi; 15, 19</w:t>
      </w:r>
    </w:p>
    <w:p w:rsidR="00D552AB" w:rsidRDefault="00D552AB">
      <w:pPr>
        <w:rPr>
          <w:rFonts w:cs="Garamond"/>
          <w:szCs w:val="24"/>
        </w:rPr>
      </w:pPr>
    </w:p>
    <w:p w:rsidR="00D552AB" w:rsidRDefault="00D552AB">
      <w:pPr>
        <w:pStyle w:val="Heading1"/>
        <w:rPr>
          <w:rFonts w:cs="Garamond"/>
          <w:szCs w:val="28"/>
        </w:rPr>
      </w:pPr>
      <w:bookmarkStart w:id="1488" w:name="_Toc515683966"/>
      <w:bookmarkStart w:id="1489" w:name="_Toc516422017"/>
      <w:bookmarkStart w:id="1490" w:name="_Toc523767227"/>
      <w:r>
        <w:rPr>
          <w:rFonts w:cs="Garamond"/>
          <w:szCs w:val="28"/>
        </w:rPr>
        <w:t>199. Bölüm</w:t>
      </w:r>
      <w:bookmarkEnd w:id="1488"/>
      <w:bookmarkEnd w:id="1489"/>
      <w:bookmarkEnd w:id="1490"/>
    </w:p>
    <w:p w:rsidR="00D552AB" w:rsidRDefault="00D552AB">
      <w:pPr>
        <w:pStyle w:val="Heading1"/>
        <w:rPr>
          <w:rFonts w:cs="Garamond"/>
          <w:szCs w:val="28"/>
        </w:rPr>
      </w:pPr>
      <w:bookmarkStart w:id="1491" w:name="_Toc515683967"/>
      <w:bookmarkStart w:id="1492" w:name="_Toc516422018"/>
      <w:bookmarkStart w:id="1493" w:name="_Toc523767228"/>
      <w:r>
        <w:rPr>
          <w:rFonts w:cs="Garamond"/>
          <w:szCs w:val="28"/>
        </w:rPr>
        <w:t>Cennet Ehli Gençler</w:t>
      </w:r>
      <w:r>
        <w:rPr>
          <w:rFonts w:cs="Garamond"/>
          <w:szCs w:val="28"/>
        </w:rPr>
        <w:t>i</w:t>
      </w:r>
      <w:r>
        <w:rPr>
          <w:rFonts w:cs="Garamond"/>
          <w:szCs w:val="28"/>
        </w:rPr>
        <w:t>nin Efendisi</w:t>
      </w:r>
      <w:bookmarkEnd w:id="1491"/>
      <w:bookmarkEnd w:id="1492"/>
      <w:bookmarkEnd w:id="149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“Hasan ve Hüseyin ce</w:t>
      </w:r>
      <w:r>
        <w:rPr>
          <w:rFonts w:cs="Garamond"/>
          <w:szCs w:val="24"/>
        </w:rPr>
        <w:t>n</w:t>
      </w:r>
      <w:r>
        <w:rPr>
          <w:rFonts w:cs="Garamond"/>
          <w:szCs w:val="24"/>
        </w:rPr>
        <w:t>net ehli gençlerinin efendisidir. Babaları onlardan daha hayırl</w:t>
      </w:r>
      <w:r>
        <w:rPr>
          <w:rFonts w:cs="Garamond"/>
          <w:szCs w:val="24"/>
        </w:rPr>
        <w:t>ı</w:t>
      </w:r>
      <w:r>
        <w:rPr>
          <w:rFonts w:cs="Garamond"/>
          <w:szCs w:val="24"/>
        </w:rPr>
        <w:t>dır.”</w:t>
      </w:r>
      <w:r>
        <w:rPr>
          <w:rStyle w:val="FootnoteReference"/>
        </w:rPr>
        <w:footnoteReference w:id="120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“Hasan ve Hüseyin ce</w:t>
      </w:r>
      <w:r>
        <w:rPr>
          <w:rFonts w:cs="Garamond"/>
          <w:szCs w:val="24"/>
        </w:rPr>
        <w:t>n</w:t>
      </w:r>
      <w:r>
        <w:rPr>
          <w:rFonts w:cs="Garamond"/>
          <w:szCs w:val="24"/>
        </w:rPr>
        <w:t>net ehli gençlerinin efendisidir.”</w:t>
      </w:r>
      <w:r>
        <w:rPr>
          <w:rStyle w:val="FootnoteReference"/>
        </w:rPr>
        <w:footnoteReference w:id="120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Hasan ve H</w:t>
      </w:r>
      <w:r>
        <w:rPr>
          <w:rFonts w:cs="Garamond"/>
          <w:szCs w:val="24"/>
        </w:rPr>
        <w:t>ü</w:t>
      </w:r>
      <w:r>
        <w:rPr>
          <w:rFonts w:cs="Garamond"/>
          <w:szCs w:val="24"/>
        </w:rPr>
        <w:t xml:space="preserve">seyin cennet ehli gençlerinin </w:t>
      </w:r>
      <w:r>
        <w:rPr>
          <w:rFonts w:cs="Garamond"/>
          <w:szCs w:val="24"/>
        </w:rPr>
        <w:t>e</w:t>
      </w:r>
      <w:r>
        <w:rPr>
          <w:rFonts w:cs="Garamond"/>
          <w:szCs w:val="24"/>
        </w:rPr>
        <w:t>fendisidir.”</w:t>
      </w:r>
      <w:r>
        <w:rPr>
          <w:rStyle w:val="FootnoteReference"/>
        </w:rPr>
        <w:footnoteReference w:id="1210"/>
      </w:r>
    </w:p>
    <w:p w:rsidR="00D552AB" w:rsidRDefault="00D552AB">
      <w:pPr>
        <w:rPr>
          <w:rFonts w:cs="Garamond"/>
          <w:szCs w:val="24"/>
        </w:rPr>
      </w:pPr>
    </w:p>
    <w:p w:rsidR="00D552AB" w:rsidRDefault="00D552AB">
      <w:pPr>
        <w:pStyle w:val="Heading1"/>
        <w:rPr>
          <w:rFonts w:cs="Garamond"/>
          <w:szCs w:val="28"/>
        </w:rPr>
      </w:pPr>
      <w:bookmarkStart w:id="1494" w:name="_Toc515683968"/>
      <w:bookmarkStart w:id="1495" w:name="_Toc516422019"/>
      <w:bookmarkStart w:id="1496" w:name="_Toc523767229"/>
      <w:r>
        <w:rPr>
          <w:rFonts w:cs="Garamond"/>
          <w:szCs w:val="28"/>
        </w:rPr>
        <w:t>200. Konu</w:t>
      </w:r>
      <w:bookmarkEnd w:id="1494"/>
      <w:bookmarkEnd w:id="1495"/>
      <w:bookmarkEnd w:id="1496"/>
    </w:p>
    <w:p w:rsidR="00D552AB" w:rsidRDefault="00D552AB">
      <w:pPr>
        <w:pStyle w:val="Heading1"/>
        <w:rPr>
          <w:rFonts w:cs="Garamond"/>
          <w:szCs w:val="28"/>
        </w:rPr>
      </w:pPr>
      <w:bookmarkStart w:id="1497" w:name="_Toc515683969"/>
      <w:bookmarkStart w:id="1498" w:name="_Toc516422020"/>
      <w:bookmarkStart w:id="1499" w:name="_Toc523767230"/>
      <w:r>
        <w:rPr>
          <w:rFonts w:cs="Garamond"/>
          <w:szCs w:val="28"/>
        </w:rPr>
        <w:t>Hasan ve Hüseyin’i (a.s) Sevmek</w:t>
      </w:r>
      <w:bookmarkEnd w:id="1497"/>
      <w:bookmarkEnd w:id="1498"/>
      <w:bookmarkEnd w:id="149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beni severse bu iki çocuğumu da sevsin. Zira A</w:t>
      </w:r>
      <w:r>
        <w:rPr>
          <w:rFonts w:cs="Garamond"/>
          <w:szCs w:val="24"/>
        </w:rPr>
        <w:t>l</w:t>
      </w:r>
      <w:r>
        <w:rPr>
          <w:rFonts w:cs="Garamond"/>
          <w:szCs w:val="24"/>
        </w:rPr>
        <w:t>lah bana onların sevgisini e</w:t>
      </w:r>
      <w:r>
        <w:rPr>
          <w:rFonts w:cs="Garamond"/>
          <w:szCs w:val="24"/>
        </w:rPr>
        <w:t>m</w:t>
      </w:r>
      <w:r>
        <w:rPr>
          <w:rFonts w:cs="Garamond"/>
          <w:szCs w:val="24"/>
        </w:rPr>
        <w:t>retmiştir.”</w:t>
      </w:r>
      <w:r>
        <w:rPr>
          <w:rStyle w:val="FootnoteReference"/>
        </w:rPr>
        <w:footnoteReference w:id="121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“Allah’ım! Hasan ve </w:t>
      </w:r>
      <w:r>
        <w:rPr>
          <w:rFonts w:cs="Garamond"/>
          <w:szCs w:val="24"/>
        </w:rPr>
        <w:lastRenderedPageBreak/>
        <w:t>H</w:t>
      </w:r>
      <w:r>
        <w:rPr>
          <w:rFonts w:cs="Garamond"/>
          <w:szCs w:val="24"/>
        </w:rPr>
        <w:t>ü</w:t>
      </w:r>
      <w:r>
        <w:rPr>
          <w:rFonts w:cs="Garamond"/>
          <w:szCs w:val="24"/>
        </w:rPr>
        <w:t>seyin’i sev ve onları seveni de sev.”</w:t>
      </w:r>
      <w:r>
        <w:rPr>
          <w:rStyle w:val="FootnoteReference"/>
        </w:rPr>
        <w:footnoteReference w:id="121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Hasan ve H</w:t>
      </w:r>
      <w:r>
        <w:rPr>
          <w:rFonts w:cs="Garamond"/>
          <w:szCs w:val="24"/>
        </w:rPr>
        <w:t>ü</w:t>
      </w:r>
      <w:r>
        <w:rPr>
          <w:rFonts w:cs="Garamond"/>
          <w:szCs w:val="24"/>
        </w:rPr>
        <w:t>seyin’i s</w:t>
      </w:r>
      <w:r>
        <w:rPr>
          <w:rFonts w:cs="Garamond"/>
          <w:szCs w:val="24"/>
        </w:rPr>
        <w:t>e</w:t>
      </w:r>
      <w:r>
        <w:rPr>
          <w:rFonts w:cs="Garamond"/>
          <w:szCs w:val="24"/>
        </w:rPr>
        <w:t>verse şüphesiz beni sevmiştir ve her kim ikisine buğzetmişse şüphesiz bana buğze</w:t>
      </w:r>
      <w:r>
        <w:rPr>
          <w:rFonts w:cs="Garamond"/>
          <w:szCs w:val="24"/>
        </w:rPr>
        <w:t>t</w:t>
      </w:r>
      <w:r>
        <w:rPr>
          <w:rFonts w:cs="Garamond"/>
          <w:szCs w:val="24"/>
        </w:rPr>
        <w:t>miştir.”</w:t>
      </w:r>
      <w:r>
        <w:rPr>
          <w:rStyle w:val="FootnoteReference"/>
        </w:rPr>
        <w:footnoteReference w:id="1213"/>
      </w:r>
    </w:p>
    <w:p w:rsidR="00D552AB" w:rsidRDefault="00D552AB">
      <w:pPr>
        <w:rPr>
          <w:rFonts w:cs="Garamond"/>
          <w:szCs w:val="24"/>
        </w:rPr>
      </w:pPr>
    </w:p>
    <w:p w:rsidR="00D552AB" w:rsidRDefault="00D552AB">
      <w:pPr>
        <w:pStyle w:val="Heading1"/>
        <w:rPr>
          <w:rFonts w:cs="Garamond"/>
          <w:szCs w:val="28"/>
        </w:rPr>
      </w:pPr>
      <w:bookmarkStart w:id="1500" w:name="_Toc515683970"/>
      <w:bookmarkStart w:id="1501" w:name="_Toc516422021"/>
      <w:bookmarkStart w:id="1502" w:name="_Toc523767231"/>
      <w:r>
        <w:rPr>
          <w:rFonts w:cs="Garamond"/>
          <w:szCs w:val="28"/>
        </w:rPr>
        <w:t>201. Bölüm</w:t>
      </w:r>
      <w:bookmarkEnd w:id="1500"/>
      <w:bookmarkEnd w:id="1501"/>
      <w:bookmarkEnd w:id="1502"/>
    </w:p>
    <w:p w:rsidR="00D552AB" w:rsidRDefault="00D552AB">
      <w:pPr>
        <w:pStyle w:val="Heading1"/>
        <w:rPr>
          <w:rFonts w:cs="Garamond"/>
          <w:szCs w:val="28"/>
        </w:rPr>
      </w:pPr>
      <w:bookmarkStart w:id="1503" w:name="_Toc515683971"/>
      <w:bookmarkStart w:id="1504" w:name="_Toc516422022"/>
      <w:bookmarkStart w:id="1505" w:name="_Toc523767232"/>
      <w:r>
        <w:rPr>
          <w:rFonts w:cs="Garamond"/>
          <w:szCs w:val="28"/>
        </w:rPr>
        <w:t>Peygamber’in Hasan ve Hüseyin’e Hediyesi</w:t>
      </w:r>
      <w:bookmarkEnd w:id="1503"/>
      <w:bookmarkEnd w:id="1504"/>
      <w:bookmarkEnd w:id="150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 Hasan’a azamet ve ilim h</w:t>
      </w:r>
      <w:r>
        <w:rPr>
          <w:rFonts w:cs="Garamond"/>
          <w:szCs w:val="24"/>
        </w:rPr>
        <w:t>e</w:t>
      </w:r>
      <w:r>
        <w:rPr>
          <w:rFonts w:cs="Garamond"/>
          <w:szCs w:val="24"/>
        </w:rPr>
        <w:t>diye ediyorum. Hüseyin’e ise cömertlik ve rahmet (iyilik ve nimet) hediye ediy</w:t>
      </w:r>
      <w:r>
        <w:rPr>
          <w:rFonts w:cs="Garamond"/>
          <w:szCs w:val="24"/>
        </w:rPr>
        <w:t>o</w:t>
      </w:r>
      <w:r>
        <w:rPr>
          <w:rFonts w:cs="Garamond"/>
          <w:szCs w:val="24"/>
        </w:rPr>
        <w:t>rum.”</w:t>
      </w:r>
      <w:r>
        <w:rPr>
          <w:rStyle w:val="FootnoteReference"/>
        </w:rPr>
        <w:footnoteReference w:id="121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“Azametim ve büyükl</w:t>
      </w:r>
      <w:r>
        <w:rPr>
          <w:rFonts w:cs="Garamond"/>
          <w:szCs w:val="24"/>
        </w:rPr>
        <w:t>ü</w:t>
      </w:r>
      <w:r>
        <w:rPr>
          <w:rFonts w:cs="Garamond"/>
          <w:szCs w:val="24"/>
        </w:rPr>
        <w:t>ğüm Hasan’ın; cesaretim c</w:t>
      </w:r>
      <w:r>
        <w:rPr>
          <w:rFonts w:cs="Garamond"/>
          <w:szCs w:val="24"/>
        </w:rPr>
        <w:t>ö</w:t>
      </w:r>
      <w:r>
        <w:rPr>
          <w:rFonts w:cs="Garamond"/>
          <w:szCs w:val="24"/>
        </w:rPr>
        <w:t>mertliğim ise Hüseyin’indir.”</w:t>
      </w:r>
      <w:r>
        <w:rPr>
          <w:rStyle w:val="FootnoteReference"/>
        </w:rPr>
        <w:footnoteReference w:id="121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“Hasan’a azamet ve hilim hediye ediyorum. Hüseyin’e ise cömertlik ve rahmet hediye ed</w:t>
      </w:r>
      <w:r>
        <w:rPr>
          <w:rFonts w:cs="Garamond"/>
          <w:szCs w:val="24"/>
        </w:rPr>
        <w:t>i</w:t>
      </w:r>
      <w:r>
        <w:rPr>
          <w:rFonts w:cs="Garamond"/>
          <w:szCs w:val="24"/>
        </w:rPr>
        <w:t>yorum.”</w:t>
      </w:r>
      <w:r>
        <w:rPr>
          <w:rStyle w:val="FootnoteReference"/>
        </w:rPr>
        <w:footnoteReference w:id="1216"/>
      </w:r>
    </w:p>
    <w:p w:rsidR="00D552AB" w:rsidRDefault="00D552AB">
      <w:pPr>
        <w:numPr>
          <w:ilvl w:val="0"/>
          <w:numId w:val="6"/>
        </w:numPr>
        <w:tabs>
          <w:tab w:val="clear" w:pos="360"/>
        </w:tabs>
        <w:ind w:left="0" w:firstLine="284"/>
        <w:rPr>
          <w:rFonts w:cs="Garamond"/>
          <w:szCs w:val="24"/>
        </w:rPr>
      </w:pPr>
      <w:r>
        <w:rPr>
          <w:rFonts w:cs="Garamond"/>
          <w:i/>
          <w:iCs/>
          <w:szCs w:val="24"/>
        </w:rPr>
        <w:t>Ebu Rafi’nin kızı Zeyneb’ten, Resulullah’ın (s.a.a) kızı Fatıma hakkında nakledildiği üzere değerli babası vefatıyla sonuçlanan hasta y</w:t>
      </w:r>
      <w:r>
        <w:rPr>
          <w:rFonts w:cs="Garamond"/>
          <w:i/>
          <w:iCs/>
          <w:szCs w:val="24"/>
        </w:rPr>
        <w:t>a</w:t>
      </w:r>
      <w:r>
        <w:rPr>
          <w:rFonts w:cs="Garamond"/>
          <w:i/>
          <w:iCs/>
          <w:szCs w:val="24"/>
        </w:rPr>
        <w:t>tağına düştüğünde Hasan ve Hüs</w:t>
      </w:r>
      <w:r>
        <w:rPr>
          <w:rFonts w:cs="Garamond"/>
          <w:i/>
          <w:iCs/>
          <w:szCs w:val="24"/>
        </w:rPr>
        <w:t>e</w:t>
      </w:r>
      <w:r>
        <w:rPr>
          <w:rFonts w:cs="Garamond"/>
          <w:i/>
          <w:iCs/>
          <w:szCs w:val="24"/>
        </w:rPr>
        <w:t xml:space="preserve">yin’i yanına götürdü ve şöyle buyurdu: </w:t>
      </w:r>
      <w:r>
        <w:rPr>
          <w:rFonts w:cs="Garamond"/>
          <w:szCs w:val="24"/>
        </w:rPr>
        <w:t xml:space="preserve">“Ya Resulullah (s.a.a)! </w:t>
      </w:r>
      <w:r>
        <w:rPr>
          <w:rFonts w:cs="Garamond"/>
          <w:szCs w:val="24"/>
        </w:rPr>
        <w:lastRenderedPageBreak/>
        <w:t>Bu ikisine bir miras bırakıyor m</w:t>
      </w:r>
      <w:r>
        <w:rPr>
          <w:rFonts w:cs="Garamond"/>
          <w:szCs w:val="24"/>
        </w:rPr>
        <w:t>u</w:t>
      </w:r>
      <w:r>
        <w:rPr>
          <w:rFonts w:cs="Garamond"/>
          <w:szCs w:val="24"/>
        </w:rPr>
        <w:t>sun?”Peygamber (s.a.a) şöyle buyurdu: “H</w:t>
      </w:r>
      <w:r>
        <w:rPr>
          <w:rFonts w:cs="Garamond"/>
          <w:szCs w:val="24"/>
        </w:rPr>
        <w:t>a</w:t>
      </w:r>
      <w:r>
        <w:rPr>
          <w:rFonts w:cs="Garamond"/>
          <w:szCs w:val="24"/>
        </w:rPr>
        <w:t>san’a azamet ve büyüklüğümü; Hüseyin’e ise kahramanlık ve cömertliğimi m</w:t>
      </w:r>
      <w:r>
        <w:rPr>
          <w:rFonts w:cs="Garamond"/>
          <w:szCs w:val="24"/>
        </w:rPr>
        <w:t>i</w:t>
      </w:r>
      <w:r>
        <w:rPr>
          <w:rFonts w:cs="Garamond"/>
          <w:szCs w:val="24"/>
        </w:rPr>
        <w:t>ras bıra</w:t>
      </w:r>
      <w:r>
        <w:rPr>
          <w:rFonts w:cs="Garamond"/>
          <w:szCs w:val="24"/>
        </w:rPr>
        <w:t>k</w:t>
      </w:r>
      <w:r>
        <w:rPr>
          <w:rFonts w:cs="Garamond"/>
          <w:szCs w:val="24"/>
        </w:rPr>
        <w:t>tım.”</w:t>
      </w:r>
      <w:r>
        <w:rPr>
          <w:rStyle w:val="FootnoteReference"/>
        </w:rPr>
        <w:footnoteReference w:id="1217"/>
      </w:r>
    </w:p>
    <w:p w:rsidR="00D552AB" w:rsidRDefault="00D552AB">
      <w:pPr>
        <w:rPr>
          <w:rFonts w:cs="Garamond"/>
          <w:szCs w:val="24"/>
        </w:rPr>
      </w:pPr>
    </w:p>
    <w:p w:rsidR="00D552AB" w:rsidRDefault="00D552AB">
      <w:pPr>
        <w:pStyle w:val="Heading1"/>
        <w:rPr>
          <w:rFonts w:cs="Garamond"/>
          <w:szCs w:val="28"/>
        </w:rPr>
      </w:pPr>
      <w:bookmarkStart w:id="1506" w:name="_Toc515683972"/>
      <w:bookmarkStart w:id="1507" w:name="_Toc516422023"/>
      <w:bookmarkStart w:id="1508" w:name="_Toc523767233"/>
      <w:r>
        <w:rPr>
          <w:rFonts w:cs="Garamond"/>
          <w:szCs w:val="28"/>
        </w:rPr>
        <w:t>202. Bölüm</w:t>
      </w:r>
      <w:bookmarkEnd w:id="1506"/>
      <w:bookmarkEnd w:id="1507"/>
      <w:bookmarkEnd w:id="1508"/>
    </w:p>
    <w:p w:rsidR="00D552AB" w:rsidRDefault="00D552AB">
      <w:pPr>
        <w:pStyle w:val="Heading1"/>
        <w:rPr>
          <w:rFonts w:cs="Garamond"/>
          <w:szCs w:val="28"/>
        </w:rPr>
      </w:pPr>
      <w:bookmarkStart w:id="1509" w:name="_Toc515683973"/>
      <w:bookmarkStart w:id="1510" w:name="_Toc516422024"/>
      <w:bookmarkStart w:id="1511" w:name="_Toc523767234"/>
      <w:r>
        <w:rPr>
          <w:rFonts w:cs="Garamond"/>
          <w:szCs w:val="28"/>
        </w:rPr>
        <w:t>Hasan ve Hüseyin’in İmameti</w:t>
      </w:r>
      <w:bookmarkEnd w:id="1509"/>
      <w:bookmarkEnd w:id="1510"/>
      <w:bookmarkEnd w:id="151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İbn-i Şehraşub Menakıb’inde şöyle yazıyor: </w:t>
      </w:r>
      <w:r>
        <w:rPr>
          <w:rFonts w:cs="Garamond"/>
          <w:szCs w:val="24"/>
        </w:rPr>
        <w:t>“Peygamber’den (s.a.a) 12 İmam’ın imameti h</w:t>
      </w:r>
      <w:r>
        <w:rPr>
          <w:rFonts w:cs="Garamond"/>
          <w:szCs w:val="24"/>
        </w:rPr>
        <w:t>u</w:t>
      </w:r>
      <w:r>
        <w:rPr>
          <w:rFonts w:cs="Garamond"/>
          <w:szCs w:val="24"/>
        </w:rPr>
        <w:t>susunda birbirinden farklı iki yoldan rivayet edilmiş olması Hasan ve Hüseyin’in imametinin delilidir. O ikisinin imametinin delillerinden biri de gelip bizzat imamet iddiasında bulunmalar</w:t>
      </w:r>
      <w:r>
        <w:rPr>
          <w:rFonts w:cs="Garamond"/>
          <w:szCs w:val="24"/>
        </w:rPr>
        <w:t>ı</w:t>
      </w:r>
      <w:r>
        <w:rPr>
          <w:rFonts w:cs="Garamond"/>
          <w:szCs w:val="24"/>
        </w:rPr>
        <w:t>dır. Onlar zamanında Muaviye ve Yezid dışında hiç kimse bu iddiada bulunmuyo</w:t>
      </w:r>
      <w:r>
        <w:rPr>
          <w:rFonts w:cs="Garamond"/>
          <w:szCs w:val="24"/>
        </w:rPr>
        <w:t>r</w:t>
      </w:r>
      <w:r>
        <w:rPr>
          <w:rFonts w:cs="Garamond"/>
          <w:szCs w:val="24"/>
        </w:rPr>
        <w:t xml:space="preserve">du. Onların ise fıskı, hatta küfürleri sabittir. Dolayısıyla imamet Hasan ve Hüseyin’in hakkıdır. </w:t>
      </w:r>
    </w:p>
    <w:p w:rsidR="00D552AB" w:rsidRDefault="00D552AB">
      <w:pPr>
        <w:rPr>
          <w:rFonts w:cs="Garamond"/>
          <w:szCs w:val="24"/>
        </w:rPr>
      </w:pPr>
      <w:r>
        <w:rPr>
          <w:rFonts w:cs="Garamond"/>
          <w:szCs w:val="24"/>
        </w:rPr>
        <w:t>Başka bir delil ise Ehl-i Beyt’in (a.s) icmasıdır. Zira onlar Hasan ve Hüseyin’in imameti hususunda icma etmişlerdir. O</w:t>
      </w:r>
      <w:r>
        <w:rPr>
          <w:rFonts w:cs="Garamond"/>
          <w:szCs w:val="24"/>
        </w:rPr>
        <w:t>n</w:t>
      </w:r>
      <w:r>
        <w:rPr>
          <w:rFonts w:cs="Garamond"/>
          <w:szCs w:val="24"/>
        </w:rPr>
        <w:t>ların icması ise hü</w:t>
      </w:r>
      <w:r>
        <w:rPr>
          <w:rFonts w:cs="Garamond"/>
          <w:szCs w:val="24"/>
        </w:rPr>
        <w:t>c</w:t>
      </w:r>
      <w:r>
        <w:rPr>
          <w:rFonts w:cs="Garamond"/>
          <w:szCs w:val="24"/>
        </w:rPr>
        <w:t xml:space="preserve">cettir. </w:t>
      </w:r>
    </w:p>
    <w:p w:rsidR="00D552AB" w:rsidRDefault="00D552AB">
      <w:pPr>
        <w:rPr>
          <w:rFonts w:cs="Garamond"/>
          <w:szCs w:val="24"/>
        </w:rPr>
      </w:pPr>
      <w:r>
        <w:rPr>
          <w:rFonts w:cs="Garamond"/>
          <w:szCs w:val="24"/>
        </w:rPr>
        <w:t>Hakeza bu rivayetin meşhur oluşudur. Nitekim Peygamber-i Ekrem (s.a.a) şöyle buyurmu</w:t>
      </w:r>
      <w:r>
        <w:rPr>
          <w:rFonts w:cs="Garamond"/>
          <w:szCs w:val="24"/>
        </w:rPr>
        <w:t>ş</w:t>
      </w:r>
      <w:r>
        <w:rPr>
          <w:rFonts w:cs="Garamond"/>
          <w:szCs w:val="24"/>
        </w:rPr>
        <w:t xml:space="preserve">tur: “İster kıyam etsinler, isterse de otursunlar, bu iki oğlum </w:t>
      </w:r>
      <w:r>
        <w:rPr>
          <w:rFonts w:cs="Garamond"/>
          <w:szCs w:val="24"/>
        </w:rPr>
        <w:t>i</w:t>
      </w:r>
      <w:r>
        <w:rPr>
          <w:rFonts w:cs="Garamond"/>
          <w:szCs w:val="24"/>
        </w:rPr>
        <w:t>mamdır.”</w:t>
      </w:r>
      <w:r>
        <w:rPr>
          <w:rStyle w:val="FootnoteReference"/>
        </w:rPr>
        <w:footnoteReference w:id="121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(4) İmam Hasan b. Ali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H</w:t>
      </w:r>
      <w:r>
        <w:rPr>
          <w:rFonts w:cs="Garamond"/>
          <w:sz w:val="56"/>
          <w:szCs w:val="56"/>
        </w:rPr>
        <w:t>a</w:t>
      </w:r>
      <w:r>
        <w:rPr>
          <w:rFonts w:cs="Garamond"/>
          <w:sz w:val="56"/>
          <w:szCs w:val="56"/>
        </w:rPr>
        <w:t xml:space="preserve">san b. Ali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b/>
          <w:bCs/>
          <w:szCs w:val="24"/>
        </w:rPr>
      </w:pPr>
      <w:r>
        <w:rPr>
          <w:rFonts w:cs="Garamond"/>
          <w:i/>
          <w:iCs/>
          <w:szCs w:val="24"/>
        </w:rPr>
        <w:t>el-Bihar, 43/322-359, 44/1-173, Tarih-u İmam’il Hasan (a.s)</w:t>
      </w:r>
    </w:p>
    <w:p w:rsidR="00D552AB" w:rsidRDefault="00D552AB">
      <w:pPr>
        <w:numPr>
          <w:ilvl w:val="0"/>
          <w:numId w:val="12"/>
        </w:numPr>
        <w:tabs>
          <w:tab w:val="clear" w:pos="360"/>
        </w:tabs>
        <w:ind w:left="0" w:firstLine="284"/>
        <w:rPr>
          <w:rFonts w:cs="Garamond"/>
          <w:b/>
          <w:bCs/>
          <w:szCs w:val="24"/>
        </w:rPr>
      </w:pPr>
      <w:r>
        <w:rPr>
          <w:rFonts w:cs="Garamond"/>
          <w:i/>
          <w:iCs/>
          <w:szCs w:val="24"/>
        </w:rPr>
        <w:t>el-Bihar, 44/1-69, Sulh’ul İmam ve İlletuhu</w:t>
      </w:r>
    </w:p>
    <w:p w:rsidR="00D552AB" w:rsidRDefault="00D552AB">
      <w:pPr>
        <w:numPr>
          <w:ilvl w:val="0"/>
          <w:numId w:val="12"/>
        </w:numPr>
        <w:tabs>
          <w:tab w:val="clear" w:pos="360"/>
        </w:tabs>
        <w:ind w:left="0" w:firstLine="284"/>
        <w:rPr>
          <w:rFonts w:cs="Garamond"/>
          <w:b/>
          <w:bCs/>
          <w:szCs w:val="24"/>
        </w:rPr>
      </w:pPr>
      <w:r>
        <w:rPr>
          <w:rFonts w:cs="Garamond"/>
          <w:i/>
          <w:iCs/>
          <w:szCs w:val="24"/>
        </w:rPr>
        <w:t>Kenz’ul Ummal, 13/646-654, el-Hasan (a.s)</w:t>
      </w:r>
      <w:r>
        <w:rPr>
          <w:rFonts w:cs="Garamond"/>
          <w:b/>
          <w:bCs/>
          <w:szCs w:val="24"/>
        </w:rPr>
        <w:t xml:space="preserve"> </w:t>
      </w:r>
    </w:p>
    <w:p w:rsidR="00D552AB" w:rsidRPr="00AE309C" w:rsidRDefault="00D552AB" w:rsidP="00AE309C">
      <w:pPr>
        <w:ind w:left="284" w:firstLine="0"/>
      </w:pPr>
    </w:p>
    <w:p w:rsidR="00D552AB" w:rsidRDefault="00A76ED1" w:rsidP="00AE309C">
      <w:pPr>
        <w:ind w:left="284" w:firstLine="0"/>
        <w:rPr>
          <w:rFonts w:cs="Garamond"/>
        </w:rPr>
      </w:pPr>
      <w:bookmarkStart w:id="1512" w:name="_Toc514679682"/>
      <w:bookmarkStart w:id="1513" w:name="_Toc514680717"/>
      <w:bookmarkStart w:id="1514" w:name="_Toc514853011"/>
      <w:bookmarkStart w:id="1515" w:name="_Toc515129223"/>
      <w:bookmarkStart w:id="1516" w:name="_Toc515130496"/>
      <w:bookmarkStart w:id="1517" w:name="_Toc515599256"/>
      <w:bookmarkStart w:id="1518" w:name="_Toc515648586"/>
      <w:bookmarkStart w:id="1519" w:name="_Toc515683974"/>
      <w:bookmarkStart w:id="1520" w:name="_Toc515690802"/>
      <w:bookmarkStart w:id="1521" w:name="_Toc516422025"/>
      <w:bookmarkStart w:id="1522" w:name="_Toc523766457"/>
      <w:bookmarkStart w:id="1523" w:name="_Toc523767235"/>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8721"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43HPI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512"/>
      <w:bookmarkEnd w:id="1513"/>
      <w:bookmarkEnd w:id="1514"/>
      <w:bookmarkEnd w:id="1515"/>
      <w:bookmarkEnd w:id="1516"/>
      <w:bookmarkEnd w:id="1517"/>
      <w:bookmarkEnd w:id="1518"/>
      <w:bookmarkEnd w:id="1519"/>
      <w:bookmarkEnd w:id="1520"/>
      <w:bookmarkEnd w:id="1521"/>
      <w:bookmarkEnd w:id="1522"/>
      <w:bookmarkEnd w:id="1523"/>
    </w:p>
    <w:p w:rsidR="00D552AB" w:rsidRDefault="00D552AB">
      <w:pPr>
        <w:rPr>
          <w:rFonts w:cs="Garamond"/>
          <w:b/>
          <w:bCs/>
          <w:szCs w:val="24"/>
        </w:rPr>
      </w:pPr>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524" w:name="_Toc515683975"/>
      <w:bookmarkStart w:id="1525" w:name="_Toc516422026"/>
      <w:bookmarkStart w:id="1526" w:name="_Toc523767236"/>
      <w:r>
        <w:rPr>
          <w:rFonts w:cs="Garamond"/>
          <w:szCs w:val="28"/>
        </w:rPr>
        <w:t>203. Bölüm</w:t>
      </w:r>
      <w:bookmarkEnd w:id="1524"/>
      <w:bookmarkEnd w:id="1525"/>
      <w:bookmarkEnd w:id="1526"/>
    </w:p>
    <w:p w:rsidR="00D552AB" w:rsidRDefault="00D552AB">
      <w:pPr>
        <w:pStyle w:val="Heading1"/>
        <w:rPr>
          <w:rFonts w:cs="Garamond"/>
          <w:szCs w:val="28"/>
        </w:rPr>
      </w:pPr>
      <w:bookmarkStart w:id="1527" w:name="_Toc515683976"/>
      <w:bookmarkStart w:id="1528" w:name="_Toc516422027"/>
      <w:bookmarkStart w:id="1529" w:name="_Toc523767237"/>
      <w:r>
        <w:rPr>
          <w:rFonts w:cs="Garamond"/>
          <w:szCs w:val="28"/>
        </w:rPr>
        <w:t>İmametinin Delili</w:t>
      </w:r>
      <w:bookmarkEnd w:id="1527"/>
      <w:bookmarkEnd w:id="1528"/>
      <w:bookmarkEnd w:id="152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“Emir’ul-Mü’minin (a.s) ölüm d</w:t>
      </w:r>
      <w:r>
        <w:rPr>
          <w:rFonts w:cs="Garamond"/>
          <w:szCs w:val="24"/>
        </w:rPr>
        <w:t>ö</w:t>
      </w:r>
      <w:r>
        <w:rPr>
          <w:rFonts w:cs="Garamond"/>
          <w:szCs w:val="24"/>
        </w:rPr>
        <w:t>şeğinde yatınca oğlu Hasan’a şöyle buyurdu: “Yanıma yaklaş, Resulullah’ın bana söyl</w:t>
      </w:r>
      <w:r>
        <w:rPr>
          <w:rFonts w:cs="Garamond"/>
          <w:szCs w:val="24"/>
        </w:rPr>
        <w:t>e</w:t>
      </w:r>
      <w:r>
        <w:rPr>
          <w:rFonts w:cs="Garamond"/>
          <w:szCs w:val="24"/>
        </w:rPr>
        <w:t>diği sırrı sana da söyleyeyim ve bana verdiği emaneti sana ver</w:t>
      </w:r>
      <w:r>
        <w:rPr>
          <w:rFonts w:cs="Garamond"/>
          <w:szCs w:val="24"/>
        </w:rPr>
        <w:t>e</w:t>
      </w:r>
      <w:r>
        <w:rPr>
          <w:rFonts w:cs="Garamond"/>
          <w:szCs w:val="24"/>
        </w:rPr>
        <w:t>yim.”Daha sonra bu dediğini yaptı.”</w:t>
      </w:r>
      <w:r>
        <w:rPr>
          <w:rStyle w:val="FootnoteReference"/>
        </w:rPr>
        <w:footnoteReference w:id="1219"/>
      </w:r>
    </w:p>
    <w:p w:rsidR="00D552AB" w:rsidRDefault="00D552AB">
      <w:pPr>
        <w:numPr>
          <w:ilvl w:val="0"/>
          <w:numId w:val="6"/>
        </w:numPr>
        <w:tabs>
          <w:tab w:val="clear" w:pos="360"/>
        </w:tabs>
        <w:ind w:left="0" w:firstLine="284"/>
        <w:rPr>
          <w:rFonts w:cs="Garamond"/>
          <w:szCs w:val="24"/>
        </w:rPr>
      </w:pPr>
      <w:r>
        <w:rPr>
          <w:rFonts w:cs="Garamond"/>
          <w:i/>
          <w:iCs/>
          <w:szCs w:val="24"/>
        </w:rPr>
        <w:t>Selim b. Kays şöyle diyor</w:t>
      </w:r>
      <w:r>
        <w:rPr>
          <w:rFonts w:cs="Garamond"/>
          <w:szCs w:val="24"/>
        </w:rPr>
        <w:t>: “Müminlerin Emiri Ali (a.s) oğlu Hasan’a vasiyet edince ben de orada hazır idim. Hz. Ali oğlu Hasan, Muhammed b. Hanefiyye bütün çocukları, ke</w:t>
      </w:r>
      <w:r>
        <w:rPr>
          <w:rFonts w:cs="Garamond"/>
          <w:szCs w:val="24"/>
        </w:rPr>
        <w:t>n</w:t>
      </w:r>
      <w:r>
        <w:rPr>
          <w:rFonts w:cs="Garamond"/>
          <w:szCs w:val="24"/>
        </w:rPr>
        <w:t>disine uyanların ileri gelenleri ve ailesini de bu vasiyetine şahid kıldı, ardından kitap ve silahı ona teslim etti.”</w:t>
      </w:r>
      <w:r>
        <w:rPr>
          <w:rStyle w:val="FootnoteReference"/>
        </w:rPr>
        <w:footnoteReference w:id="122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el-Kafi, 1/297, Bab’ul İş</w:t>
      </w:r>
      <w:r>
        <w:rPr>
          <w:rFonts w:cs="Garamond"/>
          <w:i/>
          <w:iCs/>
          <w:szCs w:val="24"/>
        </w:rPr>
        <w:t>a</w:t>
      </w:r>
      <w:r>
        <w:rPr>
          <w:rFonts w:cs="Garamond"/>
          <w:i/>
          <w:iCs/>
          <w:szCs w:val="24"/>
        </w:rPr>
        <w:t>ret ve’n-Nas a’lel-Hasan b. Ali (a.s); el-Bihar, 43/322, 14. Bölüm</w:t>
      </w:r>
    </w:p>
    <w:p w:rsidR="00D552AB" w:rsidRDefault="00D552AB">
      <w:pPr>
        <w:rPr>
          <w:rFonts w:cs="Garamond"/>
          <w:i/>
          <w:iCs/>
          <w:szCs w:val="24"/>
        </w:rPr>
      </w:pPr>
    </w:p>
    <w:p w:rsidR="00D552AB" w:rsidRDefault="00D552AB">
      <w:pPr>
        <w:pStyle w:val="Heading1"/>
        <w:rPr>
          <w:rFonts w:cs="Garamond"/>
          <w:szCs w:val="28"/>
        </w:rPr>
      </w:pPr>
      <w:bookmarkStart w:id="1530" w:name="_Toc515683977"/>
      <w:bookmarkStart w:id="1531" w:name="_Toc516422028"/>
      <w:bookmarkStart w:id="1532" w:name="_Toc523767238"/>
      <w:r>
        <w:rPr>
          <w:rFonts w:cs="Garamond"/>
          <w:szCs w:val="28"/>
        </w:rPr>
        <w:t>204. Bölüm</w:t>
      </w:r>
      <w:bookmarkEnd w:id="1530"/>
      <w:bookmarkEnd w:id="1531"/>
      <w:bookmarkEnd w:id="1532"/>
    </w:p>
    <w:p w:rsidR="00D552AB" w:rsidRDefault="00D552AB">
      <w:pPr>
        <w:pStyle w:val="Heading1"/>
        <w:rPr>
          <w:rFonts w:cs="Garamond"/>
          <w:szCs w:val="28"/>
        </w:rPr>
      </w:pPr>
      <w:bookmarkStart w:id="1533" w:name="_Toc515683978"/>
      <w:bookmarkStart w:id="1534" w:name="_Toc516422029"/>
      <w:bookmarkStart w:id="1535" w:name="_Toc523767239"/>
      <w:r>
        <w:rPr>
          <w:rFonts w:cs="Garamond"/>
          <w:szCs w:val="28"/>
        </w:rPr>
        <w:t>Hasan Bendendir ve Ben de Ondan</w:t>
      </w:r>
      <w:bookmarkEnd w:id="1533"/>
      <w:bookmarkEnd w:id="1534"/>
      <w:bookmarkEnd w:id="1535"/>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“Hasan bendendir ve ben de ondan, Allah onu </w:t>
      </w:r>
      <w:r>
        <w:rPr>
          <w:rFonts w:cs="Garamond"/>
          <w:szCs w:val="24"/>
        </w:rPr>
        <w:lastRenderedPageBreak/>
        <w:t>seveni s</w:t>
      </w:r>
      <w:r>
        <w:rPr>
          <w:rFonts w:cs="Garamond"/>
          <w:szCs w:val="24"/>
        </w:rPr>
        <w:t>e</w:t>
      </w:r>
      <w:r>
        <w:rPr>
          <w:rFonts w:cs="Garamond"/>
          <w:szCs w:val="24"/>
        </w:rPr>
        <w:t>ver; Hasan ve Hüseyin torunla</w:t>
      </w:r>
      <w:r>
        <w:rPr>
          <w:rFonts w:cs="Garamond"/>
          <w:szCs w:val="24"/>
        </w:rPr>
        <w:t>r</w:t>
      </w:r>
      <w:r>
        <w:rPr>
          <w:rFonts w:cs="Garamond"/>
          <w:szCs w:val="24"/>
        </w:rPr>
        <w:t>dan iki toru</w:t>
      </w:r>
      <w:r>
        <w:rPr>
          <w:rFonts w:cs="Garamond"/>
          <w:szCs w:val="24"/>
        </w:rPr>
        <w:t>n</w:t>
      </w:r>
      <w:r>
        <w:rPr>
          <w:rFonts w:cs="Garamond"/>
          <w:szCs w:val="24"/>
        </w:rPr>
        <w:t>dur.”</w:t>
      </w:r>
      <w:r>
        <w:rPr>
          <w:rStyle w:val="FootnoteReference"/>
        </w:rPr>
        <w:footnoteReference w:id="1221"/>
      </w:r>
    </w:p>
    <w:p w:rsidR="00D552AB" w:rsidRDefault="00D552AB">
      <w:pPr>
        <w:numPr>
          <w:ilvl w:val="0"/>
          <w:numId w:val="6"/>
        </w:numPr>
        <w:tabs>
          <w:tab w:val="clear" w:pos="360"/>
        </w:tabs>
        <w:ind w:left="0" w:firstLine="284"/>
        <w:rPr>
          <w:rFonts w:cs="Garamond"/>
          <w:szCs w:val="24"/>
        </w:rPr>
      </w:pPr>
      <w:r>
        <w:rPr>
          <w:rFonts w:cs="Garamond"/>
          <w:i/>
          <w:iCs/>
          <w:szCs w:val="24"/>
        </w:rPr>
        <w:t>Mikdam b. Me’dikerb ve Amr b. Esved, Kınnesrin denen</w:t>
      </w:r>
      <w:r>
        <w:rPr>
          <w:rFonts w:cs="Garamond"/>
          <w:szCs w:val="24"/>
        </w:rPr>
        <w:t xml:space="preserve"> </w:t>
      </w:r>
      <w:r>
        <w:rPr>
          <w:rFonts w:cs="Garamond"/>
          <w:i/>
          <w:iCs/>
          <w:szCs w:val="24"/>
        </w:rPr>
        <w:t>yere gitt</w:t>
      </w:r>
      <w:r>
        <w:rPr>
          <w:rFonts w:cs="Garamond"/>
          <w:i/>
          <w:iCs/>
          <w:szCs w:val="24"/>
        </w:rPr>
        <w:t>i</w:t>
      </w:r>
      <w:r>
        <w:rPr>
          <w:rFonts w:cs="Garamond"/>
          <w:i/>
          <w:iCs/>
          <w:szCs w:val="24"/>
        </w:rPr>
        <w:t xml:space="preserve">ler. Muaviye Mikdam’a şöyle dedi: </w:t>
      </w:r>
      <w:r>
        <w:rPr>
          <w:rFonts w:cs="Garamond"/>
          <w:szCs w:val="24"/>
        </w:rPr>
        <w:t>“Hasan b. Ali’nin vefat ettiğini duydun mu?”Mikdam, “İnna lillah ve inna ileyhi raciun”(hepimiz Allah’tan geldik ve Allah’a döneceğiz. ) dedi. Muaviye, “Acaba sen bunu bir musibet mi kabul ediyo</w:t>
      </w:r>
      <w:r>
        <w:rPr>
          <w:rFonts w:cs="Garamond"/>
          <w:szCs w:val="24"/>
        </w:rPr>
        <w:t>r</w:t>
      </w:r>
      <w:r>
        <w:rPr>
          <w:rFonts w:cs="Garamond"/>
          <w:szCs w:val="24"/>
        </w:rPr>
        <w:t>sun?”dedi. Mikdam şöyle cevap verdi: “Nasıl musibet bilmey</w:t>
      </w:r>
      <w:r>
        <w:rPr>
          <w:rFonts w:cs="Garamond"/>
          <w:szCs w:val="24"/>
        </w:rPr>
        <w:t>e</w:t>
      </w:r>
      <w:r>
        <w:rPr>
          <w:rFonts w:cs="Garamond"/>
          <w:szCs w:val="24"/>
        </w:rPr>
        <w:t>yim ki? Oysa Resulullah (s.a.a) onu dizlerine oturtup, “Bu be</w:t>
      </w:r>
      <w:r>
        <w:rPr>
          <w:rFonts w:cs="Garamond"/>
          <w:szCs w:val="24"/>
        </w:rPr>
        <w:t>n</w:t>
      </w:r>
      <w:r>
        <w:rPr>
          <w:rFonts w:cs="Garamond"/>
          <w:szCs w:val="24"/>
        </w:rPr>
        <w:t>dendir”diye buyurdu.”</w:t>
      </w:r>
      <w:r>
        <w:rPr>
          <w:rStyle w:val="FootnoteReference"/>
        </w:rPr>
        <w:footnoteReference w:id="1222"/>
      </w:r>
    </w:p>
    <w:p w:rsidR="00D552AB" w:rsidRDefault="00D552AB">
      <w:pPr>
        <w:rPr>
          <w:rFonts w:cs="Garamond"/>
          <w:szCs w:val="24"/>
        </w:rPr>
      </w:pPr>
    </w:p>
    <w:p w:rsidR="00D552AB" w:rsidRDefault="00D552AB">
      <w:pPr>
        <w:pStyle w:val="Heading1"/>
        <w:rPr>
          <w:rFonts w:cs="Garamond"/>
          <w:szCs w:val="28"/>
        </w:rPr>
      </w:pPr>
      <w:bookmarkStart w:id="1536" w:name="_Toc515683979"/>
      <w:bookmarkStart w:id="1537" w:name="_Toc516422030"/>
      <w:bookmarkStart w:id="1538" w:name="_Toc523767240"/>
      <w:r>
        <w:rPr>
          <w:rFonts w:cs="Garamond"/>
          <w:szCs w:val="28"/>
        </w:rPr>
        <w:t>205. Bölüm</w:t>
      </w:r>
      <w:bookmarkEnd w:id="1536"/>
      <w:bookmarkEnd w:id="1537"/>
      <w:bookmarkEnd w:id="1538"/>
    </w:p>
    <w:p w:rsidR="00D552AB" w:rsidRDefault="00D552AB">
      <w:pPr>
        <w:pStyle w:val="Heading1"/>
        <w:rPr>
          <w:rFonts w:cs="Garamond"/>
          <w:szCs w:val="28"/>
        </w:rPr>
      </w:pPr>
      <w:bookmarkStart w:id="1539" w:name="_Toc515683980"/>
      <w:bookmarkStart w:id="1540" w:name="_Toc516422031"/>
      <w:bookmarkStart w:id="1541" w:name="_Toc523767241"/>
      <w:r>
        <w:rPr>
          <w:rFonts w:cs="Garamond"/>
          <w:szCs w:val="28"/>
        </w:rPr>
        <w:t>İmam Hasan’ın (a.s) Sevgisi</w:t>
      </w:r>
      <w:bookmarkEnd w:id="1539"/>
      <w:bookmarkEnd w:id="1540"/>
      <w:bookmarkEnd w:id="154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Hasan’a (a.s) işaret ederek şöyle buyurmuştur</w:t>
      </w:r>
      <w:r>
        <w:rPr>
          <w:rFonts w:cs="Garamond"/>
          <w:szCs w:val="24"/>
        </w:rPr>
        <w:t>: “Beni s</w:t>
      </w:r>
      <w:r>
        <w:rPr>
          <w:rFonts w:cs="Garamond"/>
          <w:szCs w:val="24"/>
        </w:rPr>
        <w:t>e</w:t>
      </w:r>
      <w:r>
        <w:rPr>
          <w:rFonts w:cs="Garamond"/>
          <w:szCs w:val="24"/>
        </w:rPr>
        <w:t>ven bunu sevmelidir.”</w:t>
      </w:r>
      <w:r>
        <w:rPr>
          <w:rStyle w:val="FootnoteReference"/>
        </w:rPr>
        <w:footnoteReference w:id="1223"/>
      </w:r>
    </w:p>
    <w:p w:rsidR="00D552AB" w:rsidRDefault="00D552AB">
      <w:pPr>
        <w:numPr>
          <w:ilvl w:val="0"/>
          <w:numId w:val="6"/>
        </w:numPr>
        <w:tabs>
          <w:tab w:val="clear" w:pos="360"/>
        </w:tabs>
        <w:ind w:left="0" w:firstLine="284"/>
        <w:rPr>
          <w:rFonts w:cs="Garamond"/>
          <w:szCs w:val="24"/>
        </w:rPr>
      </w:pPr>
      <w:r>
        <w:rPr>
          <w:rFonts w:cs="Garamond"/>
          <w:i/>
          <w:iCs/>
          <w:szCs w:val="24"/>
        </w:rPr>
        <w:t>Resulullah (s.a.a) Hasan’a (a.s) işaret ederek şöyle buyurmuştur</w:t>
      </w:r>
      <w:r>
        <w:rPr>
          <w:rFonts w:cs="Garamond"/>
          <w:szCs w:val="24"/>
        </w:rPr>
        <w:t>: “Allah’ım! Ben onu seviy</w:t>
      </w:r>
      <w:r>
        <w:rPr>
          <w:rFonts w:cs="Garamond"/>
          <w:szCs w:val="24"/>
        </w:rPr>
        <w:t>o</w:t>
      </w:r>
      <w:r>
        <w:rPr>
          <w:rFonts w:cs="Garamond"/>
          <w:szCs w:val="24"/>
        </w:rPr>
        <w:t>rum. O halde sen de sev ve onu sev</w:t>
      </w:r>
      <w:r>
        <w:rPr>
          <w:rFonts w:cs="Garamond"/>
          <w:szCs w:val="24"/>
        </w:rPr>
        <w:t>e</w:t>
      </w:r>
      <w:r>
        <w:rPr>
          <w:rFonts w:cs="Garamond"/>
          <w:szCs w:val="24"/>
        </w:rPr>
        <w:t>ni de sev.”</w:t>
      </w:r>
      <w:r>
        <w:rPr>
          <w:rStyle w:val="FootnoteReference"/>
        </w:rPr>
        <w:footnoteReference w:id="122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“Allah’ım! Ben onu sev</w:t>
      </w:r>
      <w:r>
        <w:rPr>
          <w:rFonts w:cs="Garamond"/>
          <w:szCs w:val="24"/>
        </w:rPr>
        <w:t>i</w:t>
      </w:r>
      <w:r>
        <w:rPr>
          <w:rFonts w:cs="Garamond"/>
          <w:szCs w:val="24"/>
        </w:rPr>
        <w:t>yorum, sen de onu sev.”</w:t>
      </w:r>
      <w:r>
        <w:rPr>
          <w:rStyle w:val="FootnoteReference"/>
        </w:rPr>
        <w:footnoteReference w:id="1225"/>
      </w:r>
    </w:p>
    <w:p w:rsidR="00D552AB" w:rsidRDefault="00D552AB">
      <w:pPr>
        <w:rPr>
          <w:rFonts w:cs="Garamond"/>
          <w:szCs w:val="24"/>
        </w:rPr>
      </w:pPr>
    </w:p>
    <w:p w:rsidR="00D552AB" w:rsidRDefault="00D552AB">
      <w:pPr>
        <w:pStyle w:val="Heading1"/>
        <w:rPr>
          <w:rFonts w:cs="Garamond"/>
          <w:szCs w:val="28"/>
        </w:rPr>
      </w:pPr>
      <w:bookmarkStart w:id="1542" w:name="_Toc515683981"/>
      <w:bookmarkStart w:id="1543" w:name="_Toc516422032"/>
      <w:bookmarkStart w:id="1544" w:name="_Toc523767242"/>
      <w:r>
        <w:rPr>
          <w:rFonts w:cs="Garamond"/>
          <w:szCs w:val="28"/>
        </w:rPr>
        <w:lastRenderedPageBreak/>
        <w:t>206. Bölüm</w:t>
      </w:r>
      <w:bookmarkEnd w:id="1542"/>
      <w:bookmarkEnd w:id="1543"/>
      <w:bookmarkEnd w:id="1544"/>
    </w:p>
    <w:p w:rsidR="00D552AB" w:rsidRDefault="00D552AB">
      <w:pPr>
        <w:pStyle w:val="Heading1"/>
        <w:rPr>
          <w:rFonts w:cs="Garamond"/>
          <w:szCs w:val="28"/>
        </w:rPr>
      </w:pPr>
      <w:bookmarkStart w:id="1545" w:name="_Toc515683982"/>
      <w:bookmarkStart w:id="1546" w:name="_Toc516422033"/>
      <w:bookmarkStart w:id="1547" w:name="_Toc523767243"/>
      <w:r>
        <w:rPr>
          <w:rFonts w:cs="Garamond"/>
          <w:szCs w:val="28"/>
        </w:rPr>
        <w:t>İmam Hasan’ın (a.s) İbadeti</w:t>
      </w:r>
      <w:bookmarkEnd w:id="1545"/>
      <w:bookmarkEnd w:id="1546"/>
      <w:bookmarkEnd w:id="154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“Şüphesiz H</w:t>
      </w:r>
      <w:r>
        <w:rPr>
          <w:rFonts w:cs="Garamond"/>
          <w:szCs w:val="24"/>
        </w:rPr>
        <w:t>a</w:t>
      </w:r>
      <w:r>
        <w:rPr>
          <w:rFonts w:cs="Garamond"/>
          <w:szCs w:val="24"/>
        </w:rPr>
        <w:t>san b. Ali b. Ebi Talib (a.s) ke</w:t>
      </w:r>
      <w:r>
        <w:rPr>
          <w:rFonts w:cs="Garamond"/>
          <w:szCs w:val="24"/>
        </w:rPr>
        <w:t>n</w:t>
      </w:r>
      <w:r>
        <w:rPr>
          <w:rFonts w:cs="Garamond"/>
          <w:szCs w:val="24"/>
        </w:rPr>
        <w:t>di zamanında insanların en çok ibadet edeni, en zahidi ve en ü</w:t>
      </w:r>
      <w:r>
        <w:rPr>
          <w:rFonts w:cs="Garamond"/>
          <w:szCs w:val="24"/>
        </w:rPr>
        <w:t>s</w:t>
      </w:r>
      <w:r>
        <w:rPr>
          <w:rFonts w:cs="Garamond"/>
          <w:szCs w:val="24"/>
        </w:rPr>
        <w:t>tünüydü.”</w:t>
      </w:r>
      <w:r>
        <w:rPr>
          <w:rStyle w:val="FootnoteReference"/>
        </w:rPr>
        <w:footnoteReference w:id="1226"/>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el-İbadet, 2498. Bölüm</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(5) İmam Hüs</w:t>
      </w:r>
      <w:r>
        <w:rPr>
          <w:rFonts w:cs="Garamond"/>
          <w:sz w:val="36"/>
          <w:szCs w:val="36"/>
        </w:rPr>
        <w:t>e</w:t>
      </w:r>
      <w:r>
        <w:rPr>
          <w:rFonts w:cs="Garamond"/>
          <w:sz w:val="36"/>
          <w:szCs w:val="36"/>
        </w:rPr>
        <w:t>yin b. Ali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H</w:t>
      </w:r>
      <w:r>
        <w:rPr>
          <w:rFonts w:cs="Garamond"/>
          <w:sz w:val="56"/>
          <w:szCs w:val="56"/>
        </w:rPr>
        <w:t>ü</w:t>
      </w:r>
      <w:r>
        <w:rPr>
          <w:rFonts w:cs="Garamond"/>
          <w:sz w:val="56"/>
          <w:szCs w:val="56"/>
        </w:rPr>
        <w:t>seyin b. Ali (a.s)</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44/174-394 ve c. 45, Tarih-ul-İmam’il Huseyn (a.s)</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13/654-671, el-Hüseyin (a.s)</w:t>
      </w: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Kenz’ul Ummal, 13/671-674, Katl’ul Hüseyin (a.s) </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548" w:name="_Toc514679691"/>
      <w:bookmarkStart w:id="1549" w:name="_Toc514680726"/>
      <w:bookmarkStart w:id="1550" w:name="_Toc514853020"/>
      <w:bookmarkStart w:id="1551" w:name="_Toc515129232"/>
      <w:bookmarkStart w:id="1552" w:name="_Toc515130505"/>
      <w:bookmarkStart w:id="1553" w:name="_Toc515599265"/>
      <w:bookmarkStart w:id="1554" w:name="_Toc515648595"/>
      <w:bookmarkStart w:id="1555" w:name="_Toc515683983"/>
      <w:bookmarkStart w:id="1556" w:name="_Toc515690811"/>
      <w:bookmarkStart w:id="1557" w:name="_Toc516422034"/>
      <w:bookmarkStart w:id="1558" w:name="_Toc523766466"/>
      <w:bookmarkStart w:id="1559" w:name="_Toc523767244"/>
      <w:r>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5F81"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KUKQIAAG0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Q4HKU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548"/>
      <w:bookmarkEnd w:id="1549"/>
      <w:bookmarkEnd w:id="1550"/>
      <w:bookmarkEnd w:id="1551"/>
      <w:bookmarkEnd w:id="1552"/>
      <w:bookmarkEnd w:id="1553"/>
      <w:bookmarkEnd w:id="1554"/>
      <w:bookmarkEnd w:id="1555"/>
      <w:bookmarkEnd w:id="1556"/>
      <w:bookmarkEnd w:id="1557"/>
      <w:bookmarkEnd w:id="1558"/>
      <w:bookmarkEnd w:id="1559"/>
    </w:p>
    <w:p w:rsidR="00D552AB" w:rsidRDefault="00D552AB">
      <w:pPr>
        <w:rPr>
          <w:rFonts w:cs="Garamond"/>
          <w:b/>
          <w:bCs/>
          <w:szCs w:val="24"/>
        </w:rPr>
      </w:pPr>
    </w:p>
    <w:p w:rsidR="00D552AB" w:rsidRDefault="00D552AB">
      <w:pPr>
        <w:pStyle w:val="Heading3"/>
        <w:tabs>
          <w:tab w:val="clear" w:pos="284"/>
        </w:tabs>
        <w:spacing w:line="240" w:lineRule="atLeast"/>
        <w:rPr>
          <w:rFonts w:cs="Garamond"/>
          <w:sz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3"/>
        <w:tabs>
          <w:tab w:val="clear" w:pos="284"/>
        </w:tabs>
        <w:spacing w:line="240" w:lineRule="atLeast"/>
        <w:rPr>
          <w:rFonts w:cs="Garamond"/>
          <w:sz w:val="28"/>
        </w:rPr>
      </w:pPr>
      <w:r>
        <w:rPr>
          <w:rFonts w:cs="Garamond"/>
          <w:sz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560" w:name="_Toc515683984"/>
      <w:bookmarkStart w:id="1561" w:name="_Toc516422035"/>
      <w:bookmarkStart w:id="1562" w:name="_Toc523767245"/>
      <w:r>
        <w:rPr>
          <w:rFonts w:cs="Garamond"/>
          <w:szCs w:val="28"/>
        </w:rPr>
        <w:t>207. Bölüm</w:t>
      </w:r>
      <w:bookmarkEnd w:id="1560"/>
      <w:bookmarkEnd w:id="1561"/>
      <w:bookmarkEnd w:id="1562"/>
    </w:p>
    <w:p w:rsidR="00D552AB" w:rsidRDefault="00D552AB">
      <w:pPr>
        <w:pStyle w:val="Heading1"/>
        <w:rPr>
          <w:rFonts w:cs="Garamond"/>
          <w:szCs w:val="28"/>
        </w:rPr>
      </w:pPr>
      <w:bookmarkStart w:id="1563" w:name="_Toc515683985"/>
      <w:bookmarkStart w:id="1564" w:name="_Toc516422036"/>
      <w:bookmarkStart w:id="1565" w:name="_Toc523767246"/>
      <w:r>
        <w:rPr>
          <w:rFonts w:cs="Garamond"/>
          <w:szCs w:val="28"/>
        </w:rPr>
        <w:t>İmam Hüseyin’in (a.s) İmamet Delili</w:t>
      </w:r>
      <w:bookmarkEnd w:id="1563"/>
      <w:bookmarkEnd w:id="1564"/>
      <w:bookmarkEnd w:id="156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Hasan (a.s) şöyle b</w:t>
      </w:r>
      <w:r>
        <w:rPr>
          <w:rFonts w:cs="Garamond"/>
          <w:i/>
          <w:iCs/>
          <w:szCs w:val="24"/>
        </w:rPr>
        <w:t>u</w:t>
      </w:r>
      <w:r>
        <w:rPr>
          <w:rFonts w:cs="Garamond"/>
          <w:i/>
          <w:iCs/>
          <w:szCs w:val="24"/>
        </w:rPr>
        <w:t>yurmuştur</w:t>
      </w:r>
      <w:r>
        <w:rPr>
          <w:rFonts w:cs="Garamond"/>
          <w:szCs w:val="24"/>
        </w:rPr>
        <w:t>: “Şüphesiz Hüseyin b. Ali (a.s) nefsim öldükten ve r</w:t>
      </w:r>
      <w:r>
        <w:rPr>
          <w:rFonts w:cs="Garamond"/>
          <w:szCs w:val="24"/>
        </w:rPr>
        <w:t>u</w:t>
      </w:r>
      <w:r>
        <w:rPr>
          <w:rFonts w:cs="Garamond"/>
          <w:szCs w:val="24"/>
        </w:rPr>
        <w:t>hum cismimden ayrıldıktan so</w:t>
      </w:r>
      <w:r>
        <w:rPr>
          <w:rFonts w:cs="Garamond"/>
          <w:szCs w:val="24"/>
        </w:rPr>
        <w:t>n</w:t>
      </w:r>
      <w:r>
        <w:rPr>
          <w:rFonts w:cs="Garamond"/>
          <w:szCs w:val="24"/>
        </w:rPr>
        <w:t xml:space="preserve">ra benden sonraki imamdır. </w:t>
      </w:r>
      <w:r>
        <w:rPr>
          <w:rFonts w:cs="Garamond"/>
          <w:szCs w:val="24"/>
        </w:rPr>
        <w:t>O</w:t>
      </w:r>
      <w:r>
        <w:rPr>
          <w:rFonts w:cs="Garamond"/>
          <w:szCs w:val="24"/>
        </w:rPr>
        <w:t>nun Peygamber’den (s.a.a) ver</w:t>
      </w:r>
      <w:r>
        <w:rPr>
          <w:rFonts w:cs="Garamond"/>
          <w:szCs w:val="24"/>
        </w:rPr>
        <w:t>a</w:t>
      </w:r>
      <w:r>
        <w:rPr>
          <w:rFonts w:cs="Garamond"/>
          <w:szCs w:val="24"/>
        </w:rPr>
        <w:t xml:space="preserve">seti ismi yüce olan Allah katında kitapta (Levh-i Mahfuz’da ) kayıd olmuştur. Aziz ve Celil </w:t>
      </w:r>
      <w:r>
        <w:rPr>
          <w:rFonts w:cs="Garamond"/>
          <w:szCs w:val="24"/>
        </w:rPr>
        <w:t>o</w:t>
      </w:r>
      <w:r>
        <w:rPr>
          <w:rFonts w:cs="Garamond"/>
          <w:szCs w:val="24"/>
        </w:rPr>
        <w:t>lan Allah bu verasete anne ve babasından aldığı veraseti de e</w:t>
      </w:r>
      <w:r>
        <w:rPr>
          <w:rFonts w:cs="Garamond"/>
          <w:szCs w:val="24"/>
        </w:rPr>
        <w:t>k</w:t>
      </w:r>
      <w:r>
        <w:rPr>
          <w:rFonts w:cs="Garamond"/>
          <w:szCs w:val="24"/>
        </w:rPr>
        <w:t>lemiştir. Zira Allah sizlerin yar</w:t>
      </w:r>
      <w:r>
        <w:rPr>
          <w:rFonts w:cs="Garamond"/>
          <w:szCs w:val="24"/>
        </w:rPr>
        <w:t>a</w:t>
      </w:r>
      <w:r>
        <w:rPr>
          <w:rFonts w:cs="Garamond"/>
          <w:szCs w:val="24"/>
        </w:rPr>
        <w:t>tıkların en iyisi olduğunu bilmiş, bu yüzden sizler arasından M</w:t>
      </w:r>
      <w:r>
        <w:rPr>
          <w:rFonts w:cs="Garamond"/>
          <w:szCs w:val="24"/>
        </w:rPr>
        <w:t>u</w:t>
      </w:r>
      <w:r>
        <w:rPr>
          <w:rFonts w:cs="Garamond"/>
          <w:szCs w:val="24"/>
        </w:rPr>
        <w:t>hammed’i (s.a.a) seçmiş, M</w:t>
      </w:r>
      <w:r>
        <w:rPr>
          <w:rFonts w:cs="Garamond"/>
          <w:szCs w:val="24"/>
        </w:rPr>
        <w:t>u</w:t>
      </w:r>
      <w:r>
        <w:rPr>
          <w:rFonts w:cs="Garamond"/>
          <w:szCs w:val="24"/>
        </w:rPr>
        <w:t>hammed ise Ali’yi (a.s), Ali de (a.s) beni İmam seçmiştir ve ben de Hüseyin’i (a.s) imam se</w:t>
      </w:r>
      <w:r>
        <w:rPr>
          <w:rFonts w:cs="Garamond"/>
          <w:szCs w:val="24"/>
        </w:rPr>
        <w:t>ç</w:t>
      </w:r>
      <w:r>
        <w:rPr>
          <w:rFonts w:cs="Garamond"/>
          <w:szCs w:val="24"/>
        </w:rPr>
        <w:t>tim.”</w:t>
      </w:r>
      <w:r>
        <w:rPr>
          <w:rStyle w:val="FootnoteReference"/>
        </w:rPr>
        <w:footnoteReference w:id="1227"/>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el-Kafi, 1/300, Bab’ul İş</w:t>
      </w:r>
      <w:r>
        <w:rPr>
          <w:rFonts w:cs="Garamond"/>
          <w:i/>
          <w:iCs/>
          <w:szCs w:val="24"/>
        </w:rPr>
        <w:t>a</w:t>
      </w:r>
      <w:r>
        <w:rPr>
          <w:rFonts w:cs="Garamond"/>
          <w:i/>
          <w:iCs/>
          <w:szCs w:val="24"/>
        </w:rPr>
        <w:t>ret ve’n-Nas a’lel-Hüseyin b. Ali (a.s); el-Bihar, 44/174, 24. Bölüm</w:t>
      </w:r>
    </w:p>
    <w:p w:rsidR="00D552AB" w:rsidRDefault="00D552AB">
      <w:pPr>
        <w:rPr>
          <w:rFonts w:cs="Garamond"/>
          <w:i/>
          <w:iCs/>
          <w:szCs w:val="24"/>
        </w:rPr>
      </w:pPr>
    </w:p>
    <w:p w:rsidR="00D552AB" w:rsidRDefault="00D552AB">
      <w:pPr>
        <w:pStyle w:val="Heading1"/>
        <w:rPr>
          <w:rFonts w:cs="Garamond"/>
          <w:szCs w:val="28"/>
        </w:rPr>
      </w:pPr>
      <w:bookmarkStart w:id="1566" w:name="_Toc515683986"/>
      <w:bookmarkStart w:id="1567" w:name="_Toc516422037"/>
      <w:bookmarkStart w:id="1568" w:name="_Toc523767247"/>
      <w:r>
        <w:rPr>
          <w:rFonts w:cs="Garamond"/>
          <w:szCs w:val="28"/>
        </w:rPr>
        <w:t>208. Bölüm</w:t>
      </w:r>
      <w:bookmarkEnd w:id="1566"/>
      <w:bookmarkEnd w:id="1567"/>
      <w:bookmarkEnd w:id="1568"/>
    </w:p>
    <w:p w:rsidR="00D552AB" w:rsidRDefault="00D552AB">
      <w:pPr>
        <w:pStyle w:val="Heading1"/>
        <w:rPr>
          <w:rFonts w:cs="Garamond"/>
          <w:szCs w:val="28"/>
        </w:rPr>
      </w:pPr>
      <w:bookmarkStart w:id="1569" w:name="_Toc515683987"/>
      <w:bookmarkStart w:id="1570" w:name="_Toc516422038"/>
      <w:bookmarkStart w:id="1571" w:name="_Toc523767248"/>
      <w:r>
        <w:rPr>
          <w:rFonts w:cs="Garamond"/>
          <w:szCs w:val="28"/>
        </w:rPr>
        <w:t>Hüseyin Benden ve Ben Ondanım</w:t>
      </w:r>
      <w:bookmarkEnd w:id="1569"/>
      <w:bookmarkEnd w:id="1570"/>
      <w:bookmarkEnd w:id="157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“Hüseyin bendendir ve ben de Hüseyin’den. Allah </w:t>
      </w:r>
      <w:r>
        <w:rPr>
          <w:rFonts w:cs="Garamond"/>
          <w:szCs w:val="24"/>
        </w:rPr>
        <w:lastRenderedPageBreak/>
        <w:t>H</w:t>
      </w:r>
      <w:r>
        <w:rPr>
          <w:rFonts w:cs="Garamond"/>
          <w:szCs w:val="24"/>
        </w:rPr>
        <w:t>ü</w:t>
      </w:r>
      <w:r>
        <w:rPr>
          <w:rFonts w:cs="Garamond"/>
          <w:szCs w:val="24"/>
        </w:rPr>
        <w:t>seyin’i seveni sever. Hüseyin t</w:t>
      </w:r>
      <w:r>
        <w:rPr>
          <w:rFonts w:cs="Garamond"/>
          <w:szCs w:val="24"/>
        </w:rPr>
        <w:t>o</w:t>
      </w:r>
      <w:r>
        <w:rPr>
          <w:rFonts w:cs="Garamond"/>
          <w:szCs w:val="24"/>
        </w:rPr>
        <w:t>runlardan bir t</w:t>
      </w:r>
      <w:r>
        <w:rPr>
          <w:rFonts w:cs="Garamond"/>
          <w:szCs w:val="24"/>
        </w:rPr>
        <w:t>o</w:t>
      </w:r>
      <w:r>
        <w:rPr>
          <w:rFonts w:cs="Garamond"/>
          <w:szCs w:val="24"/>
        </w:rPr>
        <w:t>rundur.”</w:t>
      </w:r>
      <w:r>
        <w:rPr>
          <w:rStyle w:val="FootnoteReference"/>
        </w:rPr>
        <w:footnoteReference w:id="1228"/>
      </w:r>
    </w:p>
    <w:p w:rsidR="00D552AB" w:rsidRDefault="00D552AB">
      <w:pPr>
        <w:numPr>
          <w:ilvl w:val="0"/>
          <w:numId w:val="6"/>
        </w:numPr>
        <w:tabs>
          <w:tab w:val="clear" w:pos="360"/>
        </w:tabs>
        <w:ind w:left="0" w:firstLine="284"/>
        <w:rPr>
          <w:rFonts w:cs="Garamond"/>
          <w:szCs w:val="24"/>
        </w:rPr>
      </w:pPr>
      <w:r>
        <w:rPr>
          <w:rFonts w:cs="Garamond"/>
          <w:i/>
          <w:iCs/>
          <w:szCs w:val="24"/>
        </w:rPr>
        <w:t xml:space="preserve">Bera b. Azib şöyle diyor: </w:t>
      </w:r>
      <w:r>
        <w:rPr>
          <w:rFonts w:cs="Garamond"/>
          <w:szCs w:val="24"/>
        </w:rPr>
        <w:t>“Resulullah’ın (s.a.a) Hüseyin’i (a.s) kucağı</w:t>
      </w:r>
      <w:r>
        <w:rPr>
          <w:rFonts w:cs="Garamond"/>
          <w:szCs w:val="24"/>
        </w:rPr>
        <w:t>n</w:t>
      </w:r>
      <w:r>
        <w:rPr>
          <w:rFonts w:cs="Garamond"/>
          <w:szCs w:val="24"/>
        </w:rPr>
        <w:t>da taşıyarak şöyle buyurduğunu işittim: “Allah’ım! Ben onu seviyorum. O halde sen de onu sev.”</w:t>
      </w:r>
      <w:r>
        <w:rPr>
          <w:rStyle w:val="FootnoteReference"/>
        </w:rPr>
        <w:footnoteReference w:id="122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“Hüseyin bendendir ve ben de ondan.”</w:t>
      </w:r>
      <w:r>
        <w:rPr>
          <w:rStyle w:val="FootnoteReference"/>
        </w:rPr>
        <w:footnoteReference w:id="1230"/>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(6) İmam Ali b. Hüseyin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Ali b. H</w:t>
      </w:r>
      <w:r>
        <w:rPr>
          <w:rFonts w:cs="Garamond"/>
          <w:sz w:val="56"/>
          <w:szCs w:val="56"/>
        </w:rPr>
        <w:t>ü</w:t>
      </w:r>
      <w:r>
        <w:rPr>
          <w:rFonts w:cs="Garamond"/>
          <w:sz w:val="56"/>
          <w:szCs w:val="56"/>
        </w:rPr>
        <w:t xml:space="preserve">seyin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46/2-209, Tarih’il İmam Ali b. Hüseyin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572" w:name="_Toc514679696"/>
      <w:bookmarkStart w:id="1573" w:name="_Toc514680731"/>
      <w:bookmarkStart w:id="1574" w:name="_Toc514853025"/>
      <w:bookmarkStart w:id="1575" w:name="_Toc515129237"/>
      <w:bookmarkStart w:id="1576" w:name="_Toc515130510"/>
      <w:bookmarkStart w:id="1577" w:name="_Toc515599270"/>
      <w:bookmarkStart w:id="1578" w:name="_Toc515648600"/>
      <w:bookmarkStart w:id="1579" w:name="_Toc515683988"/>
      <w:bookmarkStart w:id="1580" w:name="_Toc515690816"/>
      <w:bookmarkStart w:id="1581" w:name="_Toc516422039"/>
      <w:bookmarkStart w:id="1582" w:name="_Toc523766471"/>
      <w:bookmarkStart w:id="1583" w:name="_Toc523767249"/>
      <w:r>
        <w:rPr>
          <w:noProof/>
          <w:lang w:val="en-US" w:eastAsia="en-US"/>
        </w:rPr>
        <mc:AlternateContent>
          <mc:Choice Requires="wps">
            <w:drawing>
              <wp:anchor distT="0" distB="0" distL="114300" distR="114300" simplePos="0" relativeHeight="25165977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271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" o:allowincell="f" strokeweight="2pt">
                <v:stroke startarrow="diamond" endarrow="diamond"/>
              </v:line>
            </w:pict>
          </mc:Fallback>
        </mc:AlternateContent>
      </w:r>
      <w:bookmarkEnd w:id="1572"/>
      <w:bookmarkEnd w:id="1573"/>
      <w:bookmarkEnd w:id="1574"/>
      <w:bookmarkEnd w:id="1575"/>
      <w:bookmarkEnd w:id="1576"/>
      <w:bookmarkEnd w:id="1577"/>
      <w:bookmarkEnd w:id="1578"/>
      <w:bookmarkEnd w:id="1579"/>
      <w:bookmarkEnd w:id="1580"/>
      <w:bookmarkEnd w:id="1581"/>
      <w:bookmarkEnd w:id="1582"/>
      <w:bookmarkEnd w:id="1583"/>
    </w:p>
    <w:p w:rsidR="00D552AB" w:rsidRDefault="00D552AB">
      <w:pPr>
        <w:rPr>
          <w:rFonts w:cs="Garamond"/>
          <w:b/>
          <w:bCs/>
          <w:szCs w:val="24"/>
        </w:rPr>
      </w:pPr>
    </w:p>
    <w:p w:rsidR="00D552AB" w:rsidRDefault="00D552AB">
      <w:pPr>
        <w:pStyle w:val="Heading3"/>
        <w:tabs>
          <w:tab w:val="clear" w:pos="284"/>
        </w:tabs>
        <w:spacing w:line="240" w:lineRule="atLeast"/>
        <w:rPr>
          <w:rFonts w:cs="Garamond"/>
          <w:sz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AE309C" w:rsidRDefault="00D552AB" w:rsidP="00AE309C">
      <w:pPr>
        <w:ind w:left="284" w:firstLine="0"/>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pStyle w:val="Heading1"/>
        <w:rPr>
          <w:rFonts w:cs="Garamond"/>
          <w:szCs w:val="28"/>
        </w:rPr>
      </w:pPr>
      <w:bookmarkStart w:id="1584" w:name="_Toc515683989"/>
      <w:bookmarkStart w:id="1585" w:name="_Toc516422040"/>
      <w:bookmarkStart w:id="1586" w:name="_Toc523767250"/>
      <w:r>
        <w:rPr>
          <w:rFonts w:cs="Garamond"/>
          <w:szCs w:val="28"/>
        </w:rPr>
        <w:t>209. Bölüm</w:t>
      </w:r>
      <w:bookmarkEnd w:id="1584"/>
      <w:bookmarkEnd w:id="1585"/>
      <w:bookmarkEnd w:id="1586"/>
    </w:p>
    <w:p w:rsidR="00D552AB" w:rsidRDefault="00D552AB">
      <w:pPr>
        <w:pStyle w:val="Heading1"/>
        <w:rPr>
          <w:rFonts w:cs="Garamond"/>
          <w:szCs w:val="28"/>
        </w:rPr>
      </w:pPr>
      <w:bookmarkStart w:id="1587" w:name="_Toc515683990"/>
      <w:bookmarkStart w:id="1588" w:name="_Toc516422041"/>
      <w:bookmarkStart w:id="1589" w:name="_Toc523767251"/>
      <w:r>
        <w:rPr>
          <w:rFonts w:cs="Garamond"/>
          <w:szCs w:val="28"/>
        </w:rPr>
        <w:t>İmam Ali b. Hüs</w:t>
      </w:r>
      <w:r>
        <w:rPr>
          <w:rFonts w:cs="Garamond"/>
          <w:szCs w:val="28"/>
        </w:rPr>
        <w:t>e</w:t>
      </w:r>
      <w:r>
        <w:rPr>
          <w:rFonts w:cs="Garamond"/>
          <w:szCs w:val="28"/>
        </w:rPr>
        <w:t>yin’in İmamet Delili</w:t>
      </w:r>
      <w:bookmarkEnd w:id="1587"/>
      <w:bookmarkEnd w:id="1588"/>
      <w:bookmarkEnd w:id="158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“Hüseyin b. Ali’nin (a.s) şehadet anı çatınca büyük kızı Fatıma binti Hüseyin’i (a.s) y</w:t>
      </w:r>
      <w:r>
        <w:rPr>
          <w:rFonts w:cs="Garamond"/>
          <w:szCs w:val="24"/>
        </w:rPr>
        <w:t>a</w:t>
      </w:r>
      <w:r>
        <w:rPr>
          <w:rFonts w:cs="Garamond"/>
          <w:szCs w:val="24"/>
        </w:rPr>
        <w:t>nına çağırdı. Kapalı bir yazıyı ve açık bir vasiyetnameyi kendisine verdi. Ali b. Hüseyin büyük bir karın ağrısına tutulmuştu. Artık hiç kimse onun kurtulacağını sanm</w:t>
      </w:r>
      <w:r>
        <w:rPr>
          <w:rFonts w:cs="Garamond"/>
          <w:szCs w:val="24"/>
        </w:rPr>
        <w:t>ı</w:t>
      </w:r>
      <w:r>
        <w:rPr>
          <w:rFonts w:cs="Garamond"/>
          <w:szCs w:val="24"/>
        </w:rPr>
        <w:t>yordu. Fatıma onu aldı ve Ali b. Hüseyin’e (a.s) verdi. A</w:t>
      </w:r>
      <w:r>
        <w:rPr>
          <w:rFonts w:cs="Garamond"/>
          <w:szCs w:val="24"/>
        </w:rPr>
        <w:t>l</w:t>
      </w:r>
      <w:r>
        <w:rPr>
          <w:rFonts w:cs="Garamond"/>
          <w:szCs w:val="24"/>
        </w:rPr>
        <w:t>lah’a yemin o</w:t>
      </w:r>
      <w:r>
        <w:rPr>
          <w:rFonts w:cs="Garamond"/>
          <w:szCs w:val="24"/>
        </w:rPr>
        <w:t>l</w:t>
      </w:r>
      <w:r>
        <w:rPr>
          <w:rFonts w:cs="Garamond"/>
          <w:szCs w:val="24"/>
        </w:rPr>
        <w:t>sun ki bu mektup sonradan bizlere ulaştı...Allah’a andolsun ki Adem’in yaratılışı</w:t>
      </w:r>
      <w:r>
        <w:rPr>
          <w:rFonts w:cs="Garamond"/>
          <w:szCs w:val="24"/>
        </w:rPr>
        <w:t>n</w:t>
      </w:r>
      <w:r>
        <w:rPr>
          <w:rFonts w:cs="Garamond"/>
          <w:szCs w:val="24"/>
        </w:rPr>
        <w:t xml:space="preserve">dan dünyanın sonuna kadar </w:t>
      </w:r>
      <w:r>
        <w:rPr>
          <w:rFonts w:cs="Garamond"/>
          <w:szCs w:val="24"/>
        </w:rPr>
        <w:t>A</w:t>
      </w:r>
      <w:r>
        <w:rPr>
          <w:rFonts w:cs="Garamond"/>
          <w:szCs w:val="24"/>
        </w:rPr>
        <w:t>dem oğullarının ihtiyaç duymuş olduğu ve duyduğu her şey o mektupta yazılıdır.”</w:t>
      </w:r>
      <w:r>
        <w:rPr>
          <w:rStyle w:val="FootnoteReference"/>
        </w:rPr>
        <w:footnoteReference w:id="1231"/>
      </w:r>
    </w:p>
    <w:p w:rsidR="00D552AB" w:rsidRDefault="00D552AB">
      <w:pPr>
        <w:rPr>
          <w:rFonts w:cs="Garamond"/>
          <w:i/>
          <w:iCs/>
          <w:szCs w:val="24"/>
        </w:rPr>
      </w:pPr>
      <w:r>
        <w:rPr>
          <w:rFonts w:cs="Garamond"/>
          <w:i/>
          <w:iCs/>
          <w:szCs w:val="24"/>
        </w:rPr>
        <w:t>bak. es-Sucud, 1746-1747. B</w:t>
      </w:r>
      <w:r>
        <w:rPr>
          <w:rFonts w:cs="Garamond"/>
          <w:i/>
          <w:iCs/>
          <w:szCs w:val="24"/>
        </w:rPr>
        <w:t>ö</w:t>
      </w:r>
      <w:r>
        <w:rPr>
          <w:rFonts w:cs="Garamond"/>
          <w:i/>
          <w:iCs/>
          <w:szCs w:val="24"/>
        </w:rPr>
        <w:t>lümler</w:t>
      </w:r>
    </w:p>
    <w:p w:rsidR="00D552AB" w:rsidRDefault="00D552AB">
      <w:pPr>
        <w:rPr>
          <w:rFonts w:cs="Garamond"/>
          <w:szCs w:val="24"/>
        </w:rPr>
      </w:pPr>
    </w:p>
    <w:p w:rsidR="00D552AB" w:rsidRDefault="00D552AB">
      <w:pPr>
        <w:pStyle w:val="Heading1"/>
        <w:rPr>
          <w:rFonts w:cs="Garamond"/>
          <w:szCs w:val="28"/>
        </w:rPr>
      </w:pPr>
      <w:bookmarkStart w:id="1590" w:name="_Toc515683991"/>
      <w:bookmarkStart w:id="1591" w:name="_Toc516422042"/>
      <w:bookmarkStart w:id="1592" w:name="_Toc523767252"/>
      <w:r>
        <w:rPr>
          <w:rFonts w:cs="Garamond"/>
          <w:szCs w:val="28"/>
        </w:rPr>
        <w:t>210. Bölüm</w:t>
      </w:r>
      <w:bookmarkEnd w:id="1590"/>
      <w:bookmarkEnd w:id="1591"/>
      <w:bookmarkEnd w:id="1592"/>
    </w:p>
    <w:p w:rsidR="00D552AB" w:rsidRDefault="00D552AB">
      <w:pPr>
        <w:pStyle w:val="Heading1"/>
        <w:rPr>
          <w:rFonts w:cs="Garamond"/>
          <w:szCs w:val="28"/>
        </w:rPr>
      </w:pPr>
      <w:bookmarkStart w:id="1593" w:name="_Toc515683992"/>
      <w:bookmarkStart w:id="1594" w:name="_Toc516422043"/>
      <w:bookmarkStart w:id="1595" w:name="_Toc523767253"/>
      <w:r>
        <w:rPr>
          <w:rFonts w:cs="Garamond"/>
          <w:szCs w:val="28"/>
        </w:rPr>
        <w:t>İmam Zeyn’ul Abidin’in Makamı</w:t>
      </w:r>
      <w:bookmarkEnd w:id="1593"/>
      <w:bookmarkEnd w:id="1594"/>
      <w:bookmarkEnd w:id="159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“Kıyamet günü bir m</w:t>
      </w:r>
      <w:r>
        <w:rPr>
          <w:rFonts w:cs="Garamond"/>
          <w:szCs w:val="24"/>
        </w:rPr>
        <w:t>ü</w:t>
      </w:r>
      <w:r>
        <w:rPr>
          <w:rFonts w:cs="Garamond"/>
          <w:szCs w:val="24"/>
        </w:rPr>
        <w:t xml:space="preserve">nadi şöyle seslenir: “Zeyn’ul Abidin nerede?”Ben, “Oğlum Ali b. Hüseyin b. Ebi Talib’in </w:t>
      </w:r>
      <w:r>
        <w:rPr>
          <w:rFonts w:cs="Garamond"/>
          <w:szCs w:val="24"/>
        </w:rPr>
        <w:lastRenderedPageBreak/>
        <w:t>safları yardığını (ve ileriye doğru çıkmaya çalıştığını) görür gib</w:t>
      </w:r>
      <w:r>
        <w:rPr>
          <w:rFonts w:cs="Garamond"/>
          <w:szCs w:val="24"/>
        </w:rPr>
        <w:t>i</w:t>
      </w:r>
      <w:r>
        <w:rPr>
          <w:rFonts w:cs="Garamond"/>
          <w:szCs w:val="24"/>
        </w:rPr>
        <w:t>yim.”</w:t>
      </w:r>
      <w:r>
        <w:rPr>
          <w:rStyle w:val="FootnoteReference"/>
        </w:rPr>
        <w:footnoteReference w:id="123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“Kıyamet günü bir m</w:t>
      </w:r>
      <w:r>
        <w:rPr>
          <w:rFonts w:cs="Garamond"/>
          <w:szCs w:val="24"/>
        </w:rPr>
        <w:t>ü</w:t>
      </w:r>
      <w:r>
        <w:rPr>
          <w:rFonts w:cs="Garamond"/>
          <w:szCs w:val="24"/>
        </w:rPr>
        <w:t>nadi şöyle seslenir: “Zeyn’ul Abidin nerede?”Ben adeta Ali b. Hüseyin’in safları yardığını (ve ileriye doğru çıkmaya çalıştığını) görür gibiyim.”</w:t>
      </w:r>
      <w:r>
        <w:rPr>
          <w:rStyle w:val="FootnoteReference"/>
        </w:rPr>
        <w:footnoteReference w:id="1233"/>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el-İmamet (3)</w:t>
      </w:r>
    </w:p>
    <w:p w:rsidR="00D552AB" w:rsidRDefault="00D552AB">
      <w:pPr>
        <w:pStyle w:val="BodyTextIndent"/>
        <w:spacing w:before="0"/>
        <w:rPr>
          <w:rFonts w:cs="Garamond"/>
          <w:sz w:val="36"/>
          <w:szCs w:val="36"/>
        </w:rPr>
      </w:pPr>
      <w:r>
        <w:rPr>
          <w:rFonts w:cs="Garamond"/>
          <w:sz w:val="36"/>
          <w:szCs w:val="36"/>
        </w:rPr>
        <w:t>el-İmamet-i Hasse (2)</w:t>
      </w:r>
    </w:p>
    <w:p w:rsidR="00D552AB" w:rsidRDefault="00D552AB">
      <w:pPr>
        <w:pStyle w:val="BodyTextIndent"/>
        <w:spacing w:before="0"/>
        <w:rPr>
          <w:rFonts w:cs="Garamond"/>
          <w:sz w:val="36"/>
          <w:szCs w:val="36"/>
        </w:rPr>
      </w:pPr>
      <w:r>
        <w:rPr>
          <w:rFonts w:cs="Garamond"/>
          <w:sz w:val="36"/>
          <w:szCs w:val="36"/>
        </w:rPr>
        <w:t xml:space="preserve"> (7) İmam Muhammed b. Ali Bakır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İmamet</w:t>
      </w:r>
    </w:p>
    <w:p w:rsidR="00D552AB" w:rsidRDefault="00D552AB">
      <w:pPr>
        <w:pStyle w:val="BodyTextIndent"/>
        <w:spacing w:before="0"/>
        <w:rPr>
          <w:rFonts w:cs="Garamond"/>
          <w:sz w:val="56"/>
          <w:szCs w:val="56"/>
        </w:rPr>
      </w:pPr>
      <w:r>
        <w:rPr>
          <w:rFonts w:cs="Garamond"/>
          <w:sz w:val="56"/>
          <w:szCs w:val="56"/>
        </w:rPr>
        <w:t xml:space="preserve">İmam Muhammed b. Ali Bakır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46/212-367, Tarih’ul İmam’il Bakır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596" w:name="_Toc514679701"/>
      <w:bookmarkStart w:id="1597" w:name="_Toc514680736"/>
      <w:bookmarkStart w:id="1598" w:name="_Toc514853030"/>
      <w:bookmarkStart w:id="1599" w:name="_Toc515129242"/>
      <w:bookmarkStart w:id="1600" w:name="_Toc515130515"/>
      <w:bookmarkStart w:id="1601" w:name="_Toc515599275"/>
      <w:bookmarkStart w:id="1602" w:name="_Toc515648605"/>
      <w:bookmarkStart w:id="1603" w:name="_Toc515683993"/>
      <w:bookmarkStart w:id="1604" w:name="_Toc515690821"/>
      <w:bookmarkStart w:id="1605" w:name="_Toc516422044"/>
      <w:bookmarkStart w:id="1606" w:name="_Toc523766476"/>
      <w:bookmarkStart w:id="1607" w:name="_Toc523767254"/>
      <w:r>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9790"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yK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Ckh8yK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596"/>
      <w:bookmarkEnd w:id="1597"/>
      <w:bookmarkEnd w:id="1598"/>
      <w:bookmarkEnd w:id="1599"/>
      <w:bookmarkEnd w:id="1600"/>
      <w:bookmarkEnd w:id="1601"/>
      <w:bookmarkEnd w:id="1602"/>
      <w:bookmarkEnd w:id="1603"/>
      <w:bookmarkEnd w:id="1604"/>
      <w:bookmarkEnd w:id="1605"/>
      <w:bookmarkEnd w:id="1606"/>
      <w:bookmarkEnd w:id="1607"/>
    </w:p>
    <w:p w:rsidR="00D552AB" w:rsidRDefault="00D552AB">
      <w:pPr>
        <w:rPr>
          <w:rFonts w:cs="Garamond"/>
          <w:b/>
          <w:bCs/>
          <w:szCs w:val="24"/>
        </w:rPr>
      </w:pPr>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608" w:name="_Toc515683994"/>
      <w:bookmarkStart w:id="1609" w:name="_Toc516422045"/>
      <w:bookmarkStart w:id="1610" w:name="_Toc523767255"/>
      <w:r>
        <w:rPr>
          <w:rFonts w:cs="Garamond"/>
          <w:szCs w:val="28"/>
        </w:rPr>
        <w:t>211. Bölüm</w:t>
      </w:r>
      <w:bookmarkEnd w:id="1608"/>
      <w:bookmarkEnd w:id="1609"/>
      <w:bookmarkEnd w:id="1610"/>
    </w:p>
    <w:p w:rsidR="00D552AB" w:rsidRDefault="00D552AB">
      <w:pPr>
        <w:pStyle w:val="Heading1"/>
        <w:rPr>
          <w:rFonts w:cs="Garamond"/>
          <w:szCs w:val="28"/>
        </w:rPr>
      </w:pPr>
      <w:bookmarkStart w:id="1611" w:name="_Toc515683995"/>
      <w:bookmarkStart w:id="1612" w:name="_Toc516422046"/>
      <w:bookmarkStart w:id="1613" w:name="_Toc523767256"/>
      <w:r>
        <w:rPr>
          <w:rFonts w:cs="Garamond"/>
          <w:szCs w:val="28"/>
        </w:rPr>
        <w:t>İmam Muhammed b. Ali Bakır’ın (a.s) İmamet Delili</w:t>
      </w:r>
      <w:bookmarkEnd w:id="1611"/>
      <w:bookmarkEnd w:id="1612"/>
      <w:bookmarkEnd w:id="161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Zeyn’ul Abidin (a.s), “senden sonraki imam kimdir?”diye sorulunca şöyle buyurmuştur</w:t>
      </w:r>
      <w:r>
        <w:rPr>
          <w:rFonts w:cs="Garamond"/>
          <w:szCs w:val="24"/>
        </w:rPr>
        <w:t>: “O</w:t>
      </w:r>
      <w:r>
        <w:rPr>
          <w:rFonts w:cs="Garamond"/>
          <w:szCs w:val="24"/>
        </w:rPr>
        <w:t>ğ</w:t>
      </w:r>
      <w:r>
        <w:rPr>
          <w:rFonts w:cs="Garamond"/>
          <w:szCs w:val="24"/>
        </w:rPr>
        <w:t>lum Muhammed’dir. O ilmi d</w:t>
      </w:r>
      <w:r>
        <w:rPr>
          <w:rFonts w:cs="Garamond"/>
          <w:szCs w:val="24"/>
        </w:rPr>
        <w:t>e</w:t>
      </w:r>
      <w:r>
        <w:rPr>
          <w:rFonts w:cs="Garamond"/>
          <w:szCs w:val="24"/>
        </w:rPr>
        <w:t>rinden yarar.”</w:t>
      </w:r>
      <w:r>
        <w:rPr>
          <w:rStyle w:val="FootnoteReference"/>
        </w:rPr>
        <w:footnoteReference w:id="1234"/>
      </w:r>
    </w:p>
    <w:p w:rsidR="00D552AB" w:rsidRDefault="00D552AB">
      <w:pPr>
        <w:numPr>
          <w:ilvl w:val="0"/>
          <w:numId w:val="6"/>
        </w:numPr>
        <w:tabs>
          <w:tab w:val="clear" w:pos="360"/>
        </w:tabs>
        <w:ind w:left="0" w:firstLine="284"/>
        <w:rPr>
          <w:rFonts w:cs="Garamond"/>
          <w:szCs w:val="24"/>
        </w:rPr>
      </w:pPr>
      <w:r>
        <w:rPr>
          <w:rFonts w:cs="Garamond"/>
          <w:szCs w:val="24"/>
        </w:rPr>
        <w:t>Ali b. Hüseyin (a.s) öl</w:t>
      </w:r>
      <w:r>
        <w:rPr>
          <w:rFonts w:cs="Garamond"/>
          <w:szCs w:val="24"/>
        </w:rPr>
        <w:t>ü</w:t>
      </w:r>
      <w:r>
        <w:rPr>
          <w:rFonts w:cs="Garamond"/>
          <w:szCs w:val="24"/>
        </w:rPr>
        <w:t>müyle sonuçlanan hastalığa y</w:t>
      </w:r>
      <w:r>
        <w:rPr>
          <w:rFonts w:cs="Garamond"/>
          <w:szCs w:val="24"/>
        </w:rPr>
        <w:t>a</w:t>
      </w:r>
      <w:r>
        <w:rPr>
          <w:rFonts w:cs="Garamond"/>
          <w:szCs w:val="24"/>
        </w:rPr>
        <w:t>kalanınca oğlu Muhammed, H</w:t>
      </w:r>
      <w:r>
        <w:rPr>
          <w:rFonts w:cs="Garamond"/>
          <w:szCs w:val="24"/>
        </w:rPr>
        <w:t>a</w:t>
      </w:r>
      <w:r>
        <w:rPr>
          <w:rFonts w:cs="Garamond"/>
          <w:szCs w:val="24"/>
        </w:rPr>
        <w:t>san, Abdullah, Ömer, Zeyd ve Hüseyin’i topladı. Oğlu M</w:t>
      </w:r>
      <w:r>
        <w:rPr>
          <w:rFonts w:cs="Garamond"/>
          <w:szCs w:val="24"/>
        </w:rPr>
        <w:t>u</w:t>
      </w:r>
      <w:r>
        <w:rPr>
          <w:rFonts w:cs="Garamond"/>
          <w:szCs w:val="24"/>
        </w:rPr>
        <w:t>hammed’i kendine vasi kıldı. Ona Bakır lakabını verdi ve d</w:t>
      </w:r>
      <w:r>
        <w:rPr>
          <w:rFonts w:cs="Garamond"/>
          <w:szCs w:val="24"/>
        </w:rPr>
        <w:t>i</w:t>
      </w:r>
      <w:r>
        <w:rPr>
          <w:rFonts w:cs="Garamond"/>
          <w:szCs w:val="24"/>
        </w:rPr>
        <w:t>ğer çocuklarının işini ona ısma</w:t>
      </w:r>
      <w:r>
        <w:rPr>
          <w:rFonts w:cs="Garamond"/>
          <w:szCs w:val="24"/>
        </w:rPr>
        <w:t>r</w:t>
      </w:r>
      <w:r>
        <w:rPr>
          <w:rFonts w:cs="Garamond"/>
          <w:szCs w:val="24"/>
        </w:rPr>
        <w:t xml:space="preserve">ladı. </w:t>
      </w:r>
      <w:r>
        <w:rPr>
          <w:rStyle w:val="FootnoteReference"/>
        </w:rPr>
        <w:footnoteReference w:id="1235"/>
      </w:r>
    </w:p>
    <w:p w:rsidR="00D552AB" w:rsidRDefault="00D552AB">
      <w:pPr>
        <w:pStyle w:val="BodyText"/>
        <w:tabs>
          <w:tab w:val="clear" w:pos="284"/>
        </w:tabs>
        <w:spacing w:line="240" w:lineRule="atLeast"/>
        <w:rPr>
          <w:rFonts w:cs="Garamond"/>
          <w:szCs w:val="24"/>
        </w:rPr>
      </w:pPr>
      <w:r>
        <w:rPr>
          <w:rFonts w:cs="Garamond"/>
          <w:szCs w:val="24"/>
        </w:rPr>
        <w:t>bak. el-Bihar, 46/229, 4. B</w:t>
      </w:r>
      <w:r>
        <w:rPr>
          <w:rFonts w:cs="Garamond"/>
          <w:szCs w:val="24"/>
        </w:rPr>
        <w:t>ö</w:t>
      </w:r>
      <w:r>
        <w:rPr>
          <w:rFonts w:cs="Garamond"/>
          <w:szCs w:val="24"/>
        </w:rPr>
        <w:t>lüm; el-Kafi, 1/305, Bab’ul İşaret ve’n-Nas a’la Ebi Cafer (a.s)</w:t>
      </w:r>
    </w:p>
    <w:p w:rsidR="00D552AB" w:rsidRDefault="00D552AB">
      <w:pPr>
        <w:pStyle w:val="BodyText"/>
        <w:tabs>
          <w:tab w:val="clear" w:pos="284"/>
        </w:tabs>
        <w:spacing w:line="240" w:lineRule="atLeast"/>
        <w:rPr>
          <w:rFonts w:cs="Garamond"/>
          <w:szCs w:val="24"/>
        </w:rPr>
      </w:pPr>
    </w:p>
    <w:p w:rsidR="00D552AB" w:rsidRDefault="00D552AB">
      <w:pPr>
        <w:pStyle w:val="Heading1"/>
        <w:rPr>
          <w:rFonts w:cs="Garamond"/>
          <w:szCs w:val="28"/>
        </w:rPr>
      </w:pPr>
      <w:bookmarkStart w:id="1614" w:name="_Toc515683996"/>
      <w:bookmarkStart w:id="1615" w:name="_Toc516422047"/>
      <w:bookmarkStart w:id="1616" w:name="_Toc523767257"/>
      <w:r>
        <w:rPr>
          <w:rFonts w:cs="Garamond"/>
          <w:szCs w:val="28"/>
        </w:rPr>
        <w:t>212. Bölüm</w:t>
      </w:r>
      <w:bookmarkEnd w:id="1614"/>
      <w:bookmarkEnd w:id="1615"/>
      <w:bookmarkEnd w:id="1616"/>
    </w:p>
    <w:p w:rsidR="00D552AB" w:rsidRDefault="00D552AB">
      <w:pPr>
        <w:pStyle w:val="Heading1"/>
        <w:rPr>
          <w:rFonts w:cs="Garamond"/>
          <w:szCs w:val="28"/>
        </w:rPr>
      </w:pPr>
      <w:bookmarkStart w:id="1617" w:name="_Toc515683997"/>
      <w:bookmarkStart w:id="1618" w:name="_Toc516422048"/>
      <w:bookmarkStart w:id="1619" w:name="_Toc523767258"/>
      <w:r>
        <w:rPr>
          <w:rFonts w:cs="Garamond"/>
          <w:szCs w:val="28"/>
        </w:rPr>
        <w:t>İlmi Yaran Kimse</w:t>
      </w:r>
      <w:bookmarkEnd w:id="1617"/>
      <w:bookmarkEnd w:id="1618"/>
      <w:bookmarkEnd w:id="1619"/>
    </w:p>
    <w:p w:rsidR="00D552AB" w:rsidRDefault="00D552AB">
      <w:pPr>
        <w:pStyle w:val="BodyText"/>
        <w:tabs>
          <w:tab w:val="clear" w:pos="284"/>
        </w:tabs>
        <w:spacing w:line="240" w:lineRule="atLeast"/>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Cabir b. Abdullah Ensari’ye şöyle buyurmu</w:t>
      </w:r>
      <w:r>
        <w:rPr>
          <w:rFonts w:cs="Garamond"/>
          <w:i/>
          <w:iCs/>
          <w:szCs w:val="24"/>
        </w:rPr>
        <w:t>ş</w:t>
      </w:r>
      <w:r>
        <w:rPr>
          <w:rFonts w:cs="Garamond"/>
          <w:i/>
          <w:iCs/>
          <w:szCs w:val="24"/>
        </w:rPr>
        <w:t>tur</w:t>
      </w:r>
      <w:r>
        <w:rPr>
          <w:rFonts w:cs="Garamond"/>
          <w:szCs w:val="24"/>
        </w:rPr>
        <w:t>: “Ey Cabir! Şüphesiz ki sen Tevrat’ta Bakır olarak bilinen oğlum Muhammed b. Ali b. H</w:t>
      </w:r>
      <w:r>
        <w:rPr>
          <w:rFonts w:cs="Garamond"/>
          <w:szCs w:val="24"/>
        </w:rPr>
        <w:t>ü</w:t>
      </w:r>
      <w:r>
        <w:rPr>
          <w:rFonts w:cs="Garamond"/>
          <w:szCs w:val="24"/>
        </w:rPr>
        <w:t>seyin b. Ali b. Ebi Talib’i görü</w:t>
      </w:r>
      <w:r>
        <w:rPr>
          <w:rFonts w:cs="Garamond"/>
          <w:szCs w:val="24"/>
        </w:rPr>
        <w:t>n</w:t>
      </w:r>
      <w:r>
        <w:rPr>
          <w:rFonts w:cs="Garamond"/>
          <w:szCs w:val="24"/>
        </w:rPr>
        <w:t xml:space="preserve">ceye dek hayatta </w:t>
      </w:r>
      <w:r>
        <w:rPr>
          <w:rFonts w:cs="Garamond"/>
          <w:szCs w:val="24"/>
        </w:rPr>
        <w:lastRenderedPageBreak/>
        <w:t xml:space="preserve">kalacaksın. Onu görürsen kendisine selamımı </w:t>
      </w:r>
      <w:r>
        <w:rPr>
          <w:rFonts w:cs="Garamond"/>
          <w:szCs w:val="24"/>
        </w:rPr>
        <w:t>i</w:t>
      </w:r>
      <w:r>
        <w:rPr>
          <w:rFonts w:cs="Garamond"/>
          <w:szCs w:val="24"/>
        </w:rPr>
        <w:t>let.”</w:t>
      </w:r>
      <w:r>
        <w:rPr>
          <w:rStyle w:val="FootnoteReference"/>
        </w:rPr>
        <w:footnoteReference w:id="1236"/>
      </w:r>
    </w:p>
    <w:p w:rsidR="00D552AB" w:rsidRDefault="00D552AB">
      <w:pPr>
        <w:numPr>
          <w:ilvl w:val="0"/>
          <w:numId w:val="6"/>
        </w:numPr>
        <w:tabs>
          <w:tab w:val="clear" w:pos="360"/>
        </w:tabs>
        <w:ind w:left="0" w:firstLine="284"/>
        <w:rPr>
          <w:rFonts w:cs="Garamond"/>
          <w:szCs w:val="24"/>
        </w:rPr>
      </w:pPr>
      <w:r>
        <w:rPr>
          <w:rFonts w:cs="Garamond"/>
          <w:i/>
          <w:iCs/>
          <w:szCs w:val="24"/>
        </w:rPr>
        <w:t>Resulullah (s.a.a) Cabir b. Abdullah Ensari’ye şöyle buyurmu</w:t>
      </w:r>
      <w:r>
        <w:rPr>
          <w:rFonts w:cs="Garamond"/>
          <w:i/>
          <w:iCs/>
          <w:szCs w:val="24"/>
        </w:rPr>
        <w:t>ş</w:t>
      </w:r>
      <w:r>
        <w:rPr>
          <w:rFonts w:cs="Garamond"/>
          <w:i/>
          <w:iCs/>
          <w:szCs w:val="24"/>
        </w:rPr>
        <w:t>tur</w:t>
      </w:r>
      <w:r>
        <w:rPr>
          <w:rFonts w:cs="Garamond"/>
          <w:szCs w:val="24"/>
        </w:rPr>
        <w:t xml:space="preserve">: “Şüphesiz sen adı benim </w:t>
      </w:r>
      <w:r>
        <w:rPr>
          <w:rFonts w:cs="Garamond"/>
          <w:szCs w:val="24"/>
        </w:rPr>
        <w:t>a</w:t>
      </w:r>
      <w:r>
        <w:rPr>
          <w:rFonts w:cs="Garamond"/>
          <w:szCs w:val="24"/>
        </w:rPr>
        <w:t>dım olan, davranışları benim davranışlarıma benzeyen ve ilmi yaran bizden birini göreceksin.”</w:t>
      </w:r>
      <w:r>
        <w:rPr>
          <w:rStyle w:val="FootnoteReference"/>
        </w:rPr>
        <w:footnoteReference w:id="123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“Ey Cabir! Oğlum Hüs</w:t>
      </w:r>
      <w:r>
        <w:rPr>
          <w:rFonts w:cs="Garamond"/>
          <w:szCs w:val="24"/>
        </w:rPr>
        <w:t>e</w:t>
      </w:r>
      <w:r>
        <w:rPr>
          <w:rFonts w:cs="Garamond"/>
          <w:szCs w:val="24"/>
        </w:rPr>
        <w:t>yin’in Ali adında bir oğlu olaca</w:t>
      </w:r>
      <w:r>
        <w:rPr>
          <w:rFonts w:cs="Garamond"/>
          <w:szCs w:val="24"/>
        </w:rPr>
        <w:t>k</w:t>
      </w:r>
      <w:r>
        <w:rPr>
          <w:rFonts w:cs="Garamond"/>
          <w:szCs w:val="24"/>
        </w:rPr>
        <w:t>tır. Kıyamet günü bir münadi, “Abidlerin efendisi ayağa kal</w:t>
      </w:r>
      <w:r>
        <w:rPr>
          <w:rFonts w:cs="Garamond"/>
          <w:szCs w:val="24"/>
        </w:rPr>
        <w:t>k</w:t>
      </w:r>
      <w:r>
        <w:rPr>
          <w:rFonts w:cs="Garamond"/>
          <w:szCs w:val="24"/>
        </w:rPr>
        <w:t>sın”deyince Ali b. Hüseyin ayağa kalkar. Ali’nin de Muhammed adında bir oğlu olacaktır. Ey Cabir! Eğer onu görürsen kend</w:t>
      </w:r>
      <w:r>
        <w:rPr>
          <w:rFonts w:cs="Garamond"/>
          <w:szCs w:val="24"/>
        </w:rPr>
        <w:t>i</w:t>
      </w:r>
      <w:r>
        <w:rPr>
          <w:rFonts w:cs="Garamond"/>
          <w:szCs w:val="24"/>
        </w:rPr>
        <w:t>sine selamımı ulaştır ve bil ki sen onu gördükten sonra çok kısa bir süre hayatta kal</w:t>
      </w:r>
      <w:r>
        <w:rPr>
          <w:rFonts w:cs="Garamond"/>
          <w:szCs w:val="24"/>
        </w:rPr>
        <w:t>a</w:t>
      </w:r>
      <w:r>
        <w:rPr>
          <w:rFonts w:cs="Garamond"/>
          <w:szCs w:val="24"/>
        </w:rPr>
        <w:t>caksın.”</w:t>
      </w:r>
      <w:r>
        <w:rPr>
          <w:rStyle w:val="FootnoteReference"/>
        </w:rPr>
        <w:footnoteReference w:id="123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el-İmamet (3)</w:t>
      </w:r>
    </w:p>
    <w:p w:rsidR="00D552AB" w:rsidRDefault="00D552AB">
      <w:pPr>
        <w:pStyle w:val="BodyTextIndent"/>
        <w:spacing w:before="0"/>
        <w:rPr>
          <w:rFonts w:cs="Garamond"/>
          <w:sz w:val="36"/>
          <w:szCs w:val="36"/>
        </w:rPr>
      </w:pPr>
      <w:r>
        <w:rPr>
          <w:rFonts w:cs="Garamond"/>
          <w:sz w:val="36"/>
          <w:szCs w:val="36"/>
        </w:rPr>
        <w:t>el-İmamet-i Hasse (2)</w:t>
      </w:r>
    </w:p>
    <w:p w:rsidR="00D552AB" w:rsidRDefault="00D552AB">
      <w:pPr>
        <w:pStyle w:val="BodyTextIndent"/>
        <w:spacing w:before="0"/>
        <w:rPr>
          <w:rFonts w:cs="Garamond"/>
          <w:sz w:val="36"/>
          <w:szCs w:val="36"/>
        </w:rPr>
      </w:pPr>
      <w:r>
        <w:rPr>
          <w:rFonts w:cs="Garamond"/>
          <w:sz w:val="36"/>
          <w:szCs w:val="36"/>
        </w:rPr>
        <w:t xml:space="preserve"> (8) İmam Cafer b. Muhammed Sadık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İmamet</w:t>
      </w:r>
    </w:p>
    <w:p w:rsidR="00D552AB" w:rsidRDefault="00D552AB">
      <w:pPr>
        <w:pStyle w:val="BodyTextIndent"/>
        <w:spacing w:before="0"/>
        <w:rPr>
          <w:rFonts w:cs="Garamond"/>
          <w:sz w:val="56"/>
          <w:szCs w:val="56"/>
        </w:rPr>
      </w:pPr>
      <w:r>
        <w:rPr>
          <w:rFonts w:cs="Garamond"/>
          <w:sz w:val="56"/>
          <w:szCs w:val="56"/>
        </w:rPr>
        <w:t xml:space="preserve">İmam Cafer b. Muhammed Sadık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47/1-413, Tarih’ul İmam’il Sadık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620" w:name="_Toc514679706"/>
      <w:bookmarkStart w:id="1621" w:name="_Toc514680741"/>
      <w:bookmarkStart w:id="1622" w:name="_Toc514853035"/>
      <w:bookmarkStart w:id="1623" w:name="_Toc515129247"/>
      <w:bookmarkStart w:id="1624" w:name="_Toc515130520"/>
      <w:bookmarkStart w:id="1625" w:name="_Toc515599280"/>
      <w:bookmarkStart w:id="1626" w:name="_Toc515648610"/>
      <w:bookmarkStart w:id="1627" w:name="_Toc515683998"/>
      <w:bookmarkStart w:id="1628" w:name="_Toc515690826"/>
      <w:bookmarkStart w:id="1629" w:name="_Toc516422049"/>
      <w:bookmarkStart w:id="1630" w:name="_Toc523766481"/>
      <w:bookmarkStart w:id="1631" w:name="_Toc523767259"/>
      <w:r>
        <w:rPr>
          <w:noProof/>
          <w:lang w:val="en-US" w:eastAsia="en-US"/>
        </w:rPr>
        <mc:AlternateContent>
          <mc:Choice Requires="wps">
            <w:drawing>
              <wp:anchor distT="0" distB="0" distL="114300" distR="114300" simplePos="0" relativeHeight="25166182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87EA"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ko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Ap9Rko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620"/>
      <w:bookmarkEnd w:id="1621"/>
      <w:bookmarkEnd w:id="1622"/>
      <w:bookmarkEnd w:id="1623"/>
      <w:bookmarkEnd w:id="1624"/>
      <w:bookmarkEnd w:id="1625"/>
      <w:bookmarkEnd w:id="1626"/>
      <w:bookmarkEnd w:id="1627"/>
      <w:bookmarkEnd w:id="1628"/>
      <w:bookmarkEnd w:id="1629"/>
      <w:bookmarkEnd w:id="1630"/>
      <w:bookmarkEnd w:id="1631"/>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1632" w:name="_Toc515683999"/>
      <w:bookmarkStart w:id="1633" w:name="_Toc516422050"/>
      <w:bookmarkStart w:id="1634" w:name="_Toc523767260"/>
      <w:r>
        <w:rPr>
          <w:rFonts w:cs="Garamond"/>
          <w:szCs w:val="28"/>
        </w:rPr>
        <w:t>213. Bölüm</w:t>
      </w:r>
      <w:bookmarkEnd w:id="1632"/>
      <w:bookmarkEnd w:id="1633"/>
      <w:bookmarkEnd w:id="1634"/>
    </w:p>
    <w:p w:rsidR="00D552AB" w:rsidRDefault="00D552AB">
      <w:pPr>
        <w:pStyle w:val="Heading1"/>
        <w:rPr>
          <w:rFonts w:cs="Garamond"/>
          <w:szCs w:val="28"/>
        </w:rPr>
      </w:pPr>
      <w:bookmarkStart w:id="1635" w:name="_Toc515684000"/>
      <w:bookmarkStart w:id="1636" w:name="_Toc516422051"/>
      <w:bookmarkStart w:id="1637" w:name="_Toc523767261"/>
      <w:r>
        <w:rPr>
          <w:rFonts w:cs="Garamond"/>
          <w:szCs w:val="28"/>
        </w:rPr>
        <w:t>Cafer b. Muhammed Sadık’ın (a.s) İmamet Delili</w:t>
      </w:r>
      <w:bookmarkEnd w:id="1635"/>
      <w:bookmarkEnd w:id="1636"/>
      <w:bookmarkEnd w:id="163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“Oğlum Cafer b. M</w:t>
      </w:r>
      <w:r>
        <w:rPr>
          <w:rFonts w:cs="Garamond"/>
          <w:szCs w:val="24"/>
        </w:rPr>
        <w:t>u</w:t>
      </w:r>
      <w:r>
        <w:rPr>
          <w:rFonts w:cs="Garamond"/>
          <w:szCs w:val="24"/>
        </w:rPr>
        <w:t>hammed b. Ali b. Hüseyin b. Ali b. Ebi Talib dünyaya gelince onu Sadık olarak adland</w:t>
      </w:r>
      <w:r>
        <w:rPr>
          <w:rFonts w:cs="Garamond"/>
          <w:szCs w:val="24"/>
        </w:rPr>
        <w:t>ı</w:t>
      </w:r>
      <w:r>
        <w:rPr>
          <w:rFonts w:cs="Garamond"/>
          <w:szCs w:val="24"/>
        </w:rPr>
        <w:t>rın.”</w:t>
      </w:r>
      <w:r>
        <w:rPr>
          <w:rStyle w:val="FootnoteReference"/>
        </w:rPr>
        <w:footnoteReference w:id="1239"/>
      </w:r>
    </w:p>
    <w:p w:rsidR="00D552AB" w:rsidRDefault="00D552AB">
      <w:pPr>
        <w:numPr>
          <w:ilvl w:val="0"/>
          <w:numId w:val="6"/>
        </w:numPr>
        <w:tabs>
          <w:tab w:val="clear" w:pos="360"/>
        </w:tabs>
        <w:ind w:left="0" w:firstLine="284"/>
        <w:rPr>
          <w:rFonts w:cs="Garamond"/>
          <w:szCs w:val="24"/>
        </w:rPr>
      </w:pPr>
      <w:r>
        <w:rPr>
          <w:rFonts w:cs="Garamond"/>
          <w:i/>
          <w:iCs/>
          <w:szCs w:val="24"/>
        </w:rPr>
        <w:t xml:space="preserve">Muhammed b. Müslim şöyle diyor: </w:t>
      </w:r>
      <w:r>
        <w:rPr>
          <w:rFonts w:cs="Garamond"/>
          <w:szCs w:val="24"/>
        </w:rPr>
        <w:t>“Ebu Cafer Muhammed b. Ali Bakır’ın (a.s) yanında otu</w:t>
      </w:r>
      <w:r>
        <w:rPr>
          <w:rFonts w:cs="Garamond"/>
          <w:szCs w:val="24"/>
        </w:rPr>
        <w:t>r</w:t>
      </w:r>
      <w:r>
        <w:rPr>
          <w:rFonts w:cs="Garamond"/>
          <w:szCs w:val="24"/>
        </w:rPr>
        <w:t>duğum bir sırada oğlu Cafer b</w:t>
      </w:r>
      <w:r>
        <w:rPr>
          <w:rFonts w:cs="Garamond"/>
          <w:szCs w:val="24"/>
        </w:rPr>
        <w:t>a</w:t>
      </w:r>
      <w:r>
        <w:rPr>
          <w:rFonts w:cs="Garamond"/>
          <w:szCs w:val="24"/>
        </w:rPr>
        <w:t xml:space="preserve">şında perçemi </w:t>
      </w:r>
      <w:r>
        <w:rPr>
          <w:rFonts w:cs="Garamond"/>
          <w:szCs w:val="24"/>
        </w:rPr>
        <w:t>e</w:t>
      </w:r>
      <w:r>
        <w:rPr>
          <w:rFonts w:cs="Garamond"/>
          <w:szCs w:val="24"/>
        </w:rPr>
        <w:t>lindeki ince bir ağaç dalıyla oynadığı bir halde içeri girdi. Bakır (a.s) onu tuttu ve göğsüne bastırarak şöyle b</w:t>
      </w:r>
      <w:r>
        <w:rPr>
          <w:rFonts w:cs="Garamond"/>
          <w:szCs w:val="24"/>
        </w:rPr>
        <w:t>u</w:t>
      </w:r>
      <w:r>
        <w:rPr>
          <w:rFonts w:cs="Garamond"/>
          <w:szCs w:val="24"/>
        </w:rPr>
        <w:t>yurdu: “Annem babam sana f</w:t>
      </w:r>
      <w:r>
        <w:rPr>
          <w:rFonts w:cs="Garamond"/>
          <w:szCs w:val="24"/>
        </w:rPr>
        <w:t>e</w:t>
      </w:r>
      <w:r>
        <w:rPr>
          <w:rFonts w:cs="Garamond"/>
          <w:szCs w:val="24"/>
        </w:rPr>
        <w:t>da o</w:t>
      </w:r>
      <w:r>
        <w:rPr>
          <w:rFonts w:cs="Garamond"/>
          <w:szCs w:val="24"/>
        </w:rPr>
        <w:t>l</w:t>
      </w:r>
      <w:r>
        <w:rPr>
          <w:rFonts w:cs="Garamond"/>
          <w:szCs w:val="24"/>
        </w:rPr>
        <w:t>sun ki oyun ve eğlence ehli değilsin.”Daha sonra bana şöyle buyurdu: “Ey Muhammed! Be</w:t>
      </w:r>
      <w:r>
        <w:rPr>
          <w:rFonts w:cs="Garamond"/>
          <w:szCs w:val="24"/>
        </w:rPr>
        <w:t>n</w:t>
      </w:r>
      <w:r>
        <w:rPr>
          <w:rFonts w:cs="Garamond"/>
          <w:szCs w:val="24"/>
        </w:rPr>
        <w:t>den sonra senin İmamın budur, ona uy, ilminden istifade et. A</w:t>
      </w:r>
      <w:r>
        <w:rPr>
          <w:rFonts w:cs="Garamond"/>
          <w:szCs w:val="24"/>
        </w:rPr>
        <w:t>l</w:t>
      </w:r>
      <w:r>
        <w:rPr>
          <w:rFonts w:cs="Garamond"/>
          <w:szCs w:val="24"/>
        </w:rPr>
        <w:t>lah’a andolsun ki o Peyga</w:t>
      </w:r>
      <w:r>
        <w:rPr>
          <w:rFonts w:cs="Garamond"/>
          <w:szCs w:val="24"/>
        </w:rPr>
        <w:t>m</w:t>
      </w:r>
      <w:r>
        <w:rPr>
          <w:rFonts w:cs="Garamond"/>
          <w:szCs w:val="24"/>
        </w:rPr>
        <w:t>ber’in, “taraftarları dünya ve ahirette zafere erişecektir”ded</w:t>
      </w:r>
      <w:r>
        <w:rPr>
          <w:rFonts w:cs="Garamond"/>
          <w:szCs w:val="24"/>
        </w:rPr>
        <w:t>i</w:t>
      </w:r>
      <w:r>
        <w:rPr>
          <w:rFonts w:cs="Garamond"/>
          <w:szCs w:val="24"/>
        </w:rPr>
        <w:t>ği Sadık’tır.”</w:t>
      </w:r>
      <w:r>
        <w:rPr>
          <w:rStyle w:val="FootnoteReference"/>
        </w:rPr>
        <w:footnoteReference w:id="124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el-Bihar, 47/12, 3. Bab; el-Kafi, 1/306, Bab’ul İşaret ve’n-Nas a’la Ebi Abdillah Cafer b. Muha</w:t>
      </w:r>
      <w:r>
        <w:rPr>
          <w:rFonts w:cs="Garamond"/>
          <w:i/>
          <w:iCs/>
          <w:szCs w:val="24"/>
        </w:rPr>
        <w:t>m</w:t>
      </w:r>
      <w:r>
        <w:rPr>
          <w:rFonts w:cs="Garamond"/>
          <w:i/>
          <w:iCs/>
          <w:szCs w:val="24"/>
        </w:rPr>
        <w:t>med Sadık (a.s)</w:t>
      </w:r>
    </w:p>
    <w:p w:rsidR="00D552AB" w:rsidRDefault="00D552AB">
      <w:pPr>
        <w:rPr>
          <w:rFonts w:cs="Garamond"/>
          <w:i/>
          <w:iCs/>
          <w:szCs w:val="24"/>
        </w:rPr>
      </w:pPr>
    </w:p>
    <w:p w:rsidR="00D552AB" w:rsidRDefault="00D552AB">
      <w:pPr>
        <w:pStyle w:val="Heading1"/>
        <w:rPr>
          <w:rFonts w:cs="Garamond"/>
          <w:szCs w:val="28"/>
        </w:rPr>
      </w:pPr>
      <w:bookmarkStart w:id="1638" w:name="_Toc515684001"/>
      <w:bookmarkStart w:id="1639" w:name="_Toc516422052"/>
      <w:bookmarkStart w:id="1640" w:name="_Toc523767262"/>
      <w:r>
        <w:rPr>
          <w:rFonts w:cs="Garamond"/>
          <w:szCs w:val="28"/>
        </w:rPr>
        <w:lastRenderedPageBreak/>
        <w:t>214. Bölüm</w:t>
      </w:r>
      <w:bookmarkEnd w:id="1638"/>
      <w:bookmarkEnd w:id="1639"/>
      <w:bookmarkEnd w:id="1640"/>
    </w:p>
    <w:p w:rsidR="00D552AB" w:rsidRDefault="00D552AB">
      <w:pPr>
        <w:pStyle w:val="Heading1"/>
        <w:rPr>
          <w:rFonts w:cs="Garamond"/>
          <w:szCs w:val="28"/>
        </w:rPr>
      </w:pPr>
      <w:bookmarkStart w:id="1641" w:name="_Toc515684002"/>
      <w:bookmarkStart w:id="1642" w:name="_Toc516422053"/>
      <w:bookmarkStart w:id="1643" w:name="_Toc523767263"/>
      <w:r>
        <w:rPr>
          <w:rFonts w:cs="Garamond"/>
          <w:szCs w:val="28"/>
        </w:rPr>
        <w:t>İmam Sadık’ın (a.s) Sireti ve Yüce Ahlakı</w:t>
      </w:r>
      <w:bookmarkEnd w:id="1641"/>
      <w:bookmarkEnd w:id="1642"/>
      <w:bookmarkEnd w:id="1643"/>
    </w:p>
    <w:p w:rsidR="00D552AB" w:rsidRDefault="00D552AB">
      <w:pPr>
        <w:rPr>
          <w:rFonts w:cs="Garamond"/>
          <w:szCs w:val="24"/>
        </w:rPr>
      </w:pPr>
      <w:r>
        <w:rPr>
          <w:rFonts w:cs="Garamond"/>
          <w:szCs w:val="24"/>
        </w:rPr>
        <w:t xml:space="preserve"> </w:t>
      </w:r>
    </w:p>
    <w:p w:rsidR="00D552AB" w:rsidRDefault="00D552AB">
      <w:pPr>
        <w:numPr>
          <w:ilvl w:val="0"/>
          <w:numId w:val="6"/>
        </w:numPr>
        <w:tabs>
          <w:tab w:val="clear" w:pos="360"/>
        </w:tabs>
        <w:ind w:left="0" w:firstLine="284"/>
        <w:rPr>
          <w:rFonts w:cs="Garamond"/>
          <w:szCs w:val="24"/>
        </w:rPr>
      </w:pPr>
      <w:r>
        <w:rPr>
          <w:rFonts w:cs="Garamond"/>
          <w:i/>
          <w:iCs/>
          <w:szCs w:val="24"/>
        </w:rPr>
        <w:t xml:space="preserve">Muhammed b. Ziyad Ezdi şöyle diyor: </w:t>
      </w:r>
      <w:r>
        <w:rPr>
          <w:rFonts w:cs="Garamond"/>
          <w:szCs w:val="24"/>
        </w:rPr>
        <w:t>“Medine fakihi Malik b. Enes’in şöyle dediğini işittim: “Cafer b. Muhammed Sadık’ın huzuruna varınca bana bir yastık veriyor, saygı gösteriyor ve şöyle buyuruyordu: “Ey M</w:t>
      </w:r>
      <w:r>
        <w:rPr>
          <w:rFonts w:cs="Garamond"/>
          <w:szCs w:val="24"/>
        </w:rPr>
        <w:t>a</w:t>
      </w:r>
      <w:r>
        <w:rPr>
          <w:rFonts w:cs="Garamond"/>
          <w:szCs w:val="24"/>
        </w:rPr>
        <w:t>lik! Ben seni seviyorum.”Ben bu sözden çok hoşnut oluyordum ve A</w:t>
      </w:r>
      <w:r>
        <w:rPr>
          <w:rFonts w:cs="Garamond"/>
          <w:szCs w:val="24"/>
        </w:rPr>
        <w:t>l</w:t>
      </w:r>
      <w:r>
        <w:rPr>
          <w:rFonts w:cs="Garamond"/>
          <w:szCs w:val="24"/>
        </w:rPr>
        <w:t>lah’a şükrediyordum.”Malik şö</w:t>
      </w:r>
      <w:r>
        <w:rPr>
          <w:rFonts w:cs="Garamond"/>
          <w:szCs w:val="24"/>
        </w:rPr>
        <w:t>y</w:t>
      </w:r>
      <w:r>
        <w:rPr>
          <w:rFonts w:cs="Garamond"/>
          <w:szCs w:val="24"/>
        </w:rPr>
        <w:t>le diyordu: “İmam Sadık (a.s) s</w:t>
      </w:r>
      <w:r>
        <w:rPr>
          <w:rFonts w:cs="Garamond"/>
          <w:szCs w:val="24"/>
        </w:rPr>
        <w:t>ü</w:t>
      </w:r>
      <w:r>
        <w:rPr>
          <w:rFonts w:cs="Garamond"/>
          <w:szCs w:val="24"/>
        </w:rPr>
        <w:t xml:space="preserve">rekli şu üç halet üzereydi: Ya </w:t>
      </w:r>
      <w:r>
        <w:rPr>
          <w:rFonts w:cs="Garamond"/>
          <w:szCs w:val="24"/>
        </w:rPr>
        <w:t>o</w:t>
      </w:r>
      <w:r>
        <w:rPr>
          <w:rFonts w:cs="Garamond"/>
          <w:szCs w:val="24"/>
        </w:rPr>
        <w:t>ruçluydu, ya namaz kılıyordu v</w:t>
      </w:r>
      <w:r>
        <w:rPr>
          <w:rFonts w:cs="Garamond"/>
          <w:szCs w:val="24"/>
        </w:rPr>
        <w:t>e</w:t>
      </w:r>
      <w:r>
        <w:rPr>
          <w:rFonts w:cs="Garamond"/>
          <w:szCs w:val="24"/>
        </w:rPr>
        <w:t>ya Allah’ı zikrediyordu. O büyük abidlerden ve Allah’tan korkan yüce zahitlerden idi. Bir çok h</w:t>
      </w:r>
      <w:r>
        <w:rPr>
          <w:rFonts w:cs="Garamond"/>
          <w:szCs w:val="24"/>
        </w:rPr>
        <w:t>a</w:t>
      </w:r>
      <w:r>
        <w:rPr>
          <w:rFonts w:cs="Garamond"/>
          <w:szCs w:val="24"/>
        </w:rPr>
        <w:t>dis söylüyordu. Meclisi çok g</w:t>
      </w:r>
      <w:r>
        <w:rPr>
          <w:rFonts w:cs="Garamond"/>
          <w:szCs w:val="24"/>
        </w:rPr>
        <w:t>ü</w:t>
      </w:r>
      <w:r>
        <w:rPr>
          <w:rFonts w:cs="Garamond"/>
          <w:szCs w:val="24"/>
        </w:rPr>
        <w:t>zel ve faydalıydı.”</w:t>
      </w:r>
      <w:r>
        <w:rPr>
          <w:rStyle w:val="FootnoteReference"/>
        </w:rPr>
        <w:footnoteReference w:id="124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“Ey gençler! Allah’tan korkunuz ve emirlerin yanına gitmeyiniz. Onları tabi oluncaya (iktidardan düşünc</w:t>
      </w:r>
      <w:r>
        <w:rPr>
          <w:rFonts w:cs="Garamond"/>
          <w:szCs w:val="24"/>
        </w:rPr>
        <w:t>e</w:t>
      </w:r>
      <w:r>
        <w:rPr>
          <w:rFonts w:cs="Garamond"/>
          <w:szCs w:val="24"/>
        </w:rPr>
        <w:t>ye) kadar kendi başlarına bırakınız. Allah yerine şahsiyetleri dost edinm</w:t>
      </w:r>
      <w:r>
        <w:rPr>
          <w:rFonts w:cs="Garamond"/>
          <w:szCs w:val="24"/>
        </w:rPr>
        <w:t>e</w:t>
      </w:r>
      <w:r>
        <w:rPr>
          <w:rFonts w:cs="Garamond"/>
          <w:szCs w:val="24"/>
        </w:rPr>
        <w:t>yiniz. Allah’a andolsun ki ben sizlere onlardan daha hayırl</w:t>
      </w:r>
      <w:r>
        <w:rPr>
          <w:rFonts w:cs="Garamond"/>
          <w:szCs w:val="24"/>
        </w:rPr>
        <w:t>ı</w:t>
      </w:r>
      <w:r>
        <w:rPr>
          <w:rFonts w:cs="Garamond"/>
          <w:szCs w:val="24"/>
        </w:rPr>
        <w:t>yım.”Daha sonra elini göğsüne vurdu.”</w:t>
      </w:r>
      <w:r>
        <w:rPr>
          <w:rStyle w:val="FootnoteReference"/>
        </w:rPr>
        <w:footnoteReference w:id="1242"/>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(9) İmam Musa b. Cafer Kazım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M</w:t>
      </w:r>
      <w:r>
        <w:rPr>
          <w:rFonts w:cs="Garamond"/>
          <w:sz w:val="56"/>
          <w:szCs w:val="56"/>
        </w:rPr>
        <w:t>u</w:t>
      </w:r>
      <w:r>
        <w:rPr>
          <w:rFonts w:cs="Garamond"/>
          <w:sz w:val="56"/>
          <w:szCs w:val="56"/>
        </w:rPr>
        <w:t xml:space="preserve">sa b. Cafer </w:t>
      </w:r>
    </w:p>
    <w:p w:rsidR="00D552AB" w:rsidRDefault="00D552AB">
      <w:pPr>
        <w:pStyle w:val="BodyTextIndent"/>
        <w:spacing w:before="0"/>
        <w:rPr>
          <w:rFonts w:cs="Garamond"/>
          <w:sz w:val="56"/>
          <w:szCs w:val="56"/>
        </w:rPr>
      </w:pPr>
      <w:r>
        <w:rPr>
          <w:rFonts w:cs="Garamond"/>
          <w:sz w:val="56"/>
          <w:szCs w:val="56"/>
        </w:rPr>
        <w:t>K</w:t>
      </w:r>
      <w:r>
        <w:rPr>
          <w:rFonts w:cs="Garamond"/>
          <w:sz w:val="56"/>
          <w:szCs w:val="56"/>
        </w:rPr>
        <w:t>a</w:t>
      </w:r>
      <w:r>
        <w:rPr>
          <w:rFonts w:cs="Garamond"/>
          <w:sz w:val="56"/>
          <w:szCs w:val="56"/>
        </w:rPr>
        <w:t xml:space="preserve">zım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48/1-328, Tarih’ul İmam’il Kazım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644" w:name="_Toc514679711"/>
      <w:bookmarkStart w:id="1645" w:name="_Toc514680746"/>
      <w:bookmarkStart w:id="1646" w:name="_Toc514853040"/>
      <w:bookmarkStart w:id="1647" w:name="_Toc515129252"/>
      <w:bookmarkStart w:id="1648" w:name="_Toc515130525"/>
      <w:bookmarkStart w:id="1649" w:name="_Toc515599285"/>
      <w:bookmarkStart w:id="1650" w:name="_Toc515648615"/>
      <w:bookmarkStart w:id="1651" w:name="_Toc515684003"/>
      <w:bookmarkStart w:id="1652" w:name="_Toc515690831"/>
      <w:bookmarkStart w:id="1653" w:name="_Toc516422054"/>
      <w:bookmarkStart w:id="1654" w:name="_Toc523766486"/>
      <w:bookmarkStart w:id="1655" w:name="_Toc523767264"/>
      <w:r>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3EF5"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h0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CByRh0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644"/>
      <w:bookmarkEnd w:id="1645"/>
      <w:bookmarkEnd w:id="1646"/>
      <w:bookmarkEnd w:id="1647"/>
      <w:bookmarkEnd w:id="1648"/>
      <w:bookmarkEnd w:id="1649"/>
      <w:bookmarkEnd w:id="1650"/>
      <w:bookmarkEnd w:id="1651"/>
      <w:bookmarkEnd w:id="1652"/>
      <w:bookmarkEnd w:id="1653"/>
      <w:bookmarkEnd w:id="1654"/>
      <w:bookmarkEnd w:id="1655"/>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Pr="00AE309C" w:rsidRDefault="00D552AB" w:rsidP="00AE309C">
      <w:pPr>
        <w:ind w:left="284" w:firstLine="0"/>
      </w:pPr>
    </w:p>
    <w:p w:rsidR="00D552AB" w:rsidRPr="00AE309C" w:rsidRDefault="00D552AB" w:rsidP="00AE309C">
      <w:pPr>
        <w:ind w:left="284" w:firstLine="0"/>
      </w:pPr>
    </w:p>
    <w:p w:rsidR="00D552AB" w:rsidRDefault="00D552AB">
      <w:pPr>
        <w:pStyle w:val="Heading1"/>
        <w:rPr>
          <w:rFonts w:cs="Garamond"/>
          <w:szCs w:val="28"/>
        </w:rPr>
      </w:pPr>
      <w:bookmarkStart w:id="1656" w:name="_Toc515684004"/>
      <w:bookmarkStart w:id="1657" w:name="_Toc516422055"/>
      <w:bookmarkStart w:id="1658" w:name="_Toc523767265"/>
      <w:r>
        <w:rPr>
          <w:rFonts w:cs="Garamond"/>
          <w:szCs w:val="28"/>
        </w:rPr>
        <w:t>215. Bölüm</w:t>
      </w:r>
      <w:bookmarkEnd w:id="1656"/>
      <w:bookmarkEnd w:id="1657"/>
      <w:bookmarkEnd w:id="1658"/>
    </w:p>
    <w:p w:rsidR="00D552AB" w:rsidRDefault="00D552AB">
      <w:pPr>
        <w:pStyle w:val="Heading1"/>
        <w:rPr>
          <w:rFonts w:cs="Garamond"/>
          <w:szCs w:val="28"/>
        </w:rPr>
      </w:pPr>
      <w:bookmarkStart w:id="1659" w:name="_Toc515684005"/>
      <w:bookmarkStart w:id="1660" w:name="_Toc516422056"/>
      <w:bookmarkStart w:id="1661" w:name="_Toc523767266"/>
      <w:r>
        <w:rPr>
          <w:rFonts w:cs="Garamond"/>
          <w:szCs w:val="28"/>
        </w:rPr>
        <w:t>İmam Kazım’ın (a.s) İmamet Delili</w:t>
      </w:r>
      <w:bookmarkEnd w:id="1659"/>
      <w:bookmarkEnd w:id="1660"/>
      <w:bookmarkEnd w:id="1661"/>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Sefvan Cemmal’in imamet sahibi hakkınd</w:t>
      </w:r>
      <w:r>
        <w:rPr>
          <w:rFonts w:cs="Garamond"/>
          <w:i/>
          <w:iCs/>
          <w:szCs w:val="24"/>
        </w:rPr>
        <w:t>a</w:t>
      </w:r>
      <w:r>
        <w:rPr>
          <w:rFonts w:cs="Garamond"/>
          <w:i/>
          <w:iCs/>
          <w:szCs w:val="24"/>
        </w:rPr>
        <w:t>ki sorusuna cevaben şöyle buyurmu</w:t>
      </w:r>
      <w:r>
        <w:rPr>
          <w:rFonts w:cs="Garamond"/>
          <w:i/>
          <w:iCs/>
          <w:szCs w:val="24"/>
        </w:rPr>
        <w:t>ş</w:t>
      </w:r>
      <w:r>
        <w:rPr>
          <w:rFonts w:cs="Garamond"/>
          <w:i/>
          <w:iCs/>
          <w:szCs w:val="24"/>
        </w:rPr>
        <w:t>tur</w:t>
      </w:r>
      <w:r>
        <w:rPr>
          <w:rFonts w:cs="Garamond"/>
          <w:szCs w:val="24"/>
        </w:rPr>
        <w:t>: “Bu makama sahib olan boş şeylerle oyalanmaz.”Bu esnada henüz çocuk olan Musa b. Cafer kucağında Mekke keçisi o</w:t>
      </w:r>
      <w:r>
        <w:rPr>
          <w:rFonts w:cs="Garamond"/>
          <w:szCs w:val="24"/>
        </w:rPr>
        <w:t>l</w:t>
      </w:r>
      <w:r>
        <w:rPr>
          <w:rFonts w:cs="Garamond"/>
          <w:szCs w:val="24"/>
        </w:rPr>
        <w:t>duğu ve kendisine, “Rabbine secde et”dediği bir halde içeri girdi. Ebu Abdullah (İmam Sadık) onu kucağına alarak şöyle buyurdu: “Annem b</w:t>
      </w:r>
      <w:r>
        <w:rPr>
          <w:rFonts w:cs="Garamond"/>
          <w:szCs w:val="24"/>
        </w:rPr>
        <w:t>a</w:t>
      </w:r>
      <w:r>
        <w:rPr>
          <w:rFonts w:cs="Garamond"/>
          <w:szCs w:val="24"/>
        </w:rPr>
        <w:t>bam sana feda olsun ki boş şeyler ile oynamıyorsun.”</w:t>
      </w:r>
      <w:r>
        <w:rPr>
          <w:rStyle w:val="FootnoteReference"/>
        </w:rPr>
        <w:footnoteReference w:id="1243"/>
      </w:r>
    </w:p>
    <w:p w:rsidR="00D552AB" w:rsidRDefault="00D552AB">
      <w:pPr>
        <w:rPr>
          <w:rFonts w:cs="Garamond"/>
          <w:szCs w:val="24"/>
        </w:rPr>
      </w:pPr>
    </w:p>
    <w:p w:rsidR="00D552AB" w:rsidRDefault="00D552AB">
      <w:pPr>
        <w:pStyle w:val="Heading1"/>
        <w:rPr>
          <w:rFonts w:cs="Garamond"/>
          <w:szCs w:val="28"/>
        </w:rPr>
      </w:pPr>
      <w:bookmarkStart w:id="1662" w:name="_Toc515684006"/>
      <w:bookmarkStart w:id="1663" w:name="_Toc516422057"/>
      <w:bookmarkStart w:id="1664" w:name="_Toc523767267"/>
      <w:r>
        <w:rPr>
          <w:rFonts w:cs="Garamond"/>
          <w:szCs w:val="28"/>
        </w:rPr>
        <w:t>216. Bölüm</w:t>
      </w:r>
      <w:bookmarkEnd w:id="1662"/>
      <w:bookmarkEnd w:id="1663"/>
      <w:bookmarkEnd w:id="1664"/>
      <w:r>
        <w:rPr>
          <w:rFonts w:cs="Garamond"/>
          <w:szCs w:val="28"/>
        </w:rPr>
        <w:t xml:space="preserve"> </w:t>
      </w:r>
    </w:p>
    <w:p w:rsidR="00D552AB" w:rsidRDefault="00D552AB">
      <w:pPr>
        <w:pStyle w:val="Heading1"/>
        <w:rPr>
          <w:rFonts w:cs="Garamond"/>
          <w:szCs w:val="28"/>
        </w:rPr>
      </w:pPr>
      <w:bookmarkStart w:id="1665" w:name="_Toc515684007"/>
      <w:bookmarkStart w:id="1666" w:name="_Toc516422058"/>
      <w:bookmarkStart w:id="1667" w:name="_Toc523767268"/>
      <w:r>
        <w:rPr>
          <w:rFonts w:cs="Garamond"/>
          <w:szCs w:val="28"/>
        </w:rPr>
        <w:t>İmam Zindanda</w:t>
      </w:r>
      <w:bookmarkEnd w:id="1665"/>
      <w:bookmarkEnd w:id="1666"/>
      <w:bookmarkEnd w:id="1667"/>
    </w:p>
    <w:p w:rsidR="00D552AB" w:rsidRDefault="00D552AB">
      <w:pPr>
        <w:rPr>
          <w:rFonts w:cs="Garamond"/>
          <w:szCs w:val="24"/>
        </w:rPr>
      </w:pPr>
    </w:p>
    <w:p w:rsidR="00D552AB" w:rsidRDefault="00D552AB" w:rsidP="00D169D9">
      <w:pPr>
        <w:numPr>
          <w:ilvl w:val="0"/>
          <w:numId w:val="6"/>
        </w:numPr>
        <w:tabs>
          <w:tab w:val="clear" w:pos="360"/>
        </w:tabs>
        <w:ind w:left="0" w:firstLine="284"/>
        <w:rPr>
          <w:rFonts w:cs="Garamond"/>
          <w:szCs w:val="24"/>
        </w:rPr>
      </w:pPr>
      <w:r>
        <w:rPr>
          <w:rFonts w:cs="Garamond"/>
          <w:i/>
          <w:iCs/>
          <w:szCs w:val="24"/>
        </w:rPr>
        <w:t xml:space="preserve">Ali b. Suveyd şöyle diyor: </w:t>
      </w:r>
      <w:r>
        <w:rPr>
          <w:rFonts w:cs="Garamond"/>
          <w:szCs w:val="24"/>
        </w:rPr>
        <w:t>“Ebu’l Hasan Musa (a.s) zi</w:t>
      </w:r>
      <w:r>
        <w:rPr>
          <w:rFonts w:cs="Garamond"/>
          <w:szCs w:val="24"/>
        </w:rPr>
        <w:t>n</w:t>
      </w:r>
      <w:r>
        <w:rPr>
          <w:rFonts w:cs="Garamond"/>
          <w:szCs w:val="24"/>
        </w:rPr>
        <w:t>danda iken ke</w:t>
      </w:r>
      <w:r>
        <w:rPr>
          <w:rFonts w:cs="Garamond"/>
          <w:szCs w:val="24"/>
        </w:rPr>
        <w:t>n</w:t>
      </w:r>
      <w:r>
        <w:rPr>
          <w:rFonts w:cs="Garamond"/>
          <w:szCs w:val="24"/>
        </w:rPr>
        <w:t xml:space="preserve">disine bir mektup yazdım, halini sordum ve bir çok konuları ilettim. Birkaç ay bana cevap vermedi. Daha sonra bana cevap yazdı. O nüshada şöyle yazılıydı: “Rahman ve Rahim </w:t>
      </w:r>
      <w:r>
        <w:rPr>
          <w:rFonts w:cs="Garamond"/>
          <w:szCs w:val="24"/>
        </w:rPr>
        <w:t>o</w:t>
      </w:r>
      <w:r>
        <w:rPr>
          <w:rFonts w:cs="Garamond"/>
          <w:szCs w:val="24"/>
        </w:rPr>
        <w:t xml:space="preserve">lan Allah’ın adıyla...Allah’a hamd-u senadan sonra...Sen </w:t>
      </w:r>
      <w:r w:rsidR="00D169D9">
        <w:rPr>
          <w:rFonts w:cs="Garamond"/>
          <w:szCs w:val="24"/>
        </w:rPr>
        <w:t>Allah’ın Al-i Muha</w:t>
      </w:r>
      <w:r w:rsidR="00D169D9">
        <w:rPr>
          <w:rFonts w:cs="Garamond"/>
          <w:szCs w:val="24"/>
        </w:rPr>
        <w:t>m</w:t>
      </w:r>
      <w:r w:rsidR="00D169D9">
        <w:rPr>
          <w:rFonts w:cs="Garamond"/>
          <w:szCs w:val="24"/>
        </w:rPr>
        <w:t xml:space="preserve">med nezdinde özel bir </w:t>
      </w:r>
      <w:r w:rsidR="00D169D9">
        <w:rPr>
          <w:rFonts w:cs="Garamond"/>
          <w:szCs w:val="24"/>
        </w:rPr>
        <w:lastRenderedPageBreak/>
        <w:t>makama e</w:t>
      </w:r>
      <w:r w:rsidR="00D169D9">
        <w:rPr>
          <w:rFonts w:cs="Garamond"/>
          <w:szCs w:val="24"/>
        </w:rPr>
        <w:t>r</w:t>
      </w:r>
      <w:r w:rsidR="00D169D9">
        <w:rPr>
          <w:rFonts w:cs="Garamond"/>
          <w:szCs w:val="24"/>
        </w:rPr>
        <w:t>dirdiği ve korumasını istediği din</w:t>
      </w:r>
      <w:r w:rsidR="00D169D9">
        <w:rPr>
          <w:rFonts w:cs="Garamond"/>
          <w:szCs w:val="24"/>
        </w:rPr>
        <w:t>i</w:t>
      </w:r>
      <w:r w:rsidR="00D169D9">
        <w:rPr>
          <w:rFonts w:cs="Garamond"/>
          <w:szCs w:val="24"/>
        </w:rPr>
        <w:t>ne dost kıldığı bir kimsesin</w:t>
      </w:r>
      <w:r>
        <w:rPr>
          <w:rFonts w:cs="Garamond"/>
          <w:szCs w:val="24"/>
        </w:rPr>
        <w:t>.”</w:t>
      </w:r>
      <w:r>
        <w:rPr>
          <w:rStyle w:val="FootnoteReference"/>
        </w:rPr>
        <w:footnoteReference w:id="1244"/>
      </w:r>
    </w:p>
    <w:p w:rsidR="00D552AB" w:rsidRDefault="00D552AB">
      <w:pPr>
        <w:numPr>
          <w:ilvl w:val="0"/>
          <w:numId w:val="6"/>
        </w:numPr>
        <w:tabs>
          <w:tab w:val="clear" w:pos="360"/>
        </w:tabs>
        <w:ind w:left="0" w:firstLine="284"/>
        <w:rPr>
          <w:rFonts w:cs="Garamond"/>
          <w:szCs w:val="24"/>
        </w:rPr>
      </w:pPr>
      <w:r>
        <w:rPr>
          <w:rFonts w:cs="Garamond"/>
          <w:i/>
          <w:iCs/>
          <w:szCs w:val="24"/>
        </w:rPr>
        <w:t>İmam Kazım (a.s) Ali b. Süveyd’in sorusuna zindandayken şöyle cevap ve</w:t>
      </w:r>
      <w:r>
        <w:rPr>
          <w:rFonts w:cs="Garamond"/>
          <w:i/>
          <w:iCs/>
          <w:szCs w:val="24"/>
        </w:rPr>
        <w:t>r</w:t>
      </w:r>
      <w:r>
        <w:rPr>
          <w:rFonts w:cs="Garamond"/>
          <w:i/>
          <w:iCs/>
          <w:szCs w:val="24"/>
        </w:rPr>
        <w:t>miştir</w:t>
      </w:r>
      <w:r>
        <w:rPr>
          <w:rFonts w:cs="Garamond"/>
          <w:szCs w:val="24"/>
        </w:rPr>
        <w:t>: “Ey Ali! Bana dininin ölçüsünü kimden alman gerektiğini sormu</w:t>
      </w:r>
      <w:r>
        <w:rPr>
          <w:rFonts w:cs="Garamond"/>
          <w:szCs w:val="24"/>
        </w:rPr>
        <w:t>ş</w:t>
      </w:r>
      <w:r>
        <w:rPr>
          <w:rFonts w:cs="Garamond"/>
          <w:szCs w:val="24"/>
        </w:rPr>
        <w:t>sun. Dininin ölçülerini taraftarlarımızdan ga</w:t>
      </w:r>
      <w:r>
        <w:rPr>
          <w:rFonts w:cs="Garamond"/>
          <w:szCs w:val="24"/>
        </w:rPr>
        <w:t>y</w:t>
      </w:r>
      <w:r>
        <w:rPr>
          <w:rFonts w:cs="Garamond"/>
          <w:szCs w:val="24"/>
        </w:rPr>
        <w:t>risinden alma. Eğer taraftarlar</w:t>
      </w:r>
      <w:r>
        <w:rPr>
          <w:rFonts w:cs="Garamond"/>
          <w:szCs w:val="24"/>
        </w:rPr>
        <w:t>ı</w:t>
      </w:r>
      <w:r>
        <w:rPr>
          <w:rFonts w:cs="Garamond"/>
          <w:szCs w:val="24"/>
        </w:rPr>
        <w:t>mızdan ileri gidecek olursan şüphesiz dinini hainlerden almış olu</w:t>
      </w:r>
      <w:r>
        <w:rPr>
          <w:rFonts w:cs="Garamond"/>
          <w:szCs w:val="24"/>
        </w:rPr>
        <w:t>r</w:t>
      </w:r>
      <w:r>
        <w:rPr>
          <w:rFonts w:cs="Garamond"/>
          <w:szCs w:val="24"/>
        </w:rPr>
        <w:t>sun.”</w:t>
      </w:r>
      <w:r>
        <w:rPr>
          <w:rStyle w:val="FootnoteReference"/>
        </w:rPr>
        <w:footnoteReference w:id="1245"/>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(10) İmam Ali b. Musa Rıza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Ali b. Musa R</w:t>
      </w:r>
      <w:r>
        <w:rPr>
          <w:rFonts w:cs="Garamond"/>
          <w:sz w:val="56"/>
          <w:szCs w:val="56"/>
        </w:rPr>
        <w:t>ı</w:t>
      </w:r>
      <w:r>
        <w:rPr>
          <w:rFonts w:cs="Garamond"/>
          <w:sz w:val="56"/>
          <w:szCs w:val="56"/>
        </w:rPr>
        <w:t xml:space="preserve">za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49/2-337, Tarih’ul İmam’ir-Rıza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668" w:name="_Toc514679716"/>
      <w:bookmarkStart w:id="1669" w:name="_Toc514680751"/>
      <w:bookmarkStart w:id="1670" w:name="_Toc514853045"/>
      <w:bookmarkStart w:id="1671" w:name="_Toc515129257"/>
      <w:bookmarkStart w:id="1672" w:name="_Toc515130530"/>
      <w:bookmarkStart w:id="1673" w:name="_Toc515599290"/>
      <w:bookmarkStart w:id="1674" w:name="_Toc515648620"/>
      <w:bookmarkStart w:id="1675" w:name="_Toc515684008"/>
      <w:bookmarkStart w:id="1676" w:name="_Toc515690836"/>
      <w:bookmarkStart w:id="1677" w:name="_Toc516422059"/>
      <w:bookmarkStart w:id="1678" w:name="_Toc523766491"/>
      <w:bookmarkStart w:id="1679" w:name="_Toc523767269"/>
      <w:r>
        <w:rPr>
          <w:noProof/>
          <w:lang w:val="en-US" w:eastAsia="en-US"/>
        </w:rPr>
        <mc:AlternateContent>
          <mc:Choice Requires="wps">
            <w:drawing>
              <wp:anchor distT="0" distB="0" distL="114300" distR="114300" simplePos="0" relativeHeight="25166387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9190"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h9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tT7h9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668"/>
      <w:bookmarkEnd w:id="1669"/>
      <w:bookmarkEnd w:id="1670"/>
      <w:bookmarkEnd w:id="1671"/>
      <w:bookmarkEnd w:id="1672"/>
      <w:bookmarkEnd w:id="1673"/>
      <w:bookmarkEnd w:id="1674"/>
      <w:bookmarkEnd w:id="1675"/>
      <w:bookmarkEnd w:id="1676"/>
      <w:bookmarkEnd w:id="1677"/>
      <w:bookmarkEnd w:id="1678"/>
      <w:bookmarkEnd w:id="1679"/>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680" w:name="_Toc515684009"/>
      <w:bookmarkStart w:id="1681" w:name="_Toc516422060"/>
      <w:bookmarkStart w:id="1682" w:name="_Toc523767270"/>
      <w:r>
        <w:rPr>
          <w:rFonts w:cs="Garamond"/>
          <w:szCs w:val="28"/>
        </w:rPr>
        <w:t>217. Bölüm</w:t>
      </w:r>
      <w:bookmarkEnd w:id="1680"/>
      <w:bookmarkEnd w:id="1681"/>
      <w:bookmarkEnd w:id="1682"/>
    </w:p>
    <w:p w:rsidR="00D552AB" w:rsidRDefault="00D552AB">
      <w:pPr>
        <w:pStyle w:val="Heading1"/>
        <w:rPr>
          <w:rFonts w:cs="Garamond"/>
          <w:szCs w:val="28"/>
        </w:rPr>
      </w:pPr>
      <w:bookmarkStart w:id="1683" w:name="_Toc515684010"/>
      <w:bookmarkStart w:id="1684" w:name="_Toc516422061"/>
      <w:bookmarkStart w:id="1685" w:name="_Toc523767271"/>
      <w:r>
        <w:rPr>
          <w:rFonts w:cs="Garamond"/>
          <w:szCs w:val="28"/>
        </w:rPr>
        <w:t>İmam Rıza’nın (a.s) İmamet Delili</w:t>
      </w:r>
      <w:bookmarkEnd w:id="1683"/>
      <w:bookmarkEnd w:id="1684"/>
      <w:bookmarkEnd w:id="168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Abdurrahman b. Haccac şöyle diyor: </w:t>
      </w:r>
      <w:r>
        <w:rPr>
          <w:rFonts w:cs="Garamond"/>
          <w:szCs w:val="24"/>
        </w:rPr>
        <w:t>“Ebu’l Hasan Musa b. C</w:t>
      </w:r>
      <w:r>
        <w:rPr>
          <w:rFonts w:cs="Garamond"/>
          <w:szCs w:val="24"/>
        </w:rPr>
        <w:t>a</w:t>
      </w:r>
      <w:r>
        <w:rPr>
          <w:rFonts w:cs="Garamond"/>
          <w:szCs w:val="24"/>
        </w:rPr>
        <w:t>fer (a.s) oğlu Ali’yi (a.s) kendine vasi kıldı, ona bir vasiyetname yazdı ve Med</w:t>
      </w:r>
      <w:r>
        <w:rPr>
          <w:rFonts w:cs="Garamond"/>
          <w:szCs w:val="24"/>
        </w:rPr>
        <w:t>i</w:t>
      </w:r>
      <w:r>
        <w:rPr>
          <w:rFonts w:cs="Garamond"/>
          <w:szCs w:val="24"/>
        </w:rPr>
        <w:t>ne’nin tanınmış şahsiyetlerinden 60 kişiyi de b</w:t>
      </w:r>
      <w:r>
        <w:rPr>
          <w:rFonts w:cs="Garamond"/>
          <w:szCs w:val="24"/>
        </w:rPr>
        <w:t>u</w:t>
      </w:r>
      <w:r>
        <w:rPr>
          <w:rFonts w:cs="Garamond"/>
          <w:szCs w:val="24"/>
        </w:rPr>
        <w:t>na şahit tuttu.”</w:t>
      </w:r>
      <w:r>
        <w:rPr>
          <w:rStyle w:val="FootnoteReference"/>
        </w:rPr>
        <w:footnoteReference w:id="1246"/>
      </w:r>
    </w:p>
    <w:p w:rsidR="00D552AB" w:rsidRDefault="00D552AB">
      <w:pPr>
        <w:rPr>
          <w:rFonts w:cs="Garamond"/>
          <w:i/>
          <w:iCs/>
          <w:szCs w:val="24"/>
        </w:rPr>
      </w:pPr>
      <w:r>
        <w:rPr>
          <w:rFonts w:cs="Garamond"/>
          <w:i/>
          <w:iCs/>
          <w:szCs w:val="24"/>
        </w:rPr>
        <w:t>bak. el-Bihar, 49/11, 2. Bölüm; el-Kafi, 1/311, Bab’ul İşaret ve’n-Nas a’la Ebi’l Hasan Rıza (a.s)</w:t>
      </w:r>
    </w:p>
    <w:p w:rsidR="00D552AB" w:rsidRDefault="00D552AB">
      <w:pPr>
        <w:rPr>
          <w:rFonts w:cs="Garamond"/>
          <w:i/>
          <w:iCs/>
          <w:szCs w:val="24"/>
        </w:rPr>
      </w:pPr>
    </w:p>
    <w:p w:rsidR="00D552AB" w:rsidRDefault="00D552AB">
      <w:pPr>
        <w:pStyle w:val="Heading1"/>
        <w:rPr>
          <w:rFonts w:cs="Garamond"/>
          <w:szCs w:val="28"/>
        </w:rPr>
      </w:pPr>
      <w:bookmarkStart w:id="1686" w:name="_Toc515684011"/>
      <w:bookmarkStart w:id="1687" w:name="_Toc516422062"/>
      <w:bookmarkStart w:id="1688" w:name="_Toc523767272"/>
      <w:r>
        <w:rPr>
          <w:rFonts w:cs="Garamond"/>
          <w:szCs w:val="28"/>
        </w:rPr>
        <w:t>218. Bölüm</w:t>
      </w:r>
      <w:bookmarkEnd w:id="1686"/>
      <w:bookmarkEnd w:id="1687"/>
      <w:bookmarkEnd w:id="1688"/>
    </w:p>
    <w:p w:rsidR="00D552AB" w:rsidRDefault="00D552AB">
      <w:pPr>
        <w:pStyle w:val="Heading1"/>
        <w:rPr>
          <w:rFonts w:cs="Garamond"/>
          <w:szCs w:val="28"/>
        </w:rPr>
      </w:pPr>
      <w:bookmarkStart w:id="1689" w:name="_Toc515684012"/>
      <w:bookmarkStart w:id="1690" w:name="_Toc516422063"/>
      <w:bookmarkStart w:id="1691" w:name="_Toc523767273"/>
      <w:r>
        <w:rPr>
          <w:rFonts w:cs="Garamond"/>
          <w:szCs w:val="28"/>
        </w:rPr>
        <w:t>İmam Rıza’nın (a.s)Veliahtlığı Kabule Zorlanışı</w:t>
      </w:r>
      <w:bookmarkEnd w:id="1689"/>
      <w:bookmarkEnd w:id="1690"/>
      <w:bookmarkEnd w:id="169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Eba Selt Hereviy şöyle diyor: </w:t>
      </w:r>
      <w:r>
        <w:rPr>
          <w:rFonts w:cs="Garamond"/>
          <w:szCs w:val="24"/>
        </w:rPr>
        <w:t>“Memun, İmam Rıza’ya (a.s) şöyle dedi: “Ey İbn-i Resulillah (s.a.a)! Ben kendimi hilafetten azletmek, onu sana vermek ve sana biat etmek istiyorum.”İmam Rıza (a.s) şöyle b</w:t>
      </w:r>
      <w:r>
        <w:rPr>
          <w:rFonts w:cs="Garamond"/>
          <w:szCs w:val="24"/>
        </w:rPr>
        <w:t>u</w:t>
      </w:r>
      <w:r>
        <w:rPr>
          <w:rFonts w:cs="Garamond"/>
          <w:szCs w:val="24"/>
        </w:rPr>
        <w:t>yurdu: “Eğer hilafet seninse ve Allah sana vermişse o halde Allah’ın sana giydirdiği elbiseyi bedeninden çıkarıp başkasına vermen caiz olmaz. Yok eğer h</w:t>
      </w:r>
      <w:r>
        <w:rPr>
          <w:rFonts w:cs="Garamond"/>
          <w:szCs w:val="24"/>
        </w:rPr>
        <w:t>i</w:t>
      </w:r>
      <w:r>
        <w:rPr>
          <w:rFonts w:cs="Garamond"/>
          <w:szCs w:val="24"/>
        </w:rPr>
        <w:t xml:space="preserve">lafet senin değilse senin olmayan bir şeyi bana vermen </w:t>
      </w:r>
      <w:r>
        <w:rPr>
          <w:rFonts w:cs="Garamond"/>
          <w:szCs w:val="24"/>
        </w:rPr>
        <w:lastRenderedPageBreak/>
        <w:t>caiz deği</w:t>
      </w:r>
      <w:r>
        <w:rPr>
          <w:rFonts w:cs="Garamond"/>
          <w:szCs w:val="24"/>
        </w:rPr>
        <w:t>l</w:t>
      </w:r>
      <w:r>
        <w:rPr>
          <w:rFonts w:cs="Garamond"/>
          <w:szCs w:val="24"/>
        </w:rPr>
        <w:t>dir.”Memun şöyle dedi: “Ey İbn-i Resulillah! Bu işi mutlaka kabullenmen gerekir.”İmam R</w:t>
      </w:r>
      <w:r>
        <w:rPr>
          <w:rFonts w:cs="Garamond"/>
          <w:szCs w:val="24"/>
        </w:rPr>
        <w:t>ı</w:t>
      </w:r>
      <w:r>
        <w:rPr>
          <w:rFonts w:cs="Garamond"/>
          <w:szCs w:val="24"/>
        </w:rPr>
        <w:t>za (a.s) şöyle buyurdu: “Ben kendi isteğim ile asla böyle bir şeyi kabullenmem. Sen bu işinle halka şöyle demek istiyorsun: “Ali b. Musa dünyadan yüz ç</w:t>
      </w:r>
      <w:r>
        <w:rPr>
          <w:rFonts w:cs="Garamond"/>
          <w:szCs w:val="24"/>
        </w:rPr>
        <w:t>e</w:t>
      </w:r>
      <w:r>
        <w:rPr>
          <w:rFonts w:cs="Garamond"/>
          <w:szCs w:val="24"/>
        </w:rPr>
        <w:t>virmemiş, aksine dünya ona yüz çevirmiştir. Görmüyor mus</w:t>
      </w:r>
      <w:r>
        <w:rPr>
          <w:rFonts w:cs="Garamond"/>
          <w:szCs w:val="24"/>
        </w:rPr>
        <w:t>u</w:t>
      </w:r>
      <w:r>
        <w:rPr>
          <w:rFonts w:cs="Garamond"/>
          <w:szCs w:val="24"/>
        </w:rPr>
        <w:t>nuz, nasıl da hilafet hırsına kap</w:t>
      </w:r>
      <w:r>
        <w:rPr>
          <w:rFonts w:cs="Garamond"/>
          <w:szCs w:val="24"/>
        </w:rPr>
        <w:t>ı</w:t>
      </w:r>
      <w:r>
        <w:rPr>
          <w:rFonts w:cs="Garamond"/>
          <w:szCs w:val="24"/>
        </w:rPr>
        <w:t>larak veliahtlığı kabul e</w:t>
      </w:r>
      <w:r>
        <w:rPr>
          <w:rFonts w:cs="Garamond"/>
          <w:szCs w:val="24"/>
        </w:rPr>
        <w:t>t</w:t>
      </w:r>
      <w:r>
        <w:rPr>
          <w:rFonts w:cs="Garamond"/>
          <w:szCs w:val="24"/>
        </w:rPr>
        <w:t>ti.”Memun kızarak şöyle dedi: “Allah’a yemin olsun ki eğer v</w:t>
      </w:r>
      <w:r>
        <w:rPr>
          <w:rFonts w:cs="Garamond"/>
          <w:szCs w:val="24"/>
        </w:rPr>
        <w:t>e</w:t>
      </w:r>
      <w:r>
        <w:rPr>
          <w:rFonts w:cs="Garamond"/>
          <w:szCs w:val="24"/>
        </w:rPr>
        <w:t>liahtlığı kabul etmezsen seni k</w:t>
      </w:r>
      <w:r>
        <w:rPr>
          <w:rFonts w:cs="Garamond"/>
          <w:szCs w:val="24"/>
        </w:rPr>
        <w:t>a</w:t>
      </w:r>
      <w:r>
        <w:rPr>
          <w:rFonts w:cs="Garamond"/>
          <w:szCs w:val="24"/>
        </w:rPr>
        <w:t>bul etmeye zorlarım. Eğer bu işi yapacak olursan ne iyi, aksi ta</w:t>
      </w:r>
      <w:r>
        <w:rPr>
          <w:rFonts w:cs="Garamond"/>
          <w:szCs w:val="24"/>
        </w:rPr>
        <w:t>k</w:t>
      </w:r>
      <w:r>
        <w:rPr>
          <w:rFonts w:cs="Garamond"/>
          <w:szCs w:val="24"/>
        </w:rPr>
        <w:t>dirde boynunu vur</w:t>
      </w:r>
      <w:r>
        <w:rPr>
          <w:rFonts w:cs="Garamond"/>
          <w:szCs w:val="24"/>
        </w:rPr>
        <w:t>u</w:t>
      </w:r>
      <w:r>
        <w:rPr>
          <w:rFonts w:cs="Garamond"/>
          <w:szCs w:val="24"/>
        </w:rPr>
        <w:t>rum.”</w:t>
      </w:r>
      <w:r>
        <w:rPr>
          <w:rStyle w:val="FootnoteReference"/>
        </w:rPr>
        <w:footnoteReference w:id="1247"/>
      </w:r>
    </w:p>
    <w:p w:rsidR="00D552AB" w:rsidRDefault="00D552AB">
      <w:pPr>
        <w:rPr>
          <w:rFonts w:cs="Garamond"/>
          <w:i/>
          <w:iCs/>
          <w:szCs w:val="24"/>
        </w:rPr>
      </w:pPr>
      <w:r>
        <w:rPr>
          <w:rFonts w:cs="Garamond"/>
          <w:i/>
          <w:iCs/>
          <w:szCs w:val="24"/>
        </w:rPr>
        <w:t>bak. el-Bihar, 49/128, 13. B</w:t>
      </w:r>
      <w:r>
        <w:rPr>
          <w:rFonts w:cs="Garamond"/>
          <w:i/>
          <w:iCs/>
          <w:szCs w:val="24"/>
        </w:rPr>
        <w:t>ö</w:t>
      </w:r>
      <w:r>
        <w:rPr>
          <w:rFonts w:cs="Garamond"/>
          <w:i/>
          <w:iCs/>
          <w:szCs w:val="24"/>
        </w:rPr>
        <w:t>lüm</w:t>
      </w:r>
    </w:p>
    <w:p w:rsidR="00D552AB" w:rsidRDefault="00D552AB">
      <w:pPr>
        <w:rPr>
          <w:rFonts w:cs="Garamond"/>
          <w:i/>
          <w:iCs/>
          <w:szCs w:val="24"/>
        </w:rPr>
      </w:pPr>
    </w:p>
    <w:p w:rsidR="00D552AB" w:rsidRDefault="00D552AB">
      <w:pPr>
        <w:pStyle w:val="Heading1"/>
        <w:rPr>
          <w:rFonts w:cs="Garamond"/>
          <w:szCs w:val="28"/>
        </w:rPr>
      </w:pPr>
      <w:bookmarkStart w:id="1692" w:name="_Toc515684013"/>
      <w:bookmarkStart w:id="1693" w:name="_Toc516422064"/>
      <w:bookmarkStart w:id="1694" w:name="_Toc523767274"/>
      <w:r>
        <w:rPr>
          <w:rFonts w:cs="Garamond"/>
          <w:szCs w:val="28"/>
        </w:rPr>
        <w:t>219. Bölüm</w:t>
      </w:r>
      <w:bookmarkEnd w:id="1692"/>
      <w:bookmarkEnd w:id="1693"/>
      <w:bookmarkEnd w:id="1694"/>
    </w:p>
    <w:p w:rsidR="00D552AB" w:rsidRDefault="00D552AB">
      <w:pPr>
        <w:pStyle w:val="Heading1"/>
        <w:rPr>
          <w:rFonts w:cs="Garamond"/>
          <w:szCs w:val="28"/>
        </w:rPr>
      </w:pPr>
      <w:bookmarkStart w:id="1695" w:name="_Toc515684014"/>
      <w:bookmarkStart w:id="1696" w:name="_Toc516422065"/>
      <w:bookmarkStart w:id="1697" w:name="_Toc523767275"/>
      <w:r>
        <w:rPr>
          <w:rFonts w:cs="Garamond"/>
          <w:szCs w:val="28"/>
        </w:rPr>
        <w:t>İmam Rıza’nın (a.s) Serahs Zindanındaki H</w:t>
      </w:r>
      <w:r>
        <w:rPr>
          <w:rFonts w:cs="Garamond"/>
          <w:szCs w:val="28"/>
        </w:rPr>
        <w:t>a</w:t>
      </w:r>
      <w:r>
        <w:rPr>
          <w:rFonts w:cs="Garamond"/>
          <w:szCs w:val="28"/>
        </w:rPr>
        <w:t>li</w:t>
      </w:r>
      <w:bookmarkEnd w:id="1695"/>
      <w:bookmarkEnd w:id="1696"/>
      <w:bookmarkEnd w:id="1697"/>
    </w:p>
    <w:p w:rsidR="00D552AB" w:rsidRPr="00AE309C" w:rsidRDefault="00D552AB" w:rsidP="00AE309C">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t xml:space="preserve">Hereviy şöyle diyor: </w:t>
      </w:r>
      <w:r>
        <w:rPr>
          <w:rFonts w:cs="Garamond"/>
          <w:szCs w:val="24"/>
        </w:rPr>
        <w:t>“İmam Rıza’nın (a.s) Serahs’ta zindanda bulund</w:t>
      </w:r>
      <w:r>
        <w:rPr>
          <w:rFonts w:cs="Garamond"/>
          <w:szCs w:val="24"/>
        </w:rPr>
        <w:t>u</w:t>
      </w:r>
      <w:r>
        <w:rPr>
          <w:rFonts w:cs="Garamond"/>
          <w:szCs w:val="24"/>
        </w:rPr>
        <w:t>ğu ve zincire vurulduğu Bab’ud Dar’a gittim. Gardiya</w:t>
      </w:r>
      <w:r>
        <w:rPr>
          <w:rFonts w:cs="Garamond"/>
          <w:szCs w:val="24"/>
        </w:rPr>
        <w:t>n</w:t>
      </w:r>
      <w:r>
        <w:rPr>
          <w:rFonts w:cs="Garamond"/>
          <w:szCs w:val="24"/>
        </w:rPr>
        <w:t>dan İmam Rıza’yı görmek için izin istedim. Bana onu görem</w:t>
      </w:r>
      <w:r>
        <w:rPr>
          <w:rFonts w:cs="Garamond"/>
          <w:szCs w:val="24"/>
        </w:rPr>
        <w:t>e</w:t>
      </w:r>
      <w:r>
        <w:rPr>
          <w:rFonts w:cs="Garamond"/>
          <w:szCs w:val="24"/>
        </w:rPr>
        <w:t>yeceğimi söyledi. Ben, “N</w:t>
      </w:r>
      <w:r>
        <w:rPr>
          <w:rFonts w:cs="Garamond"/>
          <w:szCs w:val="24"/>
        </w:rPr>
        <w:t>e</w:t>
      </w:r>
      <w:r>
        <w:rPr>
          <w:rFonts w:cs="Garamond"/>
          <w:szCs w:val="24"/>
        </w:rPr>
        <w:t xml:space="preserve">den?”diye sorunca şöyle dedi: “Çünkü bazen gece gündüz bin rekat namaz kılmaktadır. Sadece günün </w:t>
      </w:r>
      <w:r>
        <w:rPr>
          <w:rFonts w:cs="Garamond"/>
          <w:szCs w:val="24"/>
        </w:rPr>
        <w:lastRenderedPageBreak/>
        <w:t>başlangıcı</w:t>
      </w:r>
      <w:r>
        <w:rPr>
          <w:rFonts w:cs="Garamond"/>
          <w:szCs w:val="24"/>
        </w:rPr>
        <w:t>n</w:t>
      </w:r>
      <w:r>
        <w:rPr>
          <w:rFonts w:cs="Garamond"/>
          <w:szCs w:val="24"/>
        </w:rPr>
        <w:t>da, zevalden önce ve güneş batmaya yakın o</w:t>
      </w:r>
      <w:r>
        <w:rPr>
          <w:rFonts w:cs="Garamond"/>
          <w:szCs w:val="24"/>
        </w:rPr>
        <w:t>l</w:t>
      </w:r>
      <w:r>
        <w:rPr>
          <w:rFonts w:cs="Garamond"/>
          <w:szCs w:val="24"/>
        </w:rPr>
        <w:t>duğu bir zamanda bir süre n</w:t>
      </w:r>
      <w:r>
        <w:rPr>
          <w:rFonts w:cs="Garamond"/>
          <w:szCs w:val="24"/>
        </w:rPr>
        <w:t>a</w:t>
      </w:r>
      <w:r>
        <w:rPr>
          <w:rFonts w:cs="Garamond"/>
          <w:szCs w:val="24"/>
        </w:rPr>
        <w:t>maz kılmaya ara vermekt</w:t>
      </w:r>
      <w:r>
        <w:rPr>
          <w:rFonts w:cs="Garamond"/>
          <w:szCs w:val="24"/>
        </w:rPr>
        <w:t>e</w:t>
      </w:r>
      <w:r>
        <w:rPr>
          <w:rFonts w:cs="Garamond"/>
          <w:szCs w:val="24"/>
        </w:rPr>
        <w:t>dir. Bu zamanlarda da namaz kıldığı yerde oturmakta, Allah ile raz-u niyazda b</w:t>
      </w:r>
      <w:r>
        <w:rPr>
          <w:rFonts w:cs="Garamond"/>
          <w:szCs w:val="24"/>
        </w:rPr>
        <w:t>u</w:t>
      </w:r>
      <w:r>
        <w:rPr>
          <w:rFonts w:cs="Garamond"/>
          <w:szCs w:val="24"/>
        </w:rPr>
        <w:t>lunmaktadır. Hereviy şöyle d</w:t>
      </w:r>
      <w:r>
        <w:rPr>
          <w:rFonts w:cs="Garamond"/>
          <w:szCs w:val="24"/>
        </w:rPr>
        <w:t>i</w:t>
      </w:r>
      <w:r>
        <w:rPr>
          <w:rFonts w:cs="Garamond"/>
          <w:szCs w:val="24"/>
        </w:rPr>
        <w:t>yor: Gardiyana, “Bu süre zarfı</w:t>
      </w:r>
      <w:r>
        <w:rPr>
          <w:rFonts w:cs="Garamond"/>
          <w:szCs w:val="24"/>
        </w:rPr>
        <w:t>n</w:t>
      </w:r>
      <w:r>
        <w:rPr>
          <w:rFonts w:cs="Garamond"/>
          <w:szCs w:val="24"/>
        </w:rPr>
        <w:t>da kendisini görmeye izin vermesi için bir ricada b</w:t>
      </w:r>
      <w:r>
        <w:rPr>
          <w:rFonts w:cs="Garamond"/>
          <w:szCs w:val="24"/>
        </w:rPr>
        <w:t>u</w:t>
      </w:r>
      <w:r>
        <w:rPr>
          <w:rFonts w:cs="Garamond"/>
          <w:szCs w:val="24"/>
        </w:rPr>
        <w:t xml:space="preserve">lun”dedim. Gardiyan, “benim </w:t>
      </w:r>
      <w:r>
        <w:rPr>
          <w:rFonts w:cs="Garamond"/>
          <w:szCs w:val="24"/>
        </w:rPr>
        <w:t>i</w:t>
      </w:r>
      <w:r>
        <w:rPr>
          <w:rFonts w:cs="Garamond"/>
          <w:szCs w:val="24"/>
        </w:rPr>
        <w:t>çin izin aldı ve ben de İmam R</w:t>
      </w:r>
      <w:r>
        <w:rPr>
          <w:rFonts w:cs="Garamond"/>
          <w:szCs w:val="24"/>
        </w:rPr>
        <w:t>ı</w:t>
      </w:r>
      <w:r>
        <w:rPr>
          <w:rFonts w:cs="Garamond"/>
          <w:szCs w:val="24"/>
        </w:rPr>
        <w:t>za’nın (a.s) huzuruna vardım. Onun namaz kıldığı yerde otu</w:t>
      </w:r>
      <w:r>
        <w:rPr>
          <w:rFonts w:cs="Garamond"/>
          <w:szCs w:val="24"/>
        </w:rPr>
        <w:t>r</w:t>
      </w:r>
      <w:r>
        <w:rPr>
          <w:rFonts w:cs="Garamond"/>
          <w:szCs w:val="24"/>
        </w:rPr>
        <w:t>duğunu ve derince düşündüğünü gö</w:t>
      </w:r>
      <w:r>
        <w:rPr>
          <w:rFonts w:cs="Garamond"/>
          <w:szCs w:val="24"/>
        </w:rPr>
        <w:t>r</w:t>
      </w:r>
      <w:r>
        <w:rPr>
          <w:rFonts w:cs="Garamond"/>
          <w:szCs w:val="24"/>
        </w:rPr>
        <w:t>düm.”</w:t>
      </w:r>
      <w:r>
        <w:rPr>
          <w:rStyle w:val="FootnoteReference"/>
        </w:rPr>
        <w:footnoteReference w:id="1248"/>
      </w:r>
    </w:p>
    <w:p w:rsidR="00D552AB" w:rsidRDefault="00D552AB">
      <w:pPr>
        <w:rPr>
          <w:rFonts w:cs="Garamond"/>
          <w:szCs w:val="24"/>
        </w:rPr>
      </w:pPr>
    </w:p>
    <w:p w:rsidR="00D552AB" w:rsidRDefault="00D552AB">
      <w:pPr>
        <w:pStyle w:val="Heading1"/>
        <w:rPr>
          <w:rFonts w:cs="Garamond"/>
          <w:szCs w:val="28"/>
        </w:rPr>
      </w:pPr>
      <w:bookmarkStart w:id="1698" w:name="_Toc515684015"/>
      <w:bookmarkStart w:id="1699" w:name="_Toc516422066"/>
      <w:bookmarkStart w:id="1700" w:name="_Toc523767276"/>
      <w:r>
        <w:rPr>
          <w:rFonts w:cs="Garamond"/>
          <w:szCs w:val="28"/>
        </w:rPr>
        <w:t>220. Bölüm</w:t>
      </w:r>
      <w:bookmarkEnd w:id="1698"/>
      <w:bookmarkEnd w:id="1699"/>
      <w:bookmarkEnd w:id="1700"/>
    </w:p>
    <w:p w:rsidR="00D552AB" w:rsidRDefault="00D552AB">
      <w:pPr>
        <w:pStyle w:val="Heading1"/>
        <w:rPr>
          <w:rFonts w:cs="Garamond"/>
          <w:szCs w:val="28"/>
        </w:rPr>
      </w:pPr>
      <w:bookmarkStart w:id="1701" w:name="_Toc515684016"/>
      <w:bookmarkStart w:id="1702" w:name="_Toc516422067"/>
      <w:bookmarkStart w:id="1703" w:name="_Toc523767277"/>
      <w:r>
        <w:rPr>
          <w:rFonts w:cs="Garamond"/>
          <w:szCs w:val="28"/>
        </w:rPr>
        <w:t>İmam Rıza’nın (a.s) Çeşitli Dilleri Bilmesi</w:t>
      </w:r>
      <w:bookmarkEnd w:id="1701"/>
      <w:bookmarkEnd w:id="1702"/>
      <w:bookmarkEnd w:id="170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Eba Selt Herevi şöyle diyor: </w:t>
      </w:r>
      <w:r>
        <w:rPr>
          <w:rFonts w:cs="Garamond"/>
          <w:szCs w:val="24"/>
        </w:rPr>
        <w:t>“İmam Rıza (a.s) insanlarla ke</w:t>
      </w:r>
      <w:r>
        <w:rPr>
          <w:rFonts w:cs="Garamond"/>
          <w:szCs w:val="24"/>
        </w:rPr>
        <w:t>n</w:t>
      </w:r>
      <w:r>
        <w:rPr>
          <w:rFonts w:cs="Garamond"/>
          <w:szCs w:val="24"/>
        </w:rPr>
        <w:t>di diliyle konuşuyordu. Allah’a andolsun ki her dili kendi ehli</w:t>
      </w:r>
      <w:r>
        <w:rPr>
          <w:rFonts w:cs="Garamond"/>
          <w:szCs w:val="24"/>
        </w:rPr>
        <w:t>n</w:t>
      </w:r>
      <w:r>
        <w:rPr>
          <w:rFonts w:cs="Garamond"/>
          <w:szCs w:val="24"/>
        </w:rPr>
        <w:t>den daha iyi biliyor ve güzel k</w:t>
      </w:r>
      <w:r>
        <w:rPr>
          <w:rFonts w:cs="Garamond"/>
          <w:szCs w:val="24"/>
        </w:rPr>
        <w:t>o</w:t>
      </w:r>
      <w:r>
        <w:rPr>
          <w:rFonts w:cs="Garamond"/>
          <w:szCs w:val="24"/>
        </w:rPr>
        <w:t>nuşuyordu. Bir gün kendisine şöyle dedim: “Ey İbn-i Resulillah! ben sizin çeşitli dilleri bilmenize şaşıyorum.”İmam R</w:t>
      </w:r>
      <w:r>
        <w:rPr>
          <w:rFonts w:cs="Garamond"/>
          <w:szCs w:val="24"/>
        </w:rPr>
        <w:t>ı</w:t>
      </w:r>
      <w:r>
        <w:rPr>
          <w:rFonts w:cs="Garamond"/>
          <w:szCs w:val="24"/>
        </w:rPr>
        <w:t>za (a.s) şöyle buyurdu: “Ey Eba Selt! Ben Allah’ın kulları üzeri</w:t>
      </w:r>
      <w:r>
        <w:rPr>
          <w:rFonts w:cs="Garamond"/>
          <w:szCs w:val="24"/>
        </w:rPr>
        <w:t>n</w:t>
      </w:r>
      <w:r>
        <w:rPr>
          <w:rFonts w:cs="Garamond"/>
          <w:szCs w:val="24"/>
        </w:rPr>
        <w:t>deki hüccetiyim. Allah dillerini bilmediği insanlara birini hüccet kılmaz. Emir’el-Mü’minin’in (a.s) şöyle buyurduğunu duym</w:t>
      </w:r>
      <w:r>
        <w:rPr>
          <w:rFonts w:cs="Garamond"/>
          <w:szCs w:val="24"/>
        </w:rPr>
        <w:t>a</w:t>
      </w:r>
      <w:r>
        <w:rPr>
          <w:rFonts w:cs="Garamond"/>
          <w:szCs w:val="24"/>
        </w:rPr>
        <w:t xml:space="preserve">dın mı: “Bizlere Fasl’ul-hitab </w:t>
      </w:r>
      <w:r>
        <w:rPr>
          <w:rFonts w:cs="Garamond"/>
          <w:szCs w:val="24"/>
        </w:rPr>
        <w:lastRenderedPageBreak/>
        <w:t>v</w:t>
      </w:r>
      <w:r>
        <w:rPr>
          <w:rFonts w:cs="Garamond"/>
          <w:szCs w:val="24"/>
        </w:rPr>
        <w:t>e</w:t>
      </w:r>
      <w:r>
        <w:rPr>
          <w:rFonts w:cs="Garamond"/>
          <w:szCs w:val="24"/>
        </w:rPr>
        <w:t>rilmiştir.”Fasl’ul-hitab dilleri bilmekten başka bir şey midir?”</w:t>
      </w:r>
      <w:r>
        <w:rPr>
          <w:rStyle w:val="FootnoteReference"/>
        </w:rPr>
        <w:footnoteReference w:id="1249"/>
      </w:r>
    </w:p>
    <w:p w:rsidR="00D552AB" w:rsidRDefault="00D552AB">
      <w:pPr>
        <w:rPr>
          <w:rFonts w:cs="Garamond"/>
          <w:szCs w:val="24"/>
        </w:rPr>
      </w:pPr>
    </w:p>
    <w:p w:rsidR="00D552AB" w:rsidRDefault="00D552AB">
      <w:pPr>
        <w:pStyle w:val="Heading1"/>
        <w:rPr>
          <w:rFonts w:cs="Garamond"/>
          <w:szCs w:val="28"/>
        </w:rPr>
      </w:pPr>
      <w:bookmarkStart w:id="1704" w:name="_Toc515684017"/>
      <w:bookmarkStart w:id="1705" w:name="_Toc516422068"/>
      <w:bookmarkStart w:id="1706" w:name="_Toc523767278"/>
      <w:r>
        <w:rPr>
          <w:rFonts w:cs="Garamond"/>
          <w:szCs w:val="28"/>
        </w:rPr>
        <w:t>221. Bölüm</w:t>
      </w:r>
      <w:bookmarkEnd w:id="1704"/>
      <w:bookmarkEnd w:id="1705"/>
      <w:bookmarkEnd w:id="1706"/>
    </w:p>
    <w:p w:rsidR="00D552AB" w:rsidRDefault="00D552AB">
      <w:pPr>
        <w:pStyle w:val="Heading1"/>
        <w:rPr>
          <w:rFonts w:cs="Garamond"/>
          <w:szCs w:val="28"/>
        </w:rPr>
      </w:pPr>
      <w:bookmarkStart w:id="1707" w:name="_Toc515684018"/>
      <w:bookmarkStart w:id="1708" w:name="_Toc516422069"/>
      <w:bookmarkStart w:id="1709" w:name="_Toc523767279"/>
      <w:r>
        <w:rPr>
          <w:rFonts w:cs="Garamond"/>
          <w:szCs w:val="28"/>
        </w:rPr>
        <w:t>İmam Rıza’nın (a.s) Kalp Güveni</w:t>
      </w:r>
      <w:bookmarkEnd w:id="1707"/>
      <w:bookmarkEnd w:id="1708"/>
      <w:bookmarkEnd w:id="170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Rıza (a.s), “Kılıçlardan kan damladığı halde sen böyle (ko</w:t>
      </w:r>
      <w:r>
        <w:rPr>
          <w:rFonts w:cs="Garamond"/>
          <w:i/>
          <w:iCs/>
          <w:szCs w:val="24"/>
        </w:rPr>
        <w:t>r</w:t>
      </w:r>
      <w:r>
        <w:rPr>
          <w:rFonts w:cs="Garamond"/>
          <w:i/>
          <w:iCs/>
          <w:szCs w:val="24"/>
        </w:rPr>
        <w:t>kusuzca) mi konuşuyorsun?”diye s</w:t>
      </w:r>
      <w:r>
        <w:rPr>
          <w:rFonts w:cs="Garamond"/>
          <w:i/>
          <w:iCs/>
          <w:szCs w:val="24"/>
        </w:rPr>
        <w:t>o</w:t>
      </w:r>
      <w:r>
        <w:rPr>
          <w:rFonts w:cs="Garamond"/>
          <w:i/>
          <w:iCs/>
          <w:szCs w:val="24"/>
        </w:rPr>
        <w:t>rulunca şöyle buyurmuştur</w:t>
      </w:r>
      <w:r>
        <w:rPr>
          <w:rFonts w:cs="Garamond"/>
          <w:szCs w:val="24"/>
        </w:rPr>
        <w:t>: “Allah’ın yaratıklarından en zayıfı olan k</w:t>
      </w:r>
      <w:r>
        <w:rPr>
          <w:rFonts w:cs="Garamond"/>
          <w:szCs w:val="24"/>
        </w:rPr>
        <w:t>a</w:t>
      </w:r>
      <w:r>
        <w:rPr>
          <w:rFonts w:cs="Garamond"/>
          <w:szCs w:val="24"/>
        </w:rPr>
        <w:t>rınca vesilesiyle koruduğu ve Horasan devesinin gitmek ist</w:t>
      </w:r>
      <w:r>
        <w:rPr>
          <w:rFonts w:cs="Garamond"/>
          <w:szCs w:val="24"/>
        </w:rPr>
        <w:t>e</w:t>
      </w:r>
      <w:r>
        <w:rPr>
          <w:rFonts w:cs="Garamond"/>
          <w:szCs w:val="24"/>
        </w:rPr>
        <w:t>diği takdirde ulaşamadığı altı</w:t>
      </w:r>
      <w:r>
        <w:rPr>
          <w:rFonts w:cs="Garamond"/>
          <w:szCs w:val="24"/>
        </w:rPr>
        <w:t>n</w:t>
      </w:r>
      <w:r>
        <w:rPr>
          <w:rFonts w:cs="Garamond"/>
          <w:szCs w:val="24"/>
        </w:rPr>
        <w:t>dan bir vadisi vardır.”</w:t>
      </w:r>
      <w:r>
        <w:rPr>
          <w:rStyle w:val="FootnoteReference"/>
        </w:rPr>
        <w:footnoteReference w:id="1250"/>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(11) İmam Muhammed b. Ali Cevad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 xml:space="preserve">İmam Muhammed b. Ali Cevad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50/1-109, Tarih’ul İmam’il Cevad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710" w:name="_Toc514679727"/>
      <w:bookmarkStart w:id="1711" w:name="_Toc514680762"/>
      <w:bookmarkStart w:id="1712" w:name="_Toc514853056"/>
      <w:bookmarkStart w:id="1713" w:name="_Toc515129268"/>
      <w:bookmarkStart w:id="1714" w:name="_Toc515130541"/>
      <w:bookmarkStart w:id="1715" w:name="_Toc515599301"/>
      <w:bookmarkStart w:id="1716" w:name="_Toc515648631"/>
      <w:bookmarkStart w:id="1717" w:name="_Toc515684019"/>
      <w:bookmarkStart w:id="1718" w:name="_Toc515690847"/>
      <w:bookmarkStart w:id="1719" w:name="_Toc516422070"/>
      <w:bookmarkStart w:id="1720" w:name="_Toc523766502"/>
      <w:bookmarkStart w:id="1721" w:name="_Toc523767280"/>
      <w:r>
        <w:rPr>
          <w:noProof/>
          <w:lang w:val="en-US" w:eastAsia="en-US"/>
        </w:rPr>
        <mc:AlternateContent>
          <mc:Choice Requires="wps">
            <w:drawing>
              <wp:anchor distT="0" distB="0" distL="114300" distR="114300" simplePos="0" relativeHeight="25166489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7097"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kh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Fc7kh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710"/>
      <w:bookmarkEnd w:id="1711"/>
      <w:bookmarkEnd w:id="1712"/>
      <w:bookmarkEnd w:id="1713"/>
      <w:bookmarkEnd w:id="1714"/>
      <w:bookmarkEnd w:id="1715"/>
      <w:bookmarkEnd w:id="1716"/>
      <w:bookmarkEnd w:id="1717"/>
      <w:bookmarkEnd w:id="1718"/>
      <w:bookmarkEnd w:id="1719"/>
      <w:bookmarkEnd w:id="1720"/>
      <w:bookmarkEnd w:id="1721"/>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Pr="00AE309C" w:rsidRDefault="00D552AB" w:rsidP="00AE309C">
      <w:pPr>
        <w:ind w:left="284" w:firstLine="0"/>
      </w:pPr>
    </w:p>
    <w:p w:rsidR="00D552AB" w:rsidRDefault="00D552AB">
      <w:pPr>
        <w:rPr>
          <w:rFonts w:cs="Garamond"/>
          <w:szCs w:val="24"/>
        </w:rPr>
      </w:pPr>
    </w:p>
    <w:p w:rsidR="00D552AB" w:rsidRDefault="00D552AB">
      <w:pPr>
        <w:pStyle w:val="Heading1"/>
        <w:rPr>
          <w:rFonts w:cs="Garamond"/>
          <w:szCs w:val="28"/>
        </w:rPr>
      </w:pPr>
      <w:bookmarkStart w:id="1722" w:name="_Toc515684020"/>
      <w:bookmarkStart w:id="1723" w:name="_Toc516422071"/>
      <w:bookmarkStart w:id="1724" w:name="_Toc523767281"/>
      <w:r>
        <w:rPr>
          <w:rFonts w:cs="Garamond"/>
          <w:szCs w:val="28"/>
        </w:rPr>
        <w:t>222. Bölüm</w:t>
      </w:r>
      <w:bookmarkEnd w:id="1722"/>
      <w:bookmarkEnd w:id="1723"/>
      <w:bookmarkEnd w:id="1724"/>
    </w:p>
    <w:p w:rsidR="00D552AB" w:rsidRDefault="00D552AB">
      <w:pPr>
        <w:pStyle w:val="Heading1"/>
        <w:rPr>
          <w:rFonts w:cs="Garamond"/>
          <w:szCs w:val="28"/>
        </w:rPr>
      </w:pPr>
      <w:bookmarkStart w:id="1725" w:name="_Toc515684021"/>
      <w:bookmarkStart w:id="1726" w:name="_Toc516422072"/>
      <w:bookmarkStart w:id="1727" w:name="_Toc523767282"/>
      <w:r>
        <w:rPr>
          <w:rFonts w:cs="Garamond"/>
          <w:szCs w:val="28"/>
        </w:rPr>
        <w:t>İmam Muhammed b. Ali Cevad’ın (a.s) İmamet Delili</w:t>
      </w:r>
      <w:bookmarkEnd w:id="1725"/>
      <w:bookmarkEnd w:id="1726"/>
      <w:bookmarkEnd w:id="172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Abdullah b. Cafer şöyle diyor</w:t>
      </w:r>
      <w:r>
        <w:rPr>
          <w:rFonts w:cs="Garamond"/>
          <w:szCs w:val="24"/>
        </w:rPr>
        <w:t>: “Ben ve Sefvan b. Yahya İmam Rıza’nın (a.s) huzuruna vardık. Henüz üç yaşında olan Ebu C</w:t>
      </w:r>
      <w:r>
        <w:rPr>
          <w:rFonts w:cs="Garamond"/>
          <w:szCs w:val="24"/>
        </w:rPr>
        <w:t>a</w:t>
      </w:r>
      <w:r>
        <w:rPr>
          <w:rFonts w:cs="Garamond"/>
          <w:szCs w:val="24"/>
        </w:rPr>
        <w:t>fer orada öylece d</w:t>
      </w:r>
      <w:r>
        <w:rPr>
          <w:rFonts w:cs="Garamond"/>
          <w:szCs w:val="24"/>
        </w:rPr>
        <w:t>u</w:t>
      </w:r>
      <w:r>
        <w:rPr>
          <w:rFonts w:cs="Garamond"/>
          <w:szCs w:val="24"/>
        </w:rPr>
        <w:t>ruyordu. Ben şöyle dedim: “Allah bizleri sana feda etsin, eğer Allah korusun bir olay olursa sizden sonra kim (imam) olacaktır?”İmam Rıza (a.s) İmam Cevad’a işaret ed</w:t>
      </w:r>
      <w:r>
        <w:rPr>
          <w:rFonts w:cs="Garamond"/>
          <w:szCs w:val="24"/>
        </w:rPr>
        <w:t>e</w:t>
      </w:r>
      <w:r>
        <w:rPr>
          <w:rFonts w:cs="Garamond"/>
          <w:szCs w:val="24"/>
        </w:rPr>
        <w:t>rek, “Bu oğlum.”diye buyurdu. Abdullah b. C</w:t>
      </w:r>
      <w:r>
        <w:rPr>
          <w:rFonts w:cs="Garamond"/>
          <w:szCs w:val="24"/>
        </w:rPr>
        <w:t>a</w:t>
      </w:r>
      <w:r>
        <w:rPr>
          <w:rFonts w:cs="Garamond"/>
          <w:szCs w:val="24"/>
        </w:rPr>
        <w:t>fer şöyle diyor: İmam Rıza’ya (a.s), “O bu yaşta mı?”diye sorunca İmam Rıza (a.s) şöyle buyurdu: “Evet o bu yaşta iken! Allah Tebarek ve Teala iki yaşındaki İsa’yı delil kıldı.”</w:t>
      </w:r>
      <w:r>
        <w:rPr>
          <w:rStyle w:val="FootnoteReference"/>
        </w:rPr>
        <w:footnoteReference w:id="1251"/>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el-Bihar, 50/18, 2. Bölüm; el-Kafi, 1/320, Bab’ul İşaret ve’n-Nas a’la Ebi Cafer’is-Sani (a.s)</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(12) İmam Ali b. Muhammed Hadi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 xml:space="preserve">İmam Ali b. Muhammed Hadi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50/113-232, T</w:t>
      </w:r>
      <w:r>
        <w:rPr>
          <w:rFonts w:cs="Garamond"/>
          <w:i/>
          <w:iCs/>
          <w:szCs w:val="24"/>
        </w:rPr>
        <w:t>a</w:t>
      </w:r>
      <w:r>
        <w:rPr>
          <w:rFonts w:cs="Garamond"/>
          <w:i/>
          <w:iCs/>
          <w:szCs w:val="24"/>
        </w:rPr>
        <w:t>rih’ul İmam’il Hadi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728" w:name="_Toc514679730"/>
      <w:bookmarkStart w:id="1729" w:name="_Toc514680765"/>
      <w:bookmarkStart w:id="1730" w:name="_Toc514853059"/>
      <w:bookmarkStart w:id="1731" w:name="_Toc515129271"/>
      <w:bookmarkStart w:id="1732" w:name="_Toc515130544"/>
      <w:bookmarkStart w:id="1733" w:name="_Toc515599304"/>
      <w:bookmarkStart w:id="1734" w:name="_Toc515648634"/>
      <w:bookmarkStart w:id="1735" w:name="_Toc515684022"/>
      <w:bookmarkStart w:id="1736" w:name="_Toc515690850"/>
      <w:bookmarkStart w:id="1737" w:name="_Toc516422073"/>
      <w:bookmarkStart w:id="1738" w:name="_Toc523766505"/>
      <w:bookmarkStart w:id="1739" w:name="_Toc523767283"/>
      <w:r>
        <w:rPr>
          <w:noProof/>
          <w:lang w:val="en-US" w:eastAsia="en-US"/>
        </w:rPr>
        <mc:AlternateContent>
          <mc:Choice Requires="wps">
            <w:drawing>
              <wp:anchor distT="0" distB="0" distL="114300" distR="114300" simplePos="0" relativeHeight="25166592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D812"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ue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DSBMF&#10;PdoIzdF4Er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uPdue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728"/>
      <w:bookmarkEnd w:id="1729"/>
      <w:bookmarkEnd w:id="1730"/>
      <w:bookmarkEnd w:id="1731"/>
      <w:bookmarkEnd w:id="1732"/>
      <w:bookmarkEnd w:id="1733"/>
      <w:bookmarkEnd w:id="1734"/>
      <w:bookmarkEnd w:id="1735"/>
      <w:bookmarkEnd w:id="1736"/>
      <w:bookmarkEnd w:id="1737"/>
      <w:bookmarkEnd w:id="1738"/>
      <w:bookmarkEnd w:id="1739"/>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1740" w:name="_Toc515684023"/>
      <w:bookmarkStart w:id="1741" w:name="_Toc516422074"/>
      <w:bookmarkStart w:id="1742" w:name="_Toc523767284"/>
      <w:r>
        <w:rPr>
          <w:rFonts w:cs="Garamond"/>
          <w:szCs w:val="28"/>
        </w:rPr>
        <w:t>223. Bölüm</w:t>
      </w:r>
      <w:bookmarkEnd w:id="1740"/>
      <w:bookmarkEnd w:id="1741"/>
      <w:bookmarkEnd w:id="1742"/>
    </w:p>
    <w:p w:rsidR="00D552AB" w:rsidRDefault="00D552AB">
      <w:pPr>
        <w:pStyle w:val="Heading1"/>
        <w:rPr>
          <w:rFonts w:cs="Garamond"/>
          <w:szCs w:val="28"/>
        </w:rPr>
      </w:pPr>
      <w:bookmarkStart w:id="1743" w:name="_Toc515684024"/>
      <w:bookmarkStart w:id="1744" w:name="_Toc516422075"/>
      <w:bookmarkStart w:id="1745" w:name="_Toc523767285"/>
      <w:r>
        <w:rPr>
          <w:rFonts w:cs="Garamond"/>
          <w:szCs w:val="28"/>
        </w:rPr>
        <w:t>İmam Hadi’nin (a.s) İmamet Delili</w:t>
      </w:r>
      <w:bookmarkEnd w:id="1743"/>
      <w:bookmarkEnd w:id="1744"/>
      <w:bookmarkEnd w:id="174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Cevad (a.s) şöyle buyu</w:t>
      </w:r>
      <w:r>
        <w:rPr>
          <w:rFonts w:cs="Garamond"/>
          <w:i/>
          <w:iCs/>
          <w:szCs w:val="24"/>
        </w:rPr>
        <w:t>r</w:t>
      </w:r>
      <w:r>
        <w:rPr>
          <w:rFonts w:cs="Garamond"/>
          <w:i/>
          <w:iCs/>
          <w:szCs w:val="24"/>
        </w:rPr>
        <w:t>muştur</w:t>
      </w:r>
      <w:r>
        <w:rPr>
          <w:rFonts w:cs="Garamond"/>
          <w:szCs w:val="24"/>
        </w:rPr>
        <w:t xml:space="preserve">: “Benden sonraki imam oğlum </w:t>
      </w:r>
      <w:r>
        <w:rPr>
          <w:rFonts w:cs="Garamond"/>
          <w:szCs w:val="24"/>
        </w:rPr>
        <w:t>A</w:t>
      </w:r>
      <w:r>
        <w:rPr>
          <w:rFonts w:cs="Garamond"/>
          <w:szCs w:val="24"/>
        </w:rPr>
        <w:t>li’dir. Onun emri benim emrim, onun sözü benim sözüm ve ona itaat bana itaattir. Ondan sonra da imamet oğlu Hasan’a geçecektir.”</w:t>
      </w:r>
      <w:r>
        <w:rPr>
          <w:rStyle w:val="FootnoteReference"/>
        </w:rPr>
        <w:footnoteReference w:id="1252"/>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el-Bihar, 50/118, 2. B</w:t>
      </w:r>
      <w:r>
        <w:rPr>
          <w:rFonts w:cs="Garamond"/>
          <w:i/>
          <w:iCs/>
          <w:szCs w:val="24"/>
        </w:rPr>
        <w:t>ö</w:t>
      </w:r>
      <w:r>
        <w:rPr>
          <w:rFonts w:cs="Garamond"/>
          <w:i/>
          <w:iCs/>
          <w:szCs w:val="24"/>
        </w:rPr>
        <w:t>lüm; el-Kafi, 1/323, Bab’ul İşaret ve’n-Nas ala Ebi’l Hasan’is-Salis (a.s)</w:t>
      </w:r>
    </w:p>
    <w:p w:rsidR="00D552AB" w:rsidRDefault="00D552AB">
      <w:pPr>
        <w:rPr>
          <w:rFonts w:cs="Garamond"/>
          <w:i/>
          <w:iCs/>
          <w:szCs w:val="24"/>
        </w:rPr>
      </w:pPr>
    </w:p>
    <w:p w:rsidR="00D552AB" w:rsidRDefault="00D552AB">
      <w:pPr>
        <w:pStyle w:val="Heading1"/>
        <w:rPr>
          <w:rFonts w:cs="Garamond"/>
          <w:szCs w:val="28"/>
        </w:rPr>
      </w:pPr>
      <w:bookmarkStart w:id="1746" w:name="_Toc515684025"/>
      <w:bookmarkStart w:id="1747" w:name="_Toc516422076"/>
      <w:bookmarkStart w:id="1748" w:name="_Toc523767286"/>
      <w:r>
        <w:rPr>
          <w:rFonts w:cs="Garamond"/>
          <w:szCs w:val="28"/>
        </w:rPr>
        <w:t>224. Bölüm</w:t>
      </w:r>
      <w:bookmarkEnd w:id="1746"/>
      <w:bookmarkEnd w:id="1747"/>
      <w:bookmarkEnd w:id="1748"/>
    </w:p>
    <w:p w:rsidR="00D552AB" w:rsidRDefault="00D552AB">
      <w:pPr>
        <w:pStyle w:val="Heading1"/>
        <w:rPr>
          <w:rFonts w:cs="Garamond"/>
          <w:szCs w:val="28"/>
        </w:rPr>
      </w:pPr>
      <w:bookmarkStart w:id="1749" w:name="_Toc515684026"/>
      <w:bookmarkStart w:id="1750" w:name="_Toc516422077"/>
      <w:bookmarkStart w:id="1751" w:name="_Toc523767287"/>
      <w:r>
        <w:rPr>
          <w:rFonts w:cs="Garamond"/>
          <w:szCs w:val="28"/>
        </w:rPr>
        <w:t>İmam Hadi’nin (a.s) Zindandaki Hali</w:t>
      </w:r>
      <w:bookmarkEnd w:id="1749"/>
      <w:bookmarkEnd w:id="1750"/>
      <w:bookmarkEnd w:id="175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İbn-i Evreme şöyle diyor: </w:t>
      </w:r>
      <w:r>
        <w:rPr>
          <w:rFonts w:cs="Garamond"/>
          <w:szCs w:val="24"/>
        </w:rPr>
        <w:t>“Mütevekkil zamanında Samerra’ya gittim ve Müteve</w:t>
      </w:r>
      <w:r>
        <w:rPr>
          <w:rFonts w:cs="Garamond"/>
          <w:szCs w:val="24"/>
        </w:rPr>
        <w:t>k</w:t>
      </w:r>
      <w:r>
        <w:rPr>
          <w:rFonts w:cs="Garamond"/>
          <w:szCs w:val="24"/>
        </w:rPr>
        <w:t>kil’in Ebu’l Hasan’ı öldürme iş</w:t>
      </w:r>
      <w:r>
        <w:rPr>
          <w:rFonts w:cs="Garamond"/>
          <w:szCs w:val="24"/>
        </w:rPr>
        <w:t>i</w:t>
      </w:r>
      <w:r>
        <w:rPr>
          <w:rFonts w:cs="Garamond"/>
          <w:szCs w:val="24"/>
        </w:rPr>
        <w:t>ni kendisine ısmarladığı Said Hacib’in yanına vardım. Bana, “Rabbini görmek istiyor m</w:t>
      </w:r>
      <w:r>
        <w:rPr>
          <w:rFonts w:cs="Garamond"/>
          <w:szCs w:val="24"/>
        </w:rPr>
        <w:t>u</w:t>
      </w:r>
      <w:r>
        <w:rPr>
          <w:rFonts w:cs="Garamond"/>
          <w:szCs w:val="24"/>
        </w:rPr>
        <w:t>sun?”dedi. Ben şöyle dedim: “Süphanallah! Benim rabbim gözle görülmez.”Said şöyle dedi: “Maksadım sizin İmamınız sa</w:t>
      </w:r>
      <w:r>
        <w:rPr>
          <w:rFonts w:cs="Garamond"/>
          <w:szCs w:val="24"/>
        </w:rPr>
        <w:t>n</w:t>
      </w:r>
      <w:r>
        <w:rPr>
          <w:rFonts w:cs="Garamond"/>
          <w:szCs w:val="24"/>
        </w:rPr>
        <w:t>dığınız kimsedir.”Ben, “Onu g</w:t>
      </w:r>
      <w:r>
        <w:rPr>
          <w:rFonts w:cs="Garamond"/>
          <w:szCs w:val="24"/>
        </w:rPr>
        <w:t>ö</w:t>
      </w:r>
      <w:r>
        <w:rPr>
          <w:rFonts w:cs="Garamond"/>
          <w:szCs w:val="24"/>
        </w:rPr>
        <w:t>rürsem hiç de kötü o</w:t>
      </w:r>
      <w:r>
        <w:rPr>
          <w:rFonts w:cs="Garamond"/>
          <w:szCs w:val="24"/>
        </w:rPr>
        <w:t>l</w:t>
      </w:r>
      <w:r>
        <w:rPr>
          <w:rFonts w:cs="Garamond"/>
          <w:szCs w:val="24"/>
        </w:rPr>
        <w:t>maz.”dedim. O şöyle dedi: “B</w:t>
      </w:r>
      <w:r>
        <w:rPr>
          <w:rFonts w:cs="Garamond"/>
          <w:szCs w:val="24"/>
        </w:rPr>
        <w:t>a</w:t>
      </w:r>
      <w:r>
        <w:rPr>
          <w:rFonts w:cs="Garamond"/>
          <w:szCs w:val="24"/>
        </w:rPr>
        <w:t xml:space="preserve">na onu </w:t>
      </w:r>
      <w:r>
        <w:rPr>
          <w:rFonts w:cs="Garamond"/>
          <w:szCs w:val="24"/>
        </w:rPr>
        <w:lastRenderedPageBreak/>
        <w:t>öldürmemi söylediler, ben de yarın bu işi göreceğim, şu an yanında bir postacı vardır. O gidince sen yanına var.”Bir müddet sonra postacı dışarı çı</w:t>
      </w:r>
      <w:r>
        <w:rPr>
          <w:rFonts w:cs="Garamond"/>
          <w:szCs w:val="24"/>
        </w:rPr>
        <w:t>k</w:t>
      </w:r>
      <w:r>
        <w:rPr>
          <w:rFonts w:cs="Garamond"/>
          <w:szCs w:val="24"/>
        </w:rPr>
        <w:t>tı. Said, “içeri gir”dedi. Ben Ebu’l Hasan’ın mahpus olduğu eve girdim. Aniden gözüm Ebu’l Hasan’ın tam karşısında kazılan mezara ilişti. Yanına vardım. S</w:t>
      </w:r>
      <w:r>
        <w:rPr>
          <w:rFonts w:cs="Garamond"/>
          <w:szCs w:val="24"/>
        </w:rPr>
        <w:t>e</w:t>
      </w:r>
      <w:r>
        <w:rPr>
          <w:rFonts w:cs="Garamond"/>
          <w:szCs w:val="24"/>
        </w:rPr>
        <w:t>lam verdim ve hüngür hüngür ağladım. Bana, “Neden ağlıyorsun?”diye sordu. Ben, “Görd</w:t>
      </w:r>
      <w:r>
        <w:rPr>
          <w:rFonts w:cs="Garamond"/>
          <w:szCs w:val="24"/>
        </w:rPr>
        <w:t>ü</w:t>
      </w:r>
      <w:r>
        <w:rPr>
          <w:rFonts w:cs="Garamond"/>
          <w:szCs w:val="24"/>
        </w:rPr>
        <w:t>ğüm şeyler için”dedim. Ebu’l Hasan (a.s) şöyle buyurdu: “Gördüğün şeyler için ağlama; zira onlar bu işi başaramayaca</w:t>
      </w:r>
      <w:r>
        <w:rPr>
          <w:rFonts w:cs="Garamond"/>
          <w:szCs w:val="24"/>
        </w:rPr>
        <w:t>k</w:t>
      </w:r>
      <w:r>
        <w:rPr>
          <w:rFonts w:cs="Garamond"/>
          <w:szCs w:val="24"/>
        </w:rPr>
        <w:t>lardır.”İmam beni sakinleştirdi. Daha sonra şöyle buyurdu: “İki gün geçmeden Allah onun ve gördüğün dostunun kanını d</w:t>
      </w:r>
      <w:r>
        <w:rPr>
          <w:rFonts w:cs="Garamond"/>
          <w:szCs w:val="24"/>
        </w:rPr>
        <w:t>ö</w:t>
      </w:r>
      <w:r>
        <w:rPr>
          <w:rFonts w:cs="Garamond"/>
          <w:szCs w:val="24"/>
        </w:rPr>
        <w:t>kecektir.”İbn-i Evreme şöyle d</w:t>
      </w:r>
      <w:r>
        <w:rPr>
          <w:rFonts w:cs="Garamond"/>
          <w:szCs w:val="24"/>
        </w:rPr>
        <w:t>i</w:t>
      </w:r>
      <w:r>
        <w:rPr>
          <w:rFonts w:cs="Garamond"/>
          <w:szCs w:val="24"/>
        </w:rPr>
        <w:t>yor: “Allah’a yemin olsun ki iki gün geçmeden o (Mütevekkil ve gördüğüm dostu) öldürüldü.”</w:t>
      </w:r>
      <w:r>
        <w:rPr>
          <w:rStyle w:val="FootnoteReference"/>
        </w:rPr>
        <w:footnoteReference w:id="1253"/>
      </w:r>
    </w:p>
    <w:p w:rsidR="00D552AB" w:rsidRDefault="00D552AB">
      <w:pPr>
        <w:numPr>
          <w:ilvl w:val="0"/>
          <w:numId w:val="6"/>
        </w:numPr>
        <w:tabs>
          <w:tab w:val="clear" w:pos="360"/>
        </w:tabs>
        <w:ind w:left="0" w:firstLine="284"/>
        <w:rPr>
          <w:rFonts w:cs="Garamond"/>
          <w:szCs w:val="24"/>
        </w:rPr>
      </w:pPr>
      <w:r>
        <w:rPr>
          <w:rFonts w:cs="Garamond"/>
          <w:i/>
          <w:iCs/>
          <w:szCs w:val="24"/>
        </w:rPr>
        <w:t xml:space="preserve">el-Vahide kitabında şöyle yer almıştır: </w:t>
      </w:r>
      <w:r>
        <w:rPr>
          <w:rFonts w:cs="Garamond"/>
          <w:szCs w:val="24"/>
        </w:rPr>
        <w:t>“Kardeşim Hüseyin b. Muhammed bana şöyle dedi: “Bega veya Vasif’in (bu şek benden kaynaklanmıştır) oğl</w:t>
      </w:r>
      <w:r>
        <w:rPr>
          <w:rFonts w:cs="Garamond"/>
          <w:szCs w:val="24"/>
        </w:rPr>
        <w:t>u</w:t>
      </w:r>
      <w:r>
        <w:rPr>
          <w:rFonts w:cs="Garamond"/>
          <w:szCs w:val="24"/>
        </w:rPr>
        <w:t>nun öğretmeni olan bir dostum vardı. O bana şöyle dedi: “Emir hilafet konağından dönüşte bana şöyle dedi: “Bu gün M</w:t>
      </w:r>
      <w:r>
        <w:rPr>
          <w:rFonts w:cs="Garamond"/>
          <w:szCs w:val="24"/>
        </w:rPr>
        <w:t>ü</w:t>
      </w:r>
      <w:r>
        <w:rPr>
          <w:rFonts w:cs="Garamond"/>
          <w:szCs w:val="24"/>
        </w:rPr>
        <w:t xml:space="preserve">minlerin Emiri, Rıza’nın oğlu olduğunu söylediğiniz kimseyi yakalayarak Ali b. Kerker’e teslim etti. Onun şöyle </w:t>
      </w:r>
      <w:r>
        <w:rPr>
          <w:rFonts w:cs="Garamond"/>
          <w:szCs w:val="24"/>
        </w:rPr>
        <w:lastRenderedPageBreak/>
        <w:t>dediğini işittim: “Şüphesiz ben Allah nezdinde Salih’in d</w:t>
      </w:r>
      <w:r>
        <w:rPr>
          <w:rFonts w:cs="Garamond"/>
          <w:szCs w:val="24"/>
        </w:rPr>
        <w:t>e</w:t>
      </w:r>
      <w:r>
        <w:rPr>
          <w:rFonts w:cs="Garamond"/>
          <w:szCs w:val="24"/>
        </w:rPr>
        <w:t>vesinden daha değerl</w:t>
      </w:r>
      <w:r>
        <w:rPr>
          <w:rFonts w:cs="Garamond"/>
          <w:szCs w:val="24"/>
        </w:rPr>
        <w:t>i</w:t>
      </w:r>
      <w:r>
        <w:rPr>
          <w:rFonts w:cs="Garamond"/>
          <w:szCs w:val="24"/>
        </w:rPr>
        <w:t>yim.”</w:t>
      </w:r>
      <w:r>
        <w:rPr>
          <w:rFonts w:cs="Garamond"/>
          <w:b/>
          <w:bCs/>
          <w:szCs w:val="24"/>
        </w:rPr>
        <w:t>Yurdunuzda üç gün d</w:t>
      </w:r>
      <w:r>
        <w:rPr>
          <w:rFonts w:cs="Garamond"/>
          <w:b/>
          <w:bCs/>
          <w:szCs w:val="24"/>
        </w:rPr>
        <w:t>a</w:t>
      </w:r>
      <w:r>
        <w:rPr>
          <w:rFonts w:cs="Garamond"/>
          <w:b/>
          <w:bCs/>
          <w:szCs w:val="24"/>
        </w:rPr>
        <w:t>ha kalın. Bu, yalanlanmay</w:t>
      </w:r>
      <w:r>
        <w:rPr>
          <w:rFonts w:cs="Garamond"/>
          <w:b/>
          <w:bCs/>
          <w:szCs w:val="24"/>
        </w:rPr>
        <w:t>a</w:t>
      </w:r>
      <w:r>
        <w:rPr>
          <w:rFonts w:cs="Garamond"/>
          <w:b/>
          <w:bCs/>
          <w:szCs w:val="24"/>
        </w:rPr>
        <w:t>cak bir sözdür”</w:t>
      </w:r>
      <w:r>
        <w:rPr>
          <w:rFonts w:cs="Garamond"/>
          <w:szCs w:val="24"/>
        </w:rPr>
        <w:t>Ben bu ayetten ve sözlerinden hiç bir şey anl</w:t>
      </w:r>
      <w:r>
        <w:rPr>
          <w:rFonts w:cs="Garamond"/>
          <w:szCs w:val="24"/>
        </w:rPr>
        <w:t>a</w:t>
      </w:r>
      <w:r>
        <w:rPr>
          <w:rFonts w:cs="Garamond"/>
          <w:szCs w:val="24"/>
        </w:rPr>
        <w:t>madım, maksadın n</w:t>
      </w:r>
      <w:r>
        <w:rPr>
          <w:rFonts w:cs="Garamond"/>
          <w:szCs w:val="24"/>
        </w:rPr>
        <w:t>e</w:t>
      </w:r>
      <w:r>
        <w:rPr>
          <w:rFonts w:cs="Garamond"/>
          <w:szCs w:val="24"/>
        </w:rPr>
        <w:t>dir?”Kardeşim şöyle d</w:t>
      </w:r>
      <w:r>
        <w:rPr>
          <w:rFonts w:cs="Garamond"/>
          <w:szCs w:val="24"/>
        </w:rPr>
        <w:t>e</w:t>
      </w:r>
      <w:r>
        <w:rPr>
          <w:rFonts w:cs="Garamond"/>
          <w:szCs w:val="24"/>
        </w:rPr>
        <w:t>di: “Ona, “Allah sana izzet versin! O te</w:t>
      </w:r>
      <w:r>
        <w:rPr>
          <w:rFonts w:cs="Garamond"/>
          <w:szCs w:val="24"/>
        </w:rPr>
        <w:t>h</w:t>
      </w:r>
      <w:r>
        <w:rPr>
          <w:rFonts w:cs="Garamond"/>
          <w:szCs w:val="24"/>
        </w:rPr>
        <w:t>dit etmiştir, sabret de üç gün sonra neler olduğunu gör.”dedim. Ertesi gün halife imamı serbest bıraktı ve ondan özür diledi. Üçüncü gün ise Yağiz, Yeğlun ve Tamiş bir grupla bi</w:t>
      </w:r>
      <w:r>
        <w:rPr>
          <w:rFonts w:cs="Garamond"/>
          <w:szCs w:val="24"/>
        </w:rPr>
        <w:t>r</w:t>
      </w:r>
      <w:r>
        <w:rPr>
          <w:rFonts w:cs="Garamond"/>
          <w:szCs w:val="24"/>
        </w:rPr>
        <w:t>likte kıyam ederek onu öldürdü ve oğlu Muntasır’ı halife seçtiler.”</w:t>
      </w:r>
      <w:r>
        <w:rPr>
          <w:rStyle w:val="FootnoteReference"/>
        </w:rPr>
        <w:footnoteReference w:id="1254"/>
      </w:r>
      <w:r>
        <w:rPr>
          <w:rFonts w:cs="Garamond"/>
          <w:szCs w:val="24"/>
        </w:rPr>
        <w:t xml:space="preserve"> </w:t>
      </w: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(13) İmam H</w:t>
      </w:r>
      <w:r>
        <w:rPr>
          <w:rFonts w:cs="Garamond"/>
          <w:sz w:val="36"/>
          <w:szCs w:val="36"/>
        </w:rPr>
        <w:t>a</w:t>
      </w:r>
      <w:r>
        <w:rPr>
          <w:rFonts w:cs="Garamond"/>
          <w:sz w:val="36"/>
          <w:szCs w:val="36"/>
        </w:rPr>
        <w:t>san b. Ali Askeri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40"/>
          <w:szCs w:val="40"/>
        </w:rPr>
      </w:pPr>
      <w:r>
        <w:rPr>
          <w:rFonts w:cs="Garamond"/>
          <w:sz w:val="40"/>
          <w:szCs w:val="40"/>
        </w:rPr>
        <w:t xml:space="preserve">İmam Hasan b. Ali Askeri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50/235-339, T</w:t>
      </w:r>
      <w:r>
        <w:rPr>
          <w:rFonts w:cs="Garamond"/>
          <w:i/>
          <w:iCs/>
          <w:szCs w:val="24"/>
        </w:rPr>
        <w:t>a</w:t>
      </w:r>
      <w:r>
        <w:rPr>
          <w:rFonts w:cs="Garamond"/>
          <w:i/>
          <w:iCs/>
          <w:szCs w:val="24"/>
        </w:rPr>
        <w:t>rih’ul İmam’il Askeri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752" w:name="_Toc514679735"/>
      <w:bookmarkStart w:id="1753" w:name="_Toc514680770"/>
      <w:bookmarkStart w:id="1754" w:name="_Toc514853064"/>
      <w:bookmarkStart w:id="1755" w:name="_Toc515129276"/>
      <w:bookmarkStart w:id="1756" w:name="_Toc515130549"/>
      <w:bookmarkStart w:id="1757" w:name="_Toc515599309"/>
      <w:bookmarkStart w:id="1758" w:name="_Toc515648639"/>
      <w:bookmarkStart w:id="1759" w:name="_Toc515684027"/>
      <w:bookmarkStart w:id="1760" w:name="_Toc515690855"/>
      <w:bookmarkStart w:id="1761" w:name="_Toc516422078"/>
      <w:bookmarkStart w:id="1762" w:name="_Toc523766510"/>
      <w:bookmarkStart w:id="1763" w:name="_Toc523767288"/>
      <w:r>
        <w:rPr>
          <w:noProof/>
          <w:lang w:val="en-US" w:eastAsia="en-US"/>
        </w:rPr>
        <mc:AlternateContent>
          <mc:Choice Requires="wps">
            <w:drawing>
              <wp:anchor distT="0" distB="0" distL="114300" distR="114300" simplePos="0" relativeHeight="25166694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792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rCKQ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GAdrC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1752"/>
      <w:bookmarkEnd w:id="1753"/>
      <w:bookmarkEnd w:id="1754"/>
      <w:bookmarkEnd w:id="1755"/>
      <w:bookmarkEnd w:id="1756"/>
      <w:bookmarkEnd w:id="1757"/>
      <w:bookmarkEnd w:id="1758"/>
      <w:bookmarkEnd w:id="1759"/>
      <w:bookmarkEnd w:id="1760"/>
      <w:bookmarkEnd w:id="1761"/>
      <w:bookmarkEnd w:id="1762"/>
      <w:bookmarkEnd w:id="1763"/>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Pr="00AE309C" w:rsidRDefault="00D552AB" w:rsidP="00AE309C">
      <w:pPr>
        <w:ind w:left="284" w:firstLine="0"/>
      </w:pPr>
    </w:p>
    <w:p w:rsidR="00D552AB" w:rsidRDefault="00D552AB">
      <w:pPr>
        <w:pStyle w:val="Heading1"/>
        <w:rPr>
          <w:rFonts w:cs="Garamond"/>
          <w:szCs w:val="28"/>
        </w:rPr>
      </w:pPr>
      <w:bookmarkStart w:id="1764" w:name="_Toc515684028"/>
      <w:bookmarkStart w:id="1765" w:name="_Toc516422079"/>
      <w:bookmarkStart w:id="1766" w:name="_Toc523767289"/>
      <w:r>
        <w:rPr>
          <w:rFonts w:cs="Garamond"/>
          <w:szCs w:val="28"/>
        </w:rPr>
        <w:t>225. Bölüm</w:t>
      </w:r>
      <w:bookmarkEnd w:id="1764"/>
      <w:bookmarkEnd w:id="1765"/>
      <w:bookmarkEnd w:id="1766"/>
    </w:p>
    <w:p w:rsidR="00D552AB" w:rsidRDefault="00D552AB">
      <w:pPr>
        <w:pStyle w:val="Heading1"/>
        <w:rPr>
          <w:rFonts w:cs="Garamond"/>
          <w:szCs w:val="28"/>
        </w:rPr>
      </w:pPr>
      <w:bookmarkStart w:id="1767" w:name="_Toc515684029"/>
      <w:bookmarkStart w:id="1768" w:name="_Toc516422080"/>
      <w:bookmarkStart w:id="1769" w:name="_Toc523767290"/>
      <w:r>
        <w:rPr>
          <w:rFonts w:cs="Garamond"/>
          <w:szCs w:val="28"/>
        </w:rPr>
        <w:t>İmam Hasan b. Ali Askeri’nin (a.s) İmamet Delili</w:t>
      </w:r>
      <w:bookmarkEnd w:id="1767"/>
      <w:bookmarkEnd w:id="1768"/>
      <w:bookmarkEnd w:id="1769"/>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Hadi (a.s) şöyle buyu</w:t>
      </w:r>
      <w:r>
        <w:rPr>
          <w:rFonts w:cs="Garamond"/>
          <w:i/>
          <w:iCs/>
          <w:szCs w:val="24"/>
        </w:rPr>
        <w:t>r</w:t>
      </w:r>
      <w:r>
        <w:rPr>
          <w:rFonts w:cs="Garamond"/>
          <w:i/>
          <w:iCs/>
          <w:szCs w:val="24"/>
        </w:rPr>
        <w:t>muştur</w:t>
      </w:r>
      <w:r>
        <w:rPr>
          <w:rFonts w:cs="Garamond"/>
          <w:szCs w:val="24"/>
        </w:rPr>
        <w:t>: “Benden sonra İmam Hasan’dır, Hasan’dan sonra ise yeryüzü zulüm ve sitemle do</w:t>
      </w:r>
      <w:r>
        <w:rPr>
          <w:rFonts w:cs="Garamond"/>
          <w:szCs w:val="24"/>
        </w:rPr>
        <w:t>l</w:t>
      </w:r>
      <w:r>
        <w:rPr>
          <w:rFonts w:cs="Garamond"/>
          <w:szCs w:val="24"/>
        </w:rPr>
        <w:t>duktan sonra onu adalet ve i</w:t>
      </w:r>
      <w:r>
        <w:rPr>
          <w:rFonts w:cs="Garamond"/>
          <w:szCs w:val="24"/>
        </w:rPr>
        <w:t>n</w:t>
      </w:r>
      <w:r>
        <w:rPr>
          <w:rFonts w:cs="Garamond"/>
          <w:szCs w:val="24"/>
        </w:rPr>
        <w:t>safla dolduracak olan oğlu K</w:t>
      </w:r>
      <w:r>
        <w:rPr>
          <w:rFonts w:cs="Garamond"/>
          <w:szCs w:val="24"/>
        </w:rPr>
        <w:t>a</w:t>
      </w:r>
      <w:r>
        <w:rPr>
          <w:rFonts w:cs="Garamond"/>
          <w:szCs w:val="24"/>
        </w:rPr>
        <w:t>im’dir.”</w:t>
      </w:r>
      <w:r>
        <w:rPr>
          <w:rStyle w:val="FootnoteReference"/>
        </w:rPr>
        <w:footnoteReference w:id="1255"/>
      </w:r>
    </w:p>
    <w:p w:rsidR="00D552AB" w:rsidRDefault="00D552AB">
      <w:pPr>
        <w:rPr>
          <w:rFonts w:cs="Garamond"/>
          <w:i/>
          <w:iCs/>
          <w:szCs w:val="24"/>
        </w:rPr>
      </w:pPr>
      <w:r>
        <w:rPr>
          <w:rFonts w:cs="Garamond"/>
          <w:i/>
          <w:iCs/>
          <w:szCs w:val="24"/>
        </w:rPr>
        <w:t>Bak, el-Bihar, 50/239, 2. B</w:t>
      </w:r>
      <w:r>
        <w:rPr>
          <w:rFonts w:cs="Garamond"/>
          <w:i/>
          <w:iCs/>
          <w:szCs w:val="24"/>
        </w:rPr>
        <w:t>ö</w:t>
      </w:r>
      <w:r>
        <w:rPr>
          <w:rFonts w:cs="Garamond"/>
          <w:i/>
          <w:iCs/>
          <w:szCs w:val="24"/>
        </w:rPr>
        <w:t>lüm; el-Kafi, 1/325, Bab’ul İşaret ve’n-Nas, ala Ebi Muhammed (a.s)</w:t>
      </w:r>
    </w:p>
    <w:p w:rsidR="00D552AB" w:rsidRDefault="00D552AB">
      <w:pPr>
        <w:rPr>
          <w:rFonts w:cs="Garamond"/>
          <w:szCs w:val="24"/>
        </w:rPr>
      </w:pPr>
    </w:p>
    <w:p w:rsidR="00D552AB" w:rsidRDefault="00D552AB">
      <w:pPr>
        <w:pStyle w:val="Heading1"/>
        <w:rPr>
          <w:rFonts w:cs="Garamond"/>
          <w:szCs w:val="28"/>
        </w:rPr>
      </w:pPr>
      <w:bookmarkStart w:id="1770" w:name="_Toc515684030"/>
      <w:bookmarkStart w:id="1771" w:name="_Toc516422081"/>
      <w:bookmarkStart w:id="1772" w:name="_Toc523767291"/>
      <w:r>
        <w:rPr>
          <w:rFonts w:cs="Garamond"/>
          <w:szCs w:val="28"/>
        </w:rPr>
        <w:t>226. Bölüm</w:t>
      </w:r>
      <w:bookmarkEnd w:id="1770"/>
      <w:bookmarkEnd w:id="1771"/>
      <w:bookmarkEnd w:id="1772"/>
    </w:p>
    <w:p w:rsidR="00D552AB" w:rsidRDefault="00D552AB">
      <w:pPr>
        <w:pStyle w:val="Heading1"/>
        <w:rPr>
          <w:rFonts w:cs="Garamond"/>
          <w:szCs w:val="28"/>
        </w:rPr>
      </w:pPr>
      <w:bookmarkStart w:id="1773" w:name="_Toc515684031"/>
      <w:bookmarkStart w:id="1774" w:name="_Toc516422082"/>
      <w:bookmarkStart w:id="1775" w:name="_Toc523767292"/>
      <w:r>
        <w:rPr>
          <w:rFonts w:cs="Garamond"/>
          <w:szCs w:val="28"/>
        </w:rPr>
        <w:t>İmam Askeri’nin (a.s) Zindandaki Hali</w:t>
      </w:r>
      <w:bookmarkEnd w:id="1773"/>
      <w:bookmarkEnd w:id="1774"/>
      <w:bookmarkEnd w:id="177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Ahmed b. Muhammed b. A</w:t>
      </w:r>
      <w:r>
        <w:rPr>
          <w:rFonts w:cs="Garamond"/>
          <w:i/>
          <w:iCs/>
          <w:szCs w:val="24"/>
        </w:rPr>
        <w:t>y</w:t>
      </w:r>
      <w:r>
        <w:rPr>
          <w:rFonts w:cs="Garamond"/>
          <w:i/>
          <w:iCs/>
          <w:szCs w:val="24"/>
        </w:rPr>
        <w:t xml:space="preserve">yaş’ın kitabında şöyle yer almıştır: </w:t>
      </w:r>
      <w:r>
        <w:rPr>
          <w:rFonts w:cs="Garamond"/>
          <w:szCs w:val="24"/>
        </w:rPr>
        <w:t>“Ebu Haşim Caferi, Ebu M</w:t>
      </w:r>
      <w:r>
        <w:rPr>
          <w:rFonts w:cs="Garamond"/>
          <w:szCs w:val="24"/>
        </w:rPr>
        <w:t>u</w:t>
      </w:r>
      <w:r>
        <w:rPr>
          <w:rFonts w:cs="Garamond"/>
          <w:szCs w:val="24"/>
        </w:rPr>
        <w:t>hammed (a.s) ile aynı zindanda bulunuyordu. el-Mu’tez bu ikis</w:t>
      </w:r>
      <w:r>
        <w:rPr>
          <w:rFonts w:cs="Garamond"/>
          <w:szCs w:val="24"/>
        </w:rPr>
        <w:t>i</w:t>
      </w:r>
      <w:r>
        <w:rPr>
          <w:rFonts w:cs="Garamond"/>
          <w:szCs w:val="24"/>
        </w:rPr>
        <w:t>ni H. 258 yılında Ebu Talib s</w:t>
      </w:r>
      <w:r>
        <w:rPr>
          <w:rFonts w:cs="Garamond"/>
          <w:szCs w:val="24"/>
        </w:rPr>
        <w:t>o</w:t>
      </w:r>
      <w:r>
        <w:rPr>
          <w:rFonts w:cs="Garamond"/>
          <w:szCs w:val="24"/>
        </w:rPr>
        <w:t>yundan bir grupla birlikte ha</w:t>
      </w:r>
      <w:r>
        <w:rPr>
          <w:rFonts w:cs="Garamond"/>
          <w:szCs w:val="24"/>
        </w:rPr>
        <w:t>p</w:t>
      </w:r>
      <w:r>
        <w:rPr>
          <w:rFonts w:cs="Garamond"/>
          <w:szCs w:val="24"/>
        </w:rPr>
        <w:t>setmiştir. O şöyle diyor: “Ahmed b. Ziyad Hemdani, Ali b. İbrahim b. Haşim’den ve o da Davud b. Kasım’dan bizler için şöyle dediğini na</w:t>
      </w:r>
      <w:r>
        <w:rPr>
          <w:rFonts w:cs="Garamond"/>
          <w:szCs w:val="24"/>
        </w:rPr>
        <w:t>k</w:t>
      </w:r>
      <w:r>
        <w:rPr>
          <w:rFonts w:cs="Garamond"/>
          <w:szCs w:val="24"/>
        </w:rPr>
        <w:t xml:space="preserve">letmiştir: “Ben, Hüseyin b. Muhammed Akiki, Muhammed b. İbrahim Amri, </w:t>
      </w:r>
      <w:r>
        <w:rPr>
          <w:rFonts w:cs="Garamond"/>
          <w:szCs w:val="24"/>
        </w:rPr>
        <w:lastRenderedPageBreak/>
        <w:t>falan ve falan ile birlikte Serh kalesindeki Haşiş adıyla b</w:t>
      </w:r>
      <w:r>
        <w:rPr>
          <w:rFonts w:cs="Garamond"/>
          <w:szCs w:val="24"/>
        </w:rPr>
        <w:t>i</w:t>
      </w:r>
      <w:r>
        <w:rPr>
          <w:rFonts w:cs="Garamond"/>
          <w:szCs w:val="24"/>
        </w:rPr>
        <w:t>linen zindanda birlikte bulun</w:t>
      </w:r>
      <w:r>
        <w:rPr>
          <w:rFonts w:cs="Garamond"/>
          <w:szCs w:val="24"/>
        </w:rPr>
        <w:t>u</w:t>
      </w:r>
      <w:r>
        <w:rPr>
          <w:rFonts w:cs="Garamond"/>
          <w:szCs w:val="24"/>
        </w:rPr>
        <w:t>yorduk. Ebu Muhammed el-Hasan ve kardeşi Cafer bir gün yanımıza geldi, biz hemen etr</w:t>
      </w:r>
      <w:r>
        <w:rPr>
          <w:rFonts w:cs="Garamond"/>
          <w:szCs w:val="24"/>
        </w:rPr>
        <w:t>a</w:t>
      </w:r>
      <w:r>
        <w:rPr>
          <w:rFonts w:cs="Garamond"/>
          <w:szCs w:val="24"/>
        </w:rPr>
        <w:t xml:space="preserve">fına doluştuk. Onun zindana </w:t>
      </w:r>
      <w:r>
        <w:rPr>
          <w:rFonts w:cs="Garamond"/>
          <w:szCs w:val="24"/>
        </w:rPr>
        <w:t>a</w:t>
      </w:r>
      <w:r>
        <w:rPr>
          <w:rFonts w:cs="Garamond"/>
          <w:szCs w:val="24"/>
        </w:rPr>
        <w:t>tılmasına Salih b. Vasif sebep olmuştur. Aynı zamanda ar</w:t>
      </w:r>
      <w:r>
        <w:rPr>
          <w:rFonts w:cs="Garamond"/>
          <w:szCs w:val="24"/>
        </w:rPr>
        <w:t>a</w:t>
      </w:r>
      <w:r>
        <w:rPr>
          <w:rFonts w:cs="Garamond"/>
          <w:szCs w:val="24"/>
        </w:rPr>
        <w:t>mızda Cumeh kabilesinden Al</w:t>
      </w:r>
      <w:r>
        <w:rPr>
          <w:rFonts w:cs="Garamond"/>
          <w:szCs w:val="24"/>
        </w:rPr>
        <w:t>e</w:t>
      </w:r>
      <w:r>
        <w:rPr>
          <w:rFonts w:cs="Garamond"/>
          <w:szCs w:val="24"/>
        </w:rPr>
        <w:t>vi olduğunu söyleyen birisi va</w:t>
      </w:r>
      <w:r>
        <w:rPr>
          <w:rFonts w:cs="Garamond"/>
          <w:szCs w:val="24"/>
        </w:rPr>
        <w:t>r</w:t>
      </w:r>
      <w:r>
        <w:rPr>
          <w:rFonts w:cs="Garamond"/>
          <w:szCs w:val="24"/>
        </w:rPr>
        <w:t>dı. Şöyle diyor: “Ebu Muha</w:t>
      </w:r>
      <w:r>
        <w:rPr>
          <w:rFonts w:cs="Garamond"/>
          <w:szCs w:val="24"/>
        </w:rPr>
        <w:t>m</w:t>
      </w:r>
      <w:r>
        <w:rPr>
          <w:rFonts w:cs="Garamond"/>
          <w:szCs w:val="24"/>
        </w:rPr>
        <w:t>med bizlere bakarak şöyle b</w:t>
      </w:r>
      <w:r>
        <w:rPr>
          <w:rFonts w:cs="Garamond"/>
          <w:szCs w:val="24"/>
        </w:rPr>
        <w:t>u</w:t>
      </w:r>
      <w:r>
        <w:rPr>
          <w:rFonts w:cs="Garamond"/>
          <w:szCs w:val="24"/>
        </w:rPr>
        <w:t>yurdu: “Eğer aranızda yabancı olmasaydı size ne zaman serbest bırakılacağınızı söyle</w:t>
      </w:r>
      <w:r>
        <w:rPr>
          <w:rFonts w:cs="Garamond"/>
          <w:szCs w:val="24"/>
        </w:rPr>
        <w:t>r</w:t>
      </w:r>
      <w:r>
        <w:rPr>
          <w:rFonts w:cs="Garamond"/>
          <w:szCs w:val="24"/>
        </w:rPr>
        <w:t>dim.”İmam (a.s) Cumeh kabil</w:t>
      </w:r>
      <w:r>
        <w:rPr>
          <w:rFonts w:cs="Garamond"/>
          <w:szCs w:val="24"/>
        </w:rPr>
        <w:t>e</w:t>
      </w:r>
      <w:r>
        <w:rPr>
          <w:rFonts w:cs="Garamond"/>
          <w:szCs w:val="24"/>
        </w:rPr>
        <w:t>sinden olan şahsa işaret ederek dışarı çıkmasını söyledi, o da d</w:t>
      </w:r>
      <w:r>
        <w:rPr>
          <w:rFonts w:cs="Garamond"/>
          <w:szCs w:val="24"/>
        </w:rPr>
        <w:t>ı</w:t>
      </w:r>
      <w:r>
        <w:rPr>
          <w:rFonts w:cs="Garamond"/>
          <w:szCs w:val="24"/>
        </w:rPr>
        <w:t>şarı çıktı. Daha sonra Ebu M</w:t>
      </w:r>
      <w:r>
        <w:rPr>
          <w:rFonts w:cs="Garamond"/>
          <w:szCs w:val="24"/>
        </w:rPr>
        <w:t>u</w:t>
      </w:r>
      <w:r>
        <w:rPr>
          <w:rFonts w:cs="Garamond"/>
          <w:szCs w:val="24"/>
        </w:rPr>
        <w:t xml:space="preserve">hammed şöyle buyurdu: “Bu </w:t>
      </w:r>
      <w:r>
        <w:rPr>
          <w:rFonts w:cs="Garamond"/>
          <w:szCs w:val="24"/>
        </w:rPr>
        <w:t>a</w:t>
      </w:r>
      <w:r>
        <w:rPr>
          <w:rFonts w:cs="Garamond"/>
          <w:szCs w:val="24"/>
        </w:rPr>
        <w:t>dam sizden değildir. Ondan korkunuz, gömleğinin içinde h</w:t>
      </w:r>
      <w:r>
        <w:rPr>
          <w:rFonts w:cs="Garamond"/>
          <w:szCs w:val="24"/>
        </w:rPr>
        <w:t>a</w:t>
      </w:r>
      <w:r>
        <w:rPr>
          <w:rFonts w:cs="Garamond"/>
          <w:szCs w:val="24"/>
        </w:rPr>
        <w:t>life için yazdığı ve halife hakkı</w:t>
      </w:r>
      <w:r>
        <w:rPr>
          <w:rFonts w:cs="Garamond"/>
          <w:szCs w:val="24"/>
        </w:rPr>
        <w:t>n</w:t>
      </w:r>
      <w:r>
        <w:rPr>
          <w:rFonts w:cs="Garamond"/>
          <w:szCs w:val="24"/>
        </w:rPr>
        <w:t>da söylediğiniz ve her şeyin ka</w:t>
      </w:r>
      <w:r>
        <w:rPr>
          <w:rFonts w:cs="Garamond"/>
          <w:szCs w:val="24"/>
        </w:rPr>
        <w:t>y</w:t>
      </w:r>
      <w:r>
        <w:rPr>
          <w:rFonts w:cs="Garamond"/>
          <w:szCs w:val="24"/>
        </w:rPr>
        <w:t>dedildiği bir mektup va</w:t>
      </w:r>
      <w:r>
        <w:rPr>
          <w:rFonts w:cs="Garamond"/>
          <w:szCs w:val="24"/>
        </w:rPr>
        <w:t>r</w:t>
      </w:r>
      <w:r>
        <w:rPr>
          <w:rFonts w:cs="Garamond"/>
          <w:szCs w:val="24"/>
        </w:rPr>
        <w:t>dır.”Birisi kalkarak o şahsın elb</w:t>
      </w:r>
      <w:r>
        <w:rPr>
          <w:rFonts w:cs="Garamond"/>
          <w:szCs w:val="24"/>
        </w:rPr>
        <w:t>i</w:t>
      </w:r>
      <w:r>
        <w:rPr>
          <w:rFonts w:cs="Garamond"/>
          <w:szCs w:val="24"/>
        </w:rPr>
        <w:t>selerini aradı ve içinde bizleri kötülediği mektubu bulup çıka</w:t>
      </w:r>
      <w:r>
        <w:rPr>
          <w:rFonts w:cs="Garamond"/>
          <w:szCs w:val="24"/>
        </w:rPr>
        <w:t>r</w:t>
      </w:r>
      <w:r>
        <w:rPr>
          <w:rFonts w:cs="Garamond"/>
          <w:szCs w:val="24"/>
        </w:rPr>
        <w:t>dı.”</w:t>
      </w:r>
      <w:r>
        <w:rPr>
          <w:rStyle w:val="FootnoteReference"/>
        </w:rPr>
        <w:footnoteReference w:id="1256"/>
      </w:r>
    </w:p>
    <w:p w:rsidR="00D552AB" w:rsidRDefault="00D552AB">
      <w:pPr>
        <w:numPr>
          <w:ilvl w:val="0"/>
          <w:numId w:val="6"/>
        </w:numPr>
        <w:tabs>
          <w:tab w:val="clear" w:pos="360"/>
        </w:tabs>
        <w:ind w:left="0" w:firstLine="284"/>
        <w:rPr>
          <w:rFonts w:cs="Garamond"/>
          <w:szCs w:val="24"/>
        </w:rPr>
      </w:pPr>
      <w:r>
        <w:rPr>
          <w:rFonts w:cs="Garamond"/>
          <w:i/>
          <w:iCs/>
          <w:szCs w:val="24"/>
        </w:rPr>
        <w:t>Ebu Haşim Caferi şöyle diyor</w:t>
      </w:r>
      <w:r>
        <w:rPr>
          <w:rFonts w:cs="Garamond"/>
          <w:szCs w:val="24"/>
        </w:rPr>
        <w:t>: “Ben Ebu Muhammed (a.s) ile birlikte Muhtedi b. Vasik’in zi</w:t>
      </w:r>
      <w:r>
        <w:rPr>
          <w:rFonts w:cs="Garamond"/>
          <w:szCs w:val="24"/>
        </w:rPr>
        <w:t>n</w:t>
      </w:r>
      <w:r>
        <w:rPr>
          <w:rFonts w:cs="Garamond"/>
          <w:szCs w:val="24"/>
        </w:rPr>
        <w:t>danında bulunuyordum. Ebu Muhammed (a.s) bana şöyle b</w:t>
      </w:r>
      <w:r>
        <w:rPr>
          <w:rFonts w:cs="Garamond"/>
          <w:szCs w:val="24"/>
        </w:rPr>
        <w:t>u</w:t>
      </w:r>
      <w:r>
        <w:rPr>
          <w:rFonts w:cs="Garamond"/>
          <w:szCs w:val="24"/>
        </w:rPr>
        <w:t>yurdu: “Ey Ebu Haşim! Bu i</w:t>
      </w:r>
      <w:r>
        <w:rPr>
          <w:rFonts w:cs="Garamond"/>
          <w:szCs w:val="24"/>
        </w:rPr>
        <w:t>s</w:t>
      </w:r>
      <w:r>
        <w:rPr>
          <w:rFonts w:cs="Garamond"/>
          <w:szCs w:val="24"/>
        </w:rPr>
        <w:t xml:space="preserve">yankar, bu gece Allah ile </w:t>
      </w:r>
      <w:r>
        <w:rPr>
          <w:rFonts w:cs="Garamond"/>
          <w:szCs w:val="24"/>
        </w:rPr>
        <w:t>o</w:t>
      </w:r>
      <w:r>
        <w:rPr>
          <w:rFonts w:cs="Garamond"/>
          <w:szCs w:val="24"/>
        </w:rPr>
        <w:t xml:space="preserve">yun oynamak istiyor. Oysa Allah ömrünü azaltmış ve ondan </w:t>
      </w:r>
      <w:r>
        <w:rPr>
          <w:rFonts w:cs="Garamond"/>
          <w:szCs w:val="24"/>
        </w:rPr>
        <w:lastRenderedPageBreak/>
        <w:t>sonra yerine geçen kimseye vermi</w:t>
      </w:r>
      <w:r>
        <w:rPr>
          <w:rFonts w:cs="Garamond"/>
          <w:szCs w:val="24"/>
        </w:rPr>
        <w:t>ş</w:t>
      </w:r>
      <w:r>
        <w:rPr>
          <w:rFonts w:cs="Garamond"/>
          <w:szCs w:val="24"/>
        </w:rPr>
        <w:t>tir.”Benim çocuğum yoktu, çok geçmeden Allah b</w:t>
      </w:r>
      <w:r>
        <w:rPr>
          <w:rFonts w:cs="Garamond"/>
          <w:szCs w:val="24"/>
        </w:rPr>
        <w:t>a</w:t>
      </w:r>
      <w:r>
        <w:rPr>
          <w:rFonts w:cs="Garamond"/>
          <w:szCs w:val="24"/>
        </w:rPr>
        <w:t>na bir çocuk verdi. Ebu Haşim şöyle diyor: “Sabahleyin Türkler Muhtedi’nin aleyhine kıyam ettiler ve onu ö</w:t>
      </w:r>
      <w:r>
        <w:rPr>
          <w:rFonts w:cs="Garamond"/>
          <w:szCs w:val="24"/>
        </w:rPr>
        <w:t>l</w:t>
      </w:r>
      <w:r>
        <w:rPr>
          <w:rFonts w:cs="Garamond"/>
          <w:szCs w:val="24"/>
        </w:rPr>
        <w:t>dürdüler. Onun yerine Mu’temed geçti. Allah-u Teala böylece bizleri salim kıldı.”</w:t>
      </w:r>
      <w:r>
        <w:rPr>
          <w:rStyle w:val="FootnoteReference"/>
        </w:rPr>
        <w:footnoteReference w:id="1257"/>
      </w:r>
    </w:p>
    <w:p w:rsidR="00D552AB" w:rsidRDefault="00D552AB">
      <w:pPr>
        <w:numPr>
          <w:ilvl w:val="0"/>
          <w:numId w:val="6"/>
        </w:numPr>
        <w:tabs>
          <w:tab w:val="clear" w:pos="360"/>
        </w:tabs>
        <w:ind w:left="0" w:firstLine="284"/>
        <w:rPr>
          <w:rFonts w:cs="Garamond"/>
          <w:szCs w:val="24"/>
        </w:rPr>
      </w:pPr>
      <w:r>
        <w:rPr>
          <w:rFonts w:cs="Garamond"/>
          <w:i/>
          <w:iCs/>
          <w:szCs w:val="24"/>
        </w:rPr>
        <w:t xml:space="preserve">Muhammed b. İsmail şöyle diyor: </w:t>
      </w:r>
      <w:r>
        <w:rPr>
          <w:rFonts w:cs="Garamond"/>
          <w:szCs w:val="24"/>
        </w:rPr>
        <w:t>“Ebu Muhammed (a.s) zindana atı</w:t>
      </w:r>
      <w:r>
        <w:rPr>
          <w:rFonts w:cs="Garamond"/>
          <w:szCs w:val="24"/>
        </w:rPr>
        <w:t>l</w:t>
      </w:r>
      <w:r>
        <w:rPr>
          <w:rFonts w:cs="Garamond"/>
          <w:szCs w:val="24"/>
        </w:rPr>
        <w:t>dığında Abbasiler, Salih b. Ali ve imamet yolunda sapmış diğerleri hep bi</w:t>
      </w:r>
      <w:r>
        <w:rPr>
          <w:rFonts w:cs="Garamond"/>
          <w:szCs w:val="24"/>
        </w:rPr>
        <w:t>r</w:t>
      </w:r>
      <w:r>
        <w:rPr>
          <w:rFonts w:cs="Garamond"/>
          <w:szCs w:val="24"/>
        </w:rPr>
        <w:t>likte S</w:t>
      </w:r>
      <w:r>
        <w:rPr>
          <w:rFonts w:cs="Garamond"/>
          <w:szCs w:val="24"/>
        </w:rPr>
        <w:t>a</w:t>
      </w:r>
      <w:r>
        <w:rPr>
          <w:rFonts w:cs="Garamond"/>
          <w:szCs w:val="24"/>
        </w:rPr>
        <w:t>lih b. Vasif’in yanına vararak şöyle d</w:t>
      </w:r>
      <w:r>
        <w:rPr>
          <w:rFonts w:cs="Garamond"/>
          <w:szCs w:val="24"/>
        </w:rPr>
        <w:t>e</w:t>
      </w:r>
      <w:r>
        <w:rPr>
          <w:rFonts w:cs="Garamond"/>
          <w:szCs w:val="24"/>
        </w:rPr>
        <w:t>diler: “Ebu Muha</w:t>
      </w:r>
      <w:r>
        <w:rPr>
          <w:rFonts w:cs="Garamond"/>
          <w:szCs w:val="24"/>
        </w:rPr>
        <w:t>m</w:t>
      </w:r>
      <w:r>
        <w:rPr>
          <w:rFonts w:cs="Garamond"/>
          <w:szCs w:val="24"/>
        </w:rPr>
        <w:t>med’i sıkı tut sakın müsamaha etme.”Salih o</w:t>
      </w:r>
      <w:r>
        <w:rPr>
          <w:rFonts w:cs="Garamond"/>
          <w:szCs w:val="24"/>
        </w:rPr>
        <w:t>n</w:t>
      </w:r>
      <w:r>
        <w:rPr>
          <w:rFonts w:cs="Garamond"/>
          <w:szCs w:val="24"/>
        </w:rPr>
        <w:t>lara şöyle dedi: “Ona ne yap</w:t>
      </w:r>
      <w:r>
        <w:rPr>
          <w:rFonts w:cs="Garamond"/>
          <w:szCs w:val="24"/>
        </w:rPr>
        <w:t>a</w:t>
      </w:r>
      <w:r>
        <w:rPr>
          <w:rFonts w:cs="Garamond"/>
          <w:szCs w:val="24"/>
        </w:rPr>
        <w:t>yım? Ben ona, b</w:t>
      </w:r>
      <w:r>
        <w:rPr>
          <w:rFonts w:cs="Garamond"/>
          <w:szCs w:val="24"/>
        </w:rPr>
        <w:t>u</w:t>
      </w:r>
      <w:r>
        <w:rPr>
          <w:rFonts w:cs="Garamond"/>
          <w:szCs w:val="24"/>
        </w:rPr>
        <w:t>labildiğim en kötü insanlardan iki kişiyi vekil kıldım. Ama o ik</w:t>
      </w:r>
      <w:r>
        <w:rPr>
          <w:rFonts w:cs="Garamond"/>
          <w:szCs w:val="24"/>
        </w:rPr>
        <w:t>i</w:t>
      </w:r>
      <w:r>
        <w:rPr>
          <w:rFonts w:cs="Garamond"/>
          <w:szCs w:val="24"/>
        </w:rPr>
        <w:t>si (Ebu Muhammed’in tesirinde kalarak) ibadet ve namaza y</w:t>
      </w:r>
      <w:r>
        <w:rPr>
          <w:rFonts w:cs="Garamond"/>
          <w:szCs w:val="24"/>
        </w:rPr>
        <w:t>ö</w:t>
      </w:r>
      <w:r>
        <w:rPr>
          <w:rFonts w:cs="Garamond"/>
          <w:szCs w:val="24"/>
        </w:rPr>
        <w:t>neldiler.”</w:t>
      </w:r>
      <w:r>
        <w:rPr>
          <w:rStyle w:val="FootnoteReference"/>
        </w:rPr>
        <w:footnoteReference w:id="125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el-İm</w:t>
      </w:r>
      <w:r>
        <w:rPr>
          <w:rFonts w:cs="Garamond"/>
          <w:szCs w:val="100"/>
        </w:rPr>
        <w:t>a</w:t>
      </w:r>
      <w:r>
        <w:rPr>
          <w:rFonts w:cs="Garamond"/>
          <w:szCs w:val="100"/>
        </w:rPr>
        <w:t>met (3)</w:t>
      </w:r>
    </w:p>
    <w:p w:rsidR="00D552AB" w:rsidRDefault="00D552AB">
      <w:pPr>
        <w:pStyle w:val="BodyTextIndent"/>
        <w:spacing w:before="0"/>
        <w:rPr>
          <w:rFonts w:cs="Garamond"/>
          <w:sz w:val="36"/>
          <w:szCs w:val="36"/>
        </w:rPr>
      </w:pPr>
      <w:r>
        <w:rPr>
          <w:rFonts w:cs="Garamond"/>
          <w:sz w:val="36"/>
          <w:szCs w:val="36"/>
        </w:rPr>
        <w:t>el-İmamet-i Ha</w:t>
      </w:r>
      <w:r>
        <w:rPr>
          <w:rFonts w:cs="Garamond"/>
          <w:sz w:val="36"/>
          <w:szCs w:val="36"/>
        </w:rPr>
        <w:t>s</w:t>
      </w:r>
      <w:r>
        <w:rPr>
          <w:rFonts w:cs="Garamond"/>
          <w:sz w:val="36"/>
          <w:szCs w:val="36"/>
        </w:rPr>
        <w:t>se (2)</w:t>
      </w:r>
    </w:p>
    <w:p w:rsidR="00D552AB" w:rsidRDefault="00D552AB">
      <w:pPr>
        <w:pStyle w:val="BodyTextIndent"/>
        <w:spacing w:before="0"/>
        <w:rPr>
          <w:rFonts w:cs="Garamond"/>
          <w:sz w:val="36"/>
          <w:szCs w:val="36"/>
        </w:rPr>
      </w:pPr>
      <w:r>
        <w:rPr>
          <w:rFonts w:cs="Garamond"/>
          <w:sz w:val="36"/>
          <w:szCs w:val="36"/>
        </w:rPr>
        <w:t xml:space="preserve"> (14) İmam-i Kaim Hüccet b. H</w:t>
      </w:r>
      <w:r>
        <w:rPr>
          <w:rFonts w:cs="Garamond"/>
          <w:sz w:val="36"/>
          <w:szCs w:val="36"/>
        </w:rPr>
        <w:t>a</w:t>
      </w:r>
      <w:r>
        <w:rPr>
          <w:rFonts w:cs="Garamond"/>
          <w:sz w:val="36"/>
          <w:szCs w:val="36"/>
        </w:rPr>
        <w:t>san (a.s)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 w:val="56"/>
          <w:szCs w:val="56"/>
        </w:rPr>
      </w:pPr>
      <w:r>
        <w:rPr>
          <w:rFonts w:cs="Garamond"/>
          <w:sz w:val="56"/>
          <w:szCs w:val="56"/>
        </w:rPr>
        <w:t>Özel İm</w:t>
      </w:r>
      <w:r>
        <w:rPr>
          <w:rFonts w:cs="Garamond"/>
          <w:sz w:val="56"/>
          <w:szCs w:val="56"/>
        </w:rPr>
        <w:t>a</w:t>
      </w:r>
      <w:r>
        <w:rPr>
          <w:rFonts w:cs="Garamond"/>
          <w:sz w:val="56"/>
          <w:szCs w:val="56"/>
        </w:rPr>
        <w:t>met</w:t>
      </w:r>
    </w:p>
    <w:p w:rsidR="00D552AB" w:rsidRDefault="00D552AB">
      <w:pPr>
        <w:pStyle w:val="BodyTextIndent"/>
        <w:spacing w:before="0"/>
        <w:rPr>
          <w:rFonts w:cs="Garamond"/>
          <w:sz w:val="56"/>
          <w:szCs w:val="56"/>
        </w:rPr>
      </w:pPr>
      <w:r>
        <w:rPr>
          <w:rFonts w:cs="Garamond"/>
          <w:sz w:val="56"/>
          <w:szCs w:val="56"/>
        </w:rPr>
        <w:t>İmam Kaim Hüccet b. H</w:t>
      </w:r>
      <w:r>
        <w:rPr>
          <w:rFonts w:cs="Garamond"/>
          <w:sz w:val="56"/>
          <w:szCs w:val="56"/>
        </w:rPr>
        <w:t>a</w:t>
      </w:r>
      <w:r>
        <w:rPr>
          <w:rFonts w:cs="Garamond"/>
          <w:sz w:val="56"/>
          <w:szCs w:val="56"/>
        </w:rPr>
        <w:t xml:space="preserve">san (a.s) </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el-Bihar, 51-53, Tarih’ul </w:t>
      </w:r>
      <w:r>
        <w:rPr>
          <w:rFonts w:cs="Garamond"/>
          <w:i/>
          <w:iCs/>
          <w:szCs w:val="24"/>
        </w:rPr>
        <w:t>İ</w:t>
      </w:r>
      <w:r>
        <w:rPr>
          <w:rFonts w:cs="Garamond"/>
          <w:i/>
          <w:iCs/>
          <w:szCs w:val="24"/>
        </w:rPr>
        <w:t>mam’il es-Sani Eşer (a.s)</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14/261, Huruc’il Mehdi (a.s) ve s. 584 el-Mehdi (a.s)</w:t>
      </w:r>
    </w:p>
    <w:p w:rsidR="00D552AB" w:rsidRDefault="00D552AB">
      <w:pPr>
        <w:numPr>
          <w:ilvl w:val="0"/>
          <w:numId w:val="12"/>
        </w:numPr>
        <w:tabs>
          <w:tab w:val="clear" w:pos="360"/>
        </w:tabs>
        <w:ind w:left="0" w:firstLine="284"/>
        <w:rPr>
          <w:rFonts w:cs="Garamond"/>
          <w:i/>
          <w:iCs/>
          <w:szCs w:val="24"/>
        </w:rPr>
      </w:pPr>
      <w:r>
        <w:rPr>
          <w:rFonts w:cs="Garamond"/>
          <w:i/>
          <w:iCs/>
          <w:szCs w:val="24"/>
        </w:rPr>
        <w:t>Sünen-i İbn-i Mace, 2/1366, Huruc’il Mehdi (a.s)</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776" w:name="_Toc514679740"/>
      <w:bookmarkStart w:id="1777" w:name="_Toc514680775"/>
      <w:bookmarkStart w:id="1778" w:name="_Toc514853069"/>
      <w:bookmarkStart w:id="1779" w:name="_Toc515129281"/>
      <w:bookmarkStart w:id="1780" w:name="_Toc515130554"/>
      <w:bookmarkStart w:id="1781" w:name="_Toc515599314"/>
      <w:bookmarkStart w:id="1782" w:name="_Toc515648644"/>
      <w:bookmarkStart w:id="1783" w:name="_Toc515684032"/>
      <w:bookmarkStart w:id="1784" w:name="_Toc515690860"/>
      <w:bookmarkStart w:id="1785" w:name="_Toc516422083"/>
      <w:bookmarkStart w:id="1786" w:name="_Toc523766515"/>
      <w:bookmarkStart w:id="1787" w:name="_Toc523767293"/>
      <w:r>
        <w:rPr>
          <w:noProof/>
          <w:lang w:val="en-US" w:eastAsia="en-US"/>
        </w:rPr>
        <mc:AlternateContent>
          <mc:Choice Requires="wps">
            <w:drawing>
              <wp:anchor distT="0" distB="0" distL="114300" distR="114300" simplePos="0" relativeHeight="25166796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4C34C"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3F82AC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1776"/>
      <w:bookmarkEnd w:id="1777"/>
      <w:bookmarkEnd w:id="1778"/>
      <w:bookmarkEnd w:id="1779"/>
      <w:bookmarkEnd w:id="1780"/>
      <w:bookmarkEnd w:id="1781"/>
      <w:bookmarkEnd w:id="1782"/>
      <w:bookmarkEnd w:id="1783"/>
      <w:bookmarkEnd w:id="1784"/>
      <w:bookmarkEnd w:id="1785"/>
      <w:bookmarkEnd w:id="1786"/>
      <w:bookmarkEnd w:id="1787"/>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Pr="00AE309C" w:rsidRDefault="00D552AB" w:rsidP="00AE309C">
      <w:pPr>
        <w:ind w:left="284" w:firstLine="0"/>
      </w:pPr>
    </w:p>
    <w:p w:rsidR="00D552AB" w:rsidRDefault="00D552AB">
      <w:pPr>
        <w:pStyle w:val="Heading1"/>
        <w:rPr>
          <w:rFonts w:cs="Garamond"/>
          <w:szCs w:val="28"/>
        </w:rPr>
      </w:pPr>
      <w:bookmarkStart w:id="1788" w:name="_Toc515684033"/>
      <w:bookmarkStart w:id="1789" w:name="_Toc516422084"/>
      <w:bookmarkStart w:id="1790" w:name="_Toc523767294"/>
      <w:r>
        <w:rPr>
          <w:rFonts w:cs="Garamond"/>
          <w:szCs w:val="28"/>
        </w:rPr>
        <w:t>227. Bölüm</w:t>
      </w:r>
      <w:bookmarkEnd w:id="1788"/>
      <w:bookmarkEnd w:id="1789"/>
      <w:bookmarkEnd w:id="1790"/>
    </w:p>
    <w:p w:rsidR="00D552AB" w:rsidRDefault="00D552AB">
      <w:pPr>
        <w:pStyle w:val="Heading1"/>
        <w:rPr>
          <w:rFonts w:cs="Garamond"/>
          <w:szCs w:val="28"/>
        </w:rPr>
      </w:pPr>
      <w:bookmarkStart w:id="1791" w:name="_Toc515684034"/>
      <w:bookmarkStart w:id="1792" w:name="_Toc516422085"/>
      <w:bookmarkStart w:id="1793" w:name="_Toc523767295"/>
      <w:r>
        <w:rPr>
          <w:rFonts w:cs="Garamond"/>
          <w:szCs w:val="28"/>
        </w:rPr>
        <w:t xml:space="preserve">Hz. Mehdi’nin (a.s) </w:t>
      </w:r>
      <w:r>
        <w:rPr>
          <w:rFonts w:cs="Garamond"/>
          <w:szCs w:val="28"/>
        </w:rPr>
        <w:t>İ</w:t>
      </w:r>
      <w:r>
        <w:rPr>
          <w:rFonts w:cs="Garamond"/>
          <w:szCs w:val="28"/>
        </w:rPr>
        <w:t>simleri</w:t>
      </w:r>
      <w:bookmarkEnd w:id="1791"/>
      <w:bookmarkEnd w:id="1792"/>
      <w:bookmarkEnd w:id="1793"/>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Sumali’nin, İmam’ın neden Kaim olarak adland</w:t>
      </w:r>
      <w:r>
        <w:rPr>
          <w:rFonts w:cs="Garamond"/>
          <w:i/>
          <w:iCs/>
          <w:szCs w:val="24"/>
        </w:rPr>
        <w:t>ı</w:t>
      </w:r>
      <w:r>
        <w:rPr>
          <w:rFonts w:cs="Garamond"/>
          <w:i/>
          <w:iCs/>
          <w:szCs w:val="24"/>
        </w:rPr>
        <w:t>rıldığını sorması üzerine şöyle buyu</w:t>
      </w:r>
      <w:r>
        <w:rPr>
          <w:rFonts w:cs="Garamond"/>
          <w:i/>
          <w:iCs/>
          <w:szCs w:val="24"/>
        </w:rPr>
        <w:t>r</w:t>
      </w:r>
      <w:r>
        <w:rPr>
          <w:rFonts w:cs="Garamond"/>
          <w:i/>
          <w:iCs/>
          <w:szCs w:val="24"/>
        </w:rPr>
        <w:t>muştur</w:t>
      </w:r>
      <w:r>
        <w:rPr>
          <w:rFonts w:cs="Garamond"/>
          <w:szCs w:val="24"/>
        </w:rPr>
        <w:t>: “Ceddim Hüseyin (a.s) öldürülünce m</w:t>
      </w:r>
      <w:r>
        <w:rPr>
          <w:rFonts w:cs="Garamond"/>
          <w:szCs w:val="24"/>
        </w:rPr>
        <w:t>e</w:t>
      </w:r>
      <w:r>
        <w:rPr>
          <w:rFonts w:cs="Garamond"/>
          <w:szCs w:val="24"/>
        </w:rPr>
        <w:t>lekler aziz ve celil olan Allah’ın dergahına a</w:t>
      </w:r>
      <w:r>
        <w:rPr>
          <w:rFonts w:cs="Garamond"/>
          <w:szCs w:val="24"/>
        </w:rPr>
        <w:t>ğ</w:t>
      </w:r>
      <w:r>
        <w:rPr>
          <w:rFonts w:cs="Garamond"/>
          <w:szCs w:val="24"/>
        </w:rPr>
        <w:t>layıp yakararak şöyle seslendiler: “İlahımız, mevlamız! Senin se</w:t>
      </w:r>
      <w:r>
        <w:rPr>
          <w:rFonts w:cs="Garamond"/>
          <w:szCs w:val="24"/>
        </w:rPr>
        <w:t>ç</w:t>
      </w:r>
      <w:r>
        <w:rPr>
          <w:rFonts w:cs="Garamond"/>
          <w:szCs w:val="24"/>
        </w:rPr>
        <w:t>tiğin, senin seçtiğinin oğlu ve y</w:t>
      </w:r>
      <w:r>
        <w:rPr>
          <w:rFonts w:cs="Garamond"/>
          <w:szCs w:val="24"/>
        </w:rPr>
        <w:t>a</w:t>
      </w:r>
      <w:r>
        <w:rPr>
          <w:rFonts w:cs="Garamond"/>
          <w:szCs w:val="24"/>
        </w:rPr>
        <w:t>r</w:t>
      </w:r>
      <w:r>
        <w:rPr>
          <w:rFonts w:cs="Garamond"/>
          <w:szCs w:val="24"/>
        </w:rPr>
        <w:t>a</w:t>
      </w:r>
      <w:r>
        <w:rPr>
          <w:rFonts w:cs="Garamond"/>
          <w:szCs w:val="24"/>
        </w:rPr>
        <w:t>tıklarının en iyisi öldürüldüğü halde görmezlikten mi gelece</w:t>
      </w:r>
      <w:r>
        <w:rPr>
          <w:rFonts w:cs="Garamond"/>
          <w:szCs w:val="24"/>
        </w:rPr>
        <w:t>k</w:t>
      </w:r>
      <w:r>
        <w:rPr>
          <w:rFonts w:cs="Garamond"/>
          <w:szCs w:val="24"/>
        </w:rPr>
        <w:t>sin?”Aziz ve celil olan Allah o</w:t>
      </w:r>
      <w:r>
        <w:rPr>
          <w:rFonts w:cs="Garamond"/>
          <w:szCs w:val="24"/>
        </w:rPr>
        <w:t>n</w:t>
      </w:r>
      <w:r>
        <w:rPr>
          <w:rFonts w:cs="Garamond"/>
          <w:szCs w:val="24"/>
        </w:rPr>
        <w:t>lara şöyle vahy etti: “Meleklerim! Sakin olun. İzzet ve celalime andolsun ki her ne kadar uzun da sürse (bir gün mutlaka) o</w:t>
      </w:r>
      <w:r>
        <w:rPr>
          <w:rFonts w:cs="Garamond"/>
          <w:szCs w:val="24"/>
        </w:rPr>
        <w:t>n</w:t>
      </w:r>
      <w:r>
        <w:rPr>
          <w:rFonts w:cs="Garamond"/>
          <w:szCs w:val="24"/>
        </w:rPr>
        <w:t>lardan intikam alacağım. Daha sonra Allah-u Teala Hüseyin’in (a.s) soyu</w:t>
      </w:r>
      <w:r>
        <w:rPr>
          <w:rFonts w:cs="Garamond"/>
          <w:szCs w:val="24"/>
        </w:rPr>
        <w:t>n</w:t>
      </w:r>
      <w:r>
        <w:rPr>
          <w:rFonts w:cs="Garamond"/>
          <w:szCs w:val="24"/>
        </w:rPr>
        <w:t>dan olan imamları meleklere gösterdi ve melekler böylece sevindiler. Ar</w:t>
      </w:r>
      <w:r>
        <w:rPr>
          <w:rFonts w:cs="Garamond"/>
          <w:szCs w:val="24"/>
        </w:rPr>
        <w:t>a</w:t>
      </w:r>
      <w:r>
        <w:rPr>
          <w:rFonts w:cs="Garamond"/>
          <w:szCs w:val="24"/>
        </w:rPr>
        <w:t>larından biri ayakta durmuş namaz kıl</w:t>
      </w:r>
      <w:r>
        <w:rPr>
          <w:rFonts w:cs="Garamond"/>
          <w:szCs w:val="24"/>
        </w:rPr>
        <w:t>ı</w:t>
      </w:r>
      <w:r>
        <w:rPr>
          <w:rFonts w:cs="Garamond"/>
          <w:szCs w:val="24"/>
        </w:rPr>
        <w:t>yordu. Allah şöyle buyurdu: Bu Kaim (ayakta duran) kimse vas</w:t>
      </w:r>
      <w:r>
        <w:rPr>
          <w:rFonts w:cs="Garamond"/>
          <w:szCs w:val="24"/>
        </w:rPr>
        <w:t>ı</w:t>
      </w:r>
      <w:r>
        <w:rPr>
          <w:rFonts w:cs="Garamond"/>
          <w:szCs w:val="24"/>
        </w:rPr>
        <w:t>tasıyla intikam alacağım.”</w:t>
      </w:r>
      <w:r>
        <w:rPr>
          <w:rStyle w:val="FootnoteReference"/>
        </w:rPr>
        <w:footnoteReference w:id="1259"/>
      </w:r>
    </w:p>
    <w:p w:rsidR="00D552AB" w:rsidRDefault="00D552AB">
      <w:pPr>
        <w:numPr>
          <w:ilvl w:val="0"/>
          <w:numId w:val="6"/>
        </w:numPr>
        <w:tabs>
          <w:tab w:val="clear" w:pos="360"/>
        </w:tabs>
        <w:ind w:left="0" w:firstLine="284"/>
        <w:rPr>
          <w:rFonts w:cs="Garamond"/>
          <w:szCs w:val="24"/>
        </w:rPr>
      </w:pPr>
      <w:r>
        <w:rPr>
          <w:rFonts w:cs="Garamond"/>
          <w:i/>
          <w:iCs/>
          <w:szCs w:val="24"/>
        </w:rPr>
        <w:t>İmam Sadık (a.s), Kaim’in, Mehdi olarak adlandırılmasının s</w:t>
      </w:r>
      <w:r>
        <w:rPr>
          <w:rFonts w:cs="Garamond"/>
          <w:i/>
          <w:iCs/>
          <w:szCs w:val="24"/>
        </w:rPr>
        <w:t>e</w:t>
      </w:r>
      <w:r>
        <w:rPr>
          <w:rFonts w:cs="Garamond"/>
          <w:i/>
          <w:iCs/>
          <w:szCs w:val="24"/>
        </w:rPr>
        <w:t>bebi sorulunca şöyle buyurdu</w:t>
      </w:r>
      <w:r>
        <w:rPr>
          <w:rFonts w:cs="Garamond"/>
          <w:szCs w:val="24"/>
        </w:rPr>
        <w:t>: “Çü</w:t>
      </w:r>
      <w:r>
        <w:rPr>
          <w:rFonts w:cs="Garamond"/>
          <w:szCs w:val="24"/>
        </w:rPr>
        <w:t>n</w:t>
      </w:r>
      <w:r>
        <w:rPr>
          <w:rFonts w:cs="Garamond"/>
          <w:szCs w:val="24"/>
        </w:rPr>
        <w:t xml:space="preserve">kü o tüm gizli şeylere hidayet </w:t>
      </w:r>
      <w:r>
        <w:rPr>
          <w:rFonts w:cs="Garamond"/>
          <w:szCs w:val="24"/>
        </w:rPr>
        <w:t>e</w:t>
      </w:r>
      <w:r>
        <w:rPr>
          <w:rFonts w:cs="Garamond"/>
          <w:szCs w:val="24"/>
        </w:rPr>
        <w:t>dilmiştir.”</w:t>
      </w:r>
      <w:r>
        <w:rPr>
          <w:rStyle w:val="FootnoteReference"/>
        </w:rPr>
        <w:footnoteReference w:id="126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 xml:space="preserve">İmam Bakır (a.s), Allah-u Teala’nın </w:t>
      </w:r>
      <w:r>
        <w:rPr>
          <w:rFonts w:cs="Garamond"/>
          <w:b/>
          <w:bCs/>
          <w:i/>
          <w:iCs/>
          <w:szCs w:val="24"/>
        </w:rPr>
        <w:t>“</w:t>
      </w:r>
      <w:r>
        <w:rPr>
          <w:rFonts w:cs="Garamond"/>
          <w:b/>
          <w:bCs/>
          <w:szCs w:val="24"/>
        </w:rPr>
        <w:t>Haksız yere öldür</w:t>
      </w:r>
      <w:r>
        <w:rPr>
          <w:rFonts w:cs="Garamond"/>
          <w:b/>
          <w:bCs/>
          <w:szCs w:val="24"/>
        </w:rPr>
        <w:t>ü</w:t>
      </w:r>
      <w:r>
        <w:rPr>
          <w:rFonts w:cs="Garamond"/>
          <w:b/>
          <w:bCs/>
          <w:szCs w:val="24"/>
        </w:rPr>
        <w:t>lenin velisine bir yetki tan</w:t>
      </w:r>
      <w:r>
        <w:rPr>
          <w:rFonts w:cs="Garamond"/>
          <w:b/>
          <w:bCs/>
          <w:szCs w:val="24"/>
        </w:rPr>
        <w:t>ı</w:t>
      </w:r>
      <w:r>
        <w:rPr>
          <w:rFonts w:cs="Garamond"/>
          <w:b/>
          <w:bCs/>
          <w:szCs w:val="24"/>
        </w:rPr>
        <w:t>mışızdır...Zira kendisi ne de olsa yardım görmü</w:t>
      </w:r>
      <w:r>
        <w:rPr>
          <w:rFonts w:cs="Garamond"/>
          <w:b/>
          <w:bCs/>
          <w:szCs w:val="24"/>
        </w:rPr>
        <w:t>ş</w:t>
      </w:r>
      <w:r>
        <w:rPr>
          <w:rFonts w:cs="Garamond"/>
          <w:b/>
          <w:bCs/>
          <w:szCs w:val="24"/>
        </w:rPr>
        <w:t>tür.”</w:t>
      </w:r>
      <w:r>
        <w:rPr>
          <w:rStyle w:val="FootnoteReference"/>
        </w:rPr>
        <w:footnoteReference w:id="1261"/>
      </w:r>
      <w:r>
        <w:rPr>
          <w:rFonts w:cs="Garamond"/>
          <w:b/>
          <w:bCs/>
          <w:i/>
          <w:iCs/>
          <w:szCs w:val="24"/>
        </w:rPr>
        <w:t xml:space="preserve"> </w:t>
      </w:r>
      <w:r>
        <w:rPr>
          <w:rFonts w:cs="Garamond"/>
          <w:i/>
          <w:iCs/>
          <w:szCs w:val="24"/>
        </w:rPr>
        <w:t>ayeti hakkında şöyle buyurmuştur</w:t>
      </w:r>
      <w:r>
        <w:rPr>
          <w:rFonts w:cs="Garamond"/>
          <w:szCs w:val="24"/>
        </w:rPr>
        <w:t>: “Allah Mehdi-i Mansur (yardım gö</w:t>
      </w:r>
      <w:r>
        <w:rPr>
          <w:rFonts w:cs="Garamond"/>
          <w:szCs w:val="24"/>
        </w:rPr>
        <w:t>r</w:t>
      </w:r>
      <w:r>
        <w:rPr>
          <w:rFonts w:cs="Garamond"/>
          <w:szCs w:val="24"/>
        </w:rPr>
        <w:t>müş) olarak adlandırmıştır. N</w:t>
      </w:r>
      <w:r>
        <w:rPr>
          <w:rFonts w:cs="Garamond"/>
          <w:szCs w:val="24"/>
        </w:rPr>
        <w:t>i</w:t>
      </w:r>
      <w:r>
        <w:rPr>
          <w:rFonts w:cs="Garamond"/>
          <w:szCs w:val="24"/>
        </w:rPr>
        <w:t>tekim (Peygamberi) Ahmed, Muhammed ve Mahmud; İsa’yı (a.s) da Mesih olarak adlandı</w:t>
      </w:r>
      <w:r>
        <w:rPr>
          <w:rFonts w:cs="Garamond"/>
          <w:szCs w:val="24"/>
        </w:rPr>
        <w:t>r</w:t>
      </w:r>
      <w:r>
        <w:rPr>
          <w:rFonts w:cs="Garamond"/>
          <w:szCs w:val="24"/>
        </w:rPr>
        <w:t>mıştır.”</w:t>
      </w:r>
      <w:r>
        <w:rPr>
          <w:rStyle w:val="FootnoteReference"/>
        </w:rPr>
        <w:footnoteReference w:id="1262"/>
      </w:r>
    </w:p>
    <w:p w:rsidR="00D552AB" w:rsidRDefault="00D552AB" w:rsidP="004D6E9F">
      <w:pPr>
        <w:ind w:left="284" w:firstLine="0"/>
      </w:pPr>
      <w:r>
        <w:t>Bak, el-Bihar, 51/28, 2. Bölüm</w:t>
      </w:r>
    </w:p>
    <w:p w:rsidR="00D552AB" w:rsidRDefault="00D552AB">
      <w:pPr>
        <w:rPr>
          <w:rFonts w:cs="Garamond"/>
          <w:szCs w:val="24"/>
        </w:rPr>
      </w:pPr>
    </w:p>
    <w:p w:rsidR="00D552AB" w:rsidRDefault="00D552AB">
      <w:pPr>
        <w:pStyle w:val="Heading1"/>
        <w:rPr>
          <w:rFonts w:cs="Garamond"/>
          <w:szCs w:val="28"/>
        </w:rPr>
      </w:pPr>
      <w:bookmarkStart w:id="1794" w:name="_Toc515684035"/>
      <w:bookmarkStart w:id="1795" w:name="_Toc516422086"/>
      <w:bookmarkStart w:id="1796" w:name="_Toc523767296"/>
      <w:r>
        <w:rPr>
          <w:rFonts w:cs="Garamond"/>
          <w:szCs w:val="28"/>
        </w:rPr>
        <w:t>228. Bölüm</w:t>
      </w:r>
      <w:bookmarkEnd w:id="1794"/>
      <w:bookmarkEnd w:id="1795"/>
      <w:bookmarkEnd w:id="1796"/>
    </w:p>
    <w:p w:rsidR="00D552AB" w:rsidRDefault="00D552AB">
      <w:pPr>
        <w:pStyle w:val="Heading1"/>
        <w:rPr>
          <w:rFonts w:cs="Garamond"/>
          <w:szCs w:val="28"/>
        </w:rPr>
      </w:pPr>
      <w:bookmarkStart w:id="1797" w:name="_Toc515684036"/>
      <w:bookmarkStart w:id="1798" w:name="_Toc516422087"/>
      <w:bookmarkStart w:id="1799" w:name="_Toc523767297"/>
      <w:r>
        <w:rPr>
          <w:rFonts w:cs="Garamond"/>
          <w:szCs w:val="28"/>
        </w:rPr>
        <w:t>Hz. Mehdi’nin (a.s) İmamet Delili</w:t>
      </w:r>
      <w:bookmarkEnd w:id="1797"/>
      <w:bookmarkEnd w:id="1798"/>
      <w:bookmarkEnd w:id="179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Askeri (a.s), kendinden sonraki İmam ve Hüccet hakkında sorulunca şöyle buyurmuştur</w:t>
      </w:r>
      <w:r>
        <w:rPr>
          <w:rFonts w:cs="Garamond"/>
          <w:szCs w:val="24"/>
        </w:rPr>
        <w:t>: “O</w:t>
      </w:r>
      <w:r>
        <w:rPr>
          <w:rFonts w:cs="Garamond"/>
          <w:szCs w:val="24"/>
        </w:rPr>
        <w:t>ğ</w:t>
      </w:r>
      <w:r>
        <w:rPr>
          <w:rFonts w:cs="Garamond"/>
          <w:szCs w:val="24"/>
        </w:rPr>
        <w:t>lum Muhammed’dir. O benden sonraki İmam ve Hüccettir. Her kim onu tanımadan ölürse cahiliye ölümü üzere ölmüştür. Bil ki onun cahillerin şaşkına düştüğü ve batıl ehlinin helak olduğu bir gaybeti vardır. Onun (ne zaman zuhur edeceği ha</w:t>
      </w:r>
      <w:r>
        <w:rPr>
          <w:rFonts w:cs="Garamond"/>
          <w:szCs w:val="24"/>
        </w:rPr>
        <w:t>k</w:t>
      </w:r>
      <w:r>
        <w:rPr>
          <w:rFonts w:cs="Garamond"/>
          <w:szCs w:val="24"/>
        </w:rPr>
        <w:t xml:space="preserve">kında) vakit tayin </w:t>
      </w:r>
      <w:r>
        <w:rPr>
          <w:rFonts w:cs="Garamond"/>
          <w:szCs w:val="24"/>
        </w:rPr>
        <w:t>e</w:t>
      </w:r>
      <w:r>
        <w:rPr>
          <w:rFonts w:cs="Garamond"/>
          <w:szCs w:val="24"/>
        </w:rPr>
        <w:t>denler yalan söylemektedir ve o gaybetten sonra zuhur edecektir. Necef-i Kufe’de başının üstünde dalg</w:t>
      </w:r>
      <w:r>
        <w:rPr>
          <w:rFonts w:cs="Garamond"/>
          <w:szCs w:val="24"/>
        </w:rPr>
        <w:t>a</w:t>
      </w:r>
      <w:r>
        <w:rPr>
          <w:rFonts w:cs="Garamond"/>
          <w:szCs w:val="24"/>
        </w:rPr>
        <w:t>lanan beyaz bayrakları görür g</w:t>
      </w:r>
      <w:r>
        <w:rPr>
          <w:rFonts w:cs="Garamond"/>
          <w:szCs w:val="24"/>
        </w:rPr>
        <w:t>i</w:t>
      </w:r>
      <w:r>
        <w:rPr>
          <w:rFonts w:cs="Garamond"/>
          <w:szCs w:val="24"/>
        </w:rPr>
        <w:t>biyim.”</w:t>
      </w:r>
      <w:r>
        <w:rPr>
          <w:rStyle w:val="FootnoteReference"/>
        </w:rPr>
        <w:footnoteReference w:id="1263"/>
      </w:r>
    </w:p>
    <w:p w:rsidR="00D552AB" w:rsidRDefault="00D552AB" w:rsidP="004D6E9F">
      <w:pPr>
        <w:ind w:left="284" w:firstLine="0"/>
      </w:pPr>
      <w:r>
        <w:lastRenderedPageBreak/>
        <w:t>Bak, el-Bihar, 51/65, 1-10. B</w:t>
      </w:r>
      <w:r>
        <w:t>ö</w:t>
      </w:r>
      <w:r>
        <w:t>lümler</w:t>
      </w:r>
    </w:p>
    <w:p w:rsidR="00D552AB" w:rsidRDefault="00D552AB">
      <w:pPr>
        <w:rPr>
          <w:rFonts w:cs="Garamond"/>
          <w:szCs w:val="24"/>
        </w:rPr>
      </w:pPr>
    </w:p>
    <w:p w:rsidR="00D552AB" w:rsidRDefault="00D552AB">
      <w:pPr>
        <w:pStyle w:val="Heading1"/>
        <w:rPr>
          <w:rFonts w:cs="Garamond"/>
          <w:szCs w:val="28"/>
        </w:rPr>
      </w:pPr>
      <w:bookmarkStart w:id="1800" w:name="_Toc515684037"/>
      <w:bookmarkStart w:id="1801" w:name="_Toc516422088"/>
      <w:bookmarkStart w:id="1802" w:name="_Toc523767298"/>
      <w:r>
        <w:rPr>
          <w:rFonts w:cs="Garamond"/>
          <w:szCs w:val="28"/>
        </w:rPr>
        <w:t>229. Bölüm</w:t>
      </w:r>
      <w:bookmarkEnd w:id="1800"/>
      <w:bookmarkEnd w:id="1801"/>
      <w:bookmarkEnd w:id="1802"/>
    </w:p>
    <w:p w:rsidR="00D552AB" w:rsidRDefault="00D552AB">
      <w:pPr>
        <w:pStyle w:val="Heading1"/>
        <w:rPr>
          <w:rFonts w:cs="Garamond"/>
          <w:szCs w:val="28"/>
        </w:rPr>
      </w:pPr>
      <w:bookmarkStart w:id="1803" w:name="_Toc515684038"/>
      <w:bookmarkStart w:id="1804" w:name="_Toc516422089"/>
      <w:bookmarkStart w:id="1805" w:name="_Toc523767299"/>
      <w:r>
        <w:rPr>
          <w:rFonts w:cs="Garamond"/>
          <w:szCs w:val="28"/>
        </w:rPr>
        <w:t>Mehdi’nin (a.s) Mü</w:t>
      </w:r>
      <w:r>
        <w:rPr>
          <w:rFonts w:cs="Garamond"/>
          <w:szCs w:val="28"/>
        </w:rPr>
        <w:t>j</w:t>
      </w:r>
      <w:r>
        <w:rPr>
          <w:rFonts w:cs="Garamond"/>
          <w:szCs w:val="28"/>
        </w:rPr>
        <w:t>desi</w:t>
      </w:r>
      <w:bookmarkEnd w:id="1803"/>
      <w:bookmarkEnd w:id="1804"/>
      <w:bookmarkEnd w:id="180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“Ey Fatıma! Sana müjd</w:t>
      </w:r>
      <w:r>
        <w:rPr>
          <w:rFonts w:cs="Garamond"/>
          <w:szCs w:val="24"/>
        </w:rPr>
        <w:t>e</w:t>
      </w:r>
      <w:r>
        <w:rPr>
          <w:rFonts w:cs="Garamond"/>
          <w:szCs w:val="24"/>
        </w:rPr>
        <w:t>ler olsun, Mehdi sendendir.”</w:t>
      </w:r>
      <w:r>
        <w:rPr>
          <w:rStyle w:val="FootnoteReference"/>
        </w:rPr>
        <w:footnoteReference w:id="126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“Sizlere müjdeler olsun. Mehdi, Kureyş’ten, Ehl-i Beyt’imden birisi, insanların iht</w:t>
      </w:r>
      <w:r>
        <w:rPr>
          <w:rFonts w:cs="Garamond"/>
          <w:szCs w:val="24"/>
        </w:rPr>
        <w:t>i</w:t>
      </w:r>
      <w:r>
        <w:rPr>
          <w:rFonts w:cs="Garamond"/>
          <w:szCs w:val="24"/>
        </w:rPr>
        <w:t>laf ve sürçmeler içine düştüğü bir zamanda, yeryüzü zulüm ve haksızlıkla dolduktan sonra onu adalet ve insafla dolduracaktır.”</w:t>
      </w:r>
      <w:r>
        <w:rPr>
          <w:rStyle w:val="FootnoteReference"/>
        </w:rPr>
        <w:footnoteReference w:id="126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“Mehdi evlatlarımdan b</w:t>
      </w:r>
      <w:r>
        <w:rPr>
          <w:rFonts w:cs="Garamond"/>
          <w:szCs w:val="24"/>
        </w:rPr>
        <w:t>i</w:t>
      </w:r>
      <w:r>
        <w:rPr>
          <w:rFonts w:cs="Garamond"/>
          <w:szCs w:val="24"/>
        </w:rPr>
        <w:t>ridir, yüzü parlayan bir yıldız g</w:t>
      </w:r>
      <w:r>
        <w:rPr>
          <w:rFonts w:cs="Garamond"/>
          <w:szCs w:val="24"/>
        </w:rPr>
        <w:t>i</w:t>
      </w:r>
      <w:r>
        <w:rPr>
          <w:rFonts w:cs="Garamond"/>
          <w:szCs w:val="24"/>
        </w:rPr>
        <w:t>bidir.”</w:t>
      </w:r>
      <w:r>
        <w:rPr>
          <w:rStyle w:val="FootnoteReference"/>
        </w:rPr>
        <w:footnoteReference w:id="12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“Mehdi bizden ve Fatıma’nın evlatlarından bir</w:t>
      </w:r>
      <w:r>
        <w:rPr>
          <w:rFonts w:cs="Garamond"/>
          <w:szCs w:val="24"/>
        </w:rPr>
        <w:t>i</w:t>
      </w:r>
      <w:r>
        <w:rPr>
          <w:rFonts w:cs="Garamond"/>
          <w:szCs w:val="24"/>
        </w:rPr>
        <w:t>dir.”</w:t>
      </w:r>
      <w:r>
        <w:rPr>
          <w:rStyle w:val="FootnoteReference"/>
        </w:rPr>
        <w:footnoteReference w:id="126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“Hüccetler bizim Mehdi ile sona </w:t>
      </w:r>
      <w:r>
        <w:rPr>
          <w:rFonts w:cs="Garamond"/>
          <w:szCs w:val="24"/>
        </w:rPr>
        <w:t>e</w:t>
      </w:r>
      <w:r>
        <w:rPr>
          <w:rFonts w:cs="Garamond"/>
          <w:szCs w:val="24"/>
        </w:rPr>
        <w:t>rer. Mehdi, imamların sonuncusu, ümmetin kurtarıcısı ve nurun nihayetidir.”</w:t>
      </w:r>
      <w:r>
        <w:rPr>
          <w:rStyle w:val="FootnoteReference"/>
        </w:rPr>
        <w:footnoteReference w:id="1268"/>
      </w:r>
    </w:p>
    <w:p w:rsidR="00D552AB" w:rsidRDefault="00D552AB">
      <w:pPr>
        <w:rPr>
          <w:rFonts w:cs="Garamond"/>
          <w:szCs w:val="24"/>
        </w:rPr>
      </w:pPr>
    </w:p>
    <w:p w:rsidR="00D552AB" w:rsidRDefault="00D552AB">
      <w:pPr>
        <w:pStyle w:val="Heading1"/>
        <w:rPr>
          <w:rFonts w:cs="Garamond"/>
          <w:szCs w:val="28"/>
        </w:rPr>
      </w:pPr>
      <w:bookmarkStart w:id="1806" w:name="_Toc515684039"/>
      <w:bookmarkStart w:id="1807" w:name="_Toc516422090"/>
      <w:bookmarkStart w:id="1808" w:name="_Toc523767300"/>
      <w:r>
        <w:rPr>
          <w:rFonts w:cs="Garamond"/>
          <w:szCs w:val="28"/>
        </w:rPr>
        <w:lastRenderedPageBreak/>
        <w:t>230. Bölüm</w:t>
      </w:r>
      <w:bookmarkEnd w:id="1806"/>
      <w:bookmarkEnd w:id="1807"/>
      <w:bookmarkEnd w:id="1808"/>
    </w:p>
    <w:p w:rsidR="00D552AB" w:rsidRDefault="00D552AB">
      <w:pPr>
        <w:pStyle w:val="Heading1"/>
        <w:rPr>
          <w:rFonts w:cs="Garamond"/>
          <w:szCs w:val="28"/>
        </w:rPr>
      </w:pPr>
      <w:bookmarkStart w:id="1809" w:name="_Toc515684040"/>
      <w:bookmarkStart w:id="1810" w:name="_Toc516422091"/>
      <w:bookmarkStart w:id="1811" w:name="_Toc523767301"/>
      <w:r>
        <w:rPr>
          <w:rFonts w:cs="Garamond"/>
          <w:szCs w:val="28"/>
        </w:rPr>
        <w:t>Mehdi (a.s), Allah’ın Yeryüzündeki Bakiyye’sidir</w:t>
      </w:r>
      <w:bookmarkEnd w:id="1809"/>
      <w:bookmarkEnd w:id="1810"/>
      <w:bookmarkEnd w:id="1811"/>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szCs w:val="24"/>
        </w:rPr>
        <w:t>“İnanıyorsanız, Allah'ın geri bıraktığı bakiyyetullah sizin için daha hayırlıdır. Ben size bekçi değilim.”</w:t>
      </w:r>
      <w:r>
        <w:rPr>
          <w:rStyle w:val="FootnoteReference"/>
        </w:rPr>
        <w:footnoteReference w:id="126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“(Mehdi) Hikmet zırhını giymiş ve tüm adabıyla almıştır. O Allah’ın hüccetlerinin bakiyyesi (geriye kalanı) ve Res</w:t>
      </w:r>
      <w:r>
        <w:rPr>
          <w:rFonts w:cs="Garamond"/>
          <w:szCs w:val="24"/>
        </w:rPr>
        <w:t>u</w:t>
      </w:r>
      <w:r>
        <w:rPr>
          <w:rFonts w:cs="Garamond"/>
          <w:szCs w:val="24"/>
        </w:rPr>
        <w:t>lünün halifelerinden bir halif</w:t>
      </w:r>
      <w:r>
        <w:rPr>
          <w:rFonts w:cs="Garamond"/>
          <w:szCs w:val="24"/>
        </w:rPr>
        <w:t>e</w:t>
      </w:r>
      <w:r>
        <w:rPr>
          <w:rFonts w:cs="Garamond"/>
          <w:szCs w:val="24"/>
        </w:rPr>
        <w:t>dir.”</w:t>
      </w:r>
      <w:r>
        <w:rPr>
          <w:rStyle w:val="FootnoteReference"/>
        </w:rPr>
        <w:footnoteReference w:id="1270"/>
      </w:r>
    </w:p>
    <w:p w:rsidR="00D552AB" w:rsidRDefault="00D552AB">
      <w:pPr>
        <w:numPr>
          <w:ilvl w:val="0"/>
          <w:numId w:val="6"/>
        </w:numPr>
        <w:tabs>
          <w:tab w:val="clear" w:pos="360"/>
        </w:tabs>
        <w:ind w:left="0" w:firstLine="284"/>
        <w:rPr>
          <w:rFonts w:cs="Garamond"/>
          <w:szCs w:val="24"/>
        </w:rPr>
      </w:pPr>
      <w:r>
        <w:rPr>
          <w:rFonts w:cs="Garamond"/>
          <w:i/>
          <w:iCs/>
          <w:szCs w:val="24"/>
        </w:rPr>
        <w:t>İmam Mehdi (a.s) şöyle b</w:t>
      </w:r>
      <w:r>
        <w:rPr>
          <w:rFonts w:cs="Garamond"/>
          <w:i/>
          <w:iCs/>
          <w:szCs w:val="24"/>
        </w:rPr>
        <w:t>u</w:t>
      </w:r>
      <w:r>
        <w:rPr>
          <w:rFonts w:cs="Garamond"/>
          <w:i/>
          <w:iCs/>
          <w:szCs w:val="24"/>
        </w:rPr>
        <w:t>yurmuştur</w:t>
      </w:r>
      <w:r>
        <w:rPr>
          <w:rFonts w:cs="Garamond"/>
          <w:szCs w:val="24"/>
        </w:rPr>
        <w:t>: “Ben Allah’ın yery</w:t>
      </w:r>
      <w:r>
        <w:rPr>
          <w:rFonts w:cs="Garamond"/>
          <w:szCs w:val="24"/>
        </w:rPr>
        <w:t>ü</w:t>
      </w:r>
      <w:r>
        <w:rPr>
          <w:rFonts w:cs="Garamond"/>
          <w:szCs w:val="24"/>
        </w:rPr>
        <w:t>zündeki bakiyyesi ve düşmanl</w:t>
      </w:r>
      <w:r>
        <w:rPr>
          <w:rFonts w:cs="Garamond"/>
          <w:szCs w:val="24"/>
        </w:rPr>
        <w:t>a</w:t>
      </w:r>
      <w:r>
        <w:rPr>
          <w:rFonts w:cs="Garamond"/>
          <w:szCs w:val="24"/>
        </w:rPr>
        <w:t>rından intikam alan kimseyim.”</w:t>
      </w:r>
      <w:r>
        <w:rPr>
          <w:rStyle w:val="FootnoteReference"/>
        </w:rPr>
        <w:footnoteReference w:id="127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“(Mehdi) zuhur edince sırtını Ka’be’ye yaslar. Yanına 313 kişi toplanır. İlk olarak şu ayeti okur: “</w:t>
      </w:r>
      <w:r>
        <w:rPr>
          <w:rFonts w:cs="Garamond"/>
          <w:b/>
          <w:bCs/>
          <w:szCs w:val="24"/>
        </w:rPr>
        <w:t>Eğer iman etmi</w:t>
      </w:r>
      <w:r>
        <w:rPr>
          <w:rFonts w:cs="Garamond"/>
          <w:b/>
          <w:bCs/>
          <w:szCs w:val="24"/>
        </w:rPr>
        <w:t>ş</w:t>
      </w:r>
      <w:r>
        <w:rPr>
          <w:rFonts w:cs="Garamond"/>
          <w:b/>
          <w:bCs/>
          <w:szCs w:val="24"/>
        </w:rPr>
        <w:t>seniz “Allah’ın Bakiye”si (Bakiyetullah) sizler için d</w:t>
      </w:r>
      <w:r>
        <w:rPr>
          <w:rFonts w:cs="Garamond"/>
          <w:b/>
          <w:bCs/>
          <w:szCs w:val="24"/>
        </w:rPr>
        <w:t>a</w:t>
      </w:r>
      <w:r>
        <w:rPr>
          <w:rFonts w:cs="Garamond"/>
          <w:b/>
          <w:bCs/>
          <w:szCs w:val="24"/>
        </w:rPr>
        <w:t>ha hayırlıdır.”</w:t>
      </w:r>
      <w:r>
        <w:rPr>
          <w:rFonts w:cs="Garamond"/>
          <w:szCs w:val="24"/>
        </w:rPr>
        <w:t>Sonra şöyle der: “Ben Allah’ın bakiyyesi, hücceti ve üzerinizdeki halifesiyim. Her Müslüman ona şöyle selam verir: “Allah’ın s</w:t>
      </w:r>
      <w:r>
        <w:rPr>
          <w:rFonts w:cs="Garamond"/>
          <w:szCs w:val="24"/>
        </w:rPr>
        <w:t>e</w:t>
      </w:r>
      <w:r>
        <w:rPr>
          <w:rFonts w:cs="Garamond"/>
          <w:szCs w:val="24"/>
        </w:rPr>
        <w:t xml:space="preserve">lamı sana olsun, ey </w:t>
      </w:r>
      <w:r>
        <w:rPr>
          <w:rFonts w:cs="Garamond"/>
          <w:szCs w:val="24"/>
        </w:rPr>
        <w:lastRenderedPageBreak/>
        <w:t>Allah’ın yeryüzündeki bakiyyesi!”</w:t>
      </w:r>
      <w:r>
        <w:rPr>
          <w:rStyle w:val="FootnoteReference"/>
        </w:rPr>
        <w:footnoteReference w:id="1272"/>
      </w:r>
    </w:p>
    <w:p w:rsidR="00D552AB" w:rsidRDefault="00D552AB">
      <w:pPr>
        <w:rPr>
          <w:rFonts w:cs="Garamond"/>
          <w:szCs w:val="24"/>
        </w:rPr>
      </w:pPr>
    </w:p>
    <w:p w:rsidR="00D552AB" w:rsidRDefault="00D552AB">
      <w:pPr>
        <w:pStyle w:val="Heading1"/>
        <w:rPr>
          <w:rFonts w:cs="Garamond"/>
          <w:szCs w:val="28"/>
        </w:rPr>
      </w:pPr>
      <w:bookmarkStart w:id="1812" w:name="_Toc515684041"/>
      <w:bookmarkStart w:id="1813" w:name="_Toc516422092"/>
      <w:bookmarkStart w:id="1814" w:name="_Toc523767302"/>
      <w:r>
        <w:rPr>
          <w:rFonts w:cs="Garamond"/>
          <w:szCs w:val="28"/>
        </w:rPr>
        <w:t>231. Bölüm</w:t>
      </w:r>
      <w:bookmarkEnd w:id="1812"/>
      <w:bookmarkEnd w:id="1813"/>
      <w:bookmarkEnd w:id="1814"/>
    </w:p>
    <w:p w:rsidR="00D552AB" w:rsidRDefault="00D552AB">
      <w:pPr>
        <w:pStyle w:val="Heading1"/>
        <w:rPr>
          <w:rFonts w:cs="Garamond"/>
          <w:szCs w:val="28"/>
        </w:rPr>
      </w:pPr>
      <w:bookmarkStart w:id="1815" w:name="_Toc515684042"/>
      <w:bookmarkStart w:id="1816" w:name="_Toc516422093"/>
      <w:bookmarkStart w:id="1817" w:name="_Toc523767303"/>
      <w:r>
        <w:rPr>
          <w:rFonts w:cs="Garamond"/>
          <w:szCs w:val="28"/>
        </w:rPr>
        <w:t>Kıyamet Mehdi (a.s) Zuhur Edinceye Kadar Kopmaz</w:t>
      </w:r>
      <w:bookmarkEnd w:id="1815"/>
      <w:bookmarkEnd w:id="1816"/>
      <w:bookmarkEnd w:id="181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“Yeryüzü zulüm ve dü</w:t>
      </w:r>
      <w:r>
        <w:rPr>
          <w:rFonts w:cs="Garamond"/>
          <w:szCs w:val="24"/>
        </w:rPr>
        <w:t>ş</w:t>
      </w:r>
      <w:r>
        <w:rPr>
          <w:rFonts w:cs="Garamond"/>
          <w:szCs w:val="24"/>
        </w:rPr>
        <w:t>manlıkla dolmadıkça kıyamet kopmaz. Sonra Ehl-i Beyt’imden olan biri kıyam ederek, yeryüz</w:t>
      </w:r>
      <w:r>
        <w:rPr>
          <w:rFonts w:cs="Garamond"/>
          <w:szCs w:val="24"/>
        </w:rPr>
        <w:t>ü</w:t>
      </w:r>
      <w:r>
        <w:rPr>
          <w:rFonts w:cs="Garamond"/>
          <w:szCs w:val="24"/>
        </w:rPr>
        <w:t>nü zulüm ve haksızlıkla dolduğu gibi adalet ve insafla dold</w:t>
      </w:r>
      <w:r>
        <w:rPr>
          <w:rFonts w:cs="Garamond"/>
          <w:szCs w:val="24"/>
        </w:rPr>
        <w:t>u</w:t>
      </w:r>
      <w:r>
        <w:rPr>
          <w:rFonts w:cs="Garamond"/>
          <w:szCs w:val="24"/>
        </w:rPr>
        <w:t>rur.”</w:t>
      </w:r>
      <w:r>
        <w:rPr>
          <w:rStyle w:val="FootnoteReference"/>
        </w:rPr>
        <w:footnoteReference w:id="127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“Ehl-i Beyt’imden, adı adım ile e</w:t>
      </w:r>
      <w:r>
        <w:rPr>
          <w:rFonts w:cs="Garamond"/>
          <w:szCs w:val="24"/>
        </w:rPr>
        <w:t>ş</w:t>
      </w:r>
      <w:r>
        <w:rPr>
          <w:rFonts w:cs="Garamond"/>
          <w:szCs w:val="24"/>
        </w:rPr>
        <w:t>leşen (adaşım) birisi hükümet kurmadıkça kıyamet kopmaz.”</w:t>
      </w:r>
      <w:r>
        <w:rPr>
          <w:rStyle w:val="FootnoteReference"/>
        </w:rPr>
        <w:footnoteReference w:id="1274"/>
      </w:r>
    </w:p>
    <w:p w:rsidR="00D552AB" w:rsidRDefault="00D552AB">
      <w:pPr>
        <w:rPr>
          <w:rFonts w:cs="Garamond"/>
          <w:szCs w:val="24"/>
        </w:rPr>
      </w:pPr>
    </w:p>
    <w:p w:rsidR="00D552AB" w:rsidRDefault="00D552AB">
      <w:pPr>
        <w:pStyle w:val="Heading1"/>
        <w:rPr>
          <w:rFonts w:cs="Garamond"/>
          <w:szCs w:val="28"/>
        </w:rPr>
      </w:pPr>
      <w:bookmarkStart w:id="1818" w:name="_Toc515684043"/>
      <w:bookmarkStart w:id="1819" w:name="_Toc516422094"/>
      <w:bookmarkStart w:id="1820" w:name="_Toc523767304"/>
      <w:r>
        <w:rPr>
          <w:rFonts w:cs="Garamond"/>
          <w:szCs w:val="28"/>
        </w:rPr>
        <w:t>232. Bölüm</w:t>
      </w:r>
      <w:bookmarkEnd w:id="1818"/>
      <w:bookmarkEnd w:id="1819"/>
      <w:bookmarkEnd w:id="1820"/>
    </w:p>
    <w:p w:rsidR="00D552AB" w:rsidRDefault="00D552AB">
      <w:pPr>
        <w:pStyle w:val="Heading1"/>
        <w:rPr>
          <w:rFonts w:cs="Garamond"/>
          <w:szCs w:val="28"/>
        </w:rPr>
      </w:pPr>
      <w:bookmarkStart w:id="1821" w:name="_Toc515684044"/>
      <w:bookmarkStart w:id="1822" w:name="_Toc516422095"/>
      <w:bookmarkStart w:id="1823" w:name="_Toc523767305"/>
      <w:r>
        <w:rPr>
          <w:rFonts w:cs="Garamond"/>
          <w:szCs w:val="28"/>
        </w:rPr>
        <w:t>Peygamber’in Ehl-i Beyt’inden Biri Yeryüz</w:t>
      </w:r>
      <w:r>
        <w:rPr>
          <w:rFonts w:cs="Garamond"/>
          <w:szCs w:val="28"/>
        </w:rPr>
        <w:t>ü</w:t>
      </w:r>
      <w:r>
        <w:rPr>
          <w:rFonts w:cs="Garamond"/>
          <w:szCs w:val="28"/>
        </w:rPr>
        <w:t>nü Adeletle Dolduraca</w:t>
      </w:r>
      <w:r>
        <w:rPr>
          <w:rFonts w:cs="Garamond"/>
          <w:szCs w:val="28"/>
        </w:rPr>
        <w:t>k</w:t>
      </w:r>
      <w:r>
        <w:rPr>
          <w:rFonts w:cs="Garamond"/>
          <w:szCs w:val="28"/>
        </w:rPr>
        <w:t>tır.</w:t>
      </w:r>
      <w:bookmarkEnd w:id="1821"/>
      <w:bookmarkEnd w:id="1822"/>
      <w:bookmarkEnd w:id="1823"/>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“Bir günlük zaman da kalsa Allah-u Teala Ehl-i Beyt’imden, yeryüzünü zulümle dolduğu gibi adaletle do</w:t>
      </w:r>
      <w:r>
        <w:rPr>
          <w:rFonts w:cs="Garamond"/>
          <w:szCs w:val="24"/>
        </w:rPr>
        <w:t>l</w:t>
      </w:r>
      <w:r>
        <w:rPr>
          <w:rFonts w:cs="Garamond"/>
          <w:szCs w:val="24"/>
        </w:rPr>
        <w:t>duracak birini gönderir.”</w:t>
      </w:r>
      <w:r>
        <w:rPr>
          <w:rStyle w:val="FootnoteReference"/>
        </w:rPr>
        <w:footnoteReference w:id="127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“Benden sonra halifeler, halifelerden sonra emirler, emi</w:t>
      </w:r>
      <w:r>
        <w:rPr>
          <w:rFonts w:cs="Garamond"/>
          <w:szCs w:val="24"/>
        </w:rPr>
        <w:t>r</w:t>
      </w:r>
      <w:r>
        <w:rPr>
          <w:rFonts w:cs="Garamond"/>
          <w:szCs w:val="24"/>
        </w:rPr>
        <w:t>lerden sonra melikler, melikle</w:t>
      </w:r>
      <w:r>
        <w:rPr>
          <w:rFonts w:cs="Garamond"/>
          <w:szCs w:val="24"/>
        </w:rPr>
        <w:t>r</w:t>
      </w:r>
      <w:r>
        <w:rPr>
          <w:rFonts w:cs="Garamond"/>
          <w:szCs w:val="24"/>
        </w:rPr>
        <w:t>den sonra da cabbarlar (zorb</w:t>
      </w:r>
      <w:r>
        <w:rPr>
          <w:rFonts w:cs="Garamond"/>
          <w:szCs w:val="24"/>
        </w:rPr>
        <w:t>a</w:t>
      </w:r>
      <w:r>
        <w:rPr>
          <w:rFonts w:cs="Garamond"/>
          <w:szCs w:val="24"/>
        </w:rPr>
        <w:t>lar) olacaktır. Sonra Ehl-i Beyt’imden biri çıkar da yery</w:t>
      </w:r>
      <w:r>
        <w:rPr>
          <w:rFonts w:cs="Garamond"/>
          <w:szCs w:val="24"/>
        </w:rPr>
        <w:t>ü</w:t>
      </w:r>
      <w:r>
        <w:rPr>
          <w:rFonts w:cs="Garamond"/>
          <w:szCs w:val="24"/>
        </w:rPr>
        <w:t>zü zulümle dolduğu gibi onu ad</w:t>
      </w:r>
      <w:r>
        <w:rPr>
          <w:rFonts w:cs="Garamond"/>
          <w:szCs w:val="24"/>
        </w:rPr>
        <w:t>a</w:t>
      </w:r>
      <w:r>
        <w:rPr>
          <w:rFonts w:cs="Garamond"/>
          <w:szCs w:val="24"/>
        </w:rPr>
        <w:t>letle doldurur.”</w:t>
      </w:r>
      <w:r>
        <w:rPr>
          <w:rStyle w:val="FootnoteReference"/>
        </w:rPr>
        <w:footnoteReference w:id="127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“Dünyadan geriye bir g</w:t>
      </w:r>
      <w:r>
        <w:rPr>
          <w:rFonts w:cs="Garamond"/>
          <w:szCs w:val="24"/>
        </w:rPr>
        <w:t>e</w:t>
      </w:r>
      <w:r>
        <w:rPr>
          <w:rFonts w:cs="Garamond"/>
          <w:szCs w:val="24"/>
        </w:rPr>
        <w:t>ce de ka</w:t>
      </w:r>
      <w:r>
        <w:rPr>
          <w:rFonts w:cs="Garamond"/>
          <w:szCs w:val="24"/>
        </w:rPr>
        <w:t>l</w:t>
      </w:r>
      <w:r>
        <w:rPr>
          <w:rFonts w:cs="Garamond"/>
          <w:szCs w:val="24"/>
        </w:rPr>
        <w:t>sa Ehl-i Beyt’imden biri dünyada hükümet kuraca</w:t>
      </w:r>
      <w:r>
        <w:rPr>
          <w:rFonts w:cs="Garamond"/>
          <w:szCs w:val="24"/>
        </w:rPr>
        <w:t>k</w:t>
      </w:r>
      <w:r>
        <w:rPr>
          <w:rFonts w:cs="Garamond"/>
          <w:szCs w:val="24"/>
        </w:rPr>
        <w:t>tır.”</w:t>
      </w:r>
      <w:r>
        <w:rPr>
          <w:rStyle w:val="FootnoteReference"/>
        </w:rPr>
        <w:footnoteReference w:id="1277"/>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el-Adl, 2546. Bölüm</w:t>
      </w:r>
    </w:p>
    <w:p w:rsidR="00D552AB" w:rsidRDefault="00D552AB">
      <w:pPr>
        <w:rPr>
          <w:rFonts w:cs="Garamond"/>
          <w:i/>
          <w:iCs/>
          <w:szCs w:val="24"/>
        </w:rPr>
      </w:pPr>
    </w:p>
    <w:p w:rsidR="00D552AB" w:rsidRDefault="00D552AB">
      <w:pPr>
        <w:pStyle w:val="Heading1"/>
        <w:rPr>
          <w:rFonts w:cs="Garamond"/>
          <w:szCs w:val="28"/>
        </w:rPr>
      </w:pPr>
      <w:bookmarkStart w:id="1824" w:name="_Toc515684045"/>
      <w:bookmarkStart w:id="1825" w:name="_Toc516422096"/>
      <w:bookmarkStart w:id="1826" w:name="_Toc523767306"/>
      <w:r>
        <w:rPr>
          <w:rFonts w:cs="Garamond"/>
          <w:szCs w:val="28"/>
        </w:rPr>
        <w:t>233. Bölüm</w:t>
      </w:r>
      <w:bookmarkEnd w:id="1824"/>
      <w:bookmarkEnd w:id="1825"/>
      <w:bookmarkEnd w:id="1826"/>
    </w:p>
    <w:p w:rsidR="00D552AB" w:rsidRDefault="00D552AB">
      <w:pPr>
        <w:pStyle w:val="Heading1"/>
        <w:rPr>
          <w:rFonts w:cs="Garamond"/>
          <w:szCs w:val="28"/>
        </w:rPr>
      </w:pPr>
      <w:bookmarkStart w:id="1827" w:name="_Toc515684046"/>
      <w:bookmarkStart w:id="1828" w:name="_Toc516422097"/>
      <w:bookmarkStart w:id="1829" w:name="_Toc523767307"/>
      <w:r>
        <w:rPr>
          <w:rFonts w:cs="Garamond"/>
          <w:szCs w:val="28"/>
        </w:rPr>
        <w:t xml:space="preserve">Mehdi’nin (a.s) Adının Resulullah’ın (s.a.a) </w:t>
      </w:r>
      <w:r>
        <w:rPr>
          <w:rFonts w:cs="Garamond"/>
          <w:szCs w:val="28"/>
        </w:rPr>
        <w:t>A</w:t>
      </w:r>
      <w:r>
        <w:rPr>
          <w:rFonts w:cs="Garamond"/>
          <w:szCs w:val="28"/>
        </w:rPr>
        <w:t>dıyla A</w:t>
      </w:r>
      <w:r>
        <w:rPr>
          <w:rFonts w:cs="Garamond"/>
          <w:szCs w:val="28"/>
        </w:rPr>
        <w:t>y</w:t>
      </w:r>
      <w:r>
        <w:rPr>
          <w:rFonts w:cs="Garamond"/>
          <w:szCs w:val="28"/>
        </w:rPr>
        <w:t>nı Oluşu</w:t>
      </w:r>
      <w:bookmarkEnd w:id="1827"/>
      <w:bookmarkEnd w:id="1828"/>
      <w:bookmarkEnd w:id="1829"/>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“Dünya, adı adımla aynı olan Ehl-i Beyt’imden biri h</w:t>
      </w:r>
      <w:r>
        <w:rPr>
          <w:rFonts w:cs="Garamond"/>
          <w:szCs w:val="24"/>
        </w:rPr>
        <w:t>ü</w:t>
      </w:r>
      <w:r>
        <w:rPr>
          <w:rFonts w:cs="Garamond"/>
          <w:szCs w:val="24"/>
        </w:rPr>
        <w:t>kümet kurmadıkça (ortadan) gitmez ve sona ermez.”</w:t>
      </w:r>
      <w:r>
        <w:rPr>
          <w:rStyle w:val="FootnoteReference"/>
        </w:rPr>
        <w:footnoteReference w:id="127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“Adımı taşıyan Ehl-i Beyt’imden biri hükümet kur</w:t>
      </w:r>
      <w:r>
        <w:rPr>
          <w:rFonts w:cs="Garamond"/>
          <w:szCs w:val="24"/>
        </w:rPr>
        <w:t>a</w:t>
      </w:r>
      <w:r>
        <w:rPr>
          <w:rFonts w:cs="Garamond"/>
          <w:szCs w:val="24"/>
        </w:rPr>
        <w:t>caktır. Dünyadan bir gün bile kalsa Allah hükümet kuruncaya kadar o günü uzatacaktır.”</w:t>
      </w:r>
      <w:r>
        <w:rPr>
          <w:rStyle w:val="FootnoteReference"/>
        </w:rPr>
        <w:footnoteReference w:id="127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“Dünyadan bir gün </w:t>
      </w:r>
      <w:r>
        <w:rPr>
          <w:rFonts w:cs="Garamond"/>
          <w:szCs w:val="24"/>
        </w:rPr>
        <w:lastRenderedPageBreak/>
        <w:t>de baki kalsa adımı taşıyan evlatl</w:t>
      </w:r>
      <w:r>
        <w:rPr>
          <w:rFonts w:cs="Garamond"/>
          <w:szCs w:val="24"/>
        </w:rPr>
        <w:t>a</w:t>
      </w:r>
      <w:r>
        <w:rPr>
          <w:rFonts w:cs="Garamond"/>
          <w:szCs w:val="24"/>
        </w:rPr>
        <w:t>rımdan biri yeryüzünü zulüm ve haksızlıkla dolduktan sonra ad</w:t>
      </w:r>
      <w:r>
        <w:rPr>
          <w:rFonts w:cs="Garamond"/>
          <w:szCs w:val="24"/>
        </w:rPr>
        <w:t>a</w:t>
      </w:r>
      <w:r>
        <w:rPr>
          <w:rFonts w:cs="Garamond"/>
          <w:szCs w:val="24"/>
        </w:rPr>
        <w:t>let ve insafla dolduruncaya kadar Allah o günü uzatır.”</w:t>
      </w:r>
      <w:r>
        <w:rPr>
          <w:rStyle w:val="FootnoteReference"/>
        </w:rPr>
        <w:footnoteReference w:id="128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Kenz’ul Ummal, 38676</w:t>
      </w:r>
    </w:p>
    <w:p w:rsidR="00D552AB" w:rsidRDefault="00D552AB">
      <w:pPr>
        <w:rPr>
          <w:rFonts w:cs="Garamond"/>
          <w:i/>
          <w:iCs/>
          <w:szCs w:val="24"/>
        </w:rPr>
      </w:pPr>
    </w:p>
    <w:p w:rsidR="00D552AB" w:rsidRDefault="00D552AB">
      <w:pPr>
        <w:pStyle w:val="Heading1"/>
        <w:rPr>
          <w:rFonts w:cs="Garamond"/>
          <w:szCs w:val="28"/>
        </w:rPr>
      </w:pPr>
      <w:bookmarkStart w:id="1830" w:name="_Toc515684047"/>
      <w:bookmarkStart w:id="1831" w:name="_Toc516422098"/>
      <w:bookmarkStart w:id="1832" w:name="_Toc523767308"/>
      <w:r>
        <w:rPr>
          <w:rFonts w:cs="Garamond"/>
          <w:szCs w:val="28"/>
        </w:rPr>
        <w:t>234. Bölüm</w:t>
      </w:r>
      <w:bookmarkEnd w:id="1830"/>
      <w:bookmarkEnd w:id="1831"/>
      <w:bookmarkEnd w:id="1832"/>
    </w:p>
    <w:p w:rsidR="00D552AB" w:rsidRDefault="00D552AB">
      <w:pPr>
        <w:pStyle w:val="Heading1"/>
        <w:rPr>
          <w:rFonts w:cs="Garamond"/>
          <w:szCs w:val="28"/>
        </w:rPr>
      </w:pPr>
      <w:bookmarkStart w:id="1833" w:name="_Toc515684048"/>
      <w:bookmarkStart w:id="1834" w:name="_Toc516422099"/>
      <w:bookmarkStart w:id="1835" w:name="_Toc523767309"/>
      <w:r>
        <w:rPr>
          <w:rFonts w:cs="Garamond"/>
          <w:szCs w:val="28"/>
        </w:rPr>
        <w:t>İmam-ı Kaim’in (Hz. Mehdi’nin) İki Gaybeti</w:t>
      </w:r>
      <w:bookmarkEnd w:id="1833"/>
      <w:bookmarkEnd w:id="1834"/>
      <w:bookmarkEnd w:id="1835"/>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“Kaim’in (Hz. Me</w:t>
      </w:r>
      <w:r>
        <w:rPr>
          <w:rFonts w:cs="Garamond"/>
          <w:szCs w:val="24"/>
        </w:rPr>
        <w:t>h</w:t>
      </w:r>
      <w:r>
        <w:rPr>
          <w:rFonts w:cs="Garamond"/>
          <w:szCs w:val="24"/>
        </w:rPr>
        <w:t>di’nin) iki gaybeti olacaktır. Birisi uzun, diğeri ise kısa sürecektir. (Kısa süren) birincisinde has t</w:t>
      </w:r>
      <w:r>
        <w:rPr>
          <w:rFonts w:cs="Garamond"/>
          <w:szCs w:val="24"/>
        </w:rPr>
        <w:t>a</w:t>
      </w:r>
      <w:r>
        <w:rPr>
          <w:rFonts w:cs="Garamond"/>
          <w:szCs w:val="24"/>
        </w:rPr>
        <w:t>raftarları yerini bilecektir. (Uzun süren) ikincisinde ise sad</w:t>
      </w:r>
      <w:r>
        <w:rPr>
          <w:rFonts w:cs="Garamond"/>
          <w:szCs w:val="24"/>
        </w:rPr>
        <w:t>e</w:t>
      </w:r>
      <w:r>
        <w:rPr>
          <w:rFonts w:cs="Garamond"/>
          <w:szCs w:val="24"/>
        </w:rPr>
        <w:t>ce dini has dostlarından bazı kimseler bilecektir.”</w:t>
      </w:r>
      <w:r>
        <w:rPr>
          <w:rStyle w:val="FootnoteReference"/>
        </w:rPr>
        <w:footnoteReference w:id="128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“Kaim’in iki gaybeti ol</w:t>
      </w:r>
      <w:r>
        <w:rPr>
          <w:rFonts w:cs="Garamond"/>
          <w:szCs w:val="24"/>
        </w:rPr>
        <w:t>a</w:t>
      </w:r>
      <w:r>
        <w:rPr>
          <w:rFonts w:cs="Garamond"/>
          <w:szCs w:val="24"/>
        </w:rPr>
        <w:t>caktır. Birincisinde, “O ölmü</w:t>
      </w:r>
      <w:r>
        <w:rPr>
          <w:rFonts w:cs="Garamond"/>
          <w:szCs w:val="24"/>
        </w:rPr>
        <w:t>ş</w:t>
      </w:r>
      <w:r>
        <w:rPr>
          <w:rFonts w:cs="Garamond"/>
          <w:szCs w:val="24"/>
        </w:rPr>
        <w:t>tür”denilecektir. Onun nerede olduğunu da hiç kimse bilmey</w:t>
      </w:r>
      <w:r>
        <w:rPr>
          <w:rFonts w:cs="Garamond"/>
          <w:szCs w:val="24"/>
        </w:rPr>
        <w:t>e</w:t>
      </w:r>
      <w:r>
        <w:rPr>
          <w:rFonts w:cs="Garamond"/>
          <w:szCs w:val="24"/>
        </w:rPr>
        <w:t>cektir.”</w:t>
      </w:r>
      <w:r>
        <w:rPr>
          <w:rStyle w:val="FootnoteReference"/>
        </w:rPr>
        <w:footnoteReference w:id="128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bu işin sahibi için iki gaybet (dönemi) olaca</w:t>
      </w:r>
      <w:r>
        <w:rPr>
          <w:rFonts w:cs="Garamond"/>
          <w:szCs w:val="24"/>
        </w:rPr>
        <w:t>k</w:t>
      </w:r>
      <w:r>
        <w:rPr>
          <w:rFonts w:cs="Garamond"/>
          <w:szCs w:val="24"/>
        </w:rPr>
        <w:t>tır. Birisi uzun sürecektir. Bazıl</w:t>
      </w:r>
      <w:r>
        <w:rPr>
          <w:rFonts w:cs="Garamond"/>
          <w:szCs w:val="24"/>
        </w:rPr>
        <w:t>a</w:t>
      </w:r>
      <w:r>
        <w:rPr>
          <w:rFonts w:cs="Garamond"/>
          <w:szCs w:val="24"/>
        </w:rPr>
        <w:t>rı, “O öldü”, bazıları “O öld</w:t>
      </w:r>
      <w:r>
        <w:rPr>
          <w:rFonts w:cs="Garamond"/>
          <w:szCs w:val="24"/>
        </w:rPr>
        <w:t>ü</w:t>
      </w:r>
      <w:r>
        <w:rPr>
          <w:rFonts w:cs="Garamond"/>
          <w:szCs w:val="24"/>
        </w:rPr>
        <w:t>rüldü”ve bazıları da “O gi</w:t>
      </w:r>
      <w:r>
        <w:rPr>
          <w:rFonts w:cs="Garamond"/>
          <w:szCs w:val="24"/>
        </w:rPr>
        <w:t>t</w:t>
      </w:r>
      <w:r>
        <w:rPr>
          <w:rFonts w:cs="Garamond"/>
          <w:szCs w:val="24"/>
        </w:rPr>
        <w:t>ti”(artık dönmeyecektir. )”diy</w:t>
      </w:r>
      <w:r>
        <w:rPr>
          <w:rFonts w:cs="Garamond"/>
          <w:szCs w:val="24"/>
        </w:rPr>
        <w:t>e</w:t>
      </w:r>
      <w:r>
        <w:rPr>
          <w:rFonts w:cs="Garamond"/>
          <w:szCs w:val="24"/>
        </w:rPr>
        <w:t xml:space="preserve">cektir. Dostlarından </w:t>
      </w:r>
      <w:r>
        <w:rPr>
          <w:rFonts w:cs="Garamond"/>
          <w:szCs w:val="24"/>
        </w:rPr>
        <w:lastRenderedPageBreak/>
        <w:t>sadece az bir grup işi hakkında (inançl</w:t>
      </w:r>
      <w:r>
        <w:rPr>
          <w:rFonts w:cs="Garamond"/>
          <w:szCs w:val="24"/>
        </w:rPr>
        <w:t>a</w:t>
      </w:r>
      <w:r>
        <w:rPr>
          <w:rFonts w:cs="Garamond"/>
          <w:szCs w:val="24"/>
        </w:rPr>
        <w:t>rında) sabit kalaca</w:t>
      </w:r>
      <w:r>
        <w:rPr>
          <w:rFonts w:cs="Garamond"/>
          <w:szCs w:val="24"/>
        </w:rPr>
        <w:t>k</w:t>
      </w:r>
      <w:r>
        <w:rPr>
          <w:rFonts w:cs="Garamond"/>
          <w:szCs w:val="24"/>
        </w:rPr>
        <w:t>tır.”</w:t>
      </w:r>
      <w:r>
        <w:rPr>
          <w:rStyle w:val="FootnoteReference"/>
        </w:rPr>
        <w:footnoteReference w:id="1283"/>
      </w:r>
    </w:p>
    <w:p w:rsidR="00D552AB" w:rsidRDefault="00D552AB">
      <w:pPr>
        <w:rPr>
          <w:rFonts w:cs="Garamond"/>
          <w:szCs w:val="24"/>
        </w:rPr>
      </w:pPr>
    </w:p>
    <w:p w:rsidR="00D552AB" w:rsidRDefault="00D552AB">
      <w:pPr>
        <w:pStyle w:val="Heading1"/>
        <w:rPr>
          <w:rFonts w:cs="Garamond"/>
          <w:szCs w:val="28"/>
        </w:rPr>
      </w:pPr>
      <w:bookmarkStart w:id="1836" w:name="_Toc515684049"/>
      <w:bookmarkStart w:id="1837" w:name="_Toc516422100"/>
      <w:bookmarkStart w:id="1838" w:name="_Toc523767310"/>
      <w:r>
        <w:rPr>
          <w:rFonts w:cs="Garamond"/>
          <w:szCs w:val="28"/>
        </w:rPr>
        <w:t>235. Bölüm</w:t>
      </w:r>
      <w:bookmarkEnd w:id="1836"/>
      <w:bookmarkEnd w:id="1837"/>
      <w:bookmarkEnd w:id="1838"/>
    </w:p>
    <w:p w:rsidR="00D552AB" w:rsidRDefault="00D552AB">
      <w:pPr>
        <w:pStyle w:val="Heading1"/>
        <w:rPr>
          <w:rFonts w:cs="Garamond"/>
          <w:szCs w:val="28"/>
        </w:rPr>
      </w:pPr>
      <w:bookmarkStart w:id="1839" w:name="_Toc515684050"/>
      <w:bookmarkStart w:id="1840" w:name="_Toc516422101"/>
      <w:bookmarkStart w:id="1841" w:name="_Toc523767311"/>
      <w:r>
        <w:rPr>
          <w:rFonts w:cs="Garamond"/>
          <w:szCs w:val="28"/>
        </w:rPr>
        <w:t>İmam’ın Gaybetinde Dine Sarılmanın Zorluğu</w:t>
      </w:r>
      <w:bookmarkEnd w:id="1839"/>
      <w:bookmarkEnd w:id="1840"/>
      <w:bookmarkEnd w:id="184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sizler ash</w:t>
      </w:r>
      <w:r>
        <w:rPr>
          <w:rFonts w:cs="Garamond"/>
          <w:szCs w:val="24"/>
        </w:rPr>
        <w:t>a</w:t>
      </w:r>
      <w:r>
        <w:rPr>
          <w:rFonts w:cs="Garamond"/>
          <w:szCs w:val="24"/>
        </w:rPr>
        <w:t>bımsınız. Kardeşlerim ise ahir zamanda gelecek olan bir topl</w:t>
      </w:r>
      <w:r>
        <w:rPr>
          <w:rFonts w:cs="Garamond"/>
          <w:szCs w:val="24"/>
        </w:rPr>
        <w:t>u</w:t>
      </w:r>
      <w:r>
        <w:rPr>
          <w:rFonts w:cs="Garamond"/>
          <w:szCs w:val="24"/>
        </w:rPr>
        <w:t>luktur. Onlar beni görmediği halde bana iman edecektir. O</w:t>
      </w:r>
      <w:r>
        <w:rPr>
          <w:rFonts w:cs="Garamond"/>
          <w:szCs w:val="24"/>
        </w:rPr>
        <w:t>n</w:t>
      </w:r>
      <w:r>
        <w:rPr>
          <w:rFonts w:cs="Garamond"/>
          <w:szCs w:val="24"/>
        </w:rPr>
        <w:t>lar için dininde baki/sabit ka</w:t>
      </w:r>
      <w:r>
        <w:rPr>
          <w:rFonts w:cs="Garamond"/>
          <w:szCs w:val="24"/>
        </w:rPr>
        <w:t>l</w:t>
      </w:r>
      <w:r>
        <w:rPr>
          <w:rFonts w:cs="Garamond"/>
          <w:szCs w:val="24"/>
        </w:rPr>
        <w:t>mak karanlık bir gecede, elleriyle deve dikeni parçalamaktan veya yakıcı bir kor parçası avuçlama</w:t>
      </w:r>
      <w:r>
        <w:rPr>
          <w:rFonts w:cs="Garamond"/>
          <w:szCs w:val="24"/>
        </w:rPr>
        <w:t>k</w:t>
      </w:r>
      <w:r>
        <w:rPr>
          <w:rFonts w:cs="Garamond"/>
          <w:szCs w:val="24"/>
        </w:rPr>
        <w:t>tan daha zor olacaktır. Onlar k</w:t>
      </w:r>
      <w:r>
        <w:rPr>
          <w:rFonts w:cs="Garamond"/>
          <w:szCs w:val="24"/>
        </w:rPr>
        <w:t>a</w:t>
      </w:r>
      <w:r>
        <w:rPr>
          <w:rFonts w:cs="Garamond"/>
          <w:szCs w:val="24"/>
        </w:rPr>
        <w:t>ranlıkların ka</w:t>
      </w:r>
      <w:r>
        <w:rPr>
          <w:rFonts w:cs="Garamond"/>
          <w:szCs w:val="24"/>
        </w:rPr>
        <w:t>n</w:t>
      </w:r>
      <w:r>
        <w:rPr>
          <w:rFonts w:cs="Garamond"/>
          <w:szCs w:val="24"/>
        </w:rPr>
        <w:t>dilleridir. Allah onları her türlü bulanık ve zifiri karanlıkları andıran fitnelerden korumuştur.”</w:t>
      </w:r>
      <w:r>
        <w:rPr>
          <w:rStyle w:val="FootnoteReference"/>
        </w:rPr>
        <w:footnoteReference w:id="128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“Sizden sonra bir kavim gelece</w:t>
      </w:r>
      <w:r>
        <w:rPr>
          <w:rFonts w:cs="Garamond"/>
          <w:szCs w:val="24"/>
        </w:rPr>
        <w:t>k</w:t>
      </w:r>
      <w:r>
        <w:rPr>
          <w:rFonts w:cs="Garamond"/>
          <w:szCs w:val="24"/>
        </w:rPr>
        <w:t>tir. Onlardan her birinin sizden elli kişinin sevabı olaca</w:t>
      </w:r>
      <w:r>
        <w:rPr>
          <w:rFonts w:cs="Garamond"/>
          <w:szCs w:val="24"/>
        </w:rPr>
        <w:t>k</w:t>
      </w:r>
      <w:r>
        <w:rPr>
          <w:rFonts w:cs="Garamond"/>
          <w:szCs w:val="24"/>
        </w:rPr>
        <w:t>tır.”Ashab, “Ya Resulullah! Biz Bedir, Uhud ve Huneyn’de s</w:t>
      </w:r>
      <w:r>
        <w:rPr>
          <w:rFonts w:cs="Garamond"/>
          <w:szCs w:val="24"/>
        </w:rPr>
        <w:t>e</w:t>
      </w:r>
      <w:r>
        <w:rPr>
          <w:rFonts w:cs="Garamond"/>
          <w:szCs w:val="24"/>
        </w:rPr>
        <w:t>ninle birlikte bulunanlarız. Kur’an bizim aramızda nazil o</w:t>
      </w:r>
      <w:r>
        <w:rPr>
          <w:rFonts w:cs="Garamond"/>
          <w:szCs w:val="24"/>
        </w:rPr>
        <w:t>l</w:t>
      </w:r>
      <w:r>
        <w:rPr>
          <w:rFonts w:cs="Garamond"/>
          <w:szCs w:val="24"/>
        </w:rPr>
        <w:t>muştur. Bu nasıl olur?”deyince Resulullah şöyle buyurdu: “Sizler onların katlandıklarına katlanamaz ve onların sa</w:t>
      </w:r>
      <w:r>
        <w:rPr>
          <w:rFonts w:cs="Garamond"/>
          <w:szCs w:val="24"/>
        </w:rPr>
        <w:t>b</w:t>
      </w:r>
      <w:r>
        <w:rPr>
          <w:rFonts w:cs="Garamond"/>
          <w:szCs w:val="24"/>
        </w:rPr>
        <w:t>rettiği gibi sabredemezsiniz.”</w:t>
      </w:r>
      <w:r>
        <w:rPr>
          <w:rStyle w:val="FootnoteReference"/>
        </w:rPr>
        <w:footnoteReference w:id="128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“Şüphesiz bu işin sahib</w:t>
      </w:r>
      <w:r>
        <w:rPr>
          <w:rFonts w:cs="Garamond"/>
          <w:szCs w:val="24"/>
        </w:rPr>
        <w:t>i</w:t>
      </w:r>
      <w:r>
        <w:rPr>
          <w:rFonts w:cs="Garamond"/>
          <w:szCs w:val="24"/>
        </w:rPr>
        <w:t>nin dinine sarılanın, elleriyle d</w:t>
      </w:r>
      <w:r>
        <w:rPr>
          <w:rFonts w:cs="Garamond"/>
          <w:szCs w:val="24"/>
        </w:rPr>
        <w:t>e</w:t>
      </w:r>
      <w:r>
        <w:rPr>
          <w:rFonts w:cs="Garamond"/>
          <w:szCs w:val="24"/>
        </w:rPr>
        <w:t>ve dikenini parçalayan kimseye benzediği bir gaybeti olaca</w:t>
      </w:r>
      <w:r>
        <w:rPr>
          <w:rFonts w:cs="Garamond"/>
          <w:szCs w:val="24"/>
        </w:rPr>
        <w:t>k</w:t>
      </w:r>
      <w:r>
        <w:rPr>
          <w:rFonts w:cs="Garamond"/>
          <w:szCs w:val="24"/>
        </w:rPr>
        <w:t>tır.”İmam bir müddet sustuktan sonra şöyle buyurdu: “Şüphesiz bu işin sahibinin bir gaybet d</w:t>
      </w:r>
      <w:r>
        <w:rPr>
          <w:rFonts w:cs="Garamond"/>
          <w:szCs w:val="24"/>
        </w:rPr>
        <w:t>ö</w:t>
      </w:r>
      <w:r>
        <w:rPr>
          <w:rFonts w:cs="Garamond"/>
          <w:szCs w:val="24"/>
        </w:rPr>
        <w:t>nemi olacaktır. O halde kul A</w:t>
      </w:r>
      <w:r>
        <w:rPr>
          <w:rFonts w:cs="Garamond"/>
          <w:szCs w:val="24"/>
        </w:rPr>
        <w:t>l</w:t>
      </w:r>
      <w:r>
        <w:rPr>
          <w:rFonts w:cs="Garamond"/>
          <w:szCs w:val="24"/>
        </w:rPr>
        <w:t>lah’ından korkmalı ve dinine s</w:t>
      </w:r>
      <w:r>
        <w:rPr>
          <w:rFonts w:cs="Garamond"/>
          <w:szCs w:val="24"/>
        </w:rPr>
        <w:t>a</w:t>
      </w:r>
      <w:r>
        <w:rPr>
          <w:rFonts w:cs="Garamond"/>
          <w:szCs w:val="24"/>
        </w:rPr>
        <w:t>rılmalıdır.”</w:t>
      </w:r>
      <w:r>
        <w:rPr>
          <w:rStyle w:val="FootnoteReference"/>
        </w:rPr>
        <w:footnoteReference w:id="1286"/>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“Her kim K</w:t>
      </w:r>
      <w:r>
        <w:rPr>
          <w:rFonts w:cs="Garamond"/>
          <w:szCs w:val="24"/>
        </w:rPr>
        <w:t>a</w:t>
      </w:r>
      <w:r>
        <w:rPr>
          <w:rFonts w:cs="Garamond"/>
          <w:szCs w:val="24"/>
        </w:rPr>
        <w:t>im’imizin gaybetinde velayetimiz üzere sabit kalırsa Allah ona B</w:t>
      </w:r>
      <w:r>
        <w:rPr>
          <w:rFonts w:cs="Garamond"/>
          <w:szCs w:val="24"/>
        </w:rPr>
        <w:t>e</w:t>
      </w:r>
      <w:r>
        <w:rPr>
          <w:rFonts w:cs="Garamond"/>
          <w:szCs w:val="24"/>
        </w:rPr>
        <w:t>dir ve Uhud şehitleri gibi bin ş</w:t>
      </w:r>
      <w:r>
        <w:rPr>
          <w:rFonts w:cs="Garamond"/>
          <w:szCs w:val="24"/>
        </w:rPr>
        <w:t>e</w:t>
      </w:r>
      <w:r>
        <w:rPr>
          <w:rFonts w:cs="Garamond"/>
          <w:szCs w:val="24"/>
        </w:rPr>
        <w:t>hidin ecrini verir.”</w:t>
      </w:r>
      <w:r>
        <w:rPr>
          <w:rStyle w:val="FootnoteReference"/>
        </w:rPr>
        <w:footnoteReference w:id="12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“Beni hakla müjdeleyici olarak gönderene andolsun ki gaybeti döneminde sözünde d</w:t>
      </w:r>
      <w:r>
        <w:rPr>
          <w:rFonts w:cs="Garamond"/>
          <w:szCs w:val="24"/>
        </w:rPr>
        <w:t>u</w:t>
      </w:r>
      <w:r>
        <w:rPr>
          <w:rFonts w:cs="Garamond"/>
          <w:szCs w:val="24"/>
        </w:rPr>
        <w:t>ranlar, simyadan daha az bul</w:t>
      </w:r>
      <w:r>
        <w:rPr>
          <w:rFonts w:cs="Garamond"/>
          <w:szCs w:val="24"/>
        </w:rPr>
        <w:t>u</w:t>
      </w:r>
      <w:r>
        <w:rPr>
          <w:rFonts w:cs="Garamond"/>
          <w:szCs w:val="24"/>
        </w:rPr>
        <w:t>nur (değerli) şeydirler.”</w:t>
      </w:r>
      <w:r>
        <w:rPr>
          <w:rStyle w:val="FootnoteReference"/>
        </w:rPr>
        <w:footnoteReference w:id="1288"/>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ed-Din, 1321. Bölüm</w:t>
      </w:r>
    </w:p>
    <w:p w:rsidR="00D552AB" w:rsidRDefault="00D552AB">
      <w:pPr>
        <w:rPr>
          <w:rFonts w:cs="Garamond"/>
          <w:i/>
          <w:iCs/>
          <w:szCs w:val="24"/>
        </w:rPr>
      </w:pPr>
    </w:p>
    <w:p w:rsidR="00D552AB" w:rsidRDefault="00D552AB">
      <w:pPr>
        <w:pStyle w:val="Heading1"/>
        <w:rPr>
          <w:rFonts w:cs="Garamond"/>
          <w:szCs w:val="28"/>
        </w:rPr>
      </w:pPr>
      <w:bookmarkStart w:id="1842" w:name="_Toc515684051"/>
      <w:bookmarkStart w:id="1843" w:name="_Toc516422102"/>
      <w:bookmarkStart w:id="1844" w:name="_Toc523767312"/>
      <w:r>
        <w:rPr>
          <w:rFonts w:cs="Garamond"/>
          <w:szCs w:val="28"/>
        </w:rPr>
        <w:t>236. Bölüm</w:t>
      </w:r>
      <w:bookmarkEnd w:id="1842"/>
      <w:bookmarkEnd w:id="1843"/>
      <w:bookmarkEnd w:id="1844"/>
    </w:p>
    <w:p w:rsidR="00D552AB" w:rsidRDefault="00D552AB">
      <w:pPr>
        <w:pStyle w:val="Heading1"/>
        <w:rPr>
          <w:rFonts w:cs="Garamond"/>
          <w:szCs w:val="28"/>
        </w:rPr>
      </w:pPr>
      <w:bookmarkStart w:id="1845" w:name="_Toc515684052"/>
      <w:bookmarkStart w:id="1846" w:name="_Toc516422103"/>
      <w:bookmarkStart w:id="1847" w:name="_Toc523767313"/>
      <w:r>
        <w:rPr>
          <w:rFonts w:cs="Garamond"/>
          <w:szCs w:val="28"/>
        </w:rPr>
        <w:t>Kaim’in (a.s) Gaybetinde Dua</w:t>
      </w:r>
      <w:bookmarkEnd w:id="1845"/>
      <w:bookmarkEnd w:id="1846"/>
      <w:bookmarkEnd w:id="1847"/>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Abdullah b. Sinan şöyle diyor: </w:t>
      </w:r>
      <w:r>
        <w:rPr>
          <w:rFonts w:cs="Garamond"/>
          <w:szCs w:val="24"/>
        </w:rPr>
        <w:t xml:space="preserve">“Ben ve babam, Ebi Abdillah’ın (a.s) yanına vardık. Bizlere şöyle buyurdu: “İçinde hidayet imamı </w:t>
      </w:r>
      <w:r>
        <w:rPr>
          <w:rFonts w:cs="Garamond"/>
          <w:szCs w:val="24"/>
        </w:rPr>
        <w:lastRenderedPageBreak/>
        <w:t>ve görülen bir nişanenin olmad</w:t>
      </w:r>
      <w:r>
        <w:rPr>
          <w:rFonts w:cs="Garamond"/>
          <w:szCs w:val="24"/>
        </w:rPr>
        <w:t>ı</w:t>
      </w:r>
      <w:r>
        <w:rPr>
          <w:rFonts w:cs="Garamond"/>
          <w:szCs w:val="24"/>
        </w:rPr>
        <w:t>ğı bir duruma düşerseniz haliniz ne olur? Bu şaşkınlı</w:t>
      </w:r>
      <w:r>
        <w:rPr>
          <w:rFonts w:cs="Garamond"/>
          <w:szCs w:val="24"/>
        </w:rPr>
        <w:t>k</w:t>
      </w:r>
      <w:r>
        <w:rPr>
          <w:rFonts w:cs="Garamond"/>
          <w:szCs w:val="24"/>
        </w:rPr>
        <w:t>tan sadece Garik duasını okuyanlar kurtul</w:t>
      </w:r>
      <w:r>
        <w:rPr>
          <w:rFonts w:cs="Garamond"/>
          <w:szCs w:val="24"/>
        </w:rPr>
        <w:t>a</w:t>
      </w:r>
      <w:r>
        <w:rPr>
          <w:rFonts w:cs="Garamond"/>
          <w:szCs w:val="24"/>
        </w:rPr>
        <w:t>bilir.”Babam şöyle dedi: “Allah’a yemin olsun ki bu beladır. Sana feda olalım, o zamanda ne ya</w:t>
      </w:r>
      <w:r>
        <w:rPr>
          <w:rFonts w:cs="Garamond"/>
          <w:szCs w:val="24"/>
        </w:rPr>
        <w:t>p</w:t>
      </w:r>
      <w:r>
        <w:rPr>
          <w:rFonts w:cs="Garamond"/>
          <w:szCs w:val="24"/>
        </w:rPr>
        <w:t>mamız gerekir?”İmam şöyle b</w:t>
      </w:r>
      <w:r>
        <w:rPr>
          <w:rFonts w:cs="Garamond"/>
          <w:szCs w:val="24"/>
        </w:rPr>
        <w:t>u</w:t>
      </w:r>
      <w:r>
        <w:rPr>
          <w:rFonts w:cs="Garamond"/>
          <w:szCs w:val="24"/>
        </w:rPr>
        <w:t xml:space="preserve">yurdu: “O zaman gelince ve </w:t>
      </w:r>
      <w:r>
        <w:rPr>
          <w:rFonts w:cs="Garamond"/>
          <w:szCs w:val="24"/>
        </w:rPr>
        <w:t>i</w:t>
      </w:r>
      <w:r>
        <w:rPr>
          <w:rFonts w:cs="Garamond"/>
          <w:szCs w:val="24"/>
        </w:rPr>
        <w:t xml:space="preserve">mamı göremeyince sizlere iş </w:t>
      </w:r>
      <w:r>
        <w:rPr>
          <w:rFonts w:cs="Garamond"/>
          <w:szCs w:val="24"/>
        </w:rPr>
        <w:t>a</w:t>
      </w:r>
      <w:r>
        <w:rPr>
          <w:rFonts w:cs="Garamond"/>
          <w:szCs w:val="24"/>
        </w:rPr>
        <w:t>çıklanıncaya kadar elinizde ola</w:t>
      </w:r>
      <w:r>
        <w:rPr>
          <w:rFonts w:cs="Garamond"/>
          <w:szCs w:val="24"/>
        </w:rPr>
        <w:t>n</w:t>
      </w:r>
      <w:r>
        <w:rPr>
          <w:rFonts w:cs="Garamond"/>
          <w:szCs w:val="24"/>
        </w:rPr>
        <w:t>lara (dinden bildiklerinize) sar</w:t>
      </w:r>
      <w:r>
        <w:rPr>
          <w:rFonts w:cs="Garamond"/>
          <w:szCs w:val="24"/>
        </w:rPr>
        <w:t>ı</w:t>
      </w:r>
      <w:r>
        <w:rPr>
          <w:rFonts w:cs="Garamond"/>
          <w:szCs w:val="24"/>
        </w:rPr>
        <w:t>lın.”</w:t>
      </w:r>
      <w:r>
        <w:rPr>
          <w:rStyle w:val="FootnoteReference"/>
        </w:rPr>
        <w:footnoteReference w:id="1289"/>
      </w:r>
    </w:p>
    <w:p w:rsidR="00D552AB" w:rsidRDefault="00D552AB">
      <w:pPr>
        <w:numPr>
          <w:ilvl w:val="0"/>
          <w:numId w:val="6"/>
        </w:numPr>
        <w:tabs>
          <w:tab w:val="clear" w:pos="360"/>
        </w:tabs>
        <w:ind w:left="0" w:firstLine="284"/>
        <w:rPr>
          <w:rFonts w:cs="Garamond"/>
          <w:szCs w:val="24"/>
        </w:rPr>
      </w:pPr>
      <w:r>
        <w:rPr>
          <w:rFonts w:cs="Garamond"/>
          <w:i/>
          <w:iCs/>
          <w:szCs w:val="24"/>
        </w:rPr>
        <w:t>İmam Sadık (a.s) İbn-i Sinan için şöyle buyurmuştur</w:t>
      </w:r>
      <w:r>
        <w:rPr>
          <w:rFonts w:cs="Garamond"/>
          <w:szCs w:val="24"/>
        </w:rPr>
        <w:t>: “Yakında bir şüpheye düşecek, görülen n</w:t>
      </w:r>
      <w:r>
        <w:rPr>
          <w:rFonts w:cs="Garamond"/>
          <w:szCs w:val="24"/>
        </w:rPr>
        <w:t>i</w:t>
      </w:r>
      <w:r>
        <w:rPr>
          <w:rFonts w:cs="Garamond"/>
          <w:szCs w:val="24"/>
        </w:rPr>
        <w:t>şaneden ve hidayet imamından mahrum kalacaksınız. Bu d</w:t>
      </w:r>
      <w:r>
        <w:rPr>
          <w:rFonts w:cs="Garamond"/>
          <w:szCs w:val="24"/>
        </w:rPr>
        <w:t>u</w:t>
      </w:r>
      <w:r>
        <w:rPr>
          <w:rFonts w:cs="Garamond"/>
          <w:szCs w:val="24"/>
        </w:rPr>
        <w:t>rumdan sadece Garik duasını okuyan kurtulacaktır.”Ben, “Garik duası nasıldır?”diye s</w:t>
      </w:r>
      <w:r>
        <w:rPr>
          <w:rFonts w:cs="Garamond"/>
          <w:szCs w:val="24"/>
        </w:rPr>
        <w:t>o</w:t>
      </w:r>
      <w:r>
        <w:rPr>
          <w:rFonts w:cs="Garamond"/>
          <w:szCs w:val="24"/>
        </w:rPr>
        <w:t>runca şöyle buyurdu: “Şöyle de</w:t>
      </w:r>
      <w:r>
        <w:rPr>
          <w:rFonts w:cs="Garamond"/>
          <w:szCs w:val="24"/>
        </w:rPr>
        <w:t>r</w:t>
      </w:r>
      <w:r>
        <w:rPr>
          <w:rFonts w:cs="Garamond"/>
          <w:szCs w:val="24"/>
        </w:rPr>
        <w:t>sin: “Ey Allah! Ey Rahman! Ey Rahim! Ey kalpleri değiştiren! Kalbimi dinin üzere sabit kıl.”Ben, “Ey kalpleri ve gözleri değiştiren! Kalbimi dininin üzere sabit kıl.”deyince şöyle buyurdu: “Aziz ve celil olan Allah kalpleri ve gözleri değiştirendir. Ama sen benim dediğim şekilde de; “Ey kalpleri değiştiren! Kalbimi dinin üzere sabit kıl.”</w:t>
      </w:r>
      <w:r>
        <w:rPr>
          <w:rStyle w:val="FootnoteReference"/>
        </w:rPr>
        <w:footnoteReference w:id="1290"/>
      </w:r>
    </w:p>
    <w:p w:rsidR="00D552AB" w:rsidRDefault="00D552AB">
      <w:pPr>
        <w:rPr>
          <w:rFonts w:cs="Garamond"/>
          <w:szCs w:val="24"/>
        </w:rPr>
      </w:pPr>
    </w:p>
    <w:p w:rsidR="00D552AB" w:rsidRDefault="00D552AB">
      <w:pPr>
        <w:pStyle w:val="Heading1"/>
        <w:rPr>
          <w:rFonts w:cs="Garamond"/>
          <w:szCs w:val="28"/>
        </w:rPr>
      </w:pPr>
      <w:bookmarkStart w:id="1848" w:name="_Toc515684053"/>
      <w:bookmarkStart w:id="1849" w:name="_Toc516422104"/>
      <w:bookmarkStart w:id="1850" w:name="_Toc523767314"/>
      <w:r>
        <w:rPr>
          <w:rFonts w:cs="Garamond"/>
          <w:szCs w:val="28"/>
        </w:rPr>
        <w:lastRenderedPageBreak/>
        <w:t>237. Bölüm</w:t>
      </w:r>
      <w:bookmarkEnd w:id="1848"/>
      <w:r>
        <w:rPr>
          <w:rStyle w:val="FootnoteReference"/>
        </w:rPr>
        <w:footnoteReference w:id="1291"/>
      </w:r>
      <w:bookmarkEnd w:id="1849"/>
      <w:bookmarkEnd w:id="1850"/>
    </w:p>
    <w:p w:rsidR="00D552AB" w:rsidRDefault="00D552AB">
      <w:pPr>
        <w:pStyle w:val="Heading1"/>
        <w:rPr>
          <w:rFonts w:cs="Garamond"/>
          <w:szCs w:val="28"/>
        </w:rPr>
      </w:pPr>
      <w:bookmarkStart w:id="1851" w:name="_Toc515684054"/>
      <w:bookmarkStart w:id="1852" w:name="_Toc516422105"/>
      <w:bookmarkStart w:id="1853" w:name="_Toc523767315"/>
      <w:r>
        <w:rPr>
          <w:rFonts w:cs="Garamond"/>
          <w:szCs w:val="28"/>
        </w:rPr>
        <w:t>Kaim’in Kıyamından Önce Kıyam Etmenin Hükmü (1)</w:t>
      </w:r>
      <w:bookmarkEnd w:id="1852"/>
      <w:bookmarkEnd w:id="1853"/>
      <w:r>
        <w:rPr>
          <w:rFonts w:cs="Garamond"/>
          <w:szCs w:val="28"/>
        </w:rPr>
        <w:t xml:space="preserve"> </w:t>
      </w:r>
      <w:bookmarkEnd w:id="185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“Nefsim elinde olan A</w:t>
      </w:r>
      <w:r>
        <w:rPr>
          <w:rFonts w:cs="Garamond"/>
          <w:szCs w:val="24"/>
        </w:rPr>
        <w:t>l</w:t>
      </w:r>
      <w:r>
        <w:rPr>
          <w:rFonts w:cs="Garamond"/>
          <w:szCs w:val="24"/>
        </w:rPr>
        <w:t>lah’a andolsun ki benim veya gayrim için bir hak talep etmek veya bizden bir zulmü gidermek için Bedir’de Muhammed ile bi</w:t>
      </w:r>
      <w:r>
        <w:rPr>
          <w:rFonts w:cs="Garamond"/>
          <w:szCs w:val="24"/>
        </w:rPr>
        <w:t>r</w:t>
      </w:r>
      <w:r>
        <w:rPr>
          <w:rFonts w:cs="Garamond"/>
          <w:szCs w:val="24"/>
        </w:rPr>
        <w:t xml:space="preserve">likte olan grup (melekler) kıyam </w:t>
      </w:r>
      <w:r>
        <w:rPr>
          <w:rFonts w:cs="Garamond"/>
          <w:szCs w:val="24"/>
        </w:rPr>
        <w:t>e</w:t>
      </w:r>
      <w:r>
        <w:rPr>
          <w:rFonts w:cs="Garamond"/>
          <w:szCs w:val="24"/>
        </w:rPr>
        <w:t>dinceye kadar, kıyam eden her topluluk mutlaka bir belaya m</w:t>
      </w:r>
      <w:r>
        <w:rPr>
          <w:rFonts w:cs="Garamond"/>
          <w:szCs w:val="24"/>
        </w:rPr>
        <w:t>a</w:t>
      </w:r>
      <w:r>
        <w:rPr>
          <w:rFonts w:cs="Garamond"/>
          <w:szCs w:val="24"/>
        </w:rPr>
        <w:t>ruz kalır. (O melekler ki) öldür</w:t>
      </w:r>
      <w:r>
        <w:rPr>
          <w:rFonts w:cs="Garamond"/>
          <w:szCs w:val="24"/>
        </w:rPr>
        <w:t>ü</w:t>
      </w:r>
      <w:r>
        <w:rPr>
          <w:rFonts w:cs="Garamond"/>
          <w:szCs w:val="24"/>
        </w:rPr>
        <w:t>lenleri için diyet verilmez, yaral</w:t>
      </w:r>
      <w:r>
        <w:rPr>
          <w:rFonts w:cs="Garamond"/>
          <w:szCs w:val="24"/>
        </w:rPr>
        <w:t>a</w:t>
      </w:r>
      <w:r>
        <w:rPr>
          <w:rFonts w:cs="Garamond"/>
          <w:szCs w:val="24"/>
        </w:rPr>
        <w:t>rı t</w:t>
      </w:r>
      <w:r>
        <w:rPr>
          <w:rFonts w:cs="Garamond"/>
          <w:szCs w:val="24"/>
        </w:rPr>
        <w:t>e</w:t>
      </w:r>
      <w:r>
        <w:rPr>
          <w:rFonts w:cs="Garamond"/>
          <w:szCs w:val="24"/>
        </w:rPr>
        <w:t>daviye ihtiyaç duymaz ve toprağa düşmüş bedenleri t</w:t>
      </w:r>
      <w:r>
        <w:rPr>
          <w:rFonts w:cs="Garamond"/>
          <w:szCs w:val="24"/>
        </w:rPr>
        <w:t>a</w:t>
      </w:r>
      <w:r>
        <w:rPr>
          <w:rFonts w:cs="Garamond"/>
          <w:szCs w:val="24"/>
        </w:rPr>
        <w:t>buta konmaz.”</w:t>
      </w:r>
      <w:r>
        <w:rPr>
          <w:rStyle w:val="FootnoteReference"/>
        </w:rPr>
        <w:footnoteReference w:id="1292"/>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“Bil ki şüphesiz bir zu</w:t>
      </w:r>
      <w:r>
        <w:rPr>
          <w:rFonts w:cs="Garamond"/>
          <w:szCs w:val="24"/>
        </w:rPr>
        <w:t>l</w:t>
      </w:r>
      <w:r>
        <w:rPr>
          <w:rFonts w:cs="Garamond"/>
          <w:szCs w:val="24"/>
        </w:rPr>
        <w:t>mü gidermek veya dini aziz kı</w:t>
      </w:r>
      <w:r>
        <w:rPr>
          <w:rFonts w:cs="Garamond"/>
          <w:szCs w:val="24"/>
        </w:rPr>
        <w:t>l</w:t>
      </w:r>
      <w:r>
        <w:rPr>
          <w:rFonts w:cs="Garamond"/>
          <w:szCs w:val="24"/>
        </w:rPr>
        <w:t>mak için Bedir’de Peygamber (s.a.a) ile birlikte bulunan topl</w:t>
      </w:r>
      <w:r>
        <w:rPr>
          <w:rFonts w:cs="Garamond"/>
          <w:szCs w:val="24"/>
        </w:rPr>
        <w:t>u</w:t>
      </w:r>
      <w:r>
        <w:rPr>
          <w:rFonts w:cs="Garamond"/>
          <w:szCs w:val="24"/>
        </w:rPr>
        <w:t>luk kıyam edinceye kadar kıyam eden her topluluk mutlaka ölüm ve belaya maruz kalır. Onlar ki ölüleri gömülmez, yere d</w:t>
      </w:r>
      <w:r>
        <w:rPr>
          <w:rFonts w:cs="Garamond"/>
          <w:szCs w:val="24"/>
        </w:rPr>
        <w:t>ü</w:t>
      </w:r>
      <w:r>
        <w:rPr>
          <w:rFonts w:cs="Garamond"/>
          <w:szCs w:val="24"/>
        </w:rPr>
        <w:t xml:space="preserve">şenleri kaldırılmaz, </w:t>
      </w:r>
      <w:r>
        <w:rPr>
          <w:rFonts w:cs="Garamond"/>
          <w:szCs w:val="24"/>
        </w:rPr>
        <w:lastRenderedPageBreak/>
        <w:t>yaralıları tedavi görmez.”Ben (ravi), “Onlar ki</w:t>
      </w:r>
      <w:r>
        <w:rPr>
          <w:rFonts w:cs="Garamond"/>
          <w:szCs w:val="24"/>
        </w:rPr>
        <w:t>m</w:t>
      </w:r>
      <w:r>
        <w:rPr>
          <w:rFonts w:cs="Garamond"/>
          <w:szCs w:val="24"/>
        </w:rPr>
        <w:t>lerdir?”diye sorunca, “Mele</w:t>
      </w:r>
      <w:r>
        <w:rPr>
          <w:rFonts w:cs="Garamond"/>
          <w:szCs w:val="24"/>
        </w:rPr>
        <w:t>k</w:t>
      </w:r>
      <w:r>
        <w:rPr>
          <w:rFonts w:cs="Garamond"/>
          <w:szCs w:val="24"/>
        </w:rPr>
        <w:t>ler”diye buyurdu.”</w:t>
      </w:r>
      <w:r>
        <w:rPr>
          <w:rStyle w:val="FootnoteReference"/>
        </w:rPr>
        <w:footnoteReference w:id="1293"/>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“Kaim’in kıyamından önce biz Ehl-i Beyt’ten kıyam eden kimsenin misali, (yuvası</w:t>
      </w:r>
      <w:r>
        <w:rPr>
          <w:rFonts w:cs="Garamond"/>
          <w:szCs w:val="24"/>
        </w:rPr>
        <w:t>n</w:t>
      </w:r>
      <w:r>
        <w:rPr>
          <w:rFonts w:cs="Garamond"/>
          <w:szCs w:val="24"/>
        </w:rPr>
        <w:t>dan) dışarı uçan, bir deliğe düşen ve çocukların oyuncağı haline gelen kuş yavrusu misalidir.”</w:t>
      </w:r>
      <w:r>
        <w:rPr>
          <w:rStyle w:val="FootnoteReference"/>
        </w:rPr>
        <w:footnoteReference w:id="129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“Kaim’imiz kıyam edi</w:t>
      </w:r>
      <w:r>
        <w:rPr>
          <w:rFonts w:cs="Garamond"/>
          <w:szCs w:val="24"/>
        </w:rPr>
        <w:t>n</w:t>
      </w:r>
      <w:r>
        <w:rPr>
          <w:rFonts w:cs="Garamond"/>
          <w:szCs w:val="24"/>
        </w:rPr>
        <w:t>ceye kadar bir zulmü gidermek veya bir hakkı canlandırmak için Biz Ehl-i Beyt’ten kıyam etmiş veya edecek herkes, mutlaka b</w:t>
      </w:r>
      <w:r>
        <w:rPr>
          <w:rFonts w:cs="Garamond"/>
          <w:szCs w:val="24"/>
        </w:rPr>
        <w:t>e</w:t>
      </w:r>
      <w:r>
        <w:rPr>
          <w:rFonts w:cs="Garamond"/>
          <w:szCs w:val="24"/>
        </w:rPr>
        <w:t>laya maruz kalır. Onun kıy</w:t>
      </w:r>
      <w:r>
        <w:rPr>
          <w:rFonts w:cs="Garamond"/>
          <w:szCs w:val="24"/>
        </w:rPr>
        <w:t>a</w:t>
      </w:r>
      <w:r>
        <w:rPr>
          <w:rFonts w:cs="Garamond"/>
          <w:szCs w:val="24"/>
        </w:rPr>
        <w:t>mı bizim rahatsızlıklarımızı artt</w:t>
      </w:r>
      <w:r>
        <w:rPr>
          <w:rFonts w:cs="Garamond"/>
          <w:szCs w:val="24"/>
        </w:rPr>
        <w:t>ı</w:t>
      </w:r>
      <w:r>
        <w:rPr>
          <w:rFonts w:cs="Garamond"/>
          <w:szCs w:val="24"/>
        </w:rPr>
        <w:t>rır.”</w:t>
      </w:r>
      <w:r>
        <w:rPr>
          <w:rStyle w:val="FootnoteReference"/>
        </w:rPr>
        <w:footnoteReference w:id="1295"/>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“Allah nezdinde en d</w:t>
      </w:r>
      <w:r>
        <w:rPr>
          <w:rFonts w:cs="Garamond"/>
          <w:szCs w:val="24"/>
        </w:rPr>
        <w:t>e</w:t>
      </w:r>
      <w:r>
        <w:rPr>
          <w:rFonts w:cs="Garamond"/>
          <w:szCs w:val="24"/>
        </w:rPr>
        <w:t>ğerli olanınız en takvalı olanınız ve takiyye ile en çok amel eden</w:t>
      </w:r>
      <w:r>
        <w:rPr>
          <w:rFonts w:cs="Garamond"/>
          <w:szCs w:val="24"/>
        </w:rPr>
        <w:t>i</w:t>
      </w:r>
      <w:r>
        <w:rPr>
          <w:rFonts w:cs="Garamond"/>
          <w:szCs w:val="24"/>
        </w:rPr>
        <w:t>nizdir.”Kendisine, “Ey İbn-i Resulillah! Ne zamana k</w:t>
      </w:r>
      <w:r>
        <w:rPr>
          <w:rFonts w:cs="Garamond"/>
          <w:szCs w:val="24"/>
        </w:rPr>
        <w:t>a</w:t>
      </w:r>
      <w:r>
        <w:rPr>
          <w:rFonts w:cs="Garamond"/>
          <w:szCs w:val="24"/>
        </w:rPr>
        <w:t>dar?”diye sorulunca şöyle b</w:t>
      </w:r>
      <w:r>
        <w:rPr>
          <w:rFonts w:cs="Garamond"/>
          <w:szCs w:val="24"/>
        </w:rPr>
        <w:t>u</w:t>
      </w:r>
      <w:r>
        <w:rPr>
          <w:rFonts w:cs="Garamond"/>
          <w:szCs w:val="24"/>
        </w:rPr>
        <w:t>yurdu: “O belirli güne kadar ve o gün Kaim’imizin kıyam ettiği gündür. Kaim’imiz kıyam edi</w:t>
      </w:r>
      <w:r>
        <w:rPr>
          <w:rFonts w:cs="Garamond"/>
          <w:szCs w:val="24"/>
        </w:rPr>
        <w:t>n</w:t>
      </w:r>
      <w:r>
        <w:rPr>
          <w:rFonts w:cs="Garamond"/>
          <w:szCs w:val="24"/>
        </w:rPr>
        <w:t>ceye kadar takiyyeyi terk eden kimse bizden değildir.”</w:t>
      </w:r>
      <w:r>
        <w:rPr>
          <w:rStyle w:val="FootnoteReference"/>
        </w:rPr>
        <w:footnoteReference w:id="1296"/>
      </w:r>
    </w:p>
    <w:p w:rsidR="00D552AB" w:rsidRDefault="00D552AB" w:rsidP="004D6E9F">
      <w:pPr>
        <w:ind w:left="284" w:firstLine="0"/>
      </w:pPr>
      <w:r>
        <w:t>Vesail’uş Şia, 11/35, 13. Bölüm</w:t>
      </w:r>
    </w:p>
    <w:p w:rsidR="00D552AB" w:rsidRDefault="00D552AB">
      <w:pPr>
        <w:rPr>
          <w:rFonts w:cs="Garamond"/>
          <w:i/>
          <w:iCs/>
          <w:szCs w:val="24"/>
        </w:rPr>
      </w:pPr>
      <w:r>
        <w:rPr>
          <w:rFonts w:cs="Garamond"/>
          <w:i/>
          <w:iCs/>
          <w:szCs w:val="24"/>
        </w:rPr>
        <w:t>Mustedrek’ul Vesail, 11/34, 12. Bölüm</w:t>
      </w:r>
    </w:p>
    <w:p w:rsidR="00D552AB" w:rsidRDefault="00D552AB">
      <w:pPr>
        <w:rPr>
          <w:rFonts w:cs="Garamond"/>
          <w:i/>
          <w:iCs/>
          <w:szCs w:val="24"/>
        </w:rPr>
      </w:pPr>
      <w:r>
        <w:rPr>
          <w:rFonts w:cs="Garamond"/>
          <w:i/>
          <w:iCs/>
          <w:szCs w:val="24"/>
        </w:rPr>
        <w:lastRenderedPageBreak/>
        <w:t>Hukm’ul Huruc, Bi’s Seyf Kable Kıyam’il Kaim (a.s)</w:t>
      </w:r>
    </w:p>
    <w:p w:rsidR="00D552AB" w:rsidRDefault="00D552AB">
      <w:pPr>
        <w:rPr>
          <w:rFonts w:cs="Garamond"/>
          <w:i/>
          <w:iCs/>
          <w:szCs w:val="24"/>
        </w:rPr>
      </w:pPr>
    </w:p>
    <w:p w:rsidR="00D552AB" w:rsidRDefault="00D552AB">
      <w:pPr>
        <w:pStyle w:val="Heading1"/>
        <w:rPr>
          <w:rFonts w:cs="Garamond"/>
          <w:szCs w:val="28"/>
        </w:rPr>
      </w:pPr>
      <w:bookmarkStart w:id="1854" w:name="_Toc515684055"/>
      <w:bookmarkStart w:id="1855" w:name="_Toc516422106"/>
      <w:bookmarkStart w:id="1856" w:name="_Toc523767316"/>
      <w:r>
        <w:rPr>
          <w:rFonts w:cs="Garamond"/>
          <w:szCs w:val="28"/>
        </w:rPr>
        <w:t>238. Bölüm</w:t>
      </w:r>
      <w:bookmarkEnd w:id="1854"/>
      <w:bookmarkEnd w:id="1855"/>
      <w:bookmarkEnd w:id="1856"/>
    </w:p>
    <w:p w:rsidR="00D552AB" w:rsidRDefault="00D552AB">
      <w:pPr>
        <w:pStyle w:val="Heading1"/>
        <w:rPr>
          <w:rFonts w:cs="Garamond"/>
          <w:szCs w:val="28"/>
        </w:rPr>
      </w:pPr>
      <w:bookmarkStart w:id="1857" w:name="_Toc515684056"/>
      <w:bookmarkStart w:id="1858" w:name="_Toc516422107"/>
      <w:bookmarkStart w:id="1859" w:name="_Toc523767317"/>
      <w:r>
        <w:rPr>
          <w:rFonts w:cs="Garamond"/>
          <w:szCs w:val="28"/>
        </w:rPr>
        <w:t>Kaim’in Kıyamından Önce</w:t>
      </w:r>
      <w:bookmarkEnd w:id="1858"/>
      <w:bookmarkEnd w:id="1859"/>
      <w:r>
        <w:rPr>
          <w:rFonts w:cs="Garamond"/>
          <w:szCs w:val="28"/>
        </w:rPr>
        <w:t xml:space="preserve"> </w:t>
      </w:r>
    </w:p>
    <w:p w:rsidR="00D552AB" w:rsidRDefault="00D552AB">
      <w:pPr>
        <w:pStyle w:val="Heading1"/>
        <w:rPr>
          <w:rFonts w:cs="Garamond"/>
          <w:szCs w:val="28"/>
        </w:rPr>
      </w:pPr>
      <w:bookmarkStart w:id="1860" w:name="_Toc516422108"/>
      <w:bookmarkStart w:id="1861" w:name="_Toc523767318"/>
      <w:r>
        <w:rPr>
          <w:rFonts w:cs="Garamond"/>
          <w:szCs w:val="28"/>
        </w:rPr>
        <w:t>Kıyam Etmenin Hü</w:t>
      </w:r>
      <w:r>
        <w:rPr>
          <w:rFonts w:cs="Garamond"/>
          <w:szCs w:val="28"/>
        </w:rPr>
        <w:t>k</w:t>
      </w:r>
      <w:r>
        <w:rPr>
          <w:rFonts w:cs="Garamond"/>
          <w:szCs w:val="28"/>
        </w:rPr>
        <w:t>mü (2)</w:t>
      </w:r>
      <w:bookmarkEnd w:id="1857"/>
      <w:bookmarkEnd w:id="1860"/>
      <w:bookmarkEnd w:id="186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“Muhammed’in (s.a.a) Ehl-i Beyt’inden biri kıyam </w:t>
      </w:r>
      <w:r>
        <w:rPr>
          <w:rFonts w:cs="Garamond"/>
          <w:szCs w:val="24"/>
        </w:rPr>
        <w:t>e</w:t>
      </w:r>
      <w:r>
        <w:rPr>
          <w:rFonts w:cs="Garamond"/>
          <w:szCs w:val="24"/>
        </w:rPr>
        <w:t>dinceye kadar ben ve taraftarl</w:t>
      </w:r>
      <w:r>
        <w:rPr>
          <w:rFonts w:cs="Garamond"/>
          <w:szCs w:val="24"/>
        </w:rPr>
        <w:t>a</w:t>
      </w:r>
      <w:r>
        <w:rPr>
          <w:rFonts w:cs="Garamond"/>
          <w:szCs w:val="24"/>
        </w:rPr>
        <w:t>rım hayır üzere olacağız. Şüph</w:t>
      </w:r>
      <w:r>
        <w:rPr>
          <w:rFonts w:cs="Garamond"/>
          <w:szCs w:val="24"/>
        </w:rPr>
        <w:t>e</w:t>
      </w:r>
      <w:r>
        <w:rPr>
          <w:rFonts w:cs="Garamond"/>
          <w:szCs w:val="24"/>
        </w:rPr>
        <w:t>siz Muhammed’in (s.a.a) Ehl-i Beyt’inden birisinin kıyam etm</w:t>
      </w:r>
      <w:r>
        <w:rPr>
          <w:rFonts w:cs="Garamond"/>
          <w:szCs w:val="24"/>
        </w:rPr>
        <w:t>e</w:t>
      </w:r>
      <w:r>
        <w:rPr>
          <w:rFonts w:cs="Garamond"/>
          <w:szCs w:val="24"/>
        </w:rPr>
        <w:t>sini ve böylece ailesinin nafak</w:t>
      </w:r>
      <w:r>
        <w:rPr>
          <w:rFonts w:cs="Garamond"/>
          <w:szCs w:val="24"/>
        </w:rPr>
        <w:t>a</w:t>
      </w:r>
      <w:r>
        <w:rPr>
          <w:rFonts w:cs="Garamond"/>
          <w:szCs w:val="24"/>
        </w:rPr>
        <w:t>sını bizzat üstlenmeyi seve</w:t>
      </w:r>
      <w:r>
        <w:rPr>
          <w:rFonts w:cs="Garamond"/>
          <w:szCs w:val="24"/>
        </w:rPr>
        <w:t>r</w:t>
      </w:r>
      <w:r>
        <w:rPr>
          <w:rFonts w:cs="Garamond"/>
          <w:szCs w:val="24"/>
        </w:rPr>
        <w:t>dim.”</w:t>
      </w:r>
      <w:r>
        <w:rPr>
          <w:rStyle w:val="FootnoteReference"/>
        </w:rPr>
        <w:footnoteReference w:id="129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“Sakın, “Zeyd kıyam e</w:t>
      </w:r>
      <w:r>
        <w:rPr>
          <w:rFonts w:cs="Garamond"/>
          <w:szCs w:val="24"/>
        </w:rPr>
        <w:t>t</w:t>
      </w:r>
      <w:r>
        <w:rPr>
          <w:rFonts w:cs="Garamond"/>
          <w:szCs w:val="24"/>
        </w:rPr>
        <w:t>ti”dem</w:t>
      </w:r>
      <w:r>
        <w:rPr>
          <w:rFonts w:cs="Garamond"/>
          <w:szCs w:val="24"/>
        </w:rPr>
        <w:t>e</w:t>
      </w:r>
      <w:r>
        <w:rPr>
          <w:rFonts w:cs="Garamond"/>
          <w:szCs w:val="24"/>
        </w:rPr>
        <w:t>yin. Şüphesiz Zeyd alim ve doğru biriydi. O sizleri ke</w:t>
      </w:r>
      <w:r>
        <w:rPr>
          <w:rFonts w:cs="Garamond"/>
          <w:szCs w:val="24"/>
        </w:rPr>
        <w:t>n</w:t>
      </w:r>
      <w:r>
        <w:rPr>
          <w:rFonts w:cs="Garamond"/>
          <w:szCs w:val="24"/>
        </w:rPr>
        <w:t>dine davet etmedi, sizleri M</w:t>
      </w:r>
      <w:r>
        <w:rPr>
          <w:rFonts w:cs="Garamond"/>
          <w:szCs w:val="24"/>
        </w:rPr>
        <w:t>u</w:t>
      </w:r>
      <w:r>
        <w:rPr>
          <w:rFonts w:cs="Garamond"/>
          <w:szCs w:val="24"/>
        </w:rPr>
        <w:t>hammed’in Ehl-i Beyt’inden hoşnut olmaya davet etti. Eğer g</w:t>
      </w:r>
      <w:r>
        <w:rPr>
          <w:rFonts w:cs="Garamond"/>
          <w:szCs w:val="24"/>
        </w:rPr>
        <w:t>a</w:t>
      </w:r>
      <w:r>
        <w:rPr>
          <w:rFonts w:cs="Garamond"/>
          <w:szCs w:val="24"/>
        </w:rPr>
        <w:t>lip gelseydi şüphesiz sizleri davet ettiği şeye vefalı kalırdı. O toplu bir kudreti yok etmek için kıyam etti.”</w:t>
      </w:r>
      <w:r>
        <w:rPr>
          <w:rStyle w:val="FootnoteReference"/>
        </w:rPr>
        <w:footnoteReference w:id="1298"/>
      </w:r>
    </w:p>
    <w:p w:rsidR="00D552AB" w:rsidRDefault="00D552AB" w:rsidP="004D6E9F">
      <w:pPr>
        <w:ind w:left="284" w:firstLine="0"/>
      </w:pPr>
      <w:r>
        <w:t>Bak, es-Sevr, 475. Konu</w:t>
      </w:r>
    </w:p>
    <w:p w:rsidR="00D552AB" w:rsidRDefault="00D552AB">
      <w:pPr>
        <w:rPr>
          <w:rFonts w:cs="Garamond"/>
          <w:i/>
          <w:iCs/>
          <w:szCs w:val="24"/>
        </w:rPr>
      </w:pPr>
      <w:r>
        <w:rPr>
          <w:rFonts w:cs="Garamond"/>
          <w:i/>
          <w:iCs/>
          <w:szCs w:val="24"/>
        </w:rPr>
        <w:t>el-İmamet (1); 157 ve 158. B</w:t>
      </w:r>
      <w:r>
        <w:rPr>
          <w:rFonts w:cs="Garamond"/>
          <w:i/>
          <w:iCs/>
          <w:szCs w:val="24"/>
        </w:rPr>
        <w:t>ö</w:t>
      </w:r>
      <w:r>
        <w:rPr>
          <w:rFonts w:cs="Garamond"/>
          <w:i/>
          <w:iCs/>
          <w:szCs w:val="24"/>
        </w:rPr>
        <w:t>lümler</w:t>
      </w:r>
    </w:p>
    <w:p w:rsidR="00D552AB" w:rsidRDefault="00D552AB">
      <w:pPr>
        <w:rPr>
          <w:rFonts w:cs="Garamond"/>
          <w:i/>
          <w:iCs/>
          <w:szCs w:val="24"/>
        </w:rPr>
      </w:pPr>
    </w:p>
    <w:p w:rsidR="00D552AB" w:rsidRDefault="00D552AB">
      <w:pPr>
        <w:pStyle w:val="Heading1"/>
        <w:rPr>
          <w:rFonts w:cs="Garamond"/>
          <w:szCs w:val="28"/>
        </w:rPr>
      </w:pPr>
      <w:bookmarkStart w:id="1862" w:name="_Toc515684057"/>
      <w:bookmarkStart w:id="1863" w:name="_Toc516422109"/>
      <w:bookmarkStart w:id="1864" w:name="_Toc523767319"/>
      <w:r>
        <w:rPr>
          <w:rFonts w:cs="Garamond"/>
          <w:szCs w:val="28"/>
        </w:rPr>
        <w:lastRenderedPageBreak/>
        <w:t>239. Bölüm</w:t>
      </w:r>
      <w:bookmarkEnd w:id="1862"/>
      <w:bookmarkEnd w:id="1863"/>
      <w:bookmarkEnd w:id="1864"/>
    </w:p>
    <w:p w:rsidR="00D552AB" w:rsidRDefault="00D552AB">
      <w:pPr>
        <w:pStyle w:val="Heading1"/>
        <w:rPr>
          <w:rFonts w:cs="Garamond"/>
          <w:szCs w:val="28"/>
        </w:rPr>
      </w:pPr>
      <w:bookmarkStart w:id="1865" w:name="_Toc515684058"/>
      <w:bookmarkStart w:id="1866" w:name="_Toc516422110"/>
      <w:bookmarkStart w:id="1867" w:name="_Toc523767320"/>
      <w:r>
        <w:rPr>
          <w:rFonts w:cs="Garamond"/>
          <w:szCs w:val="28"/>
        </w:rPr>
        <w:t>Kurtuluşu Beklemek</w:t>
      </w:r>
      <w:bookmarkEnd w:id="1865"/>
      <w:bookmarkEnd w:id="1866"/>
      <w:bookmarkEnd w:id="1867"/>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“Kurtuluş beklentisi </w:t>
      </w:r>
      <w:r>
        <w:rPr>
          <w:rFonts w:cs="Garamond"/>
          <w:szCs w:val="24"/>
        </w:rPr>
        <w:t>i</w:t>
      </w:r>
      <w:r>
        <w:rPr>
          <w:rFonts w:cs="Garamond"/>
          <w:szCs w:val="24"/>
        </w:rPr>
        <w:t>çinde olun, A</w:t>
      </w:r>
      <w:r>
        <w:rPr>
          <w:rFonts w:cs="Garamond"/>
          <w:szCs w:val="24"/>
        </w:rPr>
        <w:t>l</w:t>
      </w:r>
      <w:r>
        <w:rPr>
          <w:rFonts w:cs="Garamond"/>
          <w:szCs w:val="24"/>
        </w:rPr>
        <w:t>lah’ın rahmetinden ümidinizi kesmeyin. Zira aziz ve celil olan Allah nezdinde en s</w:t>
      </w:r>
      <w:r>
        <w:rPr>
          <w:rFonts w:cs="Garamond"/>
          <w:szCs w:val="24"/>
        </w:rPr>
        <w:t>e</w:t>
      </w:r>
      <w:r>
        <w:rPr>
          <w:rFonts w:cs="Garamond"/>
          <w:szCs w:val="24"/>
        </w:rPr>
        <w:t xml:space="preserve">vimli amel, kurtuluş beklentisi </w:t>
      </w:r>
      <w:r>
        <w:rPr>
          <w:rFonts w:cs="Garamond"/>
          <w:szCs w:val="24"/>
        </w:rPr>
        <w:t>i</w:t>
      </w:r>
      <w:r>
        <w:rPr>
          <w:rFonts w:cs="Garamond"/>
          <w:szCs w:val="24"/>
        </w:rPr>
        <w:t>çinde olmaktır.”</w:t>
      </w:r>
      <w:r>
        <w:rPr>
          <w:rStyle w:val="FootnoteReference"/>
        </w:rPr>
        <w:footnoteReference w:id="1299"/>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“Kurtuluş be</w:t>
      </w:r>
      <w:r>
        <w:rPr>
          <w:rFonts w:cs="Garamond"/>
          <w:szCs w:val="24"/>
        </w:rPr>
        <w:t>k</w:t>
      </w:r>
      <w:r>
        <w:rPr>
          <w:rFonts w:cs="Garamond"/>
          <w:szCs w:val="24"/>
        </w:rPr>
        <w:t>lentisi içi</w:t>
      </w:r>
      <w:r>
        <w:rPr>
          <w:rFonts w:cs="Garamond"/>
          <w:szCs w:val="24"/>
        </w:rPr>
        <w:t>n</w:t>
      </w:r>
      <w:r>
        <w:rPr>
          <w:rFonts w:cs="Garamond"/>
          <w:szCs w:val="24"/>
        </w:rPr>
        <w:t>de olmak en büyük kurtuluştandır.”</w:t>
      </w:r>
      <w:r>
        <w:rPr>
          <w:rStyle w:val="FootnoteReference"/>
        </w:rPr>
        <w:footnoteReference w:id="1300"/>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“Kurtuluş beklentisi içinde olmak da kurtuluşta</w:t>
      </w:r>
      <w:r>
        <w:rPr>
          <w:rFonts w:cs="Garamond"/>
          <w:szCs w:val="24"/>
        </w:rPr>
        <w:t>n</w:t>
      </w:r>
      <w:r>
        <w:rPr>
          <w:rFonts w:cs="Garamond"/>
          <w:szCs w:val="24"/>
        </w:rPr>
        <w:t>dır.”</w:t>
      </w:r>
      <w:r>
        <w:rPr>
          <w:rStyle w:val="FootnoteReference"/>
        </w:rPr>
        <w:footnoteReference w:id="1301"/>
      </w:r>
    </w:p>
    <w:p w:rsidR="00D552AB" w:rsidRDefault="00D552AB">
      <w:pPr>
        <w:numPr>
          <w:ilvl w:val="0"/>
          <w:numId w:val="6"/>
        </w:numPr>
        <w:tabs>
          <w:tab w:val="clear" w:pos="360"/>
        </w:tabs>
        <w:ind w:left="0" w:firstLine="284"/>
        <w:rPr>
          <w:rFonts w:cs="Garamond"/>
          <w:szCs w:val="24"/>
        </w:rPr>
      </w:pPr>
      <w:r>
        <w:rPr>
          <w:rFonts w:cs="Garamond"/>
          <w:i/>
          <w:iCs/>
          <w:szCs w:val="24"/>
        </w:rPr>
        <w:t>Resulullah (s.a.a)şöyle buyu</w:t>
      </w:r>
      <w:r>
        <w:rPr>
          <w:rFonts w:cs="Garamond"/>
          <w:i/>
          <w:iCs/>
          <w:szCs w:val="24"/>
        </w:rPr>
        <w:t>r</w:t>
      </w:r>
      <w:r>
        <w:rPr>
          <w:rFonts w:cs="Garamond"/>
          <w:i/>
          <w:iCs/>
          <w:szCs w:val="24"/>
        </w:rPr>
        <w:t>muştur</w:t>
      </w:r>
      <w:r>
        <w:rPr>
          <w:rFonts w:cs="Garamond"/>
          <w:szCs w:val="24"/>
        </w:rPr>
        <w:t>: “Sabırla kurtuluş bekle</w:t>
      </w:r>
      <w:r>
        <w:rPr>
          <w:rFonts w:cs="Garamond"/>
          <w:szCs w:val="24"/>
        </w:rPr>
        <w:t>n</w:t>
      </w:r>
      <w:r>
        <w:rPr>
          <w:rFonts w:cs="Garamond"/>
          <w:szCs w:val="24"/>
        </w:rPr>
        <w:t>tisi içinde olmak ibadettir.”</w:t>
      </w:r>
      <w:r>
        <w:rPr>
          <w:rStyle w:val="FootnoteReference"/>
        </w:rPr>
        <w:footnoteReference w:id="130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“Takva, iffet, doğr</w:t>
      </w:r>
      <w:r>
        <w:rPr>
          <w:rFonts w:cs="Garamond"/>
          <w:szCs w:val="24"/>
        </w:rPr>
        <w:t>u</w:t>
      </w:r>
      <w:r>
        <w:rPr>
          <w:rFonts w:cs="Garamond"/>
          <w:szCs w:val="24"/>
        </w:rPr>
        <w:t>luk...Ve sabırla kurtuluş bekle</w:t>
      </w:r>
      <w:r>
        <w:rPr>
          <w:rFonts w:cs="Garamond"/>
          <w:szCs w:val="24"/>
        </w:rPr>
        <w:t>n</w:t>
      </w:r>
      <w:r>
        <w:rPr>
          <w:rFonts w:cs="Garamond"/>
          <w:szCs w:val="24"/>
        </w:rPr>
        <w:t>tisi içinde olmak imamların d</w:t>
      </w:r>
      <w:r>
        <w:rPr>
          <w:rFonts w:cs="Garamond"/>
          <w:szCs w:val="24"/>
        </w:rPr>
        <w:t>i</w:t>
      </w:r>
      <w:r>
        <w:rPr>
          <w:rFonts w:cs="Garamond"/>
          <w:szCs w:val="24"/>
        </w:rPr>
        <w:t>nindendir.”</w:t>
      </w:r>
      <w:r>
        <w:rPr>
          <w:rStyle w:val="FootnoteReference"/>
        </w:rPr>
        <w:footnoteReference w:id="1303"/>
      </w:r>
    </w:p>
    <w:p w:rsidR="00D552AB" w:rsidRDefault="00D552AB" w:rsidP="004D6E9F">
      <w:pPr>
        <w:ind w:left="284" w:firstLine="0"/>
      </w:pPr>
      <w:r>
        <w:t>bak. 449. Konu, el-Kunut; el-Bela, 413. Bölüm</w:t>
      </w:r>
    </w:p>
    <w:p w:rsidR="00D552AB" w:rsidRDefault="00D552AB">
      <w:pPr>
        <w:rPr>
          <w:rFonts w:cs="Garamond"/>
          <w:i/>
          <w:iCs/>
          <w:szCs w:val="24"/>
        </w:rPr>
      </w:pPr>
    </w:p>
    <w:p w:rsidR="00D552AB" w:rsidRDefault="00D552AB">
      <w:pPr>
        <w:pStyle w:val="Heading1"/>
        <w:rPr>
          <w:rFonts w:cs="Garamond"/>
          <w:szCs w:val="28"/>
        </w:rPr>
      </w:pPr>
      <w:bookmarkStart w:id="1868" w:name="_Toc515684059"/>
      <w:bookmarkStart w:id="1869" w:name="_Toc516422111"/>
      <w:bookmarkStart w:id="1870" w:name="_Toc523767321"/>
      <w:r>
        <w:rPr>
          <w:rFonts w:cs="Garamond"/>
          <w:szCs w:val="28"/>
        </w:rPr>
        <w:lastRenderedPageBreak/>
        <w:t>240. Bölüm</w:t>
      </w:r>
      <w:bookmarkEnd w:id="1868"/>
      <w:bookmarkEnd w:id="1869"/>
      <w:bookmarkEnd w:id="1870"/>
    </w:p>
    <w:p w:rsidR="00D552AB" w:rsidRDefault="00D552AB">
      <w:pPr>
        <w:pStyle w:val="Heading1"/>
        <w:rPr>
          <w:rFonts w:cs="Garamond"/>
          <w:szCs w:val="28"/>
        </w:rPr>
      </w:pPr>
      <w:bookmarkStart w:id="1871" w:name="_Toc515684060"/>
      <w:bookmarkStart w:id="1872" w:name="_Toc516422112"/>
      <w:bookmarkStart w:id="1873" w:name="_Toc523767322"/>
      <w:r>
        <w:rPr>
          <w:rFonts w:cs="Garamond"/>
          <w:szCs w:val="28"/>
        </w:rPr>
        <w:t xml:space="preserve">Kurtuluş Beklentisi </w:t>
      </w:r>
      <w:r>
        <w:rPr>
          <w:rFonts w:cs="Garamond"/>
          <w:szCs w:val="28"/>
        </w:rPr>
        <w:t>İ</w:t>
      </w:r>
      <w:r>
        <w:rPr>
          <w:rFonts w:cs="Garamond"/>
          <w:szCs w:val="28"/>
        </w:rPr>
        <w:t>çinde Olmak En Üstün İbadettir</w:t>
      </w:r>
      <w:bookmarkEnd w:id="1871"/>
      <w:bookmarkEnd w:id="1872"/>
      <w:bookmarkEnd w:id="187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(s.a.a)şöyle buyu</w:t>
      </w:r>
      <w:r>
        <w:rPr>
          <w:rFonts w:cs="Garamond"/>
          <w:i/>
          <w:iCs/>
          <w:szCs w:val="24"/>
        </w:rPr>
        <w:t>r</w:t>
      </w:r>
      <w:r>
        <w:rPr>
          <w:rFonts w:cs="Garamond"/>
          <w:i/>
          <w:iCs/>
          <w:szCs w:val="24"/>
        </w:rPr>
        <w:t>muştur</w:t>
      </w:r>
      <w:r>
        <w:rPr>
          <w:rFonts w:cs="Garamond"/>
          <w:szCs w:val="24"/>
        </w:rPr>
        <w:t xml:space="preserve">: “Ümmetimin en faziletli ameli, aziz ve celil olan Allah </w:t>
      </w:r>
      <w:r>
        <w:rPr>
          <w:rFonts w:cs="Garamond"/>
          <w:szCs w:val="24"/>
        </w:rPr>
        <w:t>i</w:t>
      </w:r>
      <w:r>
        <w:rPr>
          <w:rFonts w:cs="Garamond"/>
          <w:szCs w:val="24"/>
        </w:rPr>
        <w:t>çin kurtuluş beklentisi içinde olmaktır.”</w:t>
      </w:r>
      <w:r>
        <w:rPr>
          <w:rStyle w:val="FootnoteReference"/>
        </w:rPr>
        <w:footnoteReference w:id="1304"/>
      </w:r>
    </w:p>
    <w:p w:rsidR="00D552AB" w:rsidRDefault="00D552AB">
      <w:pPr>
        <w:numPr>
          <w:ilvl w:val="0"/>
          <w:numId w:val="6"/>
        </w:numPr>
        <w:tabs>
          <w:tab w:val="clear" w:pos="360"/>
        </w:tabs>
        <w:ind w:left="0" w:firstLine="284"/>
        <w:rPr>
          <w:rFonts w:cs="Garamond"/>
          <w:szCs w:val="24"/>
        </w:rPr>
      </w:pPr>
      <w:r>
        <w:rPr>
          <w:rFonts w:cs="Garamond"/>
          <w:i/>
          <w:iCs/>
          <w:szCs w:val="24"/>
        </w:rPr>
        <w:t>Resulullah (s.a.a)şöyle buyu</w:t>
      </w:r>
      <w:r>
        <w:rPr>
          <w:rFonts w:cs="Garamond"/>
          <w:i/>
          <w:iCs/>
          <w:szCs w:val="24"/>
        </w:rPr>
        <w:t>r</w:t>
      </w:r>
      <w:r>
        <w:rPr>
          <w:rFonts w:cs="Garamond"/>
          <w:i/>
          <w:iCs/>
          <w:szCs w:val="24"/>
        </w:rPr>
        <w:t>muştur</w:t>
      </w:r>
      <w:r>
        <w:rPr>
          <w:rFonts w:cs="Garamond"/>
          <w:szCs w:val="24"/>
        </w:rPr>
        <w:t>: “Ümmetimin en faziletli ameli, aziz ve celil olan Allah’tan kurtuluş beklentisi içinde olma</w:t>
      </w:r>
      <w:r>
        <w:rPr>
          <w:rFonts w:cs="Garamond"/>
          <w:szCs w:val="24"/>
        </w:rPr>
        <w:t>k</w:t>
      </w:r>
      <w:r>
        <w:rPr>
          <w:rFonts w:cs="Garamond"/>
          <w:szCs w:val="24"/>
        </w:rPr>
        <w:t>tır.”</w:t>
      </w:r>
      <w:r>
        <w:rPr>
          <w:rStyle w:val="FootnoteReference"/>
        </w:rPr>
        <w:footnoteReference w:id="1305"/>
      </w:r>
    </w:p>
    <w:p w:rsidR="00D552AB" w:rsidRDefault="00D552AB">
      <w:pPr>
        <w:numPr>
          <w:ilvl w:val="0"/>
          <w:numId w:val="6"/>
        </w:numPr>
        <w:tabs>
          <w:tab w:val="clear" w:pos="360"/>
        </w:tabs>
        <w:ind w:left="0" w:firstLine="284"/>
        <w:rPr>
          <w:rFonts w:cs="Garamond"/>
          <w:szCs w:val="24"/>
        </w:rPr>
      </w:pPr>
      <w:r>
        <w:rPr>
          <w:rFonts w:cs="Garamond"/>
          <w:i/>
          <w:iCs/>
          <w:szCs w:val="24"/>
        </w:rPr>
        <w:t>Resulullah (s.a.a)şöyle buyu</w:t>
      </w:r>
      <w:r>
        <w:rPr>
          <w:rFonts w:cs="Garamond"/>
          <w:i/>
          <w:iCs/>
          <w:szCs w:val="24"/>
        </w:rPr>
        <w:t>r</w:t>
      </w:r>
      <w:r>
        <w:rPr>
          <w:rFonts w:cs="Garamond"/>
          <w:i/>
          <w:iCs/>
          <w:szCs w:val="24"/>
        </w:rPr>
        <w:t>muştur</w:t>
      </w:r>
      <w:r>
        <w:rPr>
          <w:rFonts w:cs="Garamond"/>
          <w:szCs w:val="24"/>
        </w:rPr>
        <w:t>: “En faziletli ibadet, ku</w:t>
      </w:r>
      <w:r>
        <w:rPr>
          <w:rFonts w:cs="Garamond"/>
          <w:szCs w:val="24"/>
        </w:rPr>
        <w:t>r</w:t>
      </w:r>
      <w:r>
        <w:rPr>
          <w:rFonts w:cs="Garamond"/>
          <w:szCs w:val="24"/>
        </w:rPr>
        <w:t>tuluş beklentisi içinde olma</w:t>
      </w:r>
      <w:r>
        <w:rPr>
          <w:rFonts w:cs="Garamond"/>
          <w:szCs w:val="24"/>
        </w:rPr>
        <w:t>k</w:t>
      </w:r>
      <w:r>
        <w:rPr>
          <w:rFonts w:cs="Garamond"/>
          <w:szCs w:val="24"/>
        </w:rPr>
        <w:t>tır.”</w:t>
      </w:r>
      <w:r>
        <w:rPr>
          <w:rStyle w:val="FootnoteReference"/>
        </w:rPr>
        <w:footnoteReference w:id="130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“Müminin en faziletli </w:t>
      </w:r>
      <w:r>
        <w:rPr>
          <w:rFonts w:cs="Garamond"/>
          <w:szCs w:val="24"/>
        </w:rPr>
        <w:t>i</w:t>
      </w:r>
      <w:r>
        <w:rPr>
          <w:rFonts w:cs="Garamond"/>
          <w:szCs w:val="24"/>
        </w:rPr>
        <w:t>badeti, Allah’tan kurtuluş be</w:t>
      </w:r>
      <w:r>
        <w:rPr>
          <w:rFonts w:cs="Garamond"/>
          <w:szCs w:val="24"/>
        </w:rPr>
        <w:t>k</w:t>
      </w:r>
      <w:r>
        <w:rPr>
          <w:rFonts w:cs="Garamond"/>
          <w:szCs w:val="24"/>
        </w:rPr>
        <w:t>lentisi içinde olmaktır.”</w:t>
      </w:r>
      <w:r>
        <w:rPr>
          <w:rStyle w:val="FootnoteReference"/>
        </w:rPr>
        <w:footnoteReference w:id="1307"/>
      </w:r>
    </w:p>
    <w:p w:rsidR="00D552AB" w:rsidRDefault="00D552AB" w:rsidP="004D6E9F">
      <w:pPr>
        <w:ind w:left="284" w:firstLine="0"/>
      </w:pPr>
      <w:r>
        <w:t>Bak, 449, el-Kunut</w:t>
      </w:r>
    </w:p>
    <w:p w:rsidR="00D552AB" w:rsidRDefault="00D552AB">
      <w:pPr>
        <w:rPr>
          <w:rFonts w:cs="Garamond"/>
          <w:i/>
          <w:iCs/>
          <w:szCs w:val="24"/>
        </w:rPr>
      </w:pPr>
    </w:p>
    <w:p w:rsidR="00D552AB" w:rsidRDefault="00D552AB">
      <w:pPr>
        <w:pStyle w:val="Heading1"/>
        <w:rPr>
          <w:rFonts w:cs="Garamond"/>
          <w:szCs w:val="28"/>
        </w:rPr>
      </w:pPr>
      <w:bookmarkStart w:id="1874" w:name="_Toc515684061"/>
      <w:bookmarkStart w:id="1875" w:name="_Toc516422113"/>
      <w:bookmarkStart w:id="1876" w:name="_Toc523767323"/>
      <w:r>
        <w:rPr>
          <w:rFonts w:cs="Garamond"/>
          <w:szCs w:val="28"/>
        </w:rPr>
        <w:t>241. Bölüm</w:t>
      </w:r>
      <w:bookmarkEnd w:id="1874"/>
      <w:bookmarkEnd w:id="1875"/>
      <w:bookmarkEnd w:id="1876"/>
    </w:p>
    <w:p w:rsidR="00D552AB" w:rsidRDefault="00D552AB">
      <w:pPr>
        <w:pStyle w:val="Heading1"/>
        <w:rPr>
          <w:rFonts w:cs="Garamond"/>
          <w:szCs w:val="28"/>
        </w:rPr>
      </w:pPr>
      <w:bookmarkStart w:id="1877" w:name="_Toc515684062"/>
      <w:bookmarkStart w:id="1878" w:name="_Toc516422114"/>
      <w:bookmarkStart w:id="1879" w:name="_Toc523767324"/>
      <w:r>
        <w:rPr>
          <w:rFonts w:cs="Garamond"/>
          <w:szCs w:val="28"/>
        </w:rPr>
        <w:t>Mehdi’nin (a.s) Zuh</w:t>
      </w:r>
      <w:r>
        <w:rPr>
          <w:rFonts w:cs="Garamond"/>
          <w:szCs w:val="28"/>
        </w:rPr>
        <w:t>u</w:t>
      </w:r>
      <w:r>
        <w:rPr>
          <w:rFonts w:cs="Garamond"/>
          <w:szCs w:val="28"/>
        </w:rPr>
        <w:t>runu Bekleyenin Makamı</w:t>
      </w:r>
      <w:bookmarkEnd w:id="1877"/>
      <w:bookmarkEnd w:id="1878"/>
      <w:bookmarkEnd w:id="187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“On ikinci imamı bekl</w:t>
      </w:r>
      <w:r>
        <w:rPr>
          <w:rFonts w:cs="Garamond"/>
          <w:szCs w:val="24"/>
        </w:rPr>
        <w:t>e</w:t>
      </w:r>
      <w:r>
        <w:rPr>
          <w:rFonts w:cs="Garamond"/>
          <w:szCs w:val="24"/>
        </w:rPr>
        <w:t xml:space="preserve">yen kimse, eline kılıcını </w:t>
      </w:r>
      <w:r>
        <w:rPr>
          <w:rFonts w:cs="Garamond"/>
          <w:szCs w:val="24"/>
        </w:rPr>
        <w:lastRenderedPageBreak/>
        <w:t>almış, Resulullah’ı (s.a.a) savunan ki</w:t>
      </w:r>
      <w:r>
        <w:rPr>
          <w:rFonts w:cs="Garamond"/>
          <w:szCs w:val="24"/>
        </w:rPr>
        <w:t>m</w:t>
      </w:r>
      <w:r>
        <w:rPr>
          <w:rFonts w:cs="Garamond"/>
          <w:szCs w:val="24"/>
        </w:rPr>
        <w:t>se gibidir.”</w:t>
      </w:r>
      <w:r>
        <w:rPr>
          <w:rStyle w:val="FootnoteReference"/>
        </w:rPr>
        <w:footnoteReference w:id="130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“Bu işin beklentisi içinde olduğu halde ölen kimse, Kaim ile çadırında bulunan kimse g</w:t>
      </w:r>
      <w:r>
        <w:rPr>
          <w:rFonts w:cs="Garamond"/>
          <w:szCs w:val="24"/>
        </w:rPr>
        <w:t>i</w:t>
      </w:r>
      <w:r>
        <w:rPr>
          <w:rFonts w:cs="Garamond"/>
          <w:szCs w:val="24"/>
        </w:rPr>
        <w:t>bidir. Hayır, hatta Resulullah’ın (s.a.a) yanı başında (düşmana karşı) kılıç sallayan kimse gib</w:t>
      </w:r>
      <w:r>
        <w:rPr>
          <w:rFonts w:cs="Garamond"/>
          <w:szCs w:val="24"/>
        </w:rPr>
        <w:t>i</w:t>
      </w:r>
      <w:r>
        <w:rPr>
          <w:rFonts w:cs="Garamond"/>
          <w:szCs w:val="24"/>
        </w:rPr>
        <w:t>dir.”</w:t>
      </w:r>
      <w:r>
        <w:rPr>
          <w:rStyle w:val="FootnoteReference"/>
        </w:rPr>
        <w:footnoteReference w:id="1309"/>
      </w:r>
    </w:p>
    <w:p w:rsidR="00D552AB" w:rsidRDefault="00D552AB">
      <w:pPr>
        <w:rPr>
          <w:rFonts w:cs="Garamond"/>
          <w:szCs w:val="24"/>
        </w:rPr>
      </w:pPr>
    </w:p>
    <w:p w:rsidR="00D552AB" w:rsidRDefault="00D552AB">
      <w:pPr>
        <w:pStyle w:val="Heading1"/>
        <w:rPr>
          <w:rFonts w:cs="Garamond"/>
          <w:szCs w:val="28"/>
        </w:rPr>
      </w:pPr>
      <w:bookmarkStart w:id="1880" w:name="_Toc515684063"/>
      <w:bookmarkStart w:id="1881" w:name="_Toc516422115"/>
      <w:bookmarkStart w:id="1882" w:name="_Toc523767325"/>
      <w:r>
        <w:rPr>
          <w:rFonts w:cs="Garamond"/>
          <w:szCs w:val="28"/>
        </w:rPr>
        <w:t>242. Bölüm</w:t>
      </w:r>
      <w:bookmarkEnd w:id="1880"/>
      <w:bookmarkEnd w:id="1881"/>
      <w:bookmarkEnd w:id="1882"/>
    </w:p>
    <w:p w:rsidR="00D552AB" w:rsidRDefault="00D552AB">
      <w:pPr>
        <w:pStyle w:val="Heading1"/>
        <w:rPr>
          <w:rFonts w:cs="Garamond"/>
          <w:szCs w:val="28"/>
        </w:rPr>
      </w:pPr>
      <w:bookmarkStart w:id="1883" w:name="_Toc515684064"/>
      <w:bookmarkStart w:id="1884" w:name="_Toc516422116"/>
      <w:bookmarkStart w:id="1885" w:name="_Toc523767326"/>
      <w:r>
        <w:rPr>
          <w:rFonts w:cs="Garamond"/>
          <w:szCs w:val="28"/>
        </w:rPr>
        <w:t>İnsanların Umutlarını Kaybettikleri bir Döne</w:t>
      </w:r>
      <w:r>
        <w:rPr>
          <w:rFonts w:cs="Garamond"/>
          <w:szCs w:val="28"/>
        </w:rPr>
        <w:t>m</w:t>
      </w:r>
      <w:r>
        <w:rPr>
          <w:rFonts w:cs="Garamond"/>
          <w:szCs w:val="28"/>
        </w:rPr>
        <w:t>de K</w:t>
      </w:r>
      <w:r>
        <w:rPr>
          <w:rFonts w:cs="Garamond"/>
          <w:szCs w:val="28"/>
        </w:rPr>
        <w:t>a</w:t>
      </w:r>
      <w:r>
        <w:rPr>
          <w:rFonts w:cs="Garamond"/>
          <w:szCs w:val="28"/>
        </w:rPr>
        <w:t>im’in (a.s) Zuhuru</w:t>
      </w:r>
      <w:bookmarkEnd w:id="1883"/>
      <w:bookmarkEnd w:id="1884"/>
      <w:bookmarkEnd w:id="188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ki bu iş sizlere ancak ümitsizlikten sonra gel</w:t>
      </w:r>
      <w:r>
        <w:rPr>
          <w:rFonts w:cs="Garamond"/>
          <w:szCs w:val="24"/>
        </w:rPr>
        <w:t>e</w:t>
      </w:r>
      <w:r>
        <w:rPr>
          <w:rFonts w:cs="Garamond"/>
          <w:szCs w:val="24"/>
        </w:rPr>
        <w:t>cektir. Hayır, Allah’a andolsun ki (iyileriniz kötülerinizden) ayırt edilene kadar (gelmeyece</w:t>
      </w:r>
      <w:r>
        <w:rPr>
          <w:rFonts w:cs="Garamond"/>
          <w:szCs w:val="24"/>
        </w:rPr>
        <w:t>k</w:t>
      </w:r>
      <w:r>
        <w:rPr>
          <w:rFonts w:cs="Garamond"/>
          <w:szCs w:val="24"/>
        </w:rPr>
        <w:t>tir. )”</w:t>
      </w:r>
      <w:r>
        <w:rPr>
          <w:rStyle w:val="FootnoteReference"/>
        </w:rPr>
        <w:footnoteReference w:id="131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“Hayır Allah’a andolsun ki tümüyle ümitsizliğe düşm</w:t>
      </w:r>
      <w:r>
        <w:rPr>
          <w:rFonts w:cs="Garamond"/>
          <w:szCs w:val="24"/>
        </w:rPr>
        <w:t>e</w:t>
      </w:r>
      <w:r>
        <w:rPr>
          <w:rFonts w:cs="Garamond"/>
          <w:szCs w:val="24"/>
        </w:rPr>
        <w:t>dikçe yolunu gözetlediğiniz ki</w:t>
      </w:r>
      <w:r>
        <w:rPr>
          <w:rFonts w:cs="Garamond"/>
          <w:szCs w:val="24"/>
        </w:rPr>
        <w:t>m</w:t>
      </w:r>
      <w:r>
        <w:rPr>
          <w:rFonts w:cs="Garamond"/>
          <w:szCs w:val="24"/>
        </w:rPr>
        <w:t>se gelmeyecektir.”</w:t>
      </w:r>
      <w:r>
        <w:rPr>
          <w:rStyle w:val="FootnoteReference"/>
        </w:rPr>
        <w:footnoteReference w:id="1311"/>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“Şüphesiz kurtuluş ümi</w:t>
      </w:r>
      <w:r>
        <w:rPr>
          <w:rFonts w:cs="Garamond"/>
          <w:szCs w:val="24"/>
        </w:rPr>
        <w:t>t</w:t>
      </w:r>
      <w:r>
        <w:rPr>
          <w:rFonts w:cs="Garamond"/>
          <w:szCs w:val="24"/>
        </w:rPr>
        <w:t>sizlikten sonra gelir.”</w:t>
      </w:r>
      <w:r>
        <w:rPr>
          <w:rStyle w:val="FootnoteReference"/>
        </w:rPr>
        <w:footnoteReference w:id="1312"/>
      </w:r>
    </w:p>
    <w:p w:rsidR="00D552AB" w:rsidRDefault="00D552AB">
      <w:pPr>
        <w:rPr>
          <w:rFonts w:cs="Garamond"/>
          <w:szCs w:val="24"/>
        </w:rPr>
      </w:pPr>
    </w:p>
    <w:p w:rsidR="00D552AB" w:rsidRDefault="00D552AB">
      <w:pPr>
        <w:pStyle w:val="Heading1"/>
        <w:rPr>
          <w:rFonts w:cs="Garamond"/>
          <w:szCs w:val="28"/>
        </w:rPr>
      </w:pPr>
      <w:bookmarkStart w:id="1886" w:name="_Toc515684065"/>
      <w:bookmarkStart w:id="1887" w:name="_Toc516422117"/>
      <w:bookmarkStart w:id="1888" w:name="_Toc523767327"/>
      <w:r>
        <w:rPr>
          <w:rFonts w:cs="Garamond"/>
          <w:szCs w:val="28"/>
        </w:rPr>
        <w:lastRenderedPageBreak/>
        <w:t>243. Bölüm</w:t>
      </w:r>
      <w:bookmarkEnd w:id="1886"/>
      <w:bookmarkEnd w:id="1887"/>
      <w:bookmarkEnd w:id="1888"/>
    </w:p>
    <w:p w:rsidR="00D552AB" w:rsidRDefault="00D552AB">
      <w:pPr>
        <w:pStyle w:val="Heading1"/>
        <w:rPr>
          <w:rFonts w:cs="Garamond"/>
          <w:szCs w:val="28"/>
        </w:rPr>
      </w:pPr>
      <w:r>
        <w:rPr>
          <w:rFonts w:cs="Garamond"/>
          <w:szCs w:val="28"/>
        </w:rPr>
        <w:t xml:space="preserve"> </w:t>
      </w:r>
      <w:bookmarkStart w:id="1889" w:name="_Toc515684066"/>
      <w:bookmarkStart w:id="1890" w:name="_Toc516422118"/>
      <w:bookmarkStart w:id="1891" w:name="_Toc523767328"/>
      <w:r>
        <w:rPr>
          <w:rFonts w:cs="Garamond"/>
          <w:szCs w:val="28"/>
        </w:rPr>
        <w:t>(Hz. Mehdi’nin Zuh</w:t>
      </w:r>
      <w:r>
        <w:rPr>
          <w:rFonts w:cs="Garamond"/>
          <w:szCs w:val="28"/>
        </w:rPr>
        <w:t>u</w:t>
      </w:r>
      <w:r>
        <w:rPr>
          <w:rFonts w:cs="Garamond"/>
          <w:szCs w:val="28"/>
        </w:rPr>
        <w:t>ru İçin)</w:t>
      </w:r>
      <w:bookmarkEnd w:id="1890"/>
      <w:bookmarkEnd w:id="1891"/>
      <w:r>
        <w:rPr>
          <w:rFonts w:cs="Garamond"/>
          <w:szCs w:val="28"/>
        </w:rPr>
        <w:t xml:space="preserve"> </w:t>
      </w:r>
    </w:p>
    <w:p w:rsidR="00D552AB" w:rsidRDefault="00D552AB">
      <w:pPr>
        <w:pStyle w:val="Heading1"/>
        <w:rPr>
          <w:rFonts w:cs="Garamond"/>
          <w:szCs w:val="28"/>
        </w:rPr>
      </w:pPr>
      <w:bookmarkStart w:id="1892" w:name="_Toc516422119"/>
      <w:bookmarkStart w:id="1893" w:name="_Toc523767329"/>
      <w:r>
        <w:rPr>
          <w:rFonts w:cs="Garamond"/>
          <w:szCs w:val="28"/>
        </w:rPr>
        <w:t>Vakit Tayin Edenler Yalancıdır</w:t>
      </w:r>
      <w:bookmarkEnd w:id="1889"/>
      <w:bookmarkEnd w:id="1892"/>
      <w:bookmarkEnd w:id="1893"/>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kendisine, “Bu iş için belli bir zaman var m</w:t>
      </w:r>
      <w:r>
        <w:rPr>
          <w:rFonts w:cs="Garamond"/>
          <w:i/>
          <w:iCs/>
          <w:szCs w:val="24"/>
        </w:rPr>
        <w:t>ı</w:t>
      </w:r>
      <w:r>
        <w:rPr>
          <w:rFonts w:cs="Garamond"/>
          <w:i/>
          <w:iCs/>
          <w:szCs w:val="24"/>
        </w:rPr>
        <w:t>dır?”diye soran Fuzeyl’e şöyle buyu</w:t>
      </w:r>
      <w:r>
        <w:rPr>
          <w:rFonts w:cs="Garamond"/>
          <w:i/>
          <w:iCs/>
          <w:szCs w:val="24"/>
        </w:rPr>
        <w:t>r</w:t>
      </w:r>
      <w:r>
        <w:rPr>
          <w:rFonts w:cs="Garamond"/>
          <w:i/>
          <w:iCs/>
          <w:szCs w:val="24"/>
        </w:rPr>
        <w:t>muştur</w:t>
      </w:r>
      <w:r>
        <w:rPr>
          <w:rFonts w:cs="Garamond"/>
          <w:szCs w:val="24"/>
        </w:rPr>
        <w:t>: “Vakit tayin edenler y</w:t>
      </w:r>
      <w:r>
        <w:rPr>
          <w:rFonts w:cs="Garamond"/>
          <w:szCs w:val="24"/>
        </w:rPr>
        <w:t>a</w:t>
      </w:r>
      <w:r>
        <w:rPr>
          <w:rFonts w:cs="Garamond"/>
          <w:szCs w:val="24"/>
        </w:rPr>
        <w:t>lan söylemektedir, vakit tayin edenler yalan söylemektedir, v</w:t>
      </w:r>
      <w:r>
        <w:rPr>
          <w:rFonts w:cs="Garamond"/>
          <w:szCs w:val="24"/>
        </w:rPr>
        <w:t>a</w:t>
      </w:r>
      <w:r>
        <w:rPr>
          <w:rFonts w:cs="Garamond"/>
          <w:szCs w:val="24"/>
        </w:rPr>
        <w:t>kit tayin edenler yalan söyleme</w:t>
      </w:r>
      <w:r>
        <w:rPr>
          <w:rFonts w:cs="Garamond"/>
          <w:szCs w:val="24"/>
        </w:rPr>
        <w:t>k</w:t>
      </w:r>
      <w:r>
        <w:rPr>
          <w:rFonts w:cs="Garamond"/>
          <w:szCs w:val="24"/>
        </w:rPr>
        <w:t>tedir.”</w:t>
      </w:r>
      <w:r>
        <w:rPr>
          <w:rStyle w:val="FootnoteReference"/>
        </w:rPr>
        <w:footnoteReference w:id="131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“Vakit tayin edenler y</w:t>
      </w:r>
      <w:r>
        <w:rPr>
          <w:rFonts w:cs="Garamond"/>
          <w:szCs w:val="24"/>
        </w:rPr>
        <w:t>a</w:t>
      </w:r>
      <w:r>
        <w:rPr>
          <w:rFonts w:cs="Garamond"/>
          <w:szCs w:val="24"/>
        </w:rPr>
        <w:t>lan söyl</w:t>
      </w:r>
      <w:r>
        <w:rPr>
          <w:rFonts w:cs="Garamond"/>
          <w:szCs w:val="24"/>
        </w:rPr>
        <w:t>e</w:t>
      </w:r>
      <w:r>
        <w:rPr>
          <w:rFonts w:cs="Garamond"/>
          <w:szCs w:val="24"/>
        </w:rPr>
        <w:t>mektedir. Biz geçmişte vakit tayin etmedik, gelecekte de vakit tayin etmeyec</w:t>
      </w:r>
      <w:r>
        <w:rPr>
          <w:rFonts w:cs="Garamond"/>
          <w:szCs w:val="24"/>
        </w:rPr>
        <w:t>e</w:t>
      </w:r>
      <w:r>
        <w:rPr>
          <w:rFonts w:cs="Garamond"/>
          <w:szCs w:val="24"/>
        </w:rPr>
        <w:t>ğiz.”</w:t>
      </w:r>
      <w:r>
        <w:rPr>
          <w:rStyle w:val="FootnoteReference"/>
        </w:rPr>
        <w:footnoteReference w:id="131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“İnsanlardan sana he</w:t>
      </w:r>
      <w:r>
        <w:rPr>
          <w:rFonts w:cs="Garamond"/>
          <w:szCs w:val="24"/>
        </w:rPr>
        <w:t>r</w:t>
      </w:r>
      <w:r>
        <w:rPr>
          <w:rFonts w:cs="Garamond"/>
          <w:szCs w:val="24"/>
        </w:rPr>
        <w:t>hangi bir vakit tayin edenleri ç</w:t>
      </w:r>
      <w:r>
        <w:rPr>
          <w:rFonts w:cs="Garamond"/>
          <w:szCs w:val="24"/>
        </w:rPr>
        <w:t>e</w:t>
      </w:r>
      <w:r>
        <w:rPr>
          <w:rFonts w:cs="Garamond"/>
          <w:szCs w:val="24"/>
        </w:rPr>
        <w:t>kinmeksizin yalanla. Biz hiç kimse için vakit tayin etm</w:t>
      </w:r>
      <w:r>
        <w:rPr>
          <w:rFonts w:cs="Garamond"/>
          <w:szCs w:val="24"/>
        </w:rPr>
        <w:t>e</w:t>
      </w:r>
      <w:r>
        <w:rPr>
          <w:rFonts w:cs="Garamond"/>
          <w:szCs w:val="24"/>
        </w:rPr>
        <w:t>yiz.”</w:t>
      </w:r>
      <w:r>
        <w:rPr>
          <w:rStyle w:val="FootnoteReference"/>
        </w:rPr>
        <w:footnoteReference w:id="1315"/>
      </w:r>
    </w:p>
    <w:p w:rsidR="00D552AB" w:rsidRDefault="00D552AB" w:rsidP="004D6E9F">
      <w:pPr>
        <w:ind w:left="284" w:firstLine="0"/>
      </w:pPr>
      <w:r>
        <w:t>el-Bihar, 52/101, 21. Bölüm</w:t>
      </w:r>
    </w:p>
    <w:p w:rsidR="00D552AB" w:rsidRDefault="00D552AB">
      <w:pPr>
        <w:rPr>
          <w:rFonts w:cs="Garamond"/>
          <w:szCs w:val="24"/>
        </w:rPr>
      </w:pPr>
    </w:p>
    <w:p w:rsidR="00D552AB" w:rsidRDefault="00D552AB">
      <w:pPr>
        <w:pStyle w:val="Heading1"/>
        <w:rPr>
          <w:rFonts w:cs="Garamond"/>
          <w:szCs w:val="28"/>
        </w:rPr>
      </w:pPr>
      <w:bookmarkStart w:id="1894" w:name="_Toc515684067"/>
      <w:bookmarkStart w:id="1895" w:name="_Toc516422120"/>
      <w:bookmarkStart w:id="1896" w:name="_Toc523767330"/>
      <w:r>
        <w:rPr>
          <w:rFonts w:cs="Garamond"/>
          <w:szCs w:val="28"/>
        </w:rPr>
        <w:t>244. Bölüm</w:t>
      </w:r>
      <w:bookmarkEnd w:id="1894"/>
      <w:bookmarkEnd w:id="1895"/>
      <w:bookmarkEnd w:id="1896"/>
    </w:p>
    <w:p w:rsidR="00D552AB" w:rsidRDefault="00D552AB">
      <w:pPr>
        <w:pStyle w:val="Heading1"/>
        <w:rPr>
          <w:rFonts w:cs="Garamond"/>
          <w:szCs w:val="28"/>
        </w:rPr>
      </w:pPr>
      <w:bookmarkStart w:id="1897" w:name="_Toc515684068"/>
      <w:bookmarkStart w:id="1898" w:name="_Toc516422121"/>
      <w:bookmarkStart w:id="1899" w:name="_Toc523767331"/>
      <w:r>
        <w:rPr>
          <w:rFonts w:cs="Garamond"/>
          <w:szCs w:val="28"/>
        </w:rPr>
        <w:t>Gaybetin Sebebi</w:t>
      </w:r>
      <w:bookmarkEnd w:id="1897"/>
      <w:bookmarkEnd w:id="1898"/>
      <w:bookmarkEnd w:id="1899"/>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gaybetin s</w:t>
      </w:r>
      <w:r>
        <w:rPr>
          <w:rFonts w:cs="Garamond"/>
          <w:i/>
          <w:iCs/>
          <w:szCs w:val="24"/>
        </w:rPr>
        <w:t>e</w:t>
      </w:r>
      <w:r>
        <w:rPr>
          <w:rFonts w:cs="Garamond"/>
          <w:i/>
          <w:iCs/>
          <w:szCs w:val="24"/>
        </w:rPr>
        <w:t>bebi sorulunca şöyle buyurmuştur</w:t>
      </w:r>
      <w:r>
        <w:rPr>
          <w:rFonts w:cs="Garamond"/>
          <w:szCs w:val="24"/>
        </w:rPr>
        <w:t>: “Sizlere sö</w:t>
      </w:r>
      <w:r>
        <w:rPr>
          <w:rFonts w:cs="Garamond"/>
          <w:szCs w:val="24"/>
        </w:rPr>
        <w:t>y</w:t>
      </w:r>
      <w:r>
        <w:rPr>
          <w:rFonts w:cs="Garamond"/>
          <w:szCs w:val="24"/>
        </w:rPr>
        <w:t>lemeye iznimizin olmadığı bir sebepten dolayıdır. Ben (ravi), “O ha</w:t>
      </w:r>
      <w:r>
        <w:rPr>
          <w:rFonts w:cs="Garamond"/>
          <w:szCs w:val="24"/>
        </w:rPr>
        <w:t>l</w:t>
      </w:r>
      <w:r>
        <w:rPr>
          <w:rFonts w:cs="Garamond"/>
          <w:szCs w:val="24"/>
        </w:rPr>
        <w:t xml:space="preserve">de gaybetin hikmet ve faydası nedir?”diye </w:t>
      </w:r>
      <w:r>
        <w:rPr>
          <w:rFonts w:cs="Garamond"/>
          <w:szCs w:val="24"/>
        </w:rPr>
        <w:lastRenderedPageBreak/>
        <w:t>sorunca şöyle buyurdu: “Gaybetinin hikmeti, ondan ö</w:t>
      </w:r>
      <w:r>
        <w:rPr>
          <w:rFonts w:cs="Garamond"/>
          <w:szCs w:val="24"/>
        </w:rPr>
        <w:t>n</w:t>
      </w:r>
      <w:r>
        <w:rPr>
          <w:rFonts w:cs="Garamond"/>
          <w:szCs w:val="24"/>
        </w:rPr>
        <w:t>ceki ilahi hüccetlerin gaybet hikmetidir. Hikmeti zuhurundan sonra belli olur. Gaybet Allah’ın işlerinden bir iş, sırlarından bir sır, gizliliklerinden bir gizliliktir. Aziz ve celil olan Allah’ın tüm işlerinde hikmet sahibi olduğunu bilirsek, her ne kadar hikmeti gizli olsa da, tüm işlerinin hi</w:t>
      </w:r>
      <w:r>
        <w:rPr>
          <w:rFonts w:cs="Garamond"/>
          <w:szCs w:val="24"/>
        </w:rPr>
        <w:t>k</w:t>
      </w:r>
      <w:r>
        <w:rPr>
          <w:rFonts w:cs="Garamond"/>
          <w:szCs w:val="24"/>
        </w:rPr>
        <w:t>met üzere olduğunu da onayl</w:t>
      </w:r>
      <w:r>
        <w:rPr>
          <w:rFonts w:cs="Garamond"/>
          <w:szCs w:val="24"/>
        </w:rPr>
        <w:t>a</w:t>
      </w:r>
      <w:r>
        <w:rPr>
          <w:rFonts w:cs="Garamond"/>
          <w:szCs w:val="24"/>
        </w:rPr>
        <w:t>rız.”</w:t>
      </w:r>
      <w:r>
        <w:rPr>
          <w:rStyle w:val="FootnoteReference"/>
        </w:rPr>
        <w:footnoteReference w:id="1316"/>
      </w:r>
    </w:p>
    <w:p w:rsidR="00D552AB" w:rsidRDefault="00D552AB">
      <w:pPr>
        <w:numPr>
          <w:ilvl w:val="0"/>
          <w:numId w:val="6"/>
        </w:numPr>
        <w:tabs>
          <w:tab w:val="clear" w:pos="360"/>
        </w:tabs>
        <w:ind w:left="0" w:firstLine="284"/>
        <w:rPr>
          <w:rFonts w:cs="Garamond"/>
          <w:szCs w:val="24"/>
        </w:rPr>
      </w:pPr>
      <w:r>
        <w:rPr>
          <w:rFonts w:cs="Garamond"/>
          <w:i/>
          <w:iCs/>
          <w:szCs w:val="24"/>
        </w:rPr>
        <w:t>İmam Mehdi (a.s) şöyle b</w:t>
      </w:r>
      <w:r>
        <w:rPr>
          <w:rFonts w:cs="Garamond"/>
          <w:i/>
          <w:iCs/>
          <w:szCs w:val="24"/>
        </w:rPr>
        <w:t>u</w:t>
      </w:r>
      <w:r>
        <w:rPr>
          <w:rFonts w:cs="Garamond"/>
          <w:i/>
          <w:iCs/>
          <w:szCs w:val="24"/>
        </w:rPr>
        <w:t>yurmuştur</w:t>
      </w:r>
      <w:r>
        <w:rPr>
          <w:rFonts w:cs="Garamond"/>
          <w:szCs w:val="24"/>
        </w:rPr>
        <w:t xml:space="preserve">: “Gaybetin ortaya çıkış sebebine gelince...Şüphesiz aziz ve celil olan Allah Teala şöyle buyurmaktadır: </w:t>
      </w:r>
      <w:r>
        <w:rPr>
          <w:rFonts w:cs="Garamond"/>
          <w:b/>
          <w:bCs/>
          <w:szCs w:val="24"/>
        </w:rPr>
        <w:t xml:space="preserve">“Ey iman </w:t>
      </w:r>
      <w:r>
        <w:rPr>
          <w:rFonts w:cs="Garamond"/>
          <w:b/>
          <w:bCs/>
          <w:szCs w:val="24"/>
        </w:rPr>
        <w:t>e</w:t>
      </w:r>
      <w:r>
        <w:rPr>
          <w:rFonts w:cs="Garamond"/>
          <w:b/>
          <w:bCs/>
          <w:szCs w:val="24"/>
        </w:rPr>
        <w:t>denler! Size açıklanınca h</w:t>
      </w:r>
      <w:r>
        <w:rPr>
          <w:rFonts w:cs="Garamond"/>
          <w:b/>
          <w:bCs/>
          <w:szCs w:val="24"/>
        </w:rPr>
        <w:t>o</w:t>
      </w:r>
      <w:r>
        <w:rPr>
          <w:rFonts w:cs="Garamond"/>
          <w:b/>
          <w:bCs/>
          <w:szCs w:val="24"/>
        </w:rPr>
        <w:t>şunuza gitmeyecek şeyleri sormayın.”</w:t>
      </w:r>
      <w:r>
        <w:rPr>
          <w:rFonts w:cs="Garamond"/>
          <w:szCs w:val="24"/>
        </w:rPr>
        <w:t>Babalarımdan he</w:t>
      </w:r>
      <w:r>
        <w:rPr>
          <w:rFonts w:cs="Garamond"/>
          <w:szCs w:val="24"/>
        </w:rPr>
        <w:t>p</w:t>
      </w:r>
      <w:r>
        <w:rPr>
          <w:rFonts w:cs="Garamond"/>
          <w:szCs w:val="24"/>
        </w:rPr>
        <w:t>sinin de boynunda zamanındaki tağuta (me</w:t>
      </w:r>
      <w:r>
        <w:rPr>
          <w:rFonts w:cs="Garamond"/>
          <w:szCs w:val="24"/>
        </w:rPr>
        <w:t>c</w:t>
      </w:r>
      <w:r>
        <w:rPr>
          <w:rFonts w:cs="Garamond"/>
          <w:szCs w:val="24"/>
        </w:rPr>
        <w:t>buri) bir biat vardı. Ama ben kıyam ettiğim zaman boynumda tağutlardan hiç birine biat olmayacaktır.”</w:t>
      </w:r>
      <w:r>
        <w:rPr>
          <w:rStyle w:val="FootnoteReference"/>
        </w:rPr>
        <w:footnoteReference w:id="1317"/>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“Taraftarlarımın, evlatl</w:t>
      </w:r>
      <w:r>
        <w:rPr>
          <w:rFonts w:cs="Garamond"/>
          <w:szCs w:val="24"/>
        </w:rPr>
        <w:t>a</w:t>
      </w:r>
      <w:r>
        <w:rPr>
          <w:rFonts w:cs="Garamond"/>
          <w:szCs w:val="24"/>
        </w:rPr>
        <w:t>rımdan üçüncüsünü kaybettikl</w:t>
      </w:r>
      <w:r>
        <w:rPr>
          <w:rFonts w:cs="Garamond"/>
          <w:szCs w:val="24"/>
        </w:rPr>
        <w:t>e</w:t>
      </w:r>
      <w:r>
        <w:rPr>
          <w:rFonts w:cs="Garamond"/>
          <w:szCs w:val="24"/>
        </w:rPr>
        <w:t>rinde rahatlık peşinde koştu</w:t>
      </w:r>
      <w:r>
        <w:rPr>
          <w:rFonts w:cs="Garamond"/>
          <w:szCs w:val="24"/>
        </w:rPr>
        <w:t>r</w:t>
      </w:r>
      <w:r>
        <w:rPr>
          <w:rFonts w:cs="Garamond"/>
          <w:szCs w:val="24"/>
        </w:rPr>
        <w:t>duklarını, ama bulamadıklarını görür gibiyim.”Ben (ravi), “N</w:t>
      </w:r>
      <w:r>
        <w:rPr>
          <w:rFonts w:cs="Garamond"/>
          <w:szCs w:val="24"/>
        </w:rPr>
        <w:t>e</w:t>
      </w:r>
      <w:r>
        <w:rPr>
          <w:rFonts w:cs="Garamond"/>
          <w:szCs w:val="24"/>
        </w:rPr>
        <w:t>den ey İbn-i Resulillah?”diye s</w:t>
      </w:r>
      <w:r>
        <w:rPr>
          <w:rFonts w:cs="Garamond"/>
          <w:szCs w:val="24"/>
        </w:rPr>
        <w:t>o</w:t>
      </w:r>
      <w:r>
        <w:rPr>
          <w:rFonts w:cs="Garamond"/>
          <w:szCs w:val="24"/>
        </w:rPr>
        <w:t xml:space="preserve">runca şöyle buyurdu: “Zira </w:t>
      </w:r>
      <w:r>
        <w:rPr>
          <w:rFonts w:cs="Garamond"/>
          <w:szCs w:val="24"/>
        </w:rPr>
        <w:t>i</w:t>
      </w:r>
      <w:r>
        <w:rPr>
          <w:rFonts w:cs="Garamond"/>
          <w:szCs w:val="24"/>
        </w:rPr>
        <w:t>mamları kendilerinden gizli ol</w:t>
      </w:r>
      <w:r>
        <w:rPr>
          <w:rFonts w:cs="Garamond"/>
          <w:szCs w:val="24"/>
        </w:rPr>
        <w:t>a</w:t>
      </w:r>
      <w:r>
        <w:rPr>
          <w:rFonts w:cs="Garamond"/>
          <w:szCs w:val="24"/>
        </w:rPr>
        <w:t>caktır.”Ben, “Neden”diye s</w:t>
      </w:r>
      <w:r>
        <w:rPr>
          <w:rFonts w:cs="Garamond"/>
          <w:szCs w:val="24"/>
        </w:rPr>
        <w:t>o</w:t>
      </w:r>
      <w:r>
        <w:rPr>
          <w:rFonts w:cs="Garamond"/>
          <w:szCs w:val="24"/>
        </w:rPr>
        <w:t xml:space="preserve">runca şöyle buyurdu: “Kılıcı </w:t>
      </w:r>
      <w:r>
        <w:rPr>
          <w:rFonts w:cs="Garamond"/>
          <w:szCs w:val="24"/>
        </w:rPr>
        <w:lastRenderedPageBreak/>
        <w:t>ile kıyam ettiği z</w:t>
      </w:r>
      <w:r>
        <w:rPr>
          <w:rFonts w:cs="Garamond"/>
          <w:szCs w:val="24"/>
        </w:rPr>
        <w:t>a</w:t>
      </w:r>
      <w:r>
        <w:rPr>
          <w:rFonts w:cs="Garamond"/>
          <w:szCs w:val="24"/>
        </w:rPr>
        <w:t>man boynunda hiç kimse için biat olmasın d</w:t>
      </w:r>
      <w:r>
        <w:rPr>
          <w:rFonts w:cs="Garamond"/>
          <w:szCs w:val="24"/>
        </w:rPr>
        <w:t>i</w:t>
      </w:r>
      <w:r>
        <w:rPr>
          <w:rFonts w:cs="Garamond"/>
          <w:szCs w:val="24"/>
        </w:rPr>
        <w:t>ye”</w:t>
      </w:r>
      <w:r>
        <w:rPr>
          <w:rStyle w:val="FootnoteReference"/>
        </w:rPr>
        <w:footnoteReference w:id="131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“O çocuğun (Hz. Me</w:t>
      </w:r>
      <w:r>
        <w:rPr>
          <w:rFonts w:cs="Garamond"/>
          <w:szCs w:val="24"/>
        </w:rPr>
        <w:t>h</w:t>
      </w:r>
      <w:r>
        <w:rPr>
          <w:rFonts w:cs="Garamond"/>
          <w:szCs w:val="24"/>
        </w:rPr>
        <w:t>di’nin) gi</w:t>
      </w:r>
      <w:r>
        <w:rPr>
          <w:rFonts w:cs="Garamond"/>
          <w:szCs w:val="24"/>
        </w:rPr>
        <w:t>z</w:t>
      </w:r>
      <w:r>
        <w:rPr>
          <w:rFonts w:cs="Garamond"/>
          <w:szCs w:val="24"/>
        </w:rPr>
        <w:t>lenmesi gerekir.”Birisi, “Neden ya Resulullah?”diye s</w:t>
      </w:r>
      <w:r>
        <w:rPr>
          <w:rFonts w:cs="Garamond"/>
          <w:szCs w:val="24"/>
        </w:rPr>
        <w:t>o</w:t>
      </w:r>
      <w:r>
        <w:rPr>
          <w:rFonts w:cs="Garamond"/>
          <w:szCs w:val="24"/>
        </w:rPr>
        <w:t>runca şöyle buyurdu: “Öldürü</w:t>
      </w:r>
      <w:r>
        <w:rPr>
          <w:rFonts w:cs="Garamond"/>
          <w:szCs w:val="24"/>
        </w:rPr>
        <w:t>l</w:t>
      </w:r>
      <w:r>
        <w:rPr>
          <w:rFonts w:cs="Garamond"/>
          <w:szCs w:val="24"/>
        </w:rPr>
        <w:t>mesinden korkulur.”</w:t>
      </w:r>
      <w:r>
        <w:rPr>
          <w:rStyle w:val="FootnoteReference"/>
        </w:rPr>
        <w:footnoteReference w:id="131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“Kaim (a.s) Allah’ın </w:t>
      </w:r>
      <w:r>
        <w:rPr>
          <w:rFonts w:cs="Garamond"/>
          <w:szCs w:val="24"/>
        </w:rPr>
        <w:t>e</w:t>
      </w:r>
      <w:r>
        <w:rPr>
          <w:rFonts w:cs="Garamond"/>
          <w:szCs w:val="24"/>
        </w:rPr>
        <w:t>manetleri (yani kafirlerin su</w:t>
      </w:r>
      <w:r>
        <w:rPr>
          <w:rFonts w:cs="Garamond"/>
          <w:szCs w:val="24"/>
        </w:rPr>
        <w:t>l</w:t>
      </w:r>
      <w:r>
        <w:rPr>
          <w:rFonts w:cs="Garamond"/>
          <w:szCs w:val="24"/>
        </w:rPr>
        <w:t>bündeki müminler) çıkıncaya kadar ebedi olarak zuhur etmez. Onlar çıkınca Kaim onlara galip olan Allah düşmanlarına üstün gelir ve onları öldürür.”</w:t>
      </w:r>
      <w:r>
        <w:rPr>
          <w:rStyle w:val="FootnoteReference"/>
        </w:rPr>
        <w:footnoteReference w:id="1320"/>
      </w:r>
    </w:p>
    <w:p w:rsidR="00D552AB" w:rsidRDefault="00D552AB">
      <w:pPr>
        <w:numPr>
          <w:ilvl w:val="0"/>
          <w:numId w:val="6"/>
        </w:numPr>
        <w:tabs>
          <w:tab w:val="clear" w:pos="360"/>
        </w:tabs>
        <w:ind w:left="0" w:firstLine="284"/>
        <w:rPr>
          <w:rFonts w:cs="Garamond"/>
          <w:szCs w:val="24"/>
        </w:rPr>
      </w:pPr>
      <w:r>
        <w:rPr>
          <w:rFonts w:cs="Garamond"/>
          <w:i/>
          <w:iCs/>
          <w:szCs w:val="24"/>
        </w:rPr>
        <w:t xml:space="preserve">İbrahim Kerhi şöyle diyor: </w:t>
      </w:r>
      <w:r>
        <w:rPr>
          <w:rFonts w:cs="Garamond"/>
          <w:szCs w:val="24"/>
        </w:rPr>
        <w:t>“Ebi Abdillah’a şöyle sordum: (veya ona b</w:t>
      </w:r>
      <w:r>
        <w:rPr>
          <w:rFonts w:cs="Garamond"/>
          <w:szCs w:val="24"/>
        </w:rPr>
        <w:t>i</w:t>
      </w:r>
      <w:r>
        <w:rPr>
          <w:rFonts w:cs="Garamond"/>
          <w:szCs w:val="24"/>
        </w:rPr>
        <w:t>risi şöyle sordu: ) “Ali (a.s), Allah’ın dininde güçlü değil miydi?”O, “Evet”diye b</w:t>
      </w:r>
      <w:r>
        <w:rPr>
          <w:rFonts w:cs="Garamond"/>
          <w:szCs w:val="24"/>
        </w:rPr>
        <w:t>u</w:t>
      </w:r>
      <w:r>
        <w:rPr>
          <w:rFonts w:cs="Garamond"/>
          <w:szCs w:val="24"/>
        </w:rPr>
        <w:t>yurunca, “O halde topluluğa g</w:t>
      </w:r>
      <w:r>
        <w:rPr>
          <w:rFonts w:cs="Garamond"/>
          <w:szCs w:val="24"/>
        </w:rPr>
        <w:t>a</w:t>
      </w:r>
      <w:r>
        <w:rPr>
          <w:rFonts w:cs="Garamond"/>
          <w:szCs w:val="24"/>
        </w:rPr>
        <w:t>lip geldiği halde neden onları o</w:t>
      </w:r>
      <w:r>
        <w:rPr>
          <w:rFonts w:cs="Garamond"/>
          <w:szCs w:val="24"/>
        </w:rPr>
        <w:t>r</w:t>
      </w:r>
      <w:r>
        <w:rPr>
          <w:rFonts w:cs="Garamond"/>
          <w:szCs w:val="24"/>
        </w:rPr>
        <w:t xml:space="preserve">tadan kaldırmadı? Onu bu işten alıkoyan ne idi?”Ebi Abdillah (a.s) şöyle buyurdu: “Aziz ve celil olan Allah’ın kitabındaki şu ayet vardır: </w:t>
      </w:r>
      <w:r>
        <w:rPr>
          <w:rFonts w:cs="Garamond"/>
          <w:b/>
          <w:bCs/>
          <w:szCs w:val="24"/>
        </w:rPr>
        <w:t>“Eğer iman ede</w:t>
      </w:r>
      <w:r>
        <w:rPr>
          <w:rFonts w:cs="Garamond"/>
          <w:b/>
          <w:bCs/>
          <w:szCs w:val="24"/>
        </w:rPr>
        <w:t>n</w:t>
      </w:r>
      <w:r>
        <w:rPr>
          <w:rFonts w:cs="Garamond"/>
          <w:b/>
          <w:bCs/>
          <w:szCs w:val="24"/>
        </w:rPr>
        <w:t>lerle küfredenler birbirinden ayrılmış olsalardı, küfredenl</w:t>
      </w:r>
      <w:r>
        <w:rPr>
          <w:rFonts w:cs="Garamond"/>
          <w:b/>
          <w:bCs/>
          <w:szCs w:val="24"/>
        </w:rPr>
        <w:t>e</w:t>
      </w:r>
      <w:r>
        <w:rPr>
          <w:rFonts w:cs="Garamond"/>
          <w:b/>
          <w:bCs/>
          <w:szCs w:val="24"/>
        </w:rPr>
        <w:t>ri can yakıcı bir azaba uğr</w:t>
      </w:r>
      <w:r>
        <w:rPr>
          <w:rFonts w:cs="Garamond"/>
          <w:b/>
          <w:bCs/>
          <w:szCs w:val="24"/>
        </w:rPr>
        <w:t>a</w:t>
      </w:r>
      <w:r>
        <w:rPr>
          <w:rFonts w:cs="Garamond"/>
          <w:b/>
          <w:bCs/>
          <w:szCs w:val="24"/>
        </w:rPr>
        <w:t>tırdık.”</w:t>
      </w:r>
      <w:r>
        <w:rPr>
          <w:rFonts w:cs="Garamond"/>
          <w:szCs w:val="24"/>
        </w:rPr>
        <w:t xml:space="preserve">Şüphesiz </w:t>
      </w:r>
      <w:r>
        <w:rPr>
          <w:rFonts w:cs="Garamond"/>
          <w:szCs w:val="24"/>
        </w:rPr>
        <w:lastRenderedPageBreak/>
        <w:t xml:space="preserve">aziz ve celil </w:t>
      </w:r>
      <w:r>
        <w:rPr>
          <w:rFonts w:cs="Garamond"/>
          <w:szCs w:val="24"/>
        </w:rPr>
        <w:t>o</w:t>
      </w:r>
      <w:r>
        <w:rPr>
          <w:rFonts w:cs="Garamond"/>
          <w:szCs w:val="24"/>
        </w:rPr>
        <w:t>lan Allah’ın kafir ve münafıklar topluluğunun sulplerine mümin kulları için bıraktığı emanetler vardır. Ali (a.s), babalarını sad</w:t>
      </w:r>
      <w:r>
        <w:rPr>
          <w:rFonts w:cs="Garamond"/>
          <w:szCs w:val="24"/>
        </w:rPr>
        <w:t>e</w:t>
      </w:r>
      <w:r>
        <w:rPr>
          <w:rFonts w:cs="Garamond"/>
          <w:szCs w:val="24"/>
        </w:rPr>
        <w:t>ce bu emanetler (sul</w:t>
      </w:r>
      <w:r>
        <w:rPr>
          <w:rFonts w:cs="Garamond"/>
          <w:szCs w:val="24"/>
        </w:rPr>
        <w:t>p</w:t>
      </w:r>
      <w:r>
        <w:rPr>
          <w:rFonts w:cs="Garamond"/>
          <w:szCs w:val="24"/>
        </w:rPr>
        <w:t>lerinden) çıksın diye öldürmedi. Emane</w:t>
      </w:r>
      <w:r>
        <w:rPr>
          <w:rFonts w:cs="Garamond"/>
          <w:szCs w:val="24"/>
        </w:rPr>
        <w:t>t</w:t>
      </w:r>
      <w:r>
        <w:rPr>
          <w:rFonts w:cs="Garamond"/>
          <w:szCs w:val="24"/>
        </w:rPr>
        <w:t>ler dışarı çıkınca, onlara g</w:t>
      </w:r>
      <w:r>
        <w:rPr>
          <w:rFonts w:cs="Garamond"/>
          <w:szCs w:val="24"/>
        </w:rPr>
        <w:t>a</w:t>
      </w:r>
      <w:r>
        <w:rPr>
          <w:rFonts w:cs="Garamond"/>
          <w:szCs w:val="24"/>
        </w:rPr>
        <w:t>lip geldi ve onları öldürdü. Biz Ehl-i Beyt’in Kaim’i de aziz ve celil olan Allah’ın emanetleri zahir oluncaya kadar zuhur etmez. Zuhur edince o</w:t>
      </w:r>
      <w:r>
        <w:rPr>
          <w:rFonts w:cs="Garamond"/>
          <w:szCs w:val="24"/>
        </w:rPr>
        <w:t>n</w:t>
      </w:r>
      <w:r>
        <w:rPr>
          <w:rFonts w:cs="Garamond"/>
          <w:szCs w:val="24"/>
        </w:rPr>
        <w:t>lara (Allah’ın düşmanlarına) galip gelir ve o</w:t>
      </w:r>
      <w:r>
        <w:rPr>
          <w:rFonts w:cs="Garamond"/>
          <w:szCs w:val="24"/>
        </w:rPr>
        <w:t>n</w:t>
      </w:r>
      <w:r>
        <w:rPr>
          <w:rFonts w:cs="Garamond"/>
          <w:szCs w:val="24"/>
        </w:rPr>
        <w:t>ları öldürür.”</w:t>
      </w:r>
      <w:r>
        <w:rPr>
          <w:rStyle w:val="FootnoteReference"/>
        </w:rPr>
        <w:footnoteReference w:id="1321"/>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“Sizin aranızda Bedir ehli sayısınca (gerçek mümin) o</w:t>
      </w:r>
      <w:r>
        <w:rPr>
          <w:rFonts w:cs="Garamond"/>
          <w:szCs w:val="24"/>
        </w:rPr>
        <w:t>l</w:t>
      </w:r>
      <w:r>
        <w:rPr>
          <w:rFonts w:cs="Garamond"/>
          <w:szCs w:val="24"/>
        </w:rPr>
        <w:t>saydı, Kaim’imiz kıyam ederdi.”</w:t>
      </w:r>
      <w:r>
        <w:rPr>
          <w:rStyle w:val="FootnoteReference"/>
        </w:rPr>
        <w:footnoteReference w:id="132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“Bu iş, “Biz hükümet kursaydık adaletle hükmede</w:t>
      </w:r>
      <w:r>
        <w:rPr>
          <w:rFonts w:cs="Garamond"/>
          <w:szCs w:val="24"/>
        </w:rPr>
        <w:t>r</w:t>
      </w:r>
      <w:r>
        <w:rPr>
          <w:rFonts w:cs="Garamond"/>
          <w:szCs w:val="24"/>
        </w:rPr>
        <w:t>dik”denmemesi için insanlardan her grup diğerleri üzerine bir hakimiyet kurduktan sonra ort</w:t>
      </w:r>
      <w:r>
        <w:rPr>
          <w:rFonts w:cs="Garamond"/>
          <w:szCs w:val="24"/>
        </w:rPr>
        <w:t>a</w:t>
      </w:r>
      <w:r>
        <w:rPr>
          <w:rFonts w:cs="Garamond"/>
          <w:szCs w:val="24"/>
        </w:rPr>
        <w:t xml:space="preserve">ya çıkar. (Ama hepsinin yalanı ortaya çıktıktan) Sonra Kaim hak ve adalet üzere kıyam </w:t>
      </w:r>
      <w:r>
        <w:rPr>
          <w:rFonts w:cs="Garamond"/>
          <w:szCs w:val="24"/>
        </w:rPr>
        <w:t>e</w:t>
      </w:r>
      <w:r>
        <w:rPr>
          <w:rFonts w:cs="Garamond"/>
          <w:szCs w:val="24"/>
        </w:rPr>
        <w:t>der.”</w:t>
      </w:r>
      <w:r>
        <w:rPr>
          <w:rStyle w:val="FootnoteReference"/>
        </w:rPr>
        <w:footnoteReference w:id="1323"/>
      </w:r>
    </w:p>
    <w:p w:rsidR="00D552AB" w:rsidRDefault="00D552AB">
      <w:pPr>
        <w:rPr>
          <w:rFonts w:cs="Garamond"/>
          <w:szCs w:val="24"/>
        </w:rPr>
      </w:pPr>
    </w:p>
    <w:p w:rsidR="00D552AB" w:rsidRDefault="00D552AB">
      <w:pPr>
        <w:pStyle w:val="Heading1"/>
        <w:rPr>
          <w:rFonts w:cs="Garamond"/>
          <w:szCs w:val="28"/>
        </w:rPr>
      </w:pPr>
      <w:bookmarkStart w:id="1900" w:name="_Toc515684069"/>
      <w:bookmarkStart w:id="1901" w:name="_Toc516422122"/>
      <w:bookmarkStart w:id="1902" w:name="_Toc523767332"/>
      <w:r>
        <w:rPr>
          <w:rFonts w:cs="Garamond"/>
          <w:szCs w:val="28"/>
        </w:rPr>
        <w:t>245. Bölüm</w:t>
      </w:r>
      <w:bookmarkEnd w:id="1900"/>
      <w:bookmarkEnd w:id="1901"/>
      <w:bookmarkEnd w:id="1902"/>
    </w:p>
    <w:p w:rsidR="00D552AB" w:rsidRDefault="00D552AB">
      <w:pPr>
        <w:pStyle w:val="Heading1"/>
        <w:rPr>
          <w:rFonts w:cs="Garamond"/>
          <w:szCs w:val="28"/>
        </w:rPr>
      </w:pPr>
      <w:bookmarkStart w:id="1903" w:name="_Toc515684070"/>
      <w:bookmarkStart w:id="1904" w:name="_Toc516422123"/>
      <w:bookmarkStart w:id="1905" w:name="_Toc523767333"/>
      <w:r>
        <w:rPr>
          <w:rFonts w:cs="Garamond"/>
          <w:szCs w:val="28"/>
        </w:rPr>
        <w:t>İnsanların Gaybet D</w:t>
      </w:r>
      <w:r>
        <w:rPr>
          <w:rFonts w:cs="Garamond"/>
          <w:szCs w:val="28"/>
        </w:rPr>
        <w:t>ö</w:t>
      </w:r>
      <w:r>
        <w:rPr>
          <w:rFonts w:cs="Garamond"/>
          <w:szCs w:val="28"/>
        </w:rPr>
        <w:t>neminde</w:t>
      </w:r>
      <w:bookmarkEnd w:id="1904"/>
      <w:bookmarkEnd w:id="1905"/>
      <w:r>
        <w:rPr>
          <w:rFonts w:cs="Garamond"/>
          <w:szCs w:val="28"/>
        </w:rPr>
        <w:t xml:space="preserve"> </w:t>
      </w:r>
    </w:p>
    <w:p w:rsidR="00D552AB" w:rsidRDefault="00D552AB">
      <w:pPr>
        <w:pStyle w:val="Heading1"/>
        <w:rPr>
          <w:rFonts w:cs="Garamond"/>
          <w:szCs w:val="28"/>
        </w:rPr>
      </w:pPr>
      <w:bookmarkStart w:id="1906" w:name="_Toc516422124"/>
      <w:bookmarkStart w:id="1907" w:name="_Toc523767334"/>
      <w:r>
        <w:rPr>
          <w:rFonts w:cs="Garamond"/>
          <w:szCs w:val="28"/>
        </w:rPr>
        <w:t>İmam’dan Faydala</w:t>
      </w:r>
      <w:r>
        <w:rPr>
          <w:rFonts w:cs="Garamond"/>
          <w:szCs w:val="28"/>
        </w:rPr>
        <w:t>n</w:t>
      </w:r>
      <w:r>
        <w:rPr>
          <w:rFonts w:cs="Garamond"/>
          <w:szCs w:val="28"/>
        </w:rPr>
        <w:t>ması</w:t>
      </w:r>
      <w:bookmarkEnd w:id="1903"/>
      <w:bookmarkEnd w:id="1906"/>
      <w:bookmarkEnd w:id="190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“Taraftarl</w:t>
      </w:r>
      <w:r>
        <w:rPr>
          <w:rFonts w:cs="Garamond"/>
          <w:i/>
          <w:iCs/>
          <w:szCs w:val="24"/>
        </w:rPr>
        <w:t>a</w:t>
      </w:r>
      <w:r>
        <w:rPr>
          <w:rFonts w:cs="Garamond"/>
          <w:i/>
          <w:iCs/>
          <w:szCs w:val="24"/>
        </w:rPr>
        <w:t>rı gaybet zamanında Kaim’den (a.s) istifade eder mi?”diye sorulunca şöyle buyurmuştur</w:t>
      </w:r>
      <w:r>
        <w:rPr>
          <w:rFonts w:cs="Garamond"/>
          <w:szCs w:val="24"/>
        </w:rPr>
        <w:t>: “Evet, beni nübü</w:t>
      </w:r>
      <w:r>
        <w:rPr>
          <w:rFonts w:cs="Garamond"/>
          <w:szCs w:val="24"/>
        </w:rPr>
        <w:t>v</w:t>
      </w:r>
      <w:r>
        <w:rPr>
          <w:rFonts w:cs="Garamond"/>
          <w:szCs w:val="24"/>
        </w:rPr>
        <w:t>vet ile gönder</w:t>
      </w:r>
      <w:r>
        <w:rPr>
          <w:rFonts w:cs="Garamond"/>
          <w:szCs w:val="24"/>
        </w:rPr>
        <w:t>e</w:t>
      </w:r>
      <w:r>
        <w:rPr>
          <w:rFonts w:cs="Garamond"/>
          <w:szCs w:val="24"/>
        </w:rPr>
        <w:t>ne yemin olsun ki taraftarları kendisinden istifade ederler. Bulutlar içine gizlenen güneşten istifade ettikleri gibi gaybetinde de velayet nuruyla aydınlanırlar.”</w:t>
      </w:r>
      <w:r>
        <w:rPr>
          <w:rStyle w:val="FootnoteReference"/>
        </w:rPr>
        <w:footnoteReference w:id="1324"/>
      </w:r>
    </w:p>
    <w:p w:rsidR="00D552AB" w:rsidRDefault="00D552AB">
      <w:pPr>
        <w:numPr>
          <w:ilvl w:val="0"/>
          <w:numId w:val="6"/>
        </w:numPr>
        <w:tabs>
          <w:tab w:val="clear" w:pos="360"/>
        </w:tabs>
        <w:ind w:left="0" w:firstLine="284"/>
        <w:rPr>
          <w:rFonts w:cs="Garamond"/>
          <w:szCs w:val="24"/>
        </w:rPr>
      </w:pPr>
      <w:r>
        <w:rPr>
          <w:rFonts w:cs="Garamond"/>
          <w:i/>
          <w:iCs/>
          <w:szCs w:val="24"/>
        </w:rPr>
        <w:t>Süleyman b. Mehran A’meş, İmam Sadık’dan (a.s) şöyle nakle</w:t>
      </w:r>
      <w:r>
        <w:rPr>
          <w:rFonts w:cs="Garamond"/>
          <w:i/>
          <w:iCs/>
          <w:szCs w:val="24"/>
        </w:rPr>
        <w:t>t</w:t>
      </w:r>
      <w:r>
        <w:rPr>
          <w:rFonts w:cs="Garamond"/>
          <w:i/>
          <w:iCs/>
          <w:szCs w:val="24"/>
        </w:rPr>
        <w:t xml:space="preserve">miştir: </w:t>
      </w:r>
      <w:r>
        <w:rPr>
          <w:rFonts w:cs="Garamond"/>
          <w:szCs w:val="24"/>
        </w:rPr>
        <w:t>“Yeryüzü kıyamete kadar Allah’ın hüccetinden boş ka</w:t>
      </w:r>
      <w:r>
        <w:rPr>
          <w:rFonts w:cs="Garamond"/>
          <w:szCs w:val="24"/>
        </w:rPr>
        <w:t>l</w:t>
      </w:r>
      <w:r>
        <w:rPr>
          <w:rFonts w:cs="Garamond"/>
          <w:szCs w:val="24"/>
        </w:rPr>
        <w:t xml:space="preserve">maz. Öyle olsaydı Allah’a </w:t>
      </w:r>
      <w:r>
        <w:rPr>
          <w:rFonts w:cs="Garamond"/>
          <w:szCs w:val="24"/>
        </w:rPr>
        <w:t>i</w:t>
      </w:r>
      <w:r>
        <w:rPr>
          <w:rFonts w:cs="Garamond"/>
          <w:szCs w:val="24"/>
        </w:rPr>
        <w:t>badet edilmezdi.”Süleyman şöyle diyor: “İmam Sadık’a (a.s), “İ</w:t>
      </w:r>
      <w:r>
        <w:rPr>
          <w:rFonts w:cs="Garamond"/>
          <w:szCs w:val="24"/>
        </w:rPr>
        <w:t>n</w:t>
      </w:r>
      <w:r>
        <w:rPr>
          <w:rFonts w:cs="Garamond"/>
          <w:szCs w:val="24"/>
        </w:rPr>
        <w:t>sa</w:t>
      </w:r>
      <w:r>
        <w:rPr>
          <w:rFonts w:cs="Garamond"/>
          <w:szCs w:val="24"/>
        </w:rPr>
        <w:t>n</w:t>
      </w:r>
      <w:r>
        <w:rPr>
          <w:rFonts w:cs="Garamond"/>
          <w:szCs w:val="24"/>
        </w:rPr>
        <w:t>lar gaip ve gizli imamdan n</w:t>
      </w:r>
      <w:r>
        <w:rPr>
          <w:rFonts w:cs="Garamond"/>
          <w:szCs w:val="24"/>
        </w:rPr>
        <w:t>a</w:t>
      </w:r>
      <w:r>
        <w:rPr>
          <w:rFonts w:cs="Garamond"/>
          <w:szCs w:val="24"/>
        </w:rPr>
        <w:t>sıl istifade edebilir?”diye sorunca şöyle buyurdu: “Bulutlar gizle</w:t>
      </w:r>
      <w:r>
        <w:rPr>
          <w:rFonts w:cs="Garamond"/>
          <w:szCs w:val="24"/>
        </w:rPr>
        <w:t>n</w:t>
      </w:r>
      <w:r>
        <w:rPr>
          <w:rFonts w:cs="Garamond"/>
          <w:szCs w:val="24"/>
        </w:rPr>
        <w:t>diği halde güneşten istifade etti</w:t>
      </w:r>
      <w:r>
        <w:rPr>
          <w:rFonts w:cs="Garamond"/>
          <w:szCs w:val="24"/>
        </w:rPr>
        <w:t>k</w:t>
      </w:r>
      <w:r>
        <w:rPr>
          <w:rFonts w:cs="Garamond"/>
          <w:szCs w:val="24"/>
        </w:rPr>
        <w:t>leri gibi.”</w:t>
      </w:r>
      <w:r>
        <w:rPr>
          <w:rStyle w:val="FootnoteReference"/>
        </w:rPr>
        <w:footnoteReference w:id="1325"/>
      </w:r>
    </w:p>
    <w:p w:rsidR="00D552AB" w:rsidRDefault="00D552AB">
      <w:pPr>
        <w:numPr>
          <w:ilvl w:val="0"/>
          <w:numId w:val="6"/>
        </w:numPr>
        <w:tabs>
          <w:tab w:val="clear" w:pos="360"/>
        </w:tabs>
        <w:ind w:left="0" w:firstLine="284"/>
        <w:rPr>
          <w:rFonts w:cs="Garamond"/>
          <w:szCs w:val="24"/>
        </w:rPr>
      </w:pPr>
      <w:r>
        <w:rPr>
          <w:rFonts w:cs="Garamond"/>
          <w:i/>
          <w:iCs/>
          <w:szCs w:val="24"/>
        </w:rPr>
        <w:t>İmam Mehdi (a.s) şöyle b</w:t>
      </w:r>
      <w:r>
        <w:rPr>
          <w:rFonts w:cs="Garamond"/>
          <w:i/>
          <w:iCs/>
          <w:szCs w:val="24"/>
        </w:rPr>
        <w:t>u</w:t>
      </w:r>
      <w:r>
        <w:rPr>
          <w:rFonts w:cs="Garamond"/>
          <w:i/>
          <w:iCs/>
          <w:szCs w:val="24"/>
        </w:rPr>
        <w:t>yurmuştur</w:t>
      </w:r>
      <w:r>
        <w:rPr>
          <w:rFonts w:cs="Garamond"/>
          <w:szCs w:val="24"/>
        </w:rPr>
        <w:t>: “İnsanların benden gaybetim d</w:t>
      </w:r>
      <w:r>
        <w:rPr>
          <w:rFonts w:cs="Garamond"/>
          <w:szCs w:val="24"/>
        </w:rPr>
        <w:t>ö</w:t>
      </w:r>
      <w:r>
        <w:rPr>
          <w:rFonts w:cs="Garamond"/>
          <w:szCs w:val="24"/>
        </w:rPr>
        <w:t>neminde istifade etmeleri, bulutların arkasında gözlerden uzak kalan g</w:t>
      </w:r>
      <w:r>
        <w:rPr>
          <w:rFonts w:cs="Garamond"/>
          <w:szCs w:val="24"/>
        </w:rPr>
        <w:t>ü</w:t>
      </w:r>
      <w:r>
        <w:rPr>
          <w:rFonts w:cs="Garamond"/>
          <w:szCs w:val="24"/>
        </w:rPr>
        <w:t>neşten istifade etmeleri gibidir. Şüph</w:t>
      </w:r>
      <w:r>
        <w:rPr>
          <w:rFonts w:cs="Garamond"/>
          <w:szCs w:val="24"/>
        </w:rPr>
        <w:t>e</w:t>
      </w:r>
      <w:r>
        <w:rPr>
          <w:rFonts w:cs="Garamond"/>
          <w:szCs w:val="24"/>
        </w:rPr>
        <w:t>siz ki yıldızlar gök ehli için bir güven vesilesi olduğu gibi ben de yer ehli için bir güvenim.”</w:t>
      </w:r>
      <w:r>
        <w:rPr>
          <w:rStyle w:val="FootnoteReference"/>
        </w:rPr>
        <w:footnoteReference w:id="1326"/>
      </w:r>
    </w:p>
    <w:p w:rsidR="00D552AB" w:rsidRDefault="00D552AB">
      <w:pPr>
        <w:rPr>
          <w:rFonts w:cs="Garamond"/>
          <w:szCs w:val="24"/>
        </w:rPr>
      </w:pPr>
    </w:p>
    <w:p w:rsidR="00D552AB" w:rsidRDefault="00D552AB">
      <w:pPr>
        <w:pStyle w:val="Heading1"/>
        <w:rPr>
          <w:rFonts w:cs="Garamond"/>
          <w:szCs w:val="28"/>
        </w:rPr>
      </w:pPr>
      <w:bookmarkStart w:id="1908" w:name="_Toc515684071"/>
      <w:bookmarkStart w:id="1909" w:name="_Toc516422125"/>
      <w:bookmarkStart w:id="1910" w:name="_Toc523767335"/>
      <w:r>
        <w:rPr>
          <w:rFonts w:cs="Garamond"/>
          <w:szCs w:val="28"/>
        </w:rPr>
        <w:t>246. Bölüm</w:t>
      </w:r>
      <w:bookmarkEnd w:id="1908"/>
      <w:bookmarkEnd w:id="1909"/>
      <w:bookmarkEnd w:id="1910"/>
    </w:p>
    <w:p w:rsidR="00D552AB" w:rsidRDefault="00D552AB">
      <w:pPr>
        <w:pStyle w:val="Heading1"/>
        <w:rPr>
          <w:rFonts w:cs="Garamond"/>
          <w:szCs w:val="28"/>
        </w:rPr>
      </w:pPr>
      <w:bookmarkStart w:id="1911" w:name="_Toc515684072"/>
      <w:bookmarkStart w:id="1912" w:name="_Toc516422126"/>
      <w:bookmarkStart w:id="1913" w:name="_Toc523767336"/>
      <w:r>
        <w:rPr>
          <w:rFonts w:cs="Garamond"/>
          <w:szCs w:val="28"/>
        </w:rPr>
        <w:t>Zuhur’un Alametleri</w:t>
      </w:r>
      <w:bookmarkEnd w:id="1911"/>
      <w:bookmarkEnd w:id="1912"/>
      <w:bookmarkEnd w:id="191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“Hatip helak olunca, z</w:t>
      </w:r>
      <w:r>
        <w:rPr>
          <w:rFonts w:cs="Garamond"/>
          <w:szCs w:val="24"/>
        </w:rPr>
        <w:t>a</w:t>
      </w:r>
      <w:r>
        <w:rPr>
          <w:rFonts w:cs="Garamond"/>
          <w:szCs w:val="24"/>
        </w:rPr>
        <w:t>manın imamı gözlerden gizl</w:t>
      </w:r>
      <w:r>
        <w:rPr>
          <w:rFonts w:cs="Garamond"/>
          <w:szCs w:val="24"/>
        </w:rPr>
        <w:t>e</w:t>
      </w:r>
      <w:r>
        <w:rPr>
          <w:rFonts w:cs="Garamond"/>
          <w:szCs w:val="24"/>
        </w:rPr>
        <w:t>nince, bazı kalpler sevinç, bazı kalpler ise hüzünle dolunca, t</w:t>
      </w:r>
      <w:r>
        <w:rPr>
          <w:rFonts w:cs="Garamond"/>
          <w:szCs w:val="24"/>
        </w:rPr>
        <w:t>e</w:t>
      </w:r>
      <w:r>
        <w:rPr>
          <w:rFonts w:cs="Garamond"/>
          <w:szCs w:val="24"/>
        </w:rPr>
        <w:t>menni edenler helak olur, dağ</w:t>
      </w:r>
      <w:r>
        <w:rPr>
          <w:rFonts w:cs="Garamond"/>
          <w:szCs w:val="24"/>
        </w:rPr>
        <w:t>ı</w:t>
      </w:r>
      <w:r>
        <w:rPr>
          <w:rFonts w:cs="Garamond"/>
          <w:szCs w:val="24"/>
        </w:rPr>
        <w:t>lanlar dağılır, müminler baki k</w:t>
      </w:r>
      <w:r>
        <w:rPr>
          <w:rFonts w:cs="Garamond"/>
          <w:szCs w:val="24"/>
        </w:rPr>
        <w:t>a</w:t>
      </w:r>
      <w:r>
        <w:rPr>
          <w:rFonts w:cs="Garamond"/>
          <w:szCs w:val="24"/>
        </w:rPr>
        <w:t>lır. Onların sayısı çok azdır, üç yüz veya daha fazla. Bedir’de Peygamberle birlikte (düşmanl</w:t>
      </w:r>
      <w:r>
        <w:rPr>
          <w:rFonts w:cs="Garamond"/>
          <w:szCs w:val="24"/>
        </w:rPr>
        <w:t>a</w:t>
      </w:r>
      <w:r>
        <w:rPr>
          <w:rFonts w:cs="Garamond"/>
          <w:szCs w:val="24"/>
        </w:rPr>
        <w:t>ra karşı) cihad ettiği halde öld</w:t>
      </w:r>
      <w:r>
        <w:rPr>
          <w:rFonts w:cs="Garamond"/>
          <w:szCs w:val="24"/>
        </w:rPr>
        <w:t>ü</w:t>
      </w:r>
      <w:r>
        <w:rPr>
          <w:rFonts w:cs="Garamond"/>
          <w:szCs w:val="24"/>
        </w:rPr>
        <w:t>rülmeyen ve ölmeyen bir grup (melekler) bu müminlerle birli</w:t>
      </w:r>
      <w:r>
        <w:rPr>
          <w:rFonts w:cs="Garamond"/>
          <w:szCs w:val="24"/>
        </w:rPr>
        <w:t>k</w:t>
      </w:r>
      <w:r>
        <w:rPr>
          <w:rFonts w:cs="Garamond"/>
          <w:szCs w:val="24"/>
        </w:rPr>
        <w:t>te cihad eder.”</w:t>
      </w:r>
      <w:r>
        <w:rPr>
          <w:rStyle w:val="FootnoteReference"/>
        </w:rPr>
        <w:footnoteReference w:id="132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“Allah’a andolsun, A</w:t>
      </w:r>
      <w:r>
        <w:rPr>
          <w:rFonts w:cs="Garamond"/>
          <w:szCs w:val="24"/>
        </w:rPr>
        <w:t>l</w:t>
      </w:r>
      <w:r>
        <w:rPr>
          <w:rFonts w:cs="Garamond"/>
          <w:szCs w:val="24"/>
        </w:rPr>
        <w:t>lah’a andolsun ki Allah’a (ko</w:t>
      </w:r>
      <w:r>
        <w:rPr>
          <w:rFonts w:cs="Garamond"/>
          <w:szCs w:val="24"/>
        </w:rPr>
        <w:t>r</w:t>
      </w:r>
      <w:r>
        <w:rPr>
          <w:rFonts w:cs="Garamond"/>
          <w:szCs w:val="24"/>
        </w:rPr>
        <w:t>kudan) sadece parmak ve kaş hareketlerinizle işaret etmedikçe, yeryüzünde sadece ayaklarınızı bastığınız yerden başka bir yere s</w:t>
      </w:r>
      <w:r>
        <w:rPr>
          <w:rFonts w:cs="Garamond"/>
          <w:szCs w:val="24"/>
        </w:rPr>
        <w:t>a</w:t>
      </w:r>
      <w:r>
        <w:rPr>
          <w:rFonts w:cs="Garamond"/>
          <w:szCs w:val="24"/>
        </w:rPr>
        <w:t>hip olmadığınız bir duruma gelmedikçe ve silahlarınızın yeri sırtlar</w:t>
      </w:r>
      <w:r>
        <w:rPr>
          <w:rFonts w:cs="Garamond"/>
          <w:szCs w:val="24"/>
        </w:rPr>
        <w:t>ı</w:t>
      </w:r>
      <w:r>
        <w:rPr>
          <w:rFonts w:cs="Garamond"/>
          <w:szCs w:val="24"/>
        </w:rPr>
        <w:t>nız olmadıkça beklediğiniz kimseyi asla göremezsiniz. O gün bana sadece Allah, melekl</w:t>
      </w:r>
      <w:r>
        <w:rPr>
          <w:rFonts w:cs="Garamond"/>
          <w:szCs w:val="24"/>
        </w:rPr>
        <w:t>e</w:t>
      </w:r>
      <w:r>
        <w:rPr>
          <w:rFonts w:cs="Garamond"/>
          <w:szCs w:val="24"/>
        </w:rPr>
        <w:t>riyle ve kalbine iman yazdığı kimselerle yardım eder.”</w:t>
      </w:r>
      <w:r>
        <w:rPr>
          <w:rStyle w:val="FootnoteReference"/>
        </w:rPr>
        <w:footnoteReference w:id="1328"/>
      </w:r>
    </w:p>
    <w:p w:rsidR="00D552AB" w:rsidRDefault="00D552AB">
      <w:pPr>
        <w:numPr>
          <w:ilvl w:val="0"/>
          <w:numId w:val="6"/>
        </w:numPr>
        <w:tabs>
          <w:tab w:val="clear" w:pos="360"/>
        </w:tabs>
        <w:ind w:left="0" w:firstLine="284"/>
        <w:rPr>
          <w:rFonts w:cs="Garamond"/>
          <w:szCs w:val="24"/>
        </w:rPr>
      </w:pPr>
      <w:r>
        <w:rPr>
          <w:rFonts w:cs="Garamond"/>
          <w:i/>
          <w:iCs/>
          <w:szCs w:val="24"/>
        </w:rPr>
        <w:t>İmam Mehdi (a.s), “Bu iş (z</w:t>
      </w:r>
      <w:r>
        <w:rPr>
          <w:rFonts w:cs="Garamond"/>
          <w:i/>
          <w:iCs/>
          <w:szCs w:val="24"/>
        </w:rPr>
        <w:t>u</w:t>
      </w:r>
      <w:r>
        <w:rPr>
          <w:rFonts w:cs="Garamond"/>
          <w:i/>
          <w:iCs/>
          <w:szCs w:val="24"/>
        </w:rPr>
        <w:t>hur) ne zaman olacak ey efe</w:t>
      </w:r>
      <w:r>
        <w:rPr>
          <w:rFonts w:cs="Garamond"/>
          <w:i/>
          <w:iCs/>
          <w:szCs w:val="24"/>
        </w:rPr>
        <w:t>n</w:t>
      </w:r>
      <w:r>
        <w:rPr>
          <w:rFonts w:cs="Garamond"/>
          <w:i/>
          <w:iCs/>
          <w:szCs w:val="24"/>
        </w:rPr>
        <w:t>dim?”diye soran Ali bin. Mehziyar’a şöyle buyurmuştur</w:t>
      </w:r>
      <w:r>
        <w:rPr>
          <w:rFonts w:cs="Garamond"/>
          <w:szCs w:val="24"/>
        </w:rPr>
        <w:t>: “Sizinle Mekke yolu arasına engel girdiği z</w:t>
      </w:r>
      <w:r>
        <w:rPr>
          <w:rFonts w:cs="Garamond"/>
          <w:szCs w:val="24"/>
        </w:rPr>
        <w:t>a</w:t>
      </w:r>
      <w:r>
        <w:rPr>
          <w:rFonts w:cs="Garamond"/>
          <w:szCs w:val="24"/>
        </w:rPr>
        <w:t>man.”</w:t>
      </w:r>
      <w:r>
        <w:rPr>
          <w:rStyle w:val="FootnoteReference"/>
        </w:rPr>
        <w:footnoteReference w:id="1329"/>
      </w:r>
    </w:p>
    <w:p w:rsidR="00D552AB" w:rsidRDefault="00D552AB">
      <w:pPr>
        <w:numPr>
          <w:ilvl w:val="0"/>
          <w:numId w:val="6"/>
        </w:numPr>
        <w:tabs>
          <w:tab w:val="clear" w:pos="360"/>
        </w:tabs>
        <w:ind w:left="0" w:firstLine="284"/>
        <w:rPr>
          <w:rFonts w:cs="Garamond"/>
          <w:szCs w:val="24"/>
        </w:rPr>
      </w:pPr>
      <w:r>
        <w:rPr>
          <w:rFonts w:cs="Garamond"/>
          <w:i/>
          <w:iCs/>
          <w:szCs w:val="24"/>
        </w:rPr>
        <w:t>İmam Mehdi (a.s), Semuri’ye yazdığı mektupta şöyle buyurmuştur</w:t>
      </w:r>
      <w:r>
        <w:rPr>
          <w:rFonts w:cs="Garamond"/>
          <w:szCs w:val="24"/>
        </w:rPr>
        <w:t xml:space="preserve">: </w:t>
      </w:r>
      <w:r>
        <w:rPr>
          <w:rFonts w:cs="Garamond"/>
          <w:szCs w:val="24"/>
        </w:rPr>
        <w:lastRenderedPageBreak/>
        <w:t>“Dinle, Allah senin hakkında kardeşlerine en güzel mükafatı versin. Sen altı güne kadar öl</w:t>
      </w:r>
      <w:r>
        <w:rPr>
          <w:rFonts w:cs="Garamond"/>
          <w:szCs w:val="24"/>
        </w:rPr>
        <w:t>e</w:t>
      </w:r>
      <w:r>
        <w:rPr>
          <w:rFonts w:cs="Garamond"/>
          <w:szCs w:val="24"/>
        </w:rPr>
        <w:t xml:space="preserve">ceksin, işlerini düzene koy ve </w:t>
      </w:r>
      <w:r>
        <w:rPr>
          <w:rFonts w:cs="Garamond"/>
          <w:szCs w:val="24"/>
        </w:rPr>
        <w:t>ö</w:t>
      </w:r>
      <w:r>
        <w:rPr>
          <w:rFonts w:cs="Garamond"/>
          <w:szCs w:val="24"/>
        </w:rPr>
        <w:t>lümünden sonra yerine geçmesi için hiç kimseye vasiyette b</w:t>
      </w:r>
      <w:r>
        <w:rPr>
          <w:rFonts w:cs="Garamond"/>
          <w:szCs w:val="24"/>
        </w:rPr>
        <w:t>u</w:t>
      </w:r>
      <w:r>
        <w:rPr>
          <w:rFonts w:cs="Garamond"/>
          <w:szCs w:val="24"/>
        </w:rPr>
        <w:t>lunma, zira artık tam gaybet z</w:t>
      </w:r>
      <w:r>
        <w:rPr>
          <w:rFonts w:cs="Garamond"/>
          <w:szCs w:val="24"/>
        </w:rPr>
        <w:t>a</w:t>
      </w:r>
      <w:r>
        <w:rPr>
          <w:rFonts w:cs="Garamond"/>
          <w:szCs w:val="24"/>
        </w:rPr>
        <w:t>manı başl</w:t>
      </w:r>
      <w:r>
        <w:rPr>
          <w:rFonts w:cs="Garamond"/>
          <w:szCs w:val="24"/>
        </w:rPr>
        <w:t>a</w:t>
      </w:r>
      <w:r>
        <w:rPr>
          <w:rFonts w:cs="Garamond"/>
          <w:szCs w:val="24"/>
        </w:rPr>
        <w:t>mıştır. Allah izin vermedikçe zuhur olmayacaktır. O ise uzun günler ge</w:t>
      </w:r>
      <w:r>
        <w:rPr>
          <w:rFonts w:cs="Garamond"/>
          <w:szCs w:val="24"/>
        </w:rPr>
        <w:t>ç</w:t>
      </w:r>
      <w:r>
        <w:rPr>
          <w:rFonts w:cs="Garamond"/>
          <w:szCs w:val="24"/>
        </w:rPr>
        <w:t>tikten, kalpler katılaştıktan ve yeryüzü zulüm ve haksızlıkla dolduktan sonradır.”</w:t>
      </w:r>
      <w:r>
        <w:rPr>
          <w:rStyle w:val="FootnoteReference"/>
        </w:rPr>
        <w:footnoteReference w:id="1330"/>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“Her ne zaman o çi</w:t>
      </w:r>
      <w:r>
        <w:rPr>
          <w:rFonts w:cs="Garamond"/>
          <w:szCs w:val="24"/>
        </w:rPr>
        <w:t>r</w:t>
      </w:r>
      <w:r>
        <w:rPr>
          <w:rFonts w:cs="Garamond"/>
          <w:szCs w:val="24"/>
        </w:rPr>
        <w:t>kin yüzlü Bedevi’yi kalabalık bir ordu içinde görecek olursan kendin ve mümin t</w:t>
      </w:r>
      <w:r>
        <w:rPr>
          <w:rFonts w:cs="Garamond"/>
          <w:szCs w:val="24"/>
        </w:rPr>
        <w:t>a</w:t>
      </w:r>
      <w:r>
        <w:rPr>
          <w:rFonts w:cs="Garamond"/>
          <w:szCs w:val="24"/>
        </w:rPr>
        <w:t xml:space="preserve">raftarların hakkında kurtuluş beklentisi </w:t>
      </w:r>
      <w:r>
        <w:rPr>
          <w:rFonts w:cs="Garamond"/>
          <w:szCs w:val="24"/>
        </w:rPr>
        <w:t>i</w:t>
      </w:r>
      <w:r>
        <w:rPr>
          <w:rFonts w:cs="Garamond"/>
          <w:szCs w:val="24"/>
        </w:rPr>
        <w:t>çinde ol. Her ne zaman güneş tut</w:t>
      </w:r>
      <w:r>
        <w:rPr>
          <w:rFonts w:cs="Garamond"/>
          <w:szCs w:val="24"/>
        </w:rPr>
        <w:t>u</w:t>
      </w:r>
      <w:r>
        <w:rPr>
          <w:rFonts w:cs="Garamond"/>
          <w:szCs w:val="24"/>
        </w:rPr>
        <w:t>lursa gözlerini gökyüzüne çevir ve aziz ve celil olan A</w:t>
      </w:r>
      <w:r>
        <w:rPr>
          <w:rFonts w:cs="Garamond"/>
          <w:szCs w:val="24"/>
        </w:rPr>
        <w:t>l</w:t>
      </w:r>
      <w:r>
        <w:rPr>
          <w:rFonts w:cs="Garamond"/>
          <w:szCs w:val="24"/>
        </w:rPr>
        <w:t>lah’ın suçlulara ne yaptığına bir bak.”</w:t>
      </w:r>
      <w:r>
        <w:rPr>
          <w:rStyle w:val="FootnoteReference"/>
        </w:rPr>
        <w:footnoteReference w:id="133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“Aziz ve celil olan Allah mümi</w:t>
      </w:r>
      <w:r>
        <w:rPr>
          <w:rFonts w:cs="Garamond"/>
          <w:szCs w:val="24"/>
        </w:rPr>
        <w:t>n</w:t>
      </w:r>
      <w:r>
        <w:rPr>
          <w:rFonts w:cs="Garamond"/>
          <w:szCs w:val="24"/>
        </w:rPr>
        <w:t>ler için Kaim’in kıyamı hususunda bir takım nişaneler kılmıştır.”Muhammed bin Mü</w:t>
      </w:r>
      <w:r>
        <w:rPr>
          <w:rFonts w:cs="Garamond"/>
          <w:szCs w:val="24"/>
        </w:rPr>
        <w:t>s</w:t>
      </w:r>
      <w:r>
        <w:rPr>
          <w:rFonts w:cs="Garamond"/>
          <w:szCs w:val="24"/>
        </w:rPr>
        <w:t>lim şöyle diyor: “Ben, “Allah beni sana feda etsin, o nişaneler nedir?”diye sorunca şöyle b</w:t>
      </w:r>
      <w:r>
        <w:rPr>
          <w:rFonts w:cs="Garamond"/>
          <w:szCs w:val="24"/>
        </w:rPr>
        <w:t>u</w:t>
      </w:r>
      <w:r>
        <w:rPr>
          <w:rFonts w:cs="Garamond"/>
          <w:szCs w:val="24"/>
        </w:rPr>
        <w:t>yurdu: “Bu aziz ve celil olan A</w:t>
      </w:r>
      <w:r>
        <w:rPr>
          <w:rFonts w:cs="Garamond"/>
          <w:szCs w:val="24"/>
        </w:rPr>
        <w:t>l</w:t>
      </w:r>
      <w:r>
        <w:rPr>
          <w:rFonts w:cs="Garamond"/>
          <w:szCs w:val="24"/>
        </w:rPr>
        <w:t xml:space="preserve">lah’ın, </w:t>
      </w:r>
      <w:r>
        <w:rPr>
          <w:rFonts w:cs="Garamond"/>
          <w:b/>
          <w:bCs/>
          <w:szCs w:val="24"/>
        </w:rPr>
        <w:t>“Sizleri imtihan edec</w:t>
      </w:r>
      <w:r>
        <w:rPr>
          <w:rFonts w:cs="Garamond"/>
          <w:b/>
          <w:bCs/>
          <w:szCs w:val="24"/>
        </w:rPr>
        <w:t>e</w:t>
      </w:r>
      <w:r>
        <w:rPr>
          <w:rFonts w:cs="Garamond"/>
          <w:b/>
          <w:bCs/>
          <w:szCs w:val="24"/>
        </w:rPr>
        <w:t>ğiz”</w:t>
      </w:r>
      <w:r>
        <w:rPr>
          <w:rFonts w:cs="Garamond"/>
          <w:szCs w:val="24"/>
        </w:rPr>
        <w:t>ayetinde belirtilmiştir. Yani müminler Kaim k</w:t>
      </w:r>
      <w:r>
        <w:rPr>
          <w:rFonts w:cs="Garamond"/>
          <w:szCs w:val="24"/>
        </w:rPr>
        <w:t>ı</w:t>
      </w:r>
      <w:r>
        <w:rPr>
          <w:rFonts w:cs="Garamond"/>
          <w:szCs w:val="24"/>
        </w:rPr>
        <w:t xml:space="preserve">yam etmeden önce </w:t>
      </w:r>
      <w:r>
        <w:rPr>
          <w:rFonts w:cs="Garamond"/>
          <w:b/>
          <w:bCs/>
          <w:szCs w:val="24"/>
        </w:rPr>
        <w:t>korku, açlık; mal, nefis ve ürün eksikliği hus</w:t>
      </w:r>
      <w:r>
        <w:rPr>
          <w:rFonts w:cs="Garamond"/>
          <w:b/>
          <w:bCs/>
          <w:szCs w:val="24"/>
        </w:rPr>
        <w:t>u</w:t>
      </w:r>
      <w:r>
        <w:rPr>
          <w:rFonts w:cs="Garamond"/>
          <w:b/>
          <w:bCs/>
          <w:szCs w:val="24"/>
        </w:rPr>
        <w:t xml:space="preserve">sunda imtihan </w:t>
      </w:r>
      <w:r>
        <w:rPr>
          <w:rFonts w:cs="Garamond"/>
          <w:b/>
          <w:bCs/>
          <w:szCs w:val="24"/>
        </w:rPr>
        <w:lastRenderedPageBreak/>
        <w:t>edilecektir. O halde sabredenleri müjdele.”</w:t>
      </w:r>
      <w:r>
        <w:rPr>
          <w:rStyle w:val="FootnoteReference"/>
        </w:rPr>
        <w:footnoteReference w:id="13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“İnsanların üçte biri ö</w:t>
      </w:r>
      <w:r>
        <w:rPr>
          <w:rFonts w:cs="Garamond"/>
          <w:szCs w:val="24"/>
        </w:rPr>
        <w:t>l</w:t>
      </w:r>
      <w:r>
        <w:rPr>
          <w:rFonts w:cs="Garamond"/>
          <w:szCs w:val="24"/>
        </w:rPr>
        <w:t>dürülmedikçe, üçte biri ölmedi</w:t>
      </w:r>
      <w:r>
        <w:rPr>
          <w:rFonts w:cs="Garamond"/>
          <w:szCs w:val="24"/>
        </w:rPr>
        <w:t>k</w:t>
      </w:r>
      <w:r>
        <w:rPr>
          <w:rFonts w:cs="Garamond"/>
          <w:szCs w:val="24"/>
        </w:rPr>
        <w:t>çe ve üçte biri baki kalmadıkça Mehdi (a.s) kıyam etmez.”</w:t>
      </w:r>
      <w:r>
        <w:rPr>
          <w:rStyle w:val="FootnoteReference"/>
        </w:rPr>
        <w:footnoteReference w:id="133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“İnsanların üçte ikisi o</w:t>
      </w:r>
      <w:r>
        <w:rPr>
          <w:rFonts w:cs="Garamond"/>
          <w:szCs w:val="24"/>
        </w:rPr>
        <w:t>r</w:t>
      </w:r>
      <w:r>
        <w:rPr>
          <w:rFonts w:cs="Garamond"/>
          <w:szCs w:val="24"/>
        </w:rPr>
        <w:t>tadan kalkmadıkça bu iş gerçe</w:t>
      </w:r>
      <w:r>
        <w:rPr>
          <w:rFonts w:cs="Garamond"/>
          <w:szCs w:val="24"/>
        </w:rPr>
        <w:t>k</w:t>
      </w:r>
      <w:r>
        <w:rPr>
          <w:rFonts w:cs="Garamond"/>
          <w:szCs w:val="24"/>
        </w:rPr>
        <w:t>leşmez.”Biz (Muhammed bin Müslim ve Ebu Basir), “İ</w:t>
      </w:r>
      <w:r>
        <w:rPr>
          <w:rFonts w:cs="Garamond"/>
          <w:szCs w:val="24"/>
        </w:rPr>
        <w:t>n</w:t>
      </w:r>
      <w:r>
        <w:rPr>
          <w:rFonts w:cs="Garamond"/>
          <w:szCs w:val="24"/>
        </w:rPr>
        <w:t>sanl</w:t>
      </w:r>
      <w:r>
        <w:rPr>
          <w:rFonts w:cs="Garamond"/>
          <w:szCs w:val="24"/>
        </w:rPr>
        <w:t>a</w:t>
      </w:r>
      <w:r>
        <w:rPr>
          <w:rFonts w:cs="Garamond"/>
          <w:szCs w:val="24"/>
        </w:rPr>
        <w:t>rın üçte ikisi gidince geriye kim kalır?”diye sorunca şöyle buyu</w:t>
      </w:r>
      <w:r>
        <w:rPr>
          <w:rFonts w:cs="Garamond"/>
          <w:szCs w:val="24"/>
        </w:rPr>
        <w:t>r</w:t>
      </w:r>
      <w:r>
        <w:rPr>
          <w:rFonts w:cs="Garamond"/>
          <w:szCs w:val="24"/>
        </w:rPr>
        <w:t>du: “Geriye kalan üçte b</w:t>
      </w:r>
      <w:r>
        <w:rPr>
          <w:rFonts w:cs="Garamond"/>
          <w:szCs w:val="24"/>
        </w:rPr>
        <w:t>i</w:t>
      </w:r>
      <w:r>
        <w:rPr>
          <w:rFonts w:cs="Garamond"/>
          <w:szCs w:val="24"/>
        </w:rPr>
        <w:t>rinden biri olmak istemez mis</w:t>
      </w:r>
      <w:r>
        <w:rPr>
          <w:rFonts w:cs="Garamond"/>
          <w:szCs w:val="24"/>
        </w:rPr>
        <w:t>i</w:t>
      </w:r>
      <w:r>
        <w:rPr>
          <w:rFonts w:cs="Garamond"/>
          <w:szCs w:val="24"/>
        </w:rPr>
        <w:t>niz?”</w:t>
      </w:r>
      <w:r>
        <w:rPr>
          <w:rStyle w:val="FootnoteReference"/>
        </w:rPr>
        <w:footnoteReference w:id="1334"/>
      </w:r>
    </w:p>
    <w:p w:rsidR="00D552AB" w:rsidRDefault="00D552AB">
      <w:pPr>
        <w:rPr>
          <w:rFonts w:cs="Garamond"/>
          <w:szCs w:val="24"/>
        </w:rPr>
      </w:pPr>
    </w:p>
    <w:p w:rsidR="00D552AB" w:rsidRDefault="00D552AB">
      <w:pPr>
        <w:pStyle w:val="Heading1"/>
        <w:rPr>
          <w:rFonts w:cs="Garamond"/>
          <w:szCs w:val="28"/>
        </w:rPr>
      </w:pPr>
      <w:bookmarkStart w:id="1914" w:name="_Toc515684073"/>
      <w:bookmarkStart w:id="1915" w:name="_Toc516422127"/>
      <w:bookmarkStart w:id="1916" w:name="_Toc523767337"/>
      <w:r>
        <w:rPr>
          <w:rFonts w:cs="Garamond"/>
          <w:szCs w:val="28"/>
        </w:rPr>
        <w:t>247. Bölüm</w:t>
      </w:r>
      <w:bookmarkEnd w:id="1914"/>
      <w:bookmarkEnd w:id="1915"/>
      <w:bookmarkEnd w:id="1916"/>
    </w:p>
    <w:p w:rsidR="00D552AB" w:rsidRDefault="00D552AB">
      <w:pPr>
        <w:pStyle w:val="Heading1"/>
        <w:rPr>
          <w:rFonts w:cs="Garamond"/>
          <w:szCs w:val="28"/>
        </w:rPr>
      </w:pPr>
      <w:bookmarkStart w:id="1917" w:name="_Toc515684074"/>
      <w:bookmarkStart w:id="1918" w:name="_Toc516422128"/>
      <w:bookmarkStart w:id="1919" w:name="_Toc523767338"/>
      <w:r>
        <w:rPr>
          <w:rFonts w:cs="Garamond"/>
          <w:szCs w:val="28"/>
        </w:rPr>
        <w:t>Zuhur Zamanı (1)</w:t>
      </w:r>
      <w:bookmarkEnd w:id="1917"/>
      <w:bookmarkEnd w:id="1918"/>
      <w:bookmarkEnd w:id="191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“Münadi gökten, “Şü</w:t>
      </w:r>
      <w:r>
        <w:rPr>
          <w:rFonts w:cs="Garamond"/>
          <w:szCs w:val="24"/>
        </w:rPr>
        <w:t>p</w:t>
      </w:r>
      <w:r>
        <w:rPr>
          <w:rFonts w:cs="Garamond"/>
          <w:szCs w:val="24"/>
        </w:rPr>
        <w:t>hesiz hak Al-i Muhammed’dedir, diye nida edince Mehdi insanl</w:t>
      </w:r>
      <w:r>
        <w:rPr>
          <w:rFonts w:cs="Garamond"/>
          <w:szCs w:val="24"/>
        </w:rPr>
        <w:t>a</w:t>
      </w:r>
      <w:r>
        <w:rPr>
          <w:rFonts w:cs="Garamond"/>
          <w:szCs w:val="24"/>
        </w:rPr>
        <w:t>rın diline düşer, sevgisini y</w:t>
      </w:r>
      <w:r>
        <w:rPr>
          <w:rFonts w:cs="Garamond"/>
          <w:szCs w:val="24"/>
        </w:rPr>
        <w:t>u</w:t>
      </w:r>
      <w:r>
        <w:rPr>
          <w:rFonts w:cs="Garamond"/>
          <w:szCs w:val="24"/>
        </w:rPr>
        <w:t>dumlarlar. Dillerinde onun zi</w:t>
      </w:r>
      <w:r>
        <w:rPr>
          <w:rFonts w:cs="Garamond"/>
          <w:szCs w:val="24"/>
        </w:rPr>
        <w:t>k</w:t>
      </w:r>
      <w:r>
        <w:rPr>
          <w:rFonts w:cs="Garamond"/>
          <w:szCs w:val="24"/>
        </w:rPr>
        <w:t>rinden başka birinin zikri o</w:t>
      </w:r>
      <w:r>
        <w:rPr>
          <w:rFonts w:cs="Garamond"/>
          <w:szCs w:val="24"/>
        </w:rPr>
        <w:t>l</w:t>
      </w:r>
      <w:r>
        <w:rPr>
          <w:rFonts w:cs="Garamond"/>
          <w:szCs w:val="24"/>
        </w:rPr>
        <w:t>maz.”</w:t>
      </w:r>
      <w:r>
        <w:rPr>
          <w:rStyle w:val="FootnoteReference"/>
        </w:rPr>
        <w:footnoteReference w:id="1335"/>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“İşimiz gerçekleşip Me</w:t>
      </w:r>
      <w:r>
        <w:rPr>
          <w:rFonts w:cs="Garamond"/>
          <w:szCs w:val="24"/>
        </w:rPr>
        <w:t>h</w:t>
      </w:r>
      <w:r>
        <w:rPr>
          <w:rFonts w:cs="Garamond"/>
          <w:szCs w:val="24"/>
        </w:rPr>
        <w:t xml:space="preserve">dimiz (a.s) gelince taraftarlarımız aslandan daha cesur ve mızrağın ucundan daha keskin olur. Düşmanımızı </w:t>
      </w:r>
      <w:r>
        <w:rPr>
          <w:rFonts w:cs="Garamond"/>
          <w:szCs w:val="24"/>
        </w:rPr>
        <w:lastRenderedPageBreak/>
        <w:t>ayakları ile çiğner yüzüne tokat vurur. İşte o z</w:t>
      </w:r>
      <w:r>
        <w:rPr>
          <w:rFonts w:cs="Garamond"/>
          <w:szCs w:val="24"/>
        </w:rPr>
        <w:t>a</w:t>
      </w:r>
      <w:r>
        <w:rPr>
          <w:rFonts w:cs="Garamond"/>
          <w:szCs w:val="24"/>
        </w:rPr>
        <w:t>man Allah’ın rahmeti ve g</w:t>
      </w:r>
      <w:r>
        <w:rPr>
          <w:rFonts w:cs="Garamond"/>
          <w:szCs w:val="24"/>
        </w:rPr>
        <w:t>e</w:t>
      </w:r>
      <w:r>
        <w:rPr>
          <w:rFonts w:cs="Garamond"/>
          <w:szCs w:val="24"/>
        </w:rPr>
        <w:t>nişliği insanlara nazil olur.”</w:t>
      </w:r>
      <w:r>
        <w:rPr>
          <w:rStyle w:val="FootnoteReference"/>
        </w:rPr>
        <w:footnoteReference w:id="13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“Bir münadi gökten, “Şüphesiz hak Al-i Muha</w:t>
      </w:r>
      <w:r>
        <w:rPr>
          <w:rFonts w:cs="Garamond"/>
          <w:szCs w:val="24"/>
        </w:rPr>
        <w:t>m</w:t>
      </w:r>
      <w:r>
        <w:rPr>
          <w:rFonts w:cs="Garamond"/>
          <w:szCs w:val="24"/>
        </w:rPr>
        <w:t>med’dedir.”diye nida edince Mehdi insanların diline düşer, sevgisini yudumlarlar. Dillerinde onun zikrinden başka birinin zikri o</w:t>
      </w:r>
      <w:r>
        <w:rPr>
          <w:rFonts w:cs="Garamond"/>
          <w:szCs w:val="24"/>
        </w:rPr>
        <w:t>l</w:t>
      </w:r>
      <w:r>
        <w:rPr>
          <w:rFonts w:cs="Garamond"/>
          <w:szCs w:val="24"/>
        </w:rPr>
        <w:t>maz.”</w:t>
      </w:r>
      <w:r>
        <w:rPr>
          <w:rStyle w:val="FootnoteReference"/>
        </w:rPr>
        <w:footnoteReference w:id="1337"/>
      </w:r>
    </w:p>
    <w:p w:rsidR="00D552AB" w:rsidRDefault="00D552AB">
      <w:pPr>
        <w:rPr>
          <w:rFonts w:cs="Garamond"/>
          <w:szCs w:val="24"/>
        </w:rPr>
      </w:pPr>
    </w:p>
    <w:p w:rsidR="00D552AB" w:rsidRDefault="00D552AB">
      <w:pPr>
        <w:pStyle w:val="Heading1"/>
        <w:rPr>
          <w:rFonts w:cs="Garamond"/>
          <w:szCs w:val="28"/>
        </w:rPr>
      </w:pPr>
      <w:bookmarkStart w:id="1920" w:name="_Toc515684075"/>
      <w:bookmarkStart w:id="1921" w:name="_Toc516422129"/>
      <w:bookmarkStart w:id="1922" w:name="_Toc523767339"/>
      <w:r>
        <w:rPr>
          <w:rFonts w:cs="Garamond"/>
          <w:szCs w:val="28"/>
        </w:rPr>
        <w:t>248. Bölüm</w:t>
      </w:r>
      <w:bookmarkEnd w:id="1920"/>
      <w:bookmarkEnd w:id="1921"/>
      <w:bookmarkEnd w:id="1922"/>
    </w:p>
    <w:p w:rsidR="00D552AB" w:rsidRDefault="00D552AB">
      <w:pPr>
        <w:pStyle w:val="Heading1"/>
        <w:rPr>
          <w:rFonts w:cs="Garamond"/>
          <w:szCs w:val="28"/>
        </w:rPr>
      </w:pPr>
      <w:bookmarkStart w:id="1923" w:name="_Toc515684076"/>
      <w:bookmarkStart w:id="1924" w:name="_Toc516422130"/>
      <w:bookmarkStart w:id="1925" w:name="_Toc523767340"/>
      <w:r>
        <w:rPr>
          <w:rFonts w:cs="Garamond"/>
          <w:szCs w:val="28"/>
        </w:rPr>
        <w:t>Zuhur Zamanı (2)</w:t>
      </w:r>
      <w:bookmarkEnd w:id="1923"/>
      <w:bookmarkEnd w:id="1924"/>
      <w:bookmarkEnd w:id="192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Kaim’imiz k</w:t>
      </w:r>
      <w:r>
        <w:rPr>
          <w:rFonts w:cs="Garamond"/>
          <w:szCs w:val="24"/>
        </w:rPr>
        <w:t>ı</w:t>
      </w:r>
      <w:r>
        <w:rPr>
          <w:rFonts w:cs="Garamond"/>
          <w:szCs w:val="24"/>
        </w:rPr>
        <w:t>yam edince aziz ve celil olan A</w:t>
      </w:r>
      <w:r>
        <w:rPr>
          <w:rFonts w:cs="Garamond"/>
          <w:szCs w:val="24"/>
        </w:rPr>
        <w:t>l</w:t>
      </w:r>
      <w:r>
        <w:rPr>
          <w:rFonts w:cs="Garamond"/>
          <w:szCs w:val="24"/>
        </w:rPr>
        <w:t>lah taraftarlarımızın kulaklarını ve gözlerini öyle bir güçlü kılar ki kendileri ile Kaim arasında hiç bir aracı kalmaz (bulundu</w:t>
      </w:r>
      <w:r>
        <w:rPr>
          <w:rFonts w:cs="Garamond"/>
          <w:szCs w:val="24"/>
        </w:rPr>
        <w:t>k</w:t>
      </w:r>
      <w:r>
        <w:rPr>
          <w:rFonts w:cs="Garamond"/>
          <w:szCs w:val="24"/>
        </w:rPr>
        <w:t>ları yerden direkt irtibata geçerler. ) O bulunduğu yerden konuşur; onlar ise duyarlar ve onu bizzat görürler.”</w:t>
      </w:r>
      <w:r>
        <w:rPr>
          <w:rStyle w:val="FootnoteReference"/>
        </w:rPr>
        <w:footnoteReference w:id="1338"/>
      </w:r>
    </w:p>
    <w:p w:rsidR="00D552AB" w:rsidRDefault="00D552AB">
      <w:pPr>
        <w:rPr>
          <w:rFonts w:cs="Garamond"/>
          <w:szCs w:val="24"/>
        </w:rPr>
      </w:pPr>
    </w:p>
    <w:p w:rsidR="00D552AB" w:rsidRDefault="00D552AB">
      <w:pPr>
        <w:pStyle w:val="Heading1"/>
        <w:rPr>
          <w:rFonts w:cs="Garamond"/>
          <w:szCs w:val="28"/>
        </w:rPr>
      </w:pPr>
      <w:bookmarkStart w:id="1926" w:name="_Toc515684077"/>
      <w:bookmarkStart w:id="1927" w:name="_Toc516422131"/>
      <w:bookmarkStart w:id="1928" w:name="_Toc523767341"/>
      <w:r>
        <w:rPr>
          <w:rFonts w:cs="Garamond"/>
          <w:szCs w:val="28"/>
        </w:rPr>
        <w:t>249. Bölüm</w:t>
      </w:r>
      <w:bookmarkEnd w:id="1926"/>
      <w:bookmarkEnd w:id="1927"/>
      <w:bookmarkEnd w:id="1928"/>
    </w:p>
    <w:p w:rsidR="00D552AB" w:rsidRDefault="00D552AB">
      <w:pPr>
        <w:pStyle w:val="Heading1"/>
        <w:rPr>
          <w:rFonts w:cs="Garamond"/>
          <w:szCs w:val="28"/>
        </w:rPr>
      </w:pPr>
      <w:bookmarkStart w:id="1929" w:name="_Toc515684078"/>
      <w:bookmarkStart w:id="1930" w:name="_Toc516422132"/>
      <w:bookmarkStart w:id="1931" w:name="_Toc523767342"/>
      <w:r>
        <w:rPr>
          <w:rFonts w:cs="Garamond"/>
          <w:szCs w:val="28"/>
        </w:rPr>
        <w:t>Hz. Mehdi ile Birlikte Kıyam Edenler</w:t>
      </w:r>
      <w:bookmarkEnd w:id="1929"/>
      <w:bookmarkEnd w:id="1930"/>
      <w:bookmarkEnd w:id="1931"/>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“Araplardan az bir grup da Kaim (a.s) ile birlikte kıyam eder.”Kendisine, “Ama </w:t>
      </w:r>
      <w:r>
        <w:rPr>
          <w:rFonts w:cs="Garamond"/>
          <w:szCs w:val="24"/>
        </w:rPr>
        <w:lastRenderedPageBreak/>
        <w:t>Arapla</w:t>
      </w:r>
      <w:r>
        <w:rPr>
          <w:rFonts w:cs="Garamond"/>
          <w:szCs w:val="24"/>
        </w:rPr>
        <w:t>r</w:t>
      </w:r>
      <w:r>
        <w:rPr>
          <w:rFonts w:cs="Garamond"/>
          <w:szCs w:val="24"/>
        </w:rPr>
        <w:t>dan büyük bir bölümü kendil</w:t>
      </w:r>
      <w:r>
        <w:rPr>
          <w:rFonts w:cs="Garamond"/>
          <w:szCs w:val="24"/>
        </w:rPr>
        <w:t>e</w:t>
      </w:r>
      <w:r>
        <w:rPr>
          <w:rFonts w:cs="Garamond"/>
          <w:szCs w:val="24"/>
        </w:rPr>
        <w:t>rini onun taraftarları kabul e</w:t>
      </w:r>
      <w:r>
        <w:rPr>
          <w:rFonts w:cs="Garamond"/>
          <w:szCs w:val="24"/>
        </w:rPr>
        <w:t>t</w:t>
      </w:r>
      <w:r>
        <w:rPr>
          <w:rFonts w:cs="Garamond"/>
          <w:szCs w:val="24"/>
        </w:rPr>
        <w:t>mektedirler.”diye sorunca şöyle b</w:t>
      </w:r>
      <w:r>
        <w:rPr>
          <w:rFonts w:cs="Garamond"/>
          <w:szCs w:val="24"/>
        </w:rPr>
        <w:t>u</w:t>
      </w:r>
      <w:r>
        <w:rPr>
          <w:rFonts w:cs="Garamond"/>
          <w:szCs w:val="24"/>
        </w:rPr>
        <w:t>yurdu: “İnsanlar ayıklanmalı, birbirinden ayrılmalı ve elenm</w:t>
      </w:r>
      <w:r>
        <w:rPr>
          <w:rFonts w:cs="Garamond"/>
          <w:szCs w:val="24"/>
        </w:rPr>
        <w:t>e</w:t>
      </w:r>
      <w:r>
        <w:rPr>
          <w:rFonts w:cs="Garamond"/>
          <w:szCs w:val="24"/>
        </w:rPr>
        <w:t>lidir. Elekten bir çoğu elenece</w:t>
      </w:r>
      <w:r>
        <w:rPr>
          <w:rFonts w:cs="Garamond"/>
          <w:szCs w:val="24"/>
        </w:rPr>
        <w:t>k</w:t>
      </w:r>
      <w:r>
        <w:rPr>
          <w:rFonts w:cs="Garamond"/>
          <w:szCs w:val="24"/>
        </w:rPr>
        <w:t>tir.”</w:t>
      </w:r>
      <w:r>
        <w:rPr>
          <w:rStyle w:val="FootnoteReference"/>
        </w:rPr>
        <w:footnoteReference w:id="133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“Kaim (a.s) kıyam edince ailesi</w:t>
      </w:r>
      <w:r>
        <w:rPr>
          <w:rFonts w:cs="Garamond"/>
          <w:szCs w:val="24"/>
        </w:rPr>
        <w:t>n</w:t>
      </w:r>
      <w:r>
        <w:rPr>
          <w:rFonts w:cs="Garamond"/>
          <w:szCs w:val="24"/>
        </w:rPr>
        <w:t>den olduğu sanılanlar bu işten ayrılır; güneş ve aya tapa</w:t>
      </w:r>
      <w:r>
        <w:rPr>
          <w:rFonts w:cs="Garamond"/>
          <w:szCs w:val="24"/>
        </w:rPr>
        <w:t>n</w:t>
      </w:r>
      <w:r>
        <w:rPr>
          <w:rFonts w:cs="Garamond"/>
          <w:szCs w:val="24"/>
        </w:rPr>
        <w:t>lara benzetilenler ona kat</w:t>
      </w:r>
      <w:r>
        <w:rPr>
          <w:rFonts w:cs="Garamond"/>
          <w:szCs w:val="24"/>
        </w:rPr>
        <w:t>ı</w:t>
      </w:r>
      <w:r>
        <w:rPr>
          <w:rFonts w:cs="Garamond"/>
          <w:szCs w:val="24"/>
        </w:rPr>
        <w:t>lır.”</w:t>
      </w:r>
      <w:r>
        <w:rPr>
          <w:rStyle w:val="FootnoteReference"/>
        </w:rPr>
        <w:footnoteReference w:id="1340"/>
      </w:r>
    </w:p>
    <w:p w:rsidR="00D552AB" w:rsidRDefault="00D552AB">
      <w:pPr>
        <w:rPr>
          <w:rFonts w:cs="Garamond"/>
          <w:szCs w:val="24"/>
        </w:rPr>
      </w:pPr>
    </w:p>
    <w:p w:rsidR="00D552AB" w:rsidRDefault="00D552AB">
      <w:pPr>
        <w:pStyle w:val="Heading1"/>
        <w:rPr>
          <w:rFonts w:cs="Garamond"/>
          <w:szCs w:val="28"/>
        </w:rPr>
      </w:pPr>
      <w:bookmarkStart w:id="1932" w:name="_Toc515684079"/>
      <w:bookmarkStart w:id="1933" w:name="_Toc516422133"/>
      <w:bookmarkStart w:id="1934" w:name="_Toc523767343"/>
      <w:r>
        <w:rPr>
          <w:rFonts w:cs="Garamond"/>
          <w:szCs w:val="28"/>
        </w:rPr>
        <w:t>250. Bölüm</w:t>
      </w:r>
      <w:bookmarkEnd w:id="1932"/>
      <w:bookmarkEnd w:id="1933"/>
      <w:bookmarkEnd w:id="1934"/>
    </w:p>
    <w:p w:rsidR="00D552AB" w:rsidRDefault="00D552AB">
      <w:pPr>
        <w:pStyle w:val="Heading1"/>
        <w:rPr>
          <w:rFonts w:cs="Garamond"/>
          <w:szCs w:val="28"/>
        </w:rPr>
      </w:pPr>
      <w:bookmarkStart w:id="1935" w:name="_Toc515684080"/>
      <w:bookmarkStart w:id="1936" w:name="_Toc516422134"/>
      <w:bookmarkStart w:id="1937" w:name="_Toc523767344"/>
      <w:r>
        <w:rPr>
          <w:rFonts w:cs="Garamond"/>
          <w:szCs w:val="28"/>
        </w:rPr>
        <w:t>Hz. Mehdi’nin (a.s) Kıyam Ettikten Sonra Z</w:t>
      </w:r>
      <w:r>
        <w:rPr>
          <w:rFonts w:cs="Garamond"/>
          <w:szCs w:val="28"/>
        </w:rPr>
        <w:t>a</w:t>
      </w:r>
      <w:r>
        <w:rPr>
          <w:rFonts w:cs="Garamond"/>
          <w:szCs w:val="28"/>
        </w:rPr>
        <w:t>limlere Yapacakl</w:t>
      </w:r>
      <w:r>
        <w:rPr>
          <w:rFonts w:cs="Garamond"/>
          <w:szCs w:val="28"/>
        </w:rPr>
        <w:t>a</w:t>
      </w:r>
      <w:r>
        <w:rPr>
          <w:rFonts w:cs="Garamond"/>
          <w:szCs w:val="28"/>
        </w:rPr>
        <w:t>rı</w:t>
      </w:r>
      <w:bookmarkEnd w:id="1935"/>
      <w:bookmarkEnd w:id="1936"/>
      <w:bookmarkEnd w:id="1937"/>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“Eğer insanlar Kaim’in kıyam edince ne yapacağını bi</w:t>
      </w:r>
      <w:r>
        <w:rPr>
          <w:rFonts w:cs="Garamond"/>
          <w:szCs w:val="24"/>
        </w:rPr>
        <w:t>l</w:t>
      </w:r>
      <w:r>
        <w:rPr>
          <w:rFonts w:cs="Garamond"/>
          <w:szCs w:val="24"/>
        </w:rPr>
        <w:t>seler birçoğu onu görmek bile i</w:t>
      </w:r>
      <w:r>
        <w:rPr>
          <w:rFonts w:cs="Garamond"/>
          <w:szCs w:val="24"/>
        </w:rPr>
        <w:t>s</w:t>
      </w:r>
      <w:r>
        <w:rPr>
          <w:rFonts w:cs="Garamond"/>
          <w:szCs w:val="24"/>
        </w:rPr>
        <w:t>temez. Öyle ki bir çoğu şöyle diyecektir: “Bu Al-i Muha</w:t>
      </w:r>
      <w:r>
        <w:rPr>
          <w:rFonts w:cs="Garamond"/>
          <w:szCs w:val="24"/>
        </w:rPr>
        <w:t>m</w:t>
      </w:r>
      <w:r>
        <w:rPr>
          <w:rFonts w:cs="Garamond"/>
          <w:szCs w:val="24"/>
        </w:rPr>
        <w:t>med’den değildir. Eğer Al-i M</w:t>
      </w:r>
      <w:r>
        <w:rPr>
          <w:rFonts w:cs="Garamond"/>
          <w:szCs w:val="24"/>
        </w:rPr>
        <w:t>u</w:t>
      </w:r>
      <w:r>
        <w:rPr>
          <w:rFonts w:cs="Garamond"/>
          <w:szCs w:val="24"/>
        </w:rPr>
        <w:t>hammed’den olsaydı merhamet ederdi.”</w:t>
      </w:r>
      <w:r>
        <w:rPr>
          <w:rStyle w:val="FootnoteReference"/>
        </w:rPr>
        <w:footnoteReference w:id="134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“Onlara sadece kılıçla karşılık verir. Kargaşa dolu sekiz ay boyunca kılıcını omuzları</w:t>
      </w:r>
      <w:r>
        <w:rPr>
          <w:rFonts w:cs="Garamond"/>
          <w:szCs w:val="24"/>
        </w:rPr>
        <w:t>n</w:t>
      </w:r>
      <w:r>
        <w:rPr>
          <w:rFonts w:cs="Garamond"/>
          <w:szCs w:val="24"/>
        </w:rPr>
        <w:t>dan indirmez. Öyle ki insanlar şöyle der: “Allah’a andolsun ki bu Fatıma’nın evlatlarından d</w:t>
      </w:r>
      <w:r>
        <w:rPr>
          <w:rFonts w:cs="Garamond"/>
          <w:szCs w:val="24"/>
        </w:rPr>
        <w:t>e</w:t>
      </w:r>
      <w:r>
        <w:rPr>
          <w:rFonts w:cs="Garamond"/>
          <w:szCs w:val="24"/>
        </w:rPr>
        <w:t xml:space="preserve">ğildir. </w:t>
      </w:r>
      <w:r>
        <w:rPr>
          <w:rFonts w:cs="Garamond"/>
          <w:szCs w:val="24"/>
        </w:rPr>
        <w:lastRenderedPageBreak/>
        <w:t>Fatıma’nın evlatlarından olsaydı bize merhamet ederdi.”</w:t>
      </w:r>
      <w:r>
        <w:rPr>
          <w:rStyle w:val="FootnoteReference"/>
        </w:rPr>
        <w:footnoteReference w:id="1342"/>
      </w:r>
    </w:p>
    <w:p w:rsidR="00D552AB" w:rsidRDefault="00D552AB" w:rsidP="004D6E9F">
      <w:pPr>
        <w:ind w:left="284" w:firstLine="0"/>
      </w:pPr>
      <w:r>
        <w:t>Bak, el-Gaybetu li'n-Nu’mani, 230/13-25</w:t>
      </w:r>
    </w:p>
    <w:p w:rsidR="00D552AB" w:rsidRDefault="00D552AB">
      <w:pPr>
        <w:rPr>
          <w:rFonts w:cs="Garamond"/>
          <w:szCs w:val="24"/>
        </w:rPr>
      </w:pPr>
    </w:p>
    <w:p w:rsidR="00D552AB" w:rsidRDefault="00D552AB">
      <w:pPr>
        <w:pStyle w:val="Heading1"/>
        <w:rPr>
          <w:rFonts w:cs="Garamond"/>
          <w:szCs w:val="28"/>
        </w:rPr>
      </w:pPr>
      <w:bookmarkStart w:id="1938" w:name="_Toc515684081"/>
      <w:bookmarkStart w:id="1939" w:name="_Toc516422135"/>
      <w:bookmarkStart w:id="1940" w:name="_Toc523767345"/>
      <w:r>
        <w:rPr>
          <w:rFonts w:cs="Garamond"/>
          <w:szCs w:val="28"/>
        </w:rPr>
        <w:t>251. Bölüm</w:t>
      </w:r>
      <w:bookmarkEnd w:id="1938"/>
      <w:bookmarkEnd w:id="1939"/>
      <w:bookmarkEnd w:id="1940"/>
    </w:p>
    <w:p w:rsidR="00D552AB" w:rsidRDefault="00D552AB">
      <w:pPr>
        <w:pStyle w:val="Heading1"/>
        <w:rPr>
          <w:rFonts w:cs="Garamond"/>
          <w:szCs w:val="28"/>
        </w:rPr>
      </w:pPr>
      <w:bookmarkStart w:id="1941" w:name="_Toc515684082"/>
      <w:bookmarkStart w:id="1942" w:name="_Toc516422136"/>
      <w:bookmarkStart w:id="1943" w:name="_Toc523767346"/>
      <w:r>
        <w:rPr>
          <w:rFonts w:cs="Garamond"/>
          <w:szCs w:val="28"/>
        </w:rPr>
        <w:t>Kaim’in (a.s) Yeni G</w:t>
      </w:r>
      <w:r>
        <w:rPr>
          <w:rFonts w:cs="Garamond"/>
          <w:szCs w:val="28"/>
        </w:rPr>
        <w:t>e</w:t>
      </w:r>
      <w:r>
        <w:rPr>
          <w:rFonts w:cs="Garamond"/>
          <w:szCs w:val="28"/>
        </w:rPr>
        <w:t>tirdikleri</w:t>
      </w:r>
      <w:bookmarkEnd w:id="1941"/>
      <w:bookmarkEnd w:id="1942"/>
      <w:bookmarkEnd w:id="1943"/>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“Kaim yeni bir işle kıyam eder. Yeni bir iş, yeni bir kitap ve yeni bir yargı ile kıyam eder. Araplara sıkı davranır; işi gücü sadece kılıçtır. Hiç kimseye tö</w:t>
      </w:r>
      <w:r>
        <w:rPr>
          <w:rFonts w:cs="Garamond"/>
          <w:szCs w:val="24"/>
        </w:rPr>
        <w:t>v</w:t>
      </w:r>
      <w:r>
        <w:rPr>
          <w:rFonts w:cs="Garamond"/>
          <w:szCs w:val="24"/>
        </w:rPr>
        <w:t>be ettirmez ve Allah y</w:t>
      </w:r>
      <w:r>
        <w:rPr>
          <w:rFonts w:cs="Garamond"/>
          <w:szCs w:val="24"/>
        </w:rPr>
        <w:t>o</w:t>
      </w:r>
      <w:r>
        <w:rPr>
          <w:rFonts w:cs="Garamond"/>
          <w:szCs w:val="24"/>
        </w:rPr>
        <w:t>lunda hiç bir kınayıcının kınamasından ç</w:t>
      </w:r>
      <w:r>
        <w:rPr>
          <w:rFonts w:cs="Garamond"/>
          <w:szCs w:val="24"/>
        </w:rPr>
        <w:t>e</w:t>
      </w:r>
      <w:r>
        <w:rPr>
          <w:rFonts w:cs="Garamond"/>
          <w:szCs w:val="24"/>
        </w:rPr>
        <w:t>kinmez.”</w:t>
      </w:r>
      <w:r>
        <w:rPr>
          <w:rStyle w:val="FootnoteReference"/>
        </w:rPr>
        <w:footnoteReference w:id="1343"/>
      </w:r>
    </w:p>
    <w:p w:rsidR="00D552AB" w:rsidRDefault="00D552AB">
      <w:pPr>
        <w:rPr>
          <w:rFonts w:cs="Garamond"/>
          <w:szCs w:val="24"/>
        </w:rPr>
      </w:pPr>
    </w:p>
    <w:p w:rsidR="00D552AB" w:rsidRDefault="00D552AB">
      <w:pPr>
        <w:pStyle w:val="Heading1"/>
        <w:rPr>
          <w:rFonts w:cs="Garamond"/>
          <w:szCs w:val="28"/>
        </w:rPr>
      </w:pPr>
      <w:bookmarkStart w:id="1944" w:name="_Toc515684083"/>
      <w:bookmarkStart w:id="1945" w:name="_Toc516422137"/>
      <w:bookmarkStart w:id="1946" w:name="_Toc523767347"/>
      <w:r>
        <w:rPr>
          <w:rFonts w:cs="Garamond"/>
          <w:szCs w:val="28"/>
        </w:rPr>
        <w:t>252. Bölüm</w:t>
      </w:r>
      <w:bookmarkEnd w:id="1944"/>
      <w:bookmarkEnd w:id="1945"/>
      <w:bookmarkEnd w:id="1946"/>
    </w:p>
    <w:p w:rsidR="00D552AB" w:rsidRDefault="00D552AB">
      <w:pPr>
        <w:pStyle w:val="Heading1"/>
        <w:rPr>
          <w:rFonts w:cs="Garamond"/>
          <w:szCs w:val="28"/>
        </w:rPr>
      </w:pPr>
      <w:bookmarkStart w:id="1947" w:name="_Toc515684084"/>
      <w:bookmarkStart w:id="1948" w:name="_Toc516422138"/>
      <w:bookmarkStart w:id="1949" w:name="_Toc523767348"/>
      <w:r>
        <w:rPr>
          <w:rFonts w:cs="Garamond"/>
          <w:szCs w:val="28"/>
        </w:rPr>
        <w:t>Mehdi’nin (a.s) Kıy</w:t>
      </w:r>
      <w:r>
        <w:rPr>
          <w:rFonts w:cs="Garamond"/>
          <w:szCs w:val="28"/>
        </w:rPr>
        <w:t>a</w:t>
      </w:r>
      <w:r>
        <w:rPr>
          <w:rFonts w:cs="Garamond"/>
          <w:szCs w:val="28"/>
        </w:rPr>
        <w:t>mından Sonraki Dünya</w:t>
      </w:r>
      <w:bookmarkEnd w:id="1947"/>
      <w:bookmarkEnd w:id="1948"/>
      <w:bookmarkEnd w:id="1949"/>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“Kaim’imiz k</w:t>
      </w:r>
      <w:r>
        <w:rPr>
          <w:rFonts w:cs="Garamond"/>
          <w:szCs w:val="24"/>
        </w:rPr>
        <w:t>ı</w:t>
      </w:r>
      <w:r>
        <w:rPr>
          <w:rFonts w:cs="Garamond"/>
          <w:szCs w:val="24"/>
        </w:rPr>
        <w:t>yam edince Allah taraftarlar</w:t>
      </w:r>
      <w:r>
        <w:rPr>
          <w:rFonts w:cs="Garamond"/>
          <w:szCs w:val="24"/>
        </w:rPr>
        <w:t>ı</w:t>
      </w:r>
      <w:r>
        <w:rPr>
          <w:rFonts w:cs="Garamond"/>
          <w:szCs w:val="24"/>
        </w:rPr>
        <w:t>mızdan afetleri giderir, kalplerini demir parçaları gibi, (sert) kılar. Onlardan birinin gücü kırk kiş</w:t>
      </w:r>
      <w:r>
        <w:rPr>
          <w:rFonts w:cs="Garamond"/>
          <w:szCs w:val="24"/>
        </w:rPr>
        <w:t>i</w:t>
      </w:r>
      <w:r>
        <w:rPr>
          <w:rFonts w:cs="Garamond"/>
          <w:szCs w:val="24"/>
        </w:rPr>
        <w:t>nin gücüne ulaşır. Yeryüzünün hakimleri ve efendiler olurlar.”</w:t>
      </w:r>
      <w:r>
        <w:rPr>
          <w:rStyle w:val="FootnoteReference"/>
        </w:rPr>
        <w:footnoteReference w:id="134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“Kaim’imiz kıyam edince gökyüzü, damlalarını </w:t>
      </w:r>
      <w:r>
        <w:rPr>
          <w:rFonts w:cs="Garamond"/>
          <w:szCs w:val="24"/>
        </w:rPr>
        <w:lastRenderedPageBreak/>
        <w:t>damlatır, yeryüzü bitkilerini yeşertir, kull</w:t>
      </w:r>
      <w:r>
        <w:rPr>
          <w:rFonts w:cs="Garamond"/>
          <w:szCs w:val="24"/>
        </w:rPr>
        <w:t>a</w:t>
      </w:r>
      <w:r>
        <w:rPr>
          <w:rFonts w:cs="Garamond"/>
          <w:szCs w:val="24"/>
        </w:rPr>
        <w:t>rın kalbinden düşmanlık gider; otlayan hayvanlar ile yırtıcı ha</w:t>
      </w:r>
      <w:r>
        <w:rPr>
          <w:rFonts w:cs="Garamond"/>
          <w:szCs w:val="24"/>
        </w:rPr>
        <w:t>y</w:t>
      </w:r>
      <w:r>
        <w:rPr>
          <w:rFonts w:cs="Garamond"/>
          <w:szCs w:val="24"/>
        </w:rPr>
        <w:t>vanlar bir arada barışık yaşar, başında süsü (zembili) bulunan bir kadın Irak’tan Şam’a kadar yol yürüdüğü halde sadece bitk</w:t>
      </w:r>
      <w:r>
        <w:rPr>
          <w:rFonts w:cs="Garamond"/>
          <w:szCs w:val="24"/>
        </w:rPr>
        <w:t>i</w:t>
      </w:r>
      <w:r>
        <w:rPr>
          <w:rFonts w:cs="Garamond"/>
          <w:szCs w:val="24"/>
        </w:rPr>
        <w:t>lere basar. Hiç bir yırtıcı hayvan onu paniğe düşürmez ve korkutmaz.”</w:t>
      </w:r>
      <w:r>
        <w:rPr>
          <w:rStyle w:val="FootnoteReference"/>
        </w:rPr>
        <w:footnoteReference w:id="134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 arasında Mehdi kıyam edecek, beş, yedi veya dokuz yıl yaşayacaktır. Bir adam yanına gelecek ve şöyle d</w:t>
      </w:r>
      <w:r>
        <w:rPr>
          <w:rFonts w:cs="Garamond"/>
          <w:szCs w:val="24"/>
        </w:rPr>
        <w:t>i</w:t>
      </w:r>
      <w:r>
        <w:rPr>
          <w:rFonts w:cs="Garamond"/>
          <w:szCs w:val="24"/>
        </w:rPr>
        <w:t xml:space="preserve">yecektir: “Ey Mehdi! Bana ihsan et, bana ihsan et”Mehdi de </w:t>
      </w:r>
      <w:r>
        <w:rPr>
          <w:rFonts w:cs="Garamond"/>
          <w:szCs w:val="24"/>
        </w:rPr>
        <w:t>o</w:t>
      </w:r>
      <w:r>
        <w:rPr>
          <w:rFonts w:cs="Garamond"/>
          <w:szCs w:val="24"/>
        </w:rPr>
        <w:t>nun elbisesini götürebildiği kadar (mal ile) do</w:t>
      </w:r>
      <w:r>
        <w:rPr>
          <w:rFonts w:cs="Garamond"/>
          <w:szCs w:val="24"/>
        </w:rPr>
        <w:t>l</w:t>
      </w:r>
      <w:r>
        <w:rPr>
          <w:rFonts w:cs="Garamond"/>
          <w:szCs w:val="24"/>
        </w:rPr>
        <w:t>durur.”</w:t>
      </w:r>
      <w:r>
        <w:rPr>
          <w:rStyle w:val="FootnoteReference"/>
        </w:rPr>
        <w:footnoteReference w:id="134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“Ahir zamanda malı saymadan b</w:t>
      </w:r>
      <w:r>
        <w:rPr>
          <w:rFonts w:cs="Garamond"/>
          <w:szCs w:val="24"/>
        </w:rPr>
        <w:t>ö</w:t>
      </w:r>
      <w:r>
        <w:rPr>
          <w:rFonts w:cs="Garamond"/>
          <w:szCs w:val="24"/>
        </w:rPr>
        <w:t>lüştüren bir halife olacaktır.”</w:t>
      </w:r>
      <w:r>
        <w:rPr>
          <w:rStyle w:val="FootnoteReference"/>
        </w:rPr>
        <w:footnoteReference w:id="134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“Yeryüzü zulüm ve ha</w:t>
      </w:r>
      <w:r>
        <w:rPr>
          <w:rFonts w:cs="Garamond"/>
          <w:szCs w:val="24"/>
        </w:rPr>
        <w:t>k</w:t>
      </w:r>
      <w:r>
        <w:rPr>
          <w:rFonts w:cs="Garamond"/>
          <w:szCs w:val="24"/>
        </w:rPr>
        <w:t>sızlıkla dolduktan sonra onu adalet ve insafla dolduracaktır. Gökyüzü damlal</w:t>
      </w:r>
      <w:r>
        <w:rPr>
          <w:rFonts w:cs="Garamond"/>
          <w:szCs w:val="24"/>
        </w:rPr>
        <w:t>a</w:t>
      </w:r>
      <w:r>
        <w:rPr>
          <w:rFonts w:cs="Garamond"/>
          <w:szCs w:val="24"/>
        </w:rPr>
        <w:t>rından hiç bir şeyi engellemeyecek ve yeryüzü ise bitkilerinden hiç bir şeyi esi</w:t>
      </w:r>
      <w:r>
        <w:rPr>
          <w:rFonts w:cs="Garamond"/>
          <w:szCs w:val="24"/>
        </w:rPr>
        <w:t>r</w:t>
      </w:r>
      <w:r>
        <w:rPr>
          <w:rFonts w:cs="Garamond"/>
          <w:szCs w:val="24"/>
        </w:rPr>
        <w:t>gemeyecektir.”</w:t>
      </w:r>
      <w:r>
        <w:rPr>
          <w:rStyle w:val="FootnoteReference"/>
        </w:rPr>
        <w:footnoteReference w:id="134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“Son ümmetimde Mehdi zuhur edecektir. Allah onu ya</w:t>
      </w:r>
      <w:r>
        <w:rPr>
          <w:rFonts w:cs="Garamond"/>
          <w:szCs w:val="24"/>
        </w:rPr>
        <w:t>ğ</w:t>
      </w:r>
      <w:r>
        <w:rPr>
          <w:rFonts w:cs="Garamond"/>
          <w:szCs w:val="24"/>
        </w:rPr>
        <w:t xml:space="preserve">mur ile suvaracaktır. Yeryüzü bitkilerini çıkaracaktır. </w:t>
      </w:r>
      <w:r>
        <w:rPr>
          <w:rFonts w:cs="Garamond"/>
          <w:szCs w:val="24"/>
        </w:rPr>
        <w:lastRenderedPageBreak/>
        <w:t>Malı t</w:t>
      </w:r>
      <w:r>
        <w:rPr>
          <w:rFonts w:cs="Garamond"/>
          <w:szCs w:val="24"/>
        </w:rPr>
        <w:t>ü</w:t>
      </w:r>
      <w:r>
        <w:rPr>
          <w:rFonts w:cs="Garamond"/>
          <w:szCs w:val="24"/>
        </w:rPr>
        <w:t>müyle verecek, dört ayaklı ha</w:t>
      </w:r>
      <w:r>
        <w:rPr>
          <w:rFonts w:cs="Garamond"/>
          <w:szCs w:val="24"/>
        </w:rPr>
        <w:t>y</w:t>
      </w:r>
      <w:r>
        <w:rPr>
          <w:rFonts w:cs="Garamond"/>
          <w:szCs w:val="24"/>
        </w:rPr>
        <w:t>vanlar çoğalacak ve ümmet y</w:t>
      </w:r>
      <w:r>
        <w:rPr>
          <w:rFonts w:cs="Garamond"/>
          <w:szCs w:val="24"/>
        </w:rPr>
        <w:t>ü</w:t>
      </w:r>
      <w:r>
        <w:rPr>
          <w:rFonts w:cs="Garamond"/>
          <w:szCs w:val="24"/>
        </w:rPr>
        <w:t>celecektir.”</w:t>
      </w:r>
      <w:r>
        <w:rPr>
          <w:rStyle w:val="FootnoteReference"/>
        </w:rPr>
        <w:footnoteReference w:id="134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“(Mehdi), hidayetin nefsani istekl</w:t>
      </w:r>
      <w:r>
        <w:rPr>
          <w:rFonts w:cs="Garamond"/>
          <w:szCs w:val="24"/>
        </w:rPr>
        <w:t>e</w:t>
      </w:r>
      <w:r>
        <w:rPr>
          <w:rFonts w:cs="Garamond"/>
          <w:szCs w:val="24"/>
        </w:rPr>
        <w:t>re tabi kılındığı bir zamanda nefsani istekleri hid</w:t>
      </w:r>
      <w:r>
        <w:rPr>
          <w:rFonts w:cs="Garamond"/>
          <w:szCs w:val="24"/>
        </w:rPr>
        <w:t>a</w:t>
      </w:r>
      <w:r>
        <w:rPr>
          <w:rFonts w:cs="Garamond"/>
          <w:szCs w:val="24"/>
        </w:rPr>
        <w:t>yete döndürecek ve Kur’an’ı, kendi görüşlerine uydurdukları bir zamanda, görüşlerini Kur’an’a uyduracaktır. Yeryüzü ciğerinin parçalarını (hazineler</w:t>
      </w:r>
      <w:r>
        <w:rPr>
          <w:rFonts w:cs="Garamond"/>
          <w:szCs w:val="24"/>
        </w:rPr>
        <w:t>i</w:t>
      </w:r>
      <w:r>
        <w:rPr>
          <w:rFonts w:cs="Garamond"/>
          <w:szCs w:val="24"/>
        </w:rPr>
        <w:t>ni) onun için çıkar</w:t>
      </w:r>
      <w:r>
        <w:rPr>
          <w:rFonts w:cs="Garamond"/>
          <w:szCs w:val="24"/>
        </w:rPr>
        <w:t>a</w:t>
      </w:r>
      <w:r>
        <w:rPr>
          <w:rFonts w:cs="Garamond"/>
          <w:szCs w:val="24"/>
        </w:rPr>
        <w:t>cak, kilitlerini ona teslim edecektir. Böylece sizlere adalet üzere davranacak; ölmüş olan kitap ve sünneti ihya edecektir.”</w:t>
      </w:r>
      <w:r>
        <w:rPr>
          <w:rStyle w:val="FootnoteReference"/>
        </w:rPr>
        <w:footnoteReference w:id="1350"/>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Allah-u Teala’nın: </w:t>
      </w:r>
      <w:r>
        <w:rPr>
          <w:rFonts w:cs="Garamond"/>
          <w:b/>
          <w:bCs/>
          <w:szCs w:val="24"/>
        </w:rPr>
        <w:t>“Göklerde ve yerde olanlar i</w:t>
      </w:r>
      <w:r>
        <w:rPr>
          <w:rFonts w:cs="Garamond"/>
          <w:b/>
          <w:bCs/>
          <w:szCs w:val="24"/>
        </w:rPr>
        <w:t>s</w:t>
      </w:r>
      <w:r>
        <w:rPr>
          <w:rFonts w:cs="Garamond"/>
          <w:b/>
          <w:bCs/>
          <w:szCs w:val="24"/>
        </w:rPr>
        <w:t>ter istemez teslim olmuştur”</w:t>
      </w:r>
      <w:r>
        <w:rPr>
          <w:rFonts w:cs="Garamond"/>
          <w:i/>
          <w:iCs/>
          <w:szCs w:val="24"/>
        </w:rPr>
        <w:t>ayeti hakkında şöyle b</w:t>
      </w:r>
      <w:r>
        <w:rPr>
          <w:rFonts w:cs="Garamond"/>
          <w:i/>
          <w:iCs/>
          <w:szCs w:val="24"/>
        </w:rPr>
        <w:t>u</w:t>
      </w:r>
      <w:r>
        <w:rPr>
          <w:rFonts w:cs="Garamond"/>
          <w:i/>
          <w:iCs/>
          <w:szCs w:val="24"/>
        </w:rPr>
        <w:t>yurmuştur</w:t>
      </w:r>
      <w:r>
        <w:rPr>
          <w:rFonts w:cs="Garamond"/>
          <w:szCs w:val="24"/>
        </w:rPr>
        <w:t xml:space="preserve">: “Kaim (a.s) kıyam </w:t>
      </w:r>
      <w:r>
        <w:rPr>
          <w:rFonts w:cs="Garamond"/>
          <w:szCs w:val="24"/>
        </w:rPr>
        <w:t>e</w:t>
      </w:r>
      <w:r>
        <w:rPr>
          <w:rFonts w:cs="Garamond"/>
          <w:szCs w:val="24"/>
        </w:rPr>
        <w:t xml:space="preserve">dince yeryüzünde her yerde </w:t>
      </w:r>
      <w:r>
        <w:rPr>
          <w:rFonts w:cs="Garamond"/>
          <w:i/>
          <w:iCs/>
          <w:szCs w:val="24"/>
        </w:rPr>
        <w:t>“La ilahe illallah ve enne Muhammeden Resulullah</w:t>
      </w:r>
      <w:r>
        <w:rPr>
          <w:rFonts w:cs="Garamond"/>
          <w:szCs w:val="24"/>
        </w:rPr>
        <w:t>”(Allah’tan başka ilah yoktur ve şüphesiz Muhammed O’nun Res</w:t>
      </w:r>
      <w:r>
        <w:rPr>
          <w:rFonts w:cs="Garamond"/>
          <w:szCs w:val="24"/>
        </w:rPr>
        <w:t>u</w:t>
      </w:r>
      <w:r>
        <w:rPr>
          <w:rFonts w:cs="Garamond"/>
          <w:szCs w:val="24"/>
        </w:rPr>
        <w:t xml:space="preserve">lüdür. ) sesi yükselir. </w:t>
      </w:r>
      <w:r>
        <w:rPr>
          <w:rStyle w:val="FootnoteReference"/>
        </w:rPr>
        <w:footnoteReference w:id="135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xml:space="preserve">: “Kaim kıyam edince her azılı düşmana iman sunulur. </w:t>
      </w:r>
      <w:r>
        <w:rPr>
          <w:rFonts w:cs="Garamond"/>
          <w:szCs w:val="24"/>
        </w:rPr>
        <w:t>İ</w:t>
      </w:r>
      <w:r>
        <w:rPr>
          <w:rFonts w:cs="Garamond"/>
          <w:szCs w:val="24"/>
        </w:rPr>
        <w:t>mana gerçekten girecek olursa (ne mutlu! ); aksi ta</w:t>
      </w:r>
      <w:r>
        <w:rPr>
          <w:rFonts w:cs="Garamond"/>
          <w:szCs w:val="24"/>
        </w:rPr>
        <w:t>k</w:t>
      </w:r>
      <w:r>
        <w:rPr>
          <w:rFonts w:cs="Garamond"/>
          <w:szCs w:val="24"/>
        </w:rPr>
        <w:t xml:space="preserve">tirde boynu vurulur veya bugünkü zımmiler gibi cizye öder. Beline (gayr-i </w:t>
      </w:r>
      <w:r>
        <w:rPr>
          <w:rFonts w:cs="Garamond"/>
          <w:szCs w:val="24"/>
        </w:rPr>
        <w:lastRenderedPageBreak/>
        <w:t>müslimlerin bağladığı) bir kuşak bağlar, onları şehirlerden köylere sürerler.”</w:t>
      </w:r>
      <w:r>
        <w:rPr>
          <w:rStyle w:val="FootnoteReference"/>
        </w:rPr>
        <w:footnoteReference w:id="1352"/>
      </w:r>
    </w:p>
    <w:p w:rsidR="00D552AB" w:rsidRDefault="00D552AB">
      <w:pPr>
        <w:rPr>
          <w:rFonts w:cs="Garamond"/>
          <w:szCs w:val="24"/>
        </w:rPr>
      </w:pPr>
    </w:p>
    <w:p w:rsidR="00D552AB" w:rsidRDefault="00D552AB">
      <w:pPr>
        <w:pStyle w:val="Heading1"/>
        <w:rPr>
          <w:rFonts w:cs="Garamond"/>
          <w:szCs w:val="28"/>
        </w:rPr>
      </w:pPr>
      <w:bookmarkStart w:id="1950" w:name="_Toc515684085"/>
      <w:bookmarkStart w:id="1951" w:name="_Toc516422139"/>
      <w:bookmarkStart w:id="1952" w:name="_Toc523767349"/>
      <w:r>
        <w:rPr>
          <w:rFonts w:cs="Garamond"/>
          <w:szCs w:val="28"/>
        </w:rPr>
        <w:t>253. Bölüm</w:t>
      </w:r>
      <w:bookmarkEnd w:id="1950"/>
      <w:bookmarkEnd w:id="1951"/>
      <w:bookmarkEnd w:id="1952"/>
    </w:p>
    <w:p w:rsidR="00D552AB" w:rsidRDefault="00D552AB">
      <w:pPr>
        <w:pStyle w:val="Heading1"/>
        <w:rPr>
          <w:rFonts w:cs="Garamond"/>
          <w:szCs w:val="28"/>
        </w:rPr>
      </w:pPr>
      <w:bookmarkStart w:id="1953" w:name="_Toc515684086"/>
      <w:bookmarkStart w:id="1954" w:name="_Toc516422140"/>
      <w:bookmarkStart w:id="1955" w:name="_Toc523767350"/>
      <w:r>
        <w:rPr>
          <w:rFonts w:cs="Garamond"/>
          <w:szCs w:val="28"/>
        </w:rPr>
        <w:t>Kaim’den (a.s) Sonrası</w:t>
      </w:r>
      <w:bookmarkEnd w:id="1953"/>
      <w:bookmarkEnd w:id="1954"/>
      <w:bookmarkEnd w:id="195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“Kaim’den sonra meydana gelecek olayları bana haber ver.”diye soran Abdullah bin. Haris’e şöyle buyurmuştur</w:t>
      </w:r>
      <w:r>
        <w:rPr>
          <w:rFonts w:cs="Garamond"/>
          <w:szCs w:val="24"/>
        </w:rPr>
        <w:t>: “Ey İbn-i Haris! Bu k</w:t>
      </w:r>
      <w:r>
        <w:rPr>
          <w:rFonts w:cs="Garamond"/>
          <w:szCs w:val="24"/>
        </w:rPr>
        <w:t>o</w:t>
      </w:r>
      <w:r>
        <w:rPr>
          <w:rFonts w:cs="Garamond"/>
          <w:szCs w:val="24"/>
        </w:rPr>
        <w:t>nuda konuşmak ona bırakılmıştır. Resulullah b</w:t>
      </w:r>
      <w:r>
        <w:rPr>
          <w:rFonts w:cs="Garamond"/>
          <w:szCs w:val="24"/>
        </w:rPr>
        <w:t>a</w:t>
      </w:r>
      <w:r>
        <w:rPr>
          <w:rFonts w:cs="Garamond"/>
          <w:szCs w:val="24"/>
        </w:rPr>
        <w:t>na bu konuda Hasan ve Hüs</w:t>
      </w:r>
      <w:r>
        <w:rPr>
          <w:rFonts w:cs="Garamond"/>
          <w:szCs w:val="24"/>
        </w:rPr>
        <w:t>e</w:t>
      </w:r>
      <w:r>
        <w:rPr>
          <w:rFonts w:cs="Garamond"/>
          <w:szCs w:val="24"/>
        </w:rPr>
        <w:t>yin’den başka hiç kimseye bir şey anlatmamamı emretmiştir.”</w:t>
      </w:r>
      <w:r>
        <w:rPr>
          <w:rStyle w:val="FootnoteReference"/>
        </w:rPr>
        <w:footnoteReference w:id="1353"/>
      </w:r>
    </w:p>
    <w:p w:rsidR="00D552AB" w:rsidRDefault="00D552AB">
      <w:pPr>
        <w:rPr>
          <w:rFonts w:cs="Garamond"/>
          <w:szCs w:val="24"/>
        </w:rPr>
      </w:pPr>
    </w:p>
    <w:p w:rsidR="00D552AB" w:rsidRDefault="00D552AB">
      <w:pPr>
        <w:rPr>
          <w:rFonts w:cs="Garamond"/>
          <w:i/>
          <w:iCs/>
          <w:szCs w:val="24"/>
        </w:rPr>
      </w:pPr>
      <w:r>
        <w:rPr>
          <w:rFonts w:cs="Garamond"/>
          <w:i/>
          <w:iCs/>
          <w:szCs w:val="24"/>
        </w:rPr>
        <w:br w:type="page"/>
      </w:r>
    </w:p>
    <w:p w:rsidR="00D552AB" w:rsidRDefault="00D552AB">
      <w:pPr>
        <w:rPr>
          <w:rFonts w:cs="Garamond"/>
          <w:i/>
          <w:iCs/>
          <w:szCs w:val="24"/>
        </w:rPr>
      </w:pPr>
    </w:p>
    <w:p w:rsidR="00D552AB" w:rsidRDefault="00D552AB">
      <w:pPr>
        <w:rPr>
          <w:rFonts w:cs="Garamond"/>
          <w:i/>
          <w:iCs/>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23.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 xml:space="preserve">el-İman </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İman-İnanç</w:t>
      </w:r>
    </w:p>
    <w:p w:rsidR="00D552AB" w:rsidRDefault="00D552AB">
      <w:pPr>
        <w:rPr>
          <w:rFonts w:cs="Garamond"/>
          <w:i/>
          <w:iCs/>
          <w:szCs w:val="24"/>
        </w:rPr>
      </w:pPr>
    </w:p>
    <w:p w:rsidR="00D552AB" w:rsidRPr="00AE309C" w:rsidRDefault="00D552AB" w:rsidP="00AE309C">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c. 67-c. 73, Kitab’ul İman ve’l-Küfr</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1/23, 65, 270, 297, fil iman ve’l-İslam</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1/140-364, Sifat’ul Mu’minin</w:t>
      </w:r>
    </w:p>
    <w:p w:rsidR="00D552AB" w:rsidRPr="00AE309C" w:rsidRDefault="00D552AB" w:rsidP="00AE309C">
      <w:pPr>
        <w:ind w:left="284" w:firstLine="0"/>
      </w:pPr>
    </w:p>
    <w:p w:rsidR="00D552AB" w:rsidRPr="00AE309C" w:rsidRDefault="00D552AB" w:rsidP="00AE309C">
      <w:pPr>
        <w:ind w:left="284" w:firstLine="0"/>
      </w:pPr>
    </w:p>
    <w:p w:rsidR="00D552AB" w:rsidRDefault="00A76ED1" w:rsidP="00AE309C">
      <w:pPr>
        <w:ind w:left="284" w:firstLine="0"/>
        <w:rPr>
          <w:rFonts w:cs="Garamond"/>
        </w:rPr>
      </w:pPr>
      <w:bookmarkStart w:id="1956" w:name="_Toc514679795"/>
      <w:bookmarkStart w:id="1957" w:name="_Toc514680830"/>
      <w:bookmarkStart w:id="1958" w:name="_Toc514853124"/>
      <w:bookmarkStart w:id="1959" w:name="_Toc515129336"/>
      <w:bookmarkStart w:id="1960" w:name="_Toc515130609"/>
      <w:bookmarkStart w:id="1961" w:name="_Toc515599369"/>
      <w:bookmarkStart w:id="1962" w:name="_Toc515648699"/>
      <w:bookmarkStart w:id="1963" w:name="_Toc515684087"/>
      <w:bookmarkStart w:id="1964" w:name="_Toc515690915"/>
      <w:bookmarkStart w:id="1965" w:name="_Toc516422141"/>
      <w:bookmarkStart w:id="1966" w:name="_Toc523766573"/>
      <w:bookmarkStart w:id="1967" w:name="_Toc523767351"/>
      <w:r>
        <w:rPr>
          <w:noProof/>
          <w:lang w:val="en-US" w:eastAsia="en-US"/>
        </w:rPr>
        <mc:AlternateContent>
          <mc:Choice Requires="wps">
            <w:drawing>
              <wp:anchor distT="0" distB="0" distL="114300" distR="114300" simplePos="0" relativeHeight="25168435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28C3" id="Line 10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dVKgIAAG4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OroHVSoCAABu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1956"/>
      <w:bookmarkEnd w:id="1957"/>
      <w:bookmarkEnd w:id="1958"/>
      <w:bookmarkEnd w:id="1959"/>
      <w:bookmarkEnd w:id="1960"/>
      <w:bookmarkEnd w:id="1961"/>
      <w:bookmarkEnd w:id="1962"/>
      <w:bookmarkEnd w:id="1963"/>
      <w:bookmarkEnd w:id="1964"/>
      <w:bookmarkEnd w:id="1965"/>
      <w:bookmarkEnd w:id="1966"/>
      <w:bookmarkEnd w:id="1967"/>
    </w:p>
    <w:p w:rsidR="00D552AB" w:rsidRPr="00AE309C" w:rsidRDefault="00D552AB" w:rsidP="00AE309C">
      <w:pPr>
        <w:ind w:left="284" w:firstLine="0"/>
      </w:pPr>
    </w:p>
    <w:p w:rsidR="00D552AB" w:rsidRDefault="00D552AB" w:rsidP="004D6E9F">
      <w:pPr>
        <w:ind w:left="284" w:firstLine="0"/>
      </w:pPr>
      <w:r>
        <w:t xml:space="preserve">bak. </w:t>
      </w:r>
    </w:p>
    <w:p w:rsidR="00D552AB" w:rsidRDefault="00D552AB">
      <w:pPr>
        <w:numPr>
          <w:ilvl w:val="0"/>
          <w:numId w:val="12"/>
        </w:numPr>
        <w:tabs>
          <w:tab w:val="clear" w:pos="360"/>
        </w:tabs>
        <w:ind w:left="0" w:firstLine="284"/>
        <w:rPr>
          <w:rFonts w:cs="Garamond"/>
          <w:i/>
          <w:iCs/>
          <w:szCs w:val="24"/>
        </w:rPr>
      </w:pPr>
      <w:r>
        <w:rPr>
          <w:rFonts w:cs="Garamond"/>
          <w:i/>
          <w:iCs/>
          <w:szCs w:val="24"/>
        </w:rPr>
        <w:t>el-İslam, 241. Konu</w:t>
      </w:r>
    </w:p>
    <w:p w:rsidR="00D552AB" w:rsidRDefault="00D552AB">
      <w:pPr>
        <w:numPr>
          <w:ilvl w:val="0"/>
          <w:numId w:val="12"/>
        </w:numPr>
        <w:tabs>
          <w:tab w:val="clear" w:pos="360"/>
        </w:tabs>
        <w:ind w:left="0" w:firstLine="284"/>
        <w:rPr>
          <w:rFonts w:cs="Garamond"/>
          <w:i/>
          <w:iCs/>
          <w:szCs w:val="24"/>
        </w:rPr>
      </w:pPr>
      <w:r>
        <w:rPr>
          <w:rFonts w:cs="Garamond"/>
          <w:i/>
          <w:iCs/>
          <w:szCs w:val="24"/>
        </w:rPr>
        <w:t>el-Bela, 401 ve 406. Bölümler; ez-Zulm, 2450. Bölüm; el-Emanet, 302. B</w:t>
      </w:r>
      <w:r>
        <w:rPr>
          <w:rFonts w:cs="Garamond"/>
          <w:i/>
          <w:iCs/>
          <w:szCs w:val="24"/>
        </w:rPr>
        <w:t>ö</w:t>
      </w:r>
      <w:r>
        <w:rPr>
          <w:rFonts w:cs="Garamond"/>
          <w:i/>
          <w:iCs/>
          <w:szCs w:val="24"/>
        </w:rPr>
        <w:t>lüm, el-Hesed, 850. Bölüm; el-Heya, 990. Bölüm; er-Rıza, 1517. Bölüm; er-Rifk, 1531. Bölüm; eş-Şöhret, 2126. Bölüm, es-Sabr, 2167. Bölüm; es-Sıdk, 2190. B</w:t>
      </w:r>
      <w:r>
        <w:rPr>
          <w:rFonts w:cs="Garamond"/>
          <w:i/>
          <w:iCs/>
          <w:szCs w:val="24"/>
        </w:rPr>
        <w:t>ö</w:t>
      </w:r>
      <w:r>
        <w:rPr>
          <w:rFonts w:cs="Garamond"/>
          <w:i/>
          <w:iCs/>
          <w:szCs w:val="24"/>
        </w:rPr>
        <w:t>lüm; es-Selat (1), 2297. Bölüm; el-Feraset, 3185. Bölüm; el-Lisan, 3561. Bölüm; el-Lehv, 3585. ve 3586. Bölü</w:t>
      </w:r>
      <w:r>
        <w:rPr>
          <w:rFonts w:cs="Garamond"/>
          <w:i/>
          <w:iCs/>
          <w:szCs w:val="24"/>
        </w:rPr>
        <w:t>m</w:t>
      </w:r>
      <w:r>
        <w:rPr>
          <w:rFonts w:cs="Garamond"/>
          <w:i/>
          <w:iCs/>
          <w:szCs w:val="24"/>
        </w:rPr>
        <w:t>ler; el-Emsal, 3608, 3613 ve 3614. Bölümler; el-Mevt, 3723. Bölüm; en-Nas, 3972. Bölüm</w:t>
      </w:r>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i/>
          <w:iCs/>
          <w:szCs w:val="24"/>
        </w:rPr>
      </w:pPr>
      <w:r>
        <w:rPr>
          <w:rFonts w:cs="Garamond"/>
          <w:b/>
          <w:bCs/>
          <w:i/>
          <w:iCs/>
          <w:szCs w:val="24"/>
        </w:rPr>
        <w:br w:type="page"/>
      </w:r>
    </w:p>
    <w:p w:rsidR="00D552AB" w:rsidRDefault="00D552AB">
      <w:pPr>
        <w:rPr>
          <w:rFonts w:cs="Garamond"/>
          <w:i/>
          <w:iCs/>
          <w:szCs w:val="24"/>
        </w:rPr>
      </w:pPr>
    </w:p>
    <w:p w:rsidR="00D552AB" w:rsidRPr="00AE309C" w:rsidRDefault="00D552AB" w:rsidP="00AE309C">
      <w:pPr>
        <w:ind w:left="284" w:firstLine="0"/>
      </w:pPr>
    </w:p>
    <w:p w:rsidR="00D552AB" w:rsidRDefault="00D552AB">
      <w:pPr>
        <w:pStyle w:val="Heading1"/>
        <w:rPr>
          <w:rFonts w:cs="Garamond"/>
          <w:szCs w:val="28"/>
        </w:rPr>
      </w:pPr>
      <w:bookmarkStart w:id="1968" w:name="_Toc515684088"/>
      <w:bookmarkStart w:id="1969" w:name="_Toc516422142"/>
      <w:bookmarkStart w:id="1970" w:name="_Toc523767352"/>
      <w:r>
        <w:rPr>
          <w:rFonts w:cs="Garamond"/>
          <w:szCs w:val="28"/>
        </w:rPr>
        <w:t>254. Bölüm</w:t>
      </w:r>
      <w:bookmarkEnd w:id="1968"/>
      <w:bookmarkEnd w:id="1969"/>
      <w:bookmarkEnd w:id="1970"/>
    </w:p>
    <w:p w:rsidR="00D552AB" w:rsidRDefault="00D552AB">
      <w:pPr>
        <w:pStyle w:val="Heading1"/>
        <w:rPr>
          <w:rFonts w:cs="Garamond"/>
          <w:szCs w:val="28"/>
        </w:rPr>
      </w:pPr>
      <w:bookmarkStart w:id="1971" w:name="_Toc515684089"/>
      <w:bookmarkStart w:id="1972" w:name="_Toc516422143"/>
      <w:bookmarkStart w:id="1973" w:name="_Toc523767353"/>
      <w:r>
        <w:rPr>
          <w:rFonts w:cs="Garamond"/>
          <w:szCs w:val="28"/>
        </w:rPr>
        <w:t>İman</w:t>
      </w:r>
      <w:bookmarkEnd w:id="1971"/>
      <w:bookmarkEnd w:id="1972"/>
      <w:bookmarkEnd w:id="1973"/>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“Ama Allah size imanı sevdirdi ve onu gönüllerini</w:t>
      </w:r>
      <w:r>
        <w:rPr>
          <w:rFonts w:cs="Garamond"/>
          <w:b/>
          <w:bCs/>
          <w:szCs w:val="24"/>
        </w:rPr>
        <w:t>z</w:t>
      </w:r>
      <w:r>
        <w:rPr>
          <w:rFonts w:cs="Garamond"/>
          <w:b/>
          <w:bCs/>
          <w:szCs w:val="24"/>
        </w:rPr>
        <w:t>de süsledi.”</w:t>
      </w:r>
      <w:r>
        <w:rPr>
          <w:rStyle w:val="FootnoteReference"/>
        </w:rPr>
        <w:footnoteReference w:id="135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hakkın köküdür. Hak hiday</w:t>
      </w:r>
      <w:r>
        <w:rPr>
          <w:rFonts w:cs="Garamond"/>
          <w:szCs w:val="24"/>
        </w:rPr>
        <w:t>e</w:t>
      </w:r>
      <w:r>
        <w:rPr>
          <w:rFonts w:cs="Garamond"/>
          <w:szCs w:val="24"/>
        </w:rPr>
        <w:t>tin yoludur. İmanın kılıcı süslü ve sürekli hazır bir k</w:t>
      </w:r>
      <w:r>
        <w:rPr>
          <w:rFonts w:cs="Garamond"/>
          <w:szCs w:val="24"/>
        </w:rPr>
        <w:t>ı</w:t>
      </w:r>
      <w:r>
        <w:rPr>
          <w:rFonts w:cs="Garamond"/>
          <w:szCs w:val="24"/>
        </w:rPr>
        <w:t>lıçtır. Dünya ise imtihan meyd</w:t>
      </w:r>
      <w:r>
        <w:rPr>
          <w:rFonts w:cs="Garamond"/>
          <w:szCs w:val="24"/>
        </w:rPr>
        <w:t>a</w:t>
      </w:r>
      <w:r>
        <w:rPr>
          <w:rFonts w:cs="Garamond"/>
          <w:szCs w:val="24"/>
        </w:rPr>
        <w:t>nıdır.”</w:t>
      </w:r>
      <w:r>
        <w:rPr>
          <w:rStyle w:val="FootnoteReference"/>
        </w:rPr>
        <w:footnoteReference w:id="13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“Salih işlere imanla, im</w:t>
      </w:r>
      <w:r>
        <w:rPr>
          <w:rFonts w:cs="Garamond"/>
          <w:szCs w:val="24"/>
        </w:rPr>
        <w:t>a</w:t>
      </w:r>
      <w:r>
        <w:rPr>
          <w:rFonts w:cs="Garamond"/>
          <w:szCs w:val="24"/>
        </w:rPr>
        <w:t>na ise salih amellerle varılır (</w:t>
      </w:r>
      <w:r>
        <w:rPr>
          <w:rFonts w:cs="Garamond"/>
          <w:szCs w:val="24"/>
        </w:rPr>
        <w:t>İ</w:t>
      </w:r>
      <w:r>
        <w:rPr>
          <w:rFonts w:cs="Garamond"/>
          <w:szCs w:val="24"/>
        </w:rPr>
        <w:t>man ve salih amel birbirinin ayrılmaz parçalarıdır. ) Ve ima</w:t>
      </w:r>
      <w:r>
        <w:rPr>
          <w:rFonts w:cs="Garamond"/>
          <w:szCs w:val="24"/>
        </w:rPr>
        <w:t>n</w:t>
      </w:r>
      <w:r>
        <w:rPr>
          <w:rFonts w:cs="Garamond"/>
          <w:szCs w:val="24"/>
        </w:rPr>
        <w:t>la ilim ve marifet ihya edilir.”</w:t>
      </w:r>
      <w:r>
        <w:rPr>
          <w:rStyle w:val="FootnoteReference"/>
        </w:rPr>
        <w:footnoteReference w:id="13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iki emanetin en üstünüdür.”</w:t>
      </w:r>
      <w:r>
        <w:rPr>
          <w:rStyle w:val="FootnoteReference"/>
        </w:rPr>
        <w:footnoteReference w:id="1357"/>
      </w:r>
    </w:p>
    <w:p w:rsidR="00D552AB" w:rsidRDefault="00D552AB" w:rsidP="004D6E9F">
      <w:pPr>
        <w:ind w:left="284" w:firstLine="0"/>
      </w:pPr>
      <w:r>
        <w:t>bak. el-Cehl, 598 ve 599. Bölü</w:t>
      </w:r>
      <w:r>
        <w:t>m</w:t>
      </w:r>
      <w:r>
        <w:t>ler</w:t>
      </w:r>
    </w:p>
    <w:p w:rsidR="00D552AB" w:rsidRDefault="00D552AB">
      <w:pPr>
        <w:rPr>
          <w:rFonts w:cs="Garamond"/>
          <w:szCs w:val="24"/>
        </w:rPr>
      </w:pPr>
    </w:p>
    <w:p w:rsidR="00D552AB" w:rsidRDefault="00D552AB">
      <w:pPr>
        <w:pStyle w:val="Heading1"/>
        <w:rPr>
          <w:rFonts w:cs="Garamond"/>
          <w:szCs w:val="28"/>
        </w:rPr>
      </w:pPr>
      <w:bookmarkStart w:id="1974" w:name="_Toc515684090"/>
      <w:bookmarkStart w:id="1975" w:name="_Toc516422144"/>
      <w:bookmarkStart w:id="1976" w:name="_Toc523767354"/>
      <w:r>
        <w:rPr>
          <w:rFonts w:cs="Garamond"/>
          <w:szCs w:val="28"/>
        </w:rPr>
        <w:t>255. Bölüm</w:t>
      </w:r>
      <w:bookmarkEnd w:id="1974"/>
      <w:bookmarkEnd w:id="1975"/>
      <w:bookmarkEnd w:id="1976"/>
    </w:p>
    <w:p w:rsidR="00D552AB" w:rsidRDefault="00D552AB">
      <w:pPr>
        <w:pStyle w:val="Heading1"/>
        <w:rPr>
          <w:rFonts w:cs="Garamond"/>
          <w:szCs w:val="28"/>
        </w:rPr>
      </w:pPr>
      <w:bookmarkStart w:id="1977" w:name="_Toc515684091"/>
      <w:bookmarkStart w:id="1978" w:name="_Toc516422145"/>
      <w:bookmarkStart w:id="1979" w:name="_Toc523767355"/>
      <w:r>
        <w:rPr>
          <w:rFonts w:cs="Garamond"/>
          <w:szCs w:val="28"/>
        </w:rPr>
        <w:t>İman ve İslam</w:t>
      </w:r>
      <w:bookmarkEnd w:id="1977"/>
      <w:bookmarkEnd w:id="1978"/>
      <w:bookmarkEnd w:id="1979"/>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i/>
          <w:iCs/>
          <w:szCs w:val="24"/>
        </w:rPr>
        <w:t xml:space="preserve"> </w:t>
      </w:r>
      <w:r>
        <w:rPr>
          <w:rFonts w:cs="Garamond"/>
          <w:b/>
          <w:bCs/>
          <w:i/>
          <w:iCs/>
          <w:szCs w:val="24"/>
        </w:rPr>
        <w:t>“</w:t>
      </w:r>
      <w:r>
        <w:rPr>
          <w:rFonts w:cs="Garamond"/>
          <w:b/>
          <w:bCs/>
          <w:szCs w:val="24"/>
        </w:rPr>
        <w:t>Bedeviler, “İman e</w:t>
      </w:r>
      <w:r>
        <w:rPr>
          <w:rFonts w:cs="Garamond"/>
          <w:b/>
          <w:bCs/>
          <w:szCs w:val="24"/>
        </w:rPr>
        <w:t>t</w:t>
      </w:r>
      <w:r>
        <w:rPr>
          <w:rFonts w:cs="Garamond"/>
          <w:b/>
          <w:bCs/>
          <w:szCs w:val="24"/>
        </w:rPr>
        <w:t xml:space="preserve">tik”dediler; de ki: “İman </w:t>
      </w:r>
      <w:r>
        <w:rPr>
          <w:rFonts w:cs="Garamond"/>
          <w:b/>
          <w:bCs/>
          <w:szCs w:val="24"/>
        </w:rPr>
        <w:lastRenderedPageBreak/>
        <w:t>e</w:t>
      </w:r>
      <w:r>
        <w:rPr>
          <w:rFonts w:cs="Garamond"/>
          <w:b/>
          <w:bCs/>
          <w:szCs w:val="24"/>
        </w:rPr>
        <w:t>t</w:t>
      </w:r>
      <w:r>
        <w:rPr>
          <w:rFonts w:cs="Garamond"/>
          <w:b/>
          <w:bCs/>
          <w:szCs w:val="24"/>
        </w:rPr>
        <w:t>mediniz, ama Müslüman o</w:t>
      </w:r>
      <w:r>
        <w:rPr>
          <w:rFonts w:cs="Garamond"/>
          <w:b/>
          <w:bCs/>
          <w:szCs w:val="24"/>
        </w:rPr>
        <w:t>l</w:t>
      </w:r>
      <w:r>
        <w:rPr>
          <w:rFonts w:cs="Garamond"/>
          <w:b/>
          <w:bCs/>
          <w:szCs w:val="24"/>
        </w:rPr>
        <w:t>duk deyin; iman henüz g</w:t>
      </w:r>
      <w:r>
        <w:rPr>
          <w:rFonts w:cs="Garamond"/>
          <w:b/>
          <w:bCs/>
          <w:szCs w:val="24"/>
        </w:rPr>
        <w:t>ö</w:t>
      </w:r>
      <w:r>
        <w:rPr>
          <w:rFonts w:cs="Garamond"/>
          <w:b/>
          <w:bCs/>
          <w:szCs w:val="24"/>
        </w:rPr>
        <w:t>nüllerinize yerleşm</w:t>
      </w:r>
      <w:r>
        <w:rPr>
          <w:rFonts w:cs="Garamond"/>
          <w:b/>
          <w:bCs/>
          <w:szCs w:val="24"/>
        </w:rPr>
        <w:t>e</w:t>
      </w:r>
      <w:r>
        <w:rPr>
          <w:rFonts w:cs="Garamond"/>
          <w:b/>
          <w:bCs/>
          <w:szCs w:val="24"/>
        </w:rPr>
        <w:t>di.”</w:t>
      </w:r>
      <w:r>
        <w:rPr>
          <w:rStyle w:val="FootnoteReference"/>
        </w:rPr>
        <w:footnoteReference w:id="135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(s.a.a) bana, “Ey Ali yaz,”diye buyurdu. Ben, “Ne yazayım?”diye sorunca şö</w:t>
      </w:r>
      <w:r>
        <w:rPr>
          <w:rFonts w:cs="Garamond"/>
          <w:szCs w:val="24"/>
        </w:rPr>
        <w:t>y</w:t>
      </w:r>
      <w:r>
        <w:rPr>
          <w:rFonts w:cs="Garamond"/>
          <w:szCs w:val="24"/>
        </w:rPr>
        <w:t>le buyurdu: “Rahman ve Rahim olan Allah’ın adıyla. İman kal</w:t>
      </w:r>
      <w:r>
        <w:rPr>
          <w:rFonts w:cs="Garamond"/>
          <w:szCs w:val="24"/>
        </w:rPr>
        <w:t>p</w:t>
      </w:r>
      <w:r>
        <w:rPr>
          <w:rFonts w:cs="Garamond"/>
          <w:szCs w:val="24"/>
        </w:rPr>
        <w:t>lerde yer edendir ve doğruluğu ise salih ameller ile sabit olur. İ</w:t>
      </w:r>
      <w:r>
        <w:rPr>
          <w:rFonts w:cs="Garamond"/>
          <w:szCs w:val="24"/>
        </w:rPr>
        <w:t>s</w:t>
      </w:r>
      <w:r>
        <w:rPr>
          <w:rFonts w:cs="Garamond"/>
          <w:szCs w:val="24"/>
        </w:rPr>
        <w:t>lam ise dilde cari olandır ve İ</w:t>
      </w:r>
      <w:r>
        <w:rPr>
          <w:rFonts w:cs="Garamond"/>
          <w:szCs w:val="24"/>
        </w:rPr>
        <w:t>s</w:t>
      </w:r>
      <w:r>
        <w:rPr>
          <w:rFonts w:cs="Garamond"/>
          <w:szCs w:val="24"/>
        </w:rPr>
        <w:t>lam sebebiyle nikah helal olur.”</w:t>
      </w:r>
      <w:r>
        <w:rPr>
          <w:rStyle w:val="FootnoteReference"/>
        </w:rPr>
        <w:footnoteReference w:id="1359"/>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“İman kalpte olandır, İ</w:t>
      </w:r>
      <w:r>
        <w:rPr>
          <w:rFonts w:cs="Garamond"/>
          <w:szCs w:val="24"/>
        </w:rPr>
        <w:t>s</w:t>
      </w:r>
      <w:r>
        <w:rPr>
          <w:rFonts w:cs="Garamond"/>
          <w:szCs w:val="24"/>
        </w:rPr>
        <w:t>lam ise nikah ve mirasın üzerine kurulduğu ve kanların kendisiyle korunduğu şeydir. İman sürekli İslam ile ortaktır. Ama İslam s</w:t>
      </w:r>
      <w:r>
        <w:rPr>
          <w:rFonts w:cs="Garamond"/>
          <w:szCs w:val="24"/>
        </w:rPr>
        <w:t>ü</w:t>
      </w:r>
      <w:r>
        <w:rPr>
          <w:rFonts w:cs="Garamond"/>
          <w:szCs w:val="24"/>
        </w:rPr>
        <w:t>rekli imanla ortak değildir. (bi</w:t>
      </w:r>
      <w:r>
        <w:rPr>
          <w:rFonts w:cs="Garamond"/>
          <w:szCs w:val="24"/>
        </w:rPr>
        <w:t>r</w:t>
      </w:r>
      <w:r>
        <w:rPr>
          <w:rFonts w:cs="Garamond"/>
          <w:szCs w:val="24"/>
        </w:rPr>
        <w:t>likte bulunmaz; yani insan Mü</w:t>
      </w:r>
      <w:r>
        <w:rPr>
          <w:rFonts w:cs="Garamond"/>
          <w:szCs w:val="24"/>
        </w:rPr>
        <w:t>s</w:t>
      </w:r>
      <w:r>
        <w:rPr>
          <w:rFonts w:cs="Garamond"/>
          <w:szCs w:val="24"/>
        </w:rPr>
        <w:t>lüman olduğu halde iman sahibi olmayabilir. )”</w:t>
      </w:r>
      <w:r>
        <w:rPr>
          <w:rStyle w:val="FootnoteReference"/>
        </w:rPr>
        <w:footnoteReference w:id="1360"/>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“İman ikrar ve ameldir. İslam ise amelsiz ikrardır.”</w:t>
      </w:r>
      <w:r>
        <w:rPr>
          <w:rStyle w:val="FootnoteReference"/>
        </w:rPr>
        <w:footnoteReference w:id="1361"/>
      </w:r>
    </w:p>
    <w:p w:rsidR="00D552AB" w:rsidRDefault="00D552AB">
      <w:pPr>
        <w:numPr>
          <w:ilvl w:val="0"/>
          <w:numId w:val="6"/>
        </w:numPr>
        <w:tabs>
          <w:tab w:val="clear" w:pos="360"/>
        </w:tabs>
        <w:ind w:left="0" w:firstLine="284"/>
        <w:rPr>
          <w:rFonts w:cs="Garamond"/>
          <w:szCs w:val="24"/>
        </w:rPr>
      </w:pPr>
      <w:r>
        <w:rPr>
          <w:rFonts w:cs="Garamond"/>
          <w:i/>
          <w:iCs/>
          <w:szCs w:val="24"/>
        </w:rPr>
        <w:t>İmam Sadık (a.s), iman ha</w:t>
      </w:r>
      <w:r>
        <w:rPr>
          <w:rFonts w:cs="Garamond"/>
          <w:i/>
          <w:iCs/>
          <w:szCs w:val="24"/>
        </w:rPr>
        <w:t>k</w:t>
      </w:r>
      <w:r>
        <w:rPr>
          <w:rFonts w:cs="Garamond"/>
          <w:i/>
          <w:iCs/>
          <w:szCs w:val="24"/>
        </w:rPr>
        <w:t>kında soru soran Ebu Basir’e şöyle buyurmuştur</w:t>
      </w:r>
      <w:r>
        <w:rPr>
          <w:rFonts w:cs="Garamond"/>
          <w:szCs w:val="24"/>
        </w:rPr>
        <w:t>: “Allah’a iman ke</w:t>
      </w:r>
      <w:r>
        <w:rPr>
          <w:rFonts w:cs="Garamond"/>
          <w:szCs w:val="24"/>
        </w:rPr>
        <w:t>n</w:t>
      </w:r>
      <w:r>
        <w:rPr>
          <w:rFonts w:cs="Garamond"/>
          <w:szCs w:val="24"/>
        </w:rPr>
        <w:t>disine isyan edilmemesidir.”Ben, “O halde İslam nedir?”diye s</w:t>
      </w:r>
      <w:r>
        <w:rPr>
          <w:rFonts w:cs="Garamond"/>
          <w:szCs w:val="24"/>
        </w:rPr>
        <w:t>o</w:t>
      </w:r>
      <w:r>
        <w:rPr>
          <w:rFonts w:cs="Garamond"/>
          <w:szCs w:val="24"/>
        </w:rPr>
        <w:t xml:space="preserve">runca İmam (a.s) şöyle buyurdu: “(yaptığımız) Dini ibadetleri </w:t>
      </w:r>
      <w:r>
        <w:rPr>
          <w:rFonts w:cs="Garamond"/>
          <w:szCs w:val="24"/>
        </w:rPr>
        <w:lastRenderedPageBreak/>
        <w:t>b</w:t>
      </w:r>
      <w:r>
        <w:rPr>
          <w:rFonts w:cs="Garamond"/>
          <w:szCs w:val="24"/>
        </w:rPr>
        <w:t>i</w:t>
      </w:r>
      <w:r>
        <w:rPr>
          <w:rFonts w:cs="Garamond"/>
          <w:szCs w:val="24"/>
        </w:rPr>
        <w:t>zim gibi yerine getiren ve bizim gibi kesim yapandır.”</w:t>
      </w:r>
      <w:r>
        <w:rPr>
          <w:rStyle w:val="FootnoteReference"/>
        </w:rPr>
        <w:footnoteReference w:id="136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“Şüphesiz iman kalplerde yer </w:t>
      </w:r>
      <w:r>
        <w:rPr>
          <w:rFonts w:cs="Garamond"/>
          <w:szCs w:val="24"/>
        </w:rPr>
        <w:t>e</w:t>
      </w:r>
      <w:r>
        <w:rPr>
          <w:rFonts w:cs="Garamond"/>
          <w:szCs w:val="24"/>
        </w:rPr>
        <w:t>dendir. İslam ise üzerine nikah, miras ve kanların dokunulmazlığının kurulduğu şe</w:t>
      </w:r>
      <w:r>
        <w:rPr>
          <w:rFonts w:cs="Garamond"/>
          <w:szCs w:val="24"/>
        </w:rPr>
        <w:t>y</w:t>
      </w:r>
      <w:r>
        <w:rPr>
          <w:rFonts w:cs="Garamond"/>
          <w:szCs w:val="24"/>
        </w:rPr>
        <w:t>dir.”</w:t>
      </w:r>
      <w:r>
        <w:rPr>
          <w:rStyle w:val="FootnoteReference"/>
        </w:rPr>
        <w:footnoteReference w:id="136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“Allah’ın dininin adı İ</w:t>
      </w:r>
      <w:r>
        <w:rPr>
          <w:rFonts w:cs="Garamond"/>
          <w:szCs w:val="24"/>
        </w:rPr>
        <w:t>s</w:t>
      </w:r>
      <w:r>
        <w:rPr>
          <w:rFonts w:cs="Garamond"/>
          <w:szCs w:val="24"/>
        </w:rPr>
        <w:t>lam’dır. Sizler vücuda gelmeden önce, nerede iseniz ve vücuda geldikten sonra sürekli olarak İ</w:t>
      </w:r>
      <w:r>
        <w:rPr>
          <w:rFonts w:cs="Garamond"/>
          <w:szCs w:val="24"/>
        </w:rPr>
        <w:t>s</w:t>
      </w:r>
      <w:r>
        <w:rPr>
          <w:rFonts w:cs="Garamond"/>
          <w:szCs w:val="24"/>
        </w:rPr>
        <w:t>lam Allah’ın dini olmuş ve ol</w:t>
      </w:r>
      <w:r>
        <w:rPr>
          <w:rFonts w:cs="Garamond"/>
          <w:szCs w:val="24"/>
        </w:rPr>
        <w:t>a</w:t>
      </w:r>
      <w:r>
        <w:rPr>
          <w:rFonts w:cs="Garamond"/>
          <w:szCs w:val="24"/>
        </w:rPr>
        <w:t>caktır. Her kim Allah’ın dinini ikrar ederse o Müslüman’dır. Her kim de aziz ve celil olan A</w:t>
      </w:r>
      <w:r>
        <w:rPr>
          <w:rFonts w:cs="Garamond"/>
          <w:szCs w:val="24"/>
        </w:rPr>
        <w:t>l</w:t>
      </w:r>
      <w:r>
        <w:rPr>
          <w:rFonts w:cs="Garamond"/>
          <w:szCs w:val="24"/>
        </w:rPr>
        <w:t xml:space="preserve">lah’ın emrettiği şeylerle amel </w:t>
      </w:r>
      <w:r>
        <w:rPr>
          <w:rFonts w:cs="Garamond"/>
          <w:szCs w:val="24"/>
        </w:rPr>
        <w:t>e</w:t>
      </w:r>
      <w:r>
        <w:rPr>
          <w:rFonts w:cs="Garamond"/>
          <w:szCs w:val="24"/>
        </w:rPr>
        <w:t>derse mümindir.”</w:t>
      </w:r>
      <w:r>
        <w:rPr>
          <w:rStyle w:val="FootnoteReference"/>
        </w:rPr>
        <w:footnoteReference w:id="1364"/>
      </w:r>
    </w:p>
    <w:p w:rsidR="00D552AB" w:rsidRDefault="00D552AB" w:rsidP="004D6E9F">
      <w:pPr>
        <w:ind w:left="284" w:firstLine="0"/>
      </w:pPr>
      <w:r>
        <w:t>el-Bihar, 68/225, 24. Bölüm; Kenz’ul Ummal, 1. 23</w:t>
      </w:r>
    </w:p>
    <w:p w:rsidR="00D552AB" w:rsidRDefault="00D552AB">
      <w:pPr>
        <w:rPr>
          <w:rFonts w:cs="Garamond"/>
          <w:i/>
          <w:iCs/>
          <w:szCs w:val="24"/>
        </w:rPr>
      </w:pPr>
    </w:p>
    <w:p w:rsidR="00D552AB" w:rsidRDefault="00D552AB">
      <w:pPr>
        <w:pStyle w:val="Heading1"/>
        <w:rPr>
          <w:rFonts w:cs="Garamond"/>
          <w:szCs w:val="28"/>
        </w:rPr>
      </w:pPr>
      <w:bookmarkStart w:id="1980" w:name="_Toc515684092"/>
      <w:bookmarkStart w:id="1981" w:name="_Toc516422146"/>
      <w:bookmarkStart w:id="1982" w:name="_Toc523767356"/>
      <w:r>
        <w:rPr>
          <w:rFonts w:cs="Garamond"/>
          <w:szCs w:val="28"/>
        </w:rPr>
        <w:t>256. Bölüm</w:t>
      </w:r>
      <w:bookmarkEnd w:id="1980"/>
      <w:bookmarkEnd w:id="1981"/>
      <w:bookmarkEnd w:id="1982"/>
    </w:p>
    <w:p w:rsidR="00D552AB" w:rsidRDefault="00D552AB">
      <w:pPr>
        <w:pStyle w:val="Heading1"/>
        <w:rPr>
          <w:rFonts w:cs="Garamond"/>
          <w:szCs w:val="28"/>
        </w:rPr>
      </w:pPr>
      <w:bookmarkStart w:id="1983" w:name="_Toc515684093"/>
      <w:bookmarkStart w:id="1984" w:name="_Toc516422147"/>
      <w:bookmarkStart w:id="1985" w:name="_Toc523767357"/>
      <w:r>
        <w:rPr>
          <w:rFonts w:cs="Garamond"/>
          <w:szCs w:val="28"/>
        </w:rPr>
        <w:t>İmanın Kökü</w:t>
      </w:r>
      <w:bookmarkEnd w:id="1983"/>
      <w:bookmarkEnd w:id="1984"/>
      <w:bookmarkEnd w:id="1985"/>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bir ağaçtır; kökü yakin, dalı takva, nuru haya ve meyvesi cömertliktir.”</w:t>
      </w:r>
      <w:r>
        <w:rPr>
          <w:rStyle w:val="FootnoteReference"/>
        </w:rPr>
        <w:footnoteReference w:id="136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kökü Allah’ın emrine güzel teslimiyettir.”</w:t>
      </w:r>
      <w:r>
        <w:rPr>
          <w:rStyle w:val="FootnoteReference"/>
        </w:rPr>
        <w:footnoteReference w:id="1366"/>
      </w:r>
    </w:p>
    <w:p w:rsidR="00D552AB" w:rsidRDefault="00D552AB" w:rsidP="004D6E9F">
      <w:pPr>
        <w:ind w:left="284" w:firstLine="0"/>
      </w:pPr>
      <w:r>
        <w:t>bak. ed-Din, 1294. Bölüm</w:t>
      </w:r>
    </w:p>
    <w:p w:rsidR="00D552AB" w:rsidRDefault="00D552AB">
      <w:pPr>
        <w:rPr>
          <w:rFonts w:cs="Garamond"/>
          <w:i/>
          <w:iCs/>
          <w:szCs w:val="24"/>
        </w:rPr>
      </w:pPr>
    </w:p>
    <w:p w:rsidR="00D552AB" w:rsidRDefault="00D552AB">
      <w:pPr>
        <w:pStyle w:val="Heading1"/>
        <w:rPr>
          <w:rFonts w:cs="Garamond"/>
          <w:szCs w:val="28"/>
        </w:rPr>
      </w:pPr>
      <w:bookmarkStart w:id="1986" w:name="_Toc515684094"/>
      <w:bookmarkStart w:id="1987" w:name="_Toc516422148"/>
      <w:bookmarkStart w:id="1988" w:name="_Toc523767358"/>
      <w:r>
        <w:rPr>
          <w:rFonts w:cs="Garamond"/>
          <w:szCs w:val="28"/>
        </w:rPr>
        <w:lastRenderedPageBreak/>
        <w:t>257. Bölüm</w:t>
      </w:r>
      <w:bookmarkEnd w:id="1986"/>
      <w:bookmarkEnd w:id="1987"/>
      <w:bookmarkEnd w:id="1988"/>
    </w:p>
    <w:p w:rsidR="00D552AB" w:rsidRDefault="00D552AB">
      <w:pPr>
        <w:pStyle w:val="Heading1"/>
        <w:rPr>
          <w:rFonts w:cs="Garamond"/>
          <w:szCs w:val="28"/>
        </w:rPr>
      </w:pPr>
      <w:bookmarkStart w:id="1989" w:name="_Toc515684095"/>
      <w:bookmarkStart w:id="1990" w:name="_Toc516422149"/>
      <w:bookmarkStart w:id="1991" w:name="_Toc523767359"/>
      <w:r>
        <w:rPr>
          <w:rFonts w:cs="Garamond"/>
          <w:szCs w:val="28"/>
        </w:rPr>
        <w:t>İmanın Hakikati (1)</w:t>
      </w:r>
      <w:bookmarkEnd w:id="1989"/>
      <w:bookmarkEnd w:id="1990"/>
      <w:bookmarkEnd w:id="199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iddia ve arzu ile olan bir şey değildir. İman kal</w:t>
      </w:r>
      <w:r>
        <w:rPr>
          <w:rFonts w:cs="Garamond"/>
          <w:szCs w:val="24"/>
        </w:rPr>
        <w:t>p</w:t>
      </w:r>
      <w:r>
        <w:rPr>
          <w:rFonts w:cs="Garamond"/>
          <w:szCs w:val="24"/>
        </w:rPr>
        <w:t>lerde halis olan ve amellerin doğruladığı şeydir.”</w:t>
      </w:r>
      <w:r>
        <w:rPr>
          <w:rStyle w:val="FootnoteReference"/>
        </w:rPr>
        <w:footnoteReference w:id="136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kalple tanımak, dille ifade etmek ve erkanlarıyla (organlarıyla) amel etmektir.”</w:t>
      </w:r>
      <w:r>
        <w:rPr>
          <w:rStyle w:val="FootnoteReference"/>
        </w:rPr>
        <w:footnoteReference w:id="1368"/>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“İman; kalple kurulan bir bağ, dille söylenen bir lafız ve organlarla yapılan bir ameldir.”</w:t>
      </w:r>
      <w:r>
        <w:rPr>
          <w:rStyle w:val="FootnoteReference"/>
        </w:rPr>
        <w:footnoteReference w:id="136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söylenen bir söz, yapılan bir amel ve akılların irf</w:t>
      </w:r>
      <w:r>
        <w:rPr>
          <w:rFonts w:cs="Garamond"/>
          <w:szCs w:val="24"/>
        </w:rPr>
        <w:t>a</w:t>
      </w:r>
      <w:r>
        <w:rPr>
          <w:rFonts w:cs="Garamond"/>
          <w:szCs w:val="24"/>
        </w:rPr>
        <w:t>nıdır (tanımasıdır. )”</w:t>
      </w:r>
      <w:r>
        <w:rPr>
          <w:rStyle w:val="FootnoteReference"/>
        </w:rPr>
        <w:footnoteReference w:id="137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“İman dille söylenen bir söz ve organlarla yapılan bir </w:t>
      </w:r>
      <w:r>
        <w:rPr>
          <w:rFonts w:cs="Garamond"/>
          <w:szCs w:val="24"/>
        </w:rPr>
        <w:t>a</w:t>
      </w:r>
      <w:r>
        <w:rPr>
          <w:rFonts w:cs="Garamond"/>
          <w:szCs w:val="24"/>
        </w:rPr>
        <w:t>meldir.”</w:t>
      </w:r>
      <w:r>
        <w:rPr>
          <w:rStyle w:val="FootnoteReference"/>
        </w:rPr>
        <w:footnoteReference w:id="137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kalp ve dilledir. Hicret ise can ve malladır.”</w:t>
      </w:r>
      <w:r>
        <w:rPr>
          <w:rStyle w:val="FootnoteReference"/>
        </w:rPr>
        <w:footnoteReference w:id="1372"/>
      </w:r>
    </w:p>
    <w:p w:rsidR="00D552AB" w:rsidRDefault="00D552AB" w:rsidP="004D6E9F">
      <w:pPr>
        <w:ind w:left="284" w:firstLine="0"/>
      </w:pPr>
      <w:r>
        <w:t xml:space="preserve">bak. 262. Bölüm </w:t>
      </w:r>
    </w:p>
    <w:p w:rsidR="00D552AB" w:rsidRDefault="00D552AB">
      <w:pPr>
        <w:rPr>
          <w:rFonts w:cs="Garamond"/>
          <w:i/>
          <w:iCs/>
          <w:szCs w:val="24"/>
        </w:rPr>
      </w:pPr>
      <w:r>
        <w:rPr>
          <w:rFonts w:cs="Garamond"/>
          <w:i/>
          <w:iCs/>
          <w:szCs w:val="24"/>
        </w:rPr>
        <w:t>369. Konu, el-Amel (1)</w:t>
      </w:r>
    </w:p>
    <w:p w:rsidR="00D552AB" w:rsidRDefault="00D552AB">
      <w:pPr>
        <w:rPr>
          <w:rFonts w:cs="Garamond"/>
          <w:i/>
          <w:iCs/>
          <w:szCs w:val="24"/>
        </w:rPr>
      </w:pPr>
    </w:p>
    <w:p w:rsidR="00D552AB" w:rsidRDefault="00D552AB">
      <w:pPr>
        <w:pStyle w:val="Heading1"/>
        <w:rPr>
          <w:rFonts w:cs="Garamond"/>
          <w:szCs w:val="28"/>
        </w:rPr>
      </w:pPr>
      <w:bookmarkStart w:id="1992" w:name="_Toc515684096"/>
      <w:bookmarkStart w:id="1993" w:name="_Toc516422150"/>
      <w:bookmarkStart w:id="1994" w:name="_Toc523767360"/>
      <w:r>
        <w:rPr>
          <w:rFonts w:cs="Garamond"/>
          <w:szCs w:val="28"/>
        </w:rPr>
        <w:lastRenderedPageBreak/>
        <w:t>258. Bölüm</w:t>
      </w:r>
      <w:bookmarkEnd w:id="1992"/>
      <w:bookmarkEnd w:id="1993"/>
      <w:bookmarkEnd w:id="1994"/>
    </w:p>
    <w:p w:rsidR="00D552AB" w:rsidRDefault="00D552AB">
      <w:pPr>
        <w:pStyle w:val="Heading1"/>
        <w:rPr>
          <w:rFonts w:cs="Garamond"/>
          <w:szCs w:val="28"/>
        </w:rPr>
      </w:pPr>
      <w:bookmarkStart w:id="1995" w:name="_Toc515684097"/>
      <w:bookmarkStart w:id="1996" w:name="_Toc516422151"/>
      <w:bookmarkStart w:id="1997" w:name="_Toc523767361"/>
      <w:r>
        <w:rPr>
          <w:rFonts w:cs="Garamond"/>
          <w:szCs w:val="28"/>
        </w:rPr>
        <w:t>İmanın Hakikati (2)</w:t>
      </w:r>
      <w:bookmarkEnd w:id="1995"/>
      <w:bookmarkEnd w:id="1996"/>
      <w:bookmarkEnd w:id="1997"/>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amelin ihlasıdır.”</w:t>
      </w:r>
      <w:r>
        <w:rPr>
          <w:rStyle w:val="FootnoteReference"/>
        </w:rPr>
        <w:footnoteReference w:id="137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günahlardan t</w:t>
      </w:r>
      <w:r>
        <w:rPr>
          <w:rFonts w:cs="Garamond"/>
          <w:szCs w:val="24"/>
        </w:rPr>
        <w:t>e</w:t>
      </w:r>
      <w:r>
        <w:rPr>
          <w:rFonts w:cs="Garamond"/>
          <w:szCs w:val="24"/>
        </w:rPr>
        <w:t>miz kalmak ve tamahlardan m</w:t>
      </w:r>
      <w:r>
        <w:rPr>
          <w:rFonts w:cs="Garamond"/>
          <w:szCs w:val="24"/>
        </w:rPr>
        <w:t>ü</w:t>
      </w:r>
      <w:r>
        <w:rPr>
          <w:rFonts w:cs="Garamond"/>
          <w:szCs w:val="24"/>
        </w:rPr>
        <w:t>nezzeh olmaktır.”</w:t>
      </w:r>
      <w:r>
        <w:rPr>
          <w:rStyle w:val="FootnoteReference"/>
        </w:rPr>
        <w:footnoteReference w:id="137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sabır ve cömer</w:t>
      </w:r>
      <w:r>
        <w:rPr>
          <w:rFonts w:cs="Garamond"/>
          <w:szCs w:val="24"/>
        </w:rPr>
        <w:t>t</w:t>
      </w:r>
      <w:r>
        <w:rPr>
          <w:rFonts w:cs="Garamond"/>
          <w:szCs w:val="24"/>
        </w:rPr>
        <w:t>liktir.”</w:t>
      </w:r>
      <w:r>
        <w:rPr>
          <w:rStyle w:val="FootnoteReference"/>
        </w:rPr>
        <w:footnoteReference w:id="137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iki parçadır; yarısı sabırda, yarısı ise şükürdedir.”</w:t>
      </w:r>
      <w:r>
        <w:rPr>
          <w:rStyle w:val="FootnoteReference"/>
        </w:rPr>
        <w:footnoteReference w:id="13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belalarda sabre</w:t>
      </w:r>
      <w:r>
        <w:rPr>
          <w:rFonts w:cs="Garamond"/>
          <w:szCs w:val="24"/>
        </w:rPr>
        <w:t>t</w:t>
      </w:r>
      <w:r>
        <w:rPr>
          <w:rFonts w:cs="Garamond"/>
          <w:szCs w:val="24"/>
        </w:rPr>
        <w:t>mek, nime</w:t>
      </w:r>
      <w:r>
        <w:rPr>
          <w:rFonts w:cs="Garamond"/>
          <w:szCs w:val="24"/>
        </w:rPr>
        <w:t>t</w:t>
      </w:r>
      <w:r>
        <w:rPr>
          <w:rFonts w:cs="Garamond"/>
          <w:szCs w:val="24"/>
        </w:rPr>
        <w:t>lerde şükretmektir.”</w:t>
      </w:r>
      <w:r>
        <w:rPr>
          <w:rStyle w:val="FootnoteReference"/>
        </w:rPr>
        <w:footnoteReference w:id="137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başı doğrulu</w:t>
      </w:r>
      <w:r>
        <w:rPr>
          <w:rFonts w:cs="Garamond"/>
          <w:szCs w:val="24"/>
        </w:rPr>
        <w:t>k</w:t>
      </w:r>
      <w:r>
        <w:rPr>
          <w:rFonts w:cs="Garamond"/>
          <w:szCs w:val="24"/>
        </w:rPr>
        <w:t>tur.”</w:t>
      </w:r>
      <w:r>
        <w:rPr>
          <w:rStyle w:val="FootnoteReference"/>
        </w:rPr>
        <w:footnoteReference w:id="1378"/>
      </w:r>
    </w:p>
    <w:p w:rsidR="00D552AB" w:rsidRDefault="00D552AB">
      <w:pPr>
        <w:rPr>
          <w:rFonts w:cs="Garamond"/>
          <w:szCs w:val="24"/>
        </w:rPr>
      </w:pPr>
    </w:p>
    <w:p w:rsidR="00D552AB" w:rsidRDefault="00D552AB">
      <w:pPr>
        <w:pStyle w:val="Heading1"/>
        <w:rPr>
          <w:rFonts w:cs="Garamond"/>
          <w:szCs w:val="28"/>
        </w:rPr>
      </w:pPr>
      <w:bookmarkStart w:id="1998" w:name="_Toc515684098"/>
      <w:bookmarkStart w:id="1999" w:name="_Toc516422152"/>
      <w:bookmarkStart w:id="2000" w:name="_Toc523767362"/>
      <w:r>
        <w:rPr>
          <w:rFonts w:cs="Garamond"/>
          <w:szCs w:val="28"/>
        </w:rPr>
        <w:t>259. Bölüm</w:t>
      </w:r>
      <w:bookmarkEnd w:id="1998"/>
      <w:bookmarkEnd w:id="1999"/>
      <w:bookmarkEnd w:id="2000"/>
    </w:p>
    <w:p w:rsidR="00D552AB" w:rsidRDefault="00D552AB">
      <w:pPr>
        <w:pStyle w:val="Heading1"/>
        <w:rPr>
          <w:rFonts w:cs="Garamond"/>
          <w:szCs w:val="28"/>
        </w:rPr>
      </w:pPr>
      <w:bookmarkStart w:id="2001" w:name="_Toc515684099"/>
      <w:bookmarkStart w:id="2002" w:name="_Toc516422153"/>
      <w:bookmarkStart w:id="2003" w:name="_Toc523767363"/>
      <w:r>
        <w:rPr>
          <w:rFonts w:cs="Garamond"/>
          <w:szCs w:val="28"/>
        </w:rPr>
        <w:t>İmanın Hakikati (3)</w:t>
      </w:r>
      <w:bookmarkEnd w:id="2001"/>
      <w:bookmarkEnd w:id="2002"/>
      <w:bookmarkEnd w:id="200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imanın hakik</w:t>
      </w:r>
      <w:r>
        <w:rPr>
          <w:rFonts w:cs="Garamond"/>
          <w:szCs w:val="24"/>
        </w:rPr>
        <w:t>a</w:t>
      </w:r>
      <w:r>
        <w:rPr>
          <w:rFonts w:cs="Garamond"/>
          <w:szCs w:val="24"/>
        </w:rPr>
        <w:t>tinden (nişanelerinden) biri de her ne kadar sana zarar verse de hakkı, her ne k</w:t>
      </w:r>
      <w:r>
        <w:rPr>
          <w:rFonts w:cs="Garamond"/>
          <w:szCs w:val="24"/>
        </w:rPr>
        <w:t>a</w:t>
      </w:r>
      <w:r>
        <w:rPr>
          <w:rFonts w:cs="Garamond"/>
          <w:szCs w:val="24"/>
        </w:rPr>
        <w:t xml:space="preserve">dar </w:t>
      </w:r>
      <w:r>
        <w:rPr>
          <w:rFonts w:cs="Garamond"/>
          <w:szCs w:val="24"/>
        </w:rPr>
        <w:lastRenderedPageBreak/>
        <w:t>sana fayda verse de batıla tercih etme</w:t>
      </w:r>
      <w:r>
        <w:rPr>
          <w:rFonts w:cs="Garamond"/>
          <w:szCs w:val="24"/>
        </w:rPr>
        <w:t>n</w:t>
      </w:r>
      <w:r>
        <w:rPr>
          <w:rFonts w:cs="Garamond"/>
          <w:szCs w:val="24"/>
        </w:rPr>
        <w:t>dir.”</w:t>
      </w:r>
      <w:r>
        <w:rPr>
          <w:rStyle w:val="FootnoteReference"/>
        </w:rPr>
        <w:footnoteReference w:id="137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“Üç şey imandandır: Darlık zam</w:t>
      </w:r>
      <w:r>
        <w:rPr>
          <w:rFonts w:cs="Garamond"/>
          <w:szCs w:val="24"/>
        </w:rPr>
        <w:t>a</w:t>
      </w:r>
      <w:r>
        <w:rPr>
          <w:rFonts w:cs="Garamond"/>
          <w:szCs w:val="24"/>
        </w:rPr>
        <w:t>nında infak, alime selam vermek ve kendisi ha</w:t>
      </w:r>
      <w:r>
        <w:rPr>
          <w:rFonts w:cs="Garamond"/>
          <w:szCs w:val="24"/>
        </w:rPr>
        <w:t>k</w:t>
      </w:r>
      <w:r>
        <w:rPr>
          <w:rFonts w:cs="Garamond"/>
          <w:szCs w:val="24"/>
        </w:rPr>
        <w:t>kında insaflı olmak.”</w:t>
      </w:r>
      <w:r>
        <w:rPr>
          <w:rStyle w:val="FootnoteReference"/>
        </w:rPr>
        <w:footnoteReference w:id="138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“Adamın biri Resulullah’a (s.a.a) gelerek, “Ya Resulullah! Ben sana İslam üzere biat etmek için geldim”dedi. Resulullah (s.a.a), “Seninle b</w:t>
      </w:r>
      <w:r>
        <w:rPr>
          <w:rFonts w:cs="Garamond"/>
          <w:szCs w:val="24"/>
        </w:rPr>
        <w:t>a</w:t>
      </w:r>
      <w:r>
        <w:rPr>
          <w:rFonts w:cs="Garamond"/>
          <w:szCs w:val="24"/>
        </w:rPr>
        <w:t>banı öldürmek üzere mi sözleş</w:t>
      </w:r>
      <w:r>
        <w:rPr>
          <w:rFonts w:cs="Garamond"/>
          <w:szCs w:val="24"/>
        </w:rPr>
        <w:t>e</w:t>
      </w:r>
      <w:r>
        <w:rPr>
          <w:rFonts w:cs="Garamond"/>
          <w:szCs w:val="24"/>
        </w:rPr>
        <w:t>yim?”diye buyurdu. O şahıs, “</w:t>
      </w:r>
      <w:r>
        <w:rPr>
          <w:rFonts w:cs="Garamond"/>
          <w:szCs w:val="24"/>
        </w:rPr>
        <w:t>E</w:t>
      </w:r>
      <w:r>
        <w:rPr>
          <w:rFonts w:cs="Garamond"/>
          <w:szCs w:val="24"/>
        </w:rPr>
        <w:t>vet”deyince Resulullah (s.a.a) şöyle buyurdu: “Allah’a andolsun ki biz sizlere babalar</w:t>
      </w:r>
      <w:r>
        <w:rPr>
          <w:rFonts w:cs="Garamond"/>
          <w:szCs w:val="24"/>
        </w:rPr>
        <w:t>ı</w:t>
      </w:r>
      <w:r>
        <w:rPr>
          <w:rFonts w:cs="Garamond"/>
          <w:szCs w:val="24"/>
        </w:rPr>
        <w:t>nızı öldürmeyi emretmeyiz ama, bu vesile ile gerçek bir imana s</w:t>
      </w:r>
      <w:r>
        <w:rPr>
          <w:rFonts w:cs="Garamond"/>
          <w:szCs w:val="24"/>
        </w:rPr>
        <w:t>a</w:t>
      </w:r>
      <w:r>
        <w:rPr>
          <w:rFonts w:cs="Garamond"/>
          <w:szCs w:val="24"/>
        </w:rPr>
        <w:t>hip olduğunu anladım ve sen A</w:t>
      </w:r>
      <w:r>
        <w:rPr>
          <w:rFonts w:cs="Garamond"/>
          <w:szCs w:val="24"/>
        </w:rPr>
        <w:t>l</w:t>
      </w:r>
      <w:r>
        <w:rPr>
          <w:rFonts w:cs="Garamond"/>
          <w:szCs w:val="24"/>
        </w:rPr>
        <w:t>lah’tan başka hiç kimseyi dost edinmeyeceksin.”</w:t>
      </w:r>
      <w:r>
        <w:rPr>
          <w:rStyle w:val="FootnoteReference"/>
        </w:rPr>
        <w:footnoteReference w:id="138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“Resulullah (s.a.a) bir gün Har</w:t>
      </w:r>
      <w:r>
        <w:rPr>
          <w:rFonts w:cs="Garamond"/>
          <w:szCs w:val="24"/>
        </w:rPr>
        <w:t>i</w:t>
      </w:r>
      <w:r>
        <w:rPr>
          <w:rFonts w:cs="Garamond"/>
          <w:szCs w:val="24"/>
        </w:rPr>
        <w:t>se’yi gördü...Ona, “Ey Harise! Nasıl sabahladın?”diye sordu. Harise, “Ey Resulullah! Hakiki bir mümin olarak saba</w:t>
      </w:r>
      <w:r>
        <w:rPr>
          <w:rFonts w:cs="Garamond"/>
          <w:szCs w:val="24"/>
        </w:rPr>
        <w:t>h</w:t>
      </w:r>
      <w:r>
        <w:rPr>
          <w:rFonts w:cs="Garamond"/>
          <w:szCs w:val="24"/>
        </w:rPr>
        <w:t>ladım.”dedi. Resulullah (s.a.a), “şüphesiz her imanın bir hakik</w:t>
      </w:r>
      <w:r>
        <w:rPr>
          <w:rFonts w:cs="Garamond"/>
          <w:szCs w:val="24"/>
        </w:rPr>
        <w:t>a</w:t>
      </w:r>
      <w:r>
        <w:rPr>
          <w:rFonts w:cs="Garamond"/>
          <w:szCs w:val="24"/>
        </w:rPr>
        <w:t>ti vardır. Senin imanının hakikati nedir?”diye sordu. Harise şöyle dedi: “Dünyadan usandım, gec</w:t>
      </w:r>
      <w:r>
        <w:rPr>
          <w:rFonts w:cs="Garamond"/>
          <w:szCs w:val="24"/>
        </w:rPr>
        <w:t>e</w:t>
      </w:r>
      <w:r>
        <w:rPr>
          <w:rFonts w:cs="Garamond"/>
          <w:szCs w:val="24"/>
        </w:rPr>
        <w:t xml:space="preserve">leri </w:t>
      </w:r>
      <w:r>
        <w:rPr>
          <w:rFonts w:cs="Garamond"/>
          <w:szCs w:val="24"/>
        </w:rPr>
        <w:lastRenderedPageBreak/>
        <w:t>ibadetle sabahladım ve gü</w:t>
      </w:r>
      <w:r>
        <w:rPr>
          <w:rFonts w:cs="Garamond"/>
          <w:szCs w:val="24"/>
        </w:rPr>
        <w:t>n</w:t>
      </w:r>
      <w:r>
        <w:rPr>
          <w:rFonts w:cs="Garamond"/>
          <w:szCs w:val="24"/>
        </w:rPr>
        <w:t>düzü susuzlukla (oruçla) geçi</w:t>
      </w:r>
      <w:r>
        <w:rPr>
          <w:rFonts w:cs="Garamond"/>
          <w:szCs w:val="24"/>
        </w:rPr>
        <w:t>r</w:t>
      </w:r>
      <w:r>
        <w:rPr>
          <w:rFonts w:cs="Garamond"/>
          <w:szCs w:val="24"/>
        </w:rPr>
        <w:t>dim.”</w:t>
      </w:r>
      <w:r>
        <w:rPr>
          <w:rStyle w:val="FootnoteReference"/>
        </w:rPr>
        <w:footnoteReference w:id="1382"/>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“Resulullah (s.a.a) yolc</w:t>
      </w:r>
      <w:r>
        <w:rPr>
          <w:rFonts w:cs="Garamond"/>
          <w:szCs w:val="24"/>
        </w:rPr>
        <w:t>u</w:t>
      </w:r>
      <w:r>
        <w:rPr>
          <w:rFonts w:cs="Garamond"/>
          <w:szCs w:val="24"/>
        </w:rPr>
        <w:t>lukları</w:t>
      </w:r>
      <w:r>
        <w:rPr>
          <w:rFonts w:cs="Garamond"/>
          <w:szCs w:val="24"/>
        </w:rPr>
        <w:t>n</w:t>
      </w:r>
      <w:r>
        <w:rPr>
          <w:rFonts w:cs="Garamond"/>
          <w:szCs w:val="24"/>
        </w:rPr>
        <w:t>dan birinde bir kervana rastladı. Onlar, “Selam olsun s</w:t>
      </w:r>
      <w:r>
        <w:rPr>
          <w:rFonts w:cs="Garamond"/>
          <w:szCs w:val="24"/>
        </w:rPr>
        <w:t>a</w:t>
      </w:r>
      <w:r>
        <w:rPr>
          <w:rFonts w:cs="Garamond"/>
          <w:szCs w:val="24"/>
        </w:rPr>
        <w:t>na ey Resulullah!”dediler. Resulullah, “Siz kimsiniz?”diye sordu. Onlar, “Biz müminl</w:t>
      </w:r>
      <w:r>
        <w:rPr>
          <w:rFonts w:cs="Garamond"/>
          <w:szCs w:val="24"/>
        </w:rPr>
        <w:t>e</w:t>
      </w:r>
      <w:r>
        <w:rPr>
          <w:rFonts w:cs="Garamond"/>
          <w:szCs w:val="24"/>
        </w:rPr>
        <w:t>riz.”dediler. Resulullah (s.a.a), “İmanınızın hakikati nedir?”diye sordu. Onlar, “Allah’ın kaza ve kaderine hoşnut olmak, emrine teslimiyet ve işleri Allah’a havale etmek.”deyince de, Resulullah (s.a.a) şöyle buyu</w:t>
      </w:r>
      <w:r>
        <w:rPr>
          <w:rFonts w:cs="Garamond"/>
          <w:szCs w:val="24"/>
        </w:rPr>
        <w:t>r</w:t>
      </w:r>
      <w:r>
        <w:rPr>
          <w:rFonts w:cs="Garamond"/>
          <w:szCs w:val="24"/>
        </w:rPr>
        <w:t>du: “Hikmet sahibi alimler, neredeyse hikme</w:t>
      </w:r>
      <w:r>
        <w:rPr>
          <w:rFonts w:cs="Garamond"/>
          <w:szCs w:val="24"/>
        </w:rPr>
        <w:t>t</w:t>
      </w:r>
      <w:r>
        <w:rPr>
          <w:rFonts w:cs="Garamond"/>
          <w:szCs w:val="24"/>
        </w:rPr>
        <w:t>ten dolayı peygamber olacaklar! Eğer doğru söylüyorsanız, içinde oturmayacağınız ev yapmayın, yemeyeceğiniz şeyi toplamayın ve kendisine döneceğiniz kims</w:t>
      </w:r>
      <w:r>
        <w:rPr>
          <w:rFonts w:cs="Garamond"/>
          <w:szCs w:val="24"/>
        </w:rPr>
        <w:t>e</w:t>
      </w:r>
      <w:r>
        <w:rPr>
          <w:rFonts w:cs="Garamond"/>
          <w:szCs w:val="24"/>
        </w:rPr>
        <w:t>den (Allah’tan) s</w:t>
      </w:r>
      <w:r>
        <w:rPr>
          <w:rFonts w:cs="Garamond"/>
          <w:szCs w:val="24"/>
        </w:rPr>
        <w:t>a</w:t>
      </w:r>
      <w:r>
        <w:rPr>
          <w:rFonts w:cs="Garamond"/>
          <w:szCs w:val="24"/>
        </w:rPr>
        <w:t>kının.”</w:t>
      </w:r>
      <w:r>
        <w:rPr>
          <w:rStyle w:val="FootnoteReference"/>
        </w:rPr>
        <w:footnoteReference w:id="1383"/>
      </w:r>
    </w:p>
    <w:p w:rsidR="00D552AB" w:rsidRDefault="00D552AB">
      <w:pPr>
        <w:rPr>
          <w:rFonts w:cs="Garamond"/>
          <w:szCs w:val="24"/>
        </w:rPr>
      </w:pPr>
    </w:p>
    <w:p w:rsidR="00D552AB" w:rsidRDefault="00D552AB">
      <w:pPr>
        <w:pStyle w:val="Heading1"/>
        <w:rPr>
          <w:rFonts w:cs="Garamond"/>
          <w:szCs w:val="28"/>
        </w:rPr>
      </w:pPr>
      <w:bookmarkStart w:id="2004" w:name="_Toc515684100"/>
      <w:bookmarkStart w:id="2005" w:name="_Toc516422154"/>
      <w:bookmarkStart w:id="2006" w:name="_Toc523767364"/>
      <w:r>
        <w:rPr>
          <w:rFonts w:cs="Garamond"/>
          <w:szCs w:val="28"/>
        </w:rPr>
        <w:t>260. Bölüm</w:t>
      </w:r>
      <w:bookmarkEnd w:id="2004"/>
      <w:bookmarkEnd w:id="2005"/>
      <w:bookmarkEnd w:id="2006"/>
    </w:p>
    <w:p w:rsidR="00D552AB" w:rsidRDefault="00D552AB">
      <w:pPr>
        <w:pStyle w:val="Heading1"/>
        <w:rPr>
          <w:rFonts w:cs="Garamond"/>
          <w:szCs w:val="28"/>
        </w:rPr>
      </w:pPr>
      <w:bookmarkStart w:id="2007" w:name="_Toc515684101"/>
      <w:bookmarkStart w:id="2008" w:name="_Toc516422155"/>
      <w:bookmarkStart w:id="2009" w:name="_Toc523767365"/>
      <w:r>
        <w:rPr>
          <w:rFonts w:cs="Garamond"/>
          <w:szCs w:val="28"/>
        </w:rPr>
        <w:t>İmanın Hakikati (4)</w:t>
      </w:r>
      <w:bookmarkEnd w:id="2007"/>
      <w:bookmarkEnd w:id="2008"/>
      <w:bookmarkEnd w:id="200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her şeyin bir hakikati vardır. Kul kendisine ulaşan şeyin hata edemeyeceğini ve kendisine hata eden (ulaşm</w:t>
      </w:r>
      <w:r>
        <w:rPr>
          <w:rFonts w:cs="Garamond"/>
          <w:szCs w:val="24"/>
        </w:rPr>
        <w:t>a</w:t>
      </w:r>
      <w:r>
        <w:rPr>
          <w:rFonts w:cs="Garamond"/>
          <w:szCs w:val="24"/>
        </w:rPr>
        <w:t xml:space="preserve">yan) şeyin ise ulaşamayacağını bilmedikçe imanın hakikatine </w:t>
      </w:r>
      <w:r>
        <w:rPr>
          <w:rFonts w:cs="Garamond"/>
          <w:szCs w:val="24"/>
        </w:rPr>
        <w:t>e</w:t>
      </w:r>
      <w:r>
        <w:rPr>
          <w:rFonts w:cs="Garamond"/>
          <w:szCs w:val="24"/>
        </w:rPr>
        <w:t>rişemez.”</w:t>
      </w:r>
      <w:r>
        <w:rPr>
          <w:rStyle w:val="FootnoteReference"/>
        </w:rPr>
        <w:footnoteReference w:id="138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“Ey Ebuzer! İnsanları dinlerinde ahmak ve dünyaları</w:t>
      </w:r>
      <w:r>
        <w:rPr>
          <w:rFonts w:cs="Garamond"/>
          <w:szCs w:val="24"/>
        </w:rPr>
        <w:t>n</w:t>
      </w:r>
      <w:r>
        <w:rPr>
          <w:rFonts w:cs="Garamond"/>
          <w:szCs w:val="24"/>
        </w:rPr>
        <w:t>da akıllı görmedikçe imanın h</w:t>
      </w:r>
      <w:r>
        <w:rPr>
          <w:rFonts w:cs="Garamond"/>
          <w:szCs w:val="24"/>
        </w:rPr>
        <w:t>a</w:t>
      </w:r>
      <w:r>
        <w:rPr>
          <w:rFonts w:cs="Garamond"/>
          <w:szCs w:val="24"/>
        </w:rPr>
        <w:t>kikatine ulaşama</w:t>
      </w:r>
      <w:r>
        <w:rPr>
          <w:rFonts w:cs="Garamond"/>
          <w:szCs w:val="24"/>
        </w:rPr>
        <w:t>z</w:t>
      </w:r>
      <w:r>
        <w:rPr>
          <w:rFonts w:cs="Garamond"/>
          <w:szCs w:val="24"/>
        </w:rPr>
        <w:t>sın.”</w:t>
      </w:r>
      <w:r>
        <w:rPr>
          <w:rStyle w:val="FootnoteReference"/>
        </w:rPr>
        <w:footnoteReference w:id="138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“Kul, Allah için gazaplanıp Allah için hoşnut olmadıkça imanın hakikatine erişemez. Böyle yaptığı taktirde </w:t>
      </w:r>
      <w:r>
        <w:rPr>
          <w:rFonts w:cs="Garamond"/>
          <w:szCs w:val="24"/>
        </w:rPr>
        <w:t>i</w:t>
      </w:r>
      <w:r>
        <w:rPr>
          <w:rFonts w:cs="Garamond"/>
          <w:szCs w:val="24"/>
        </w:rPr>
        <w:t>manın hakikatine erer.”</w:t>
      </w:r>
      <w:r>
        <w:rPr>
          <w:rStyle w:val="FootnoteReference"/>
        </w:rPr>
        <w:footnoteReference w:id="138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“Sizden hiç kimse kend</w:t>
      </w:r>
      <w:r>
        <w:rPr>
          <w:rFonts w:cs="Garamond"/>
          <w:szCs w:val="24"/>
        </w:rPr>
        <w:t>i</w:t>
      </w:r>
      <w:r>
        <w:rPr>
          <w:rFonts w:cs="Garamond"/>
          <w:szCs w:val="24"/>
        </w:rPr>
        <w:t>sine i</w:t>
      </w:r>
      <w:r>
        <w:rPr>
          <w:rFonts w:cs="Garamond"/>
          <w:szCs w:val="24"/>
        </w:rPr>
        <w:t>n</w:t>
      </w:r>
      <w:r>
        <w:rPr>
          <w:rFonts w:cs="Garamond"/>
          <w:szCs w:val="24"/>
        </w:rPr>
        <w:t>sanlardan en uzak olan kimseyi Allah için sevmedikçe ve kendisine insanlardan en yakın olana da Allah için buğz etm</w:t>
      </w:r>
      <w:r>
        <w:rPr>
          <w:rFonts w:cs="Garamond"/>
          <w:szCs w:val="24"/>
        </w:rPr>
        <w:t>e</w:t>
      </w:r>
      <w:r>
        <w:rPr>
          <w:rFonts w:cs="Garamond"/>
          <w:szCs w:val="24"/>
        </w:rPr>
        <w:t>dikçe imanın hakikatine eriş</w:t>
      </w:r>
      <w:r>
        <w:rPr>
          <w:rFonts w:cs="Garamond"/>
          <w:szCs w:val="24"/>
        </w:rPr>
        <w:t>e</w:t>
      </w:r>
      <w:r>
        <w:rPr>
          <w:rFonts w:cs="Garamond"/>
          <w:szCs w:val="24"/>
        </w:rPr>
        <w:t>mez.”</w:t>
      </w:r>
      <w:r>
        <w:rPr>
          <w:rStyle w:val="FootnoteReference"/>
        </w:rPr>
        <w:footnoteReference w:id="138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“Sizden hiç birisi kend</w:t>
      </w:r>
      <w:r>
        <w:rPr>
          <w:rFonts w:cs="Garamond"/>
          <w:szCs w:val="24"/>
        </w:rPr>
        <w:t>i</w:t>
      </w:r>
      <w:r>
        <w:rPr>
          <w:rFonts w:cs="Garamond"/>
          <w:szCs w:val="24"/>
        </w:rPr>
        <w:t xml:space="preserve">sine şu üç özellik olmadıkça </w:t>
      </w:r>
      <w:r>
        <w:rPr>
          <w:rFonts w:cs="Garamond"/>
          <w:szCs w:val="24"/>
        </w:rPr>
        <w:t>i</w:t>
      </w:r>
      <w:r>
        <w:rPr>
          <w:rFonts w:cs="Garamond"/>
          <w:szCs w:val="24"/>
        </w:rPr>
        <w:t xml:space="preserve">manın hakikatine erişemez: </w:t>
      </w:r>
      <w:r>
        <w:rPr>
          <w:rFonts w:cs="Garamond"/>
          <w:szCs w:val="24"/>
        </w:rPr>
        <w:t>Ö</w:t>
      </w:r>
      <w:r>
        <w:rPr>
          <w:rFonts w:cs="Garamond"/>
          <w:szCs w:val="24"/>
        </w:rPr>
        <w:t>lümü hayattan çok se</w:t>
      </w:r>
      <w:r>
        <w:rPr>
          <w:rFonts w:cs="Garamond"/>
          <w:szCs w:val="24"/>
        </w:rPr>
        <w:t>v</w:t>
      </w:r>
      <w:r>
        <w:rPr>
          <w:rFonts w:cs="Garamond"/>
          <w:szCs w:val="24"/>
        </w:rPr>
        <w:t>medikçe, fakirliği zenginlikten çok sevm</w:t>
      </w:r>
      <w:r>
        <w:rPr>
          <w:rFonts w:cs="Garamond"/>
          <w:szCs w:val="24"/>
        </w:rPr>
        <w:t>e</w:t>
      </w:r>
      <w:r>
        <w:rPr>
          <w:rFonts w:cs="Garamond"/>
          <w:szCs w:val="24"/>
        </w:rPr>
        <w:t>dikçe ve hastalığı sıhhatten çok sevmedikçe.”</w:t>
      </w:r>
    </w:p>
    <w:p w:rsidR="00D552AB" w:rsidRDefault="00D552AB">
      <w:pPr>
        <w:rPr>
          <w:rFonts w:cs="Garamond"/>
          <w:szCs w:val="24"/>
        </w:rPr>
      </w:pPr>
      <w:r>
        <w:rPr>
          <w:rFonts w:cs="Garamond"/>
          <w:szCs w:val="24"/>
        </w:rPr>
        <w:t>Biz, “Kim böyle olabilir ki?”diye sorunca, “Hepiniz”diye buyurdu. Daha sonra şöyle d</w:t>
      </w:r>
      <w:r>
        <w:rPr>
          <w:rFonts w:cs="Garamond"/>
          <w:szCs w:val="24"/>
        </w:rPr>
        <w:t>e</w:t>
      </w:r>
      <w:r>
        <w:rPr>
          <w:rFonts w:cs="Garamond"/>
          <w:szCs w:val="24"/>
        </w:rPr>
        <w:t>vam etti.”Sizden birine, sevgimiz üzere ölmek mi daha sevimlidir yoksa buğzumuz üzere yaşamak mı?”Ben, “Allah’a andolsun ki sevginiz üzere ölmek bizlere d</w:t>
      </w:r>
      <w:r>
        <w:rPr>
          <w:rFonts w:cs="Garamond"/>
          <w:szCs w:val="24"/>
        </w:rPr>
        <w:t>a</w:t>
      </w:r>
      <w:r>
        <w:rPr>
          <w:rFonts w:cs="Garamond"/>
          <w:szCs w:val="24"/>
        </w:rPr>
        <w:t>ha sevimlidir.”diye söyleyi</w:t>
      </w:r>
      <w:r>
        <w:rPr>
          <w:rFonts w:cs="Garamond"/>
          <w:szCs w:val="24"/>
        </w:rPr>
        <w:t>n</w:t>
      </w:r>
      <w:r>
        <w:rPr>
          <w:rFonts w:cs="Garamond"/>
          <w:szCs w:val="24"/>
        </w:rPr>
        <w:t xml:space="preserve">ce şöyle </w:t>
      </w:r>
      <w:r>
        <w:rPr>
          <w:rFonts w:cs="Garamond"/>
          <w:szCs w:val="24"/>
        </w:rPr>
        <w:lastRenderedPageBreak/>
        <w:t>buyurdu: “Fakirlik, zengi</w:t>
      </w:r>
      <w:r>
        <w:rPr>
          <w:rFonts w:cs="Garamond"/>
          <w:szCs w:val="24"/>
        </w:rPr>
        <w:t>n</w:t>
      </w:r>
      <w:r>
        <w:rPr>
          <w:rFonts w:cs="Garamond"/>
          <w:szCs w:val="24"/>
        </w:rPr>
        <w:t>lik, hastalık ve sıhhat de aynı ş</w:t>
      </w:r>
      <w:r>
        <w:rPr>
          <w:rFonts w:cs="Garamond"/>
          <w:szCs w:val="24"/>
        </w:rPr>
        <w:t>e</w:t>
      </w:r>
      <w:r>
        <w:rPr>
          <w:rFonts w:cs="Garamond"/>
          <w:szCs w:val="24"/>
        </w:rPr>
        <w:t>kilde...”Ben, “Allah’a andolsun ki evet!”dedim.”</w:t>
      </w:r>
      <w:r>
        <w:rPr>
          <w:rStyle w:val="FootnoteReference"/>
        </w:rPr>
        <w:footnoteReference w:id="1388"/>
      </w:r>
    </w:p>
    <w:p w:rsidR="00D552AB" w:rsidRDefault="00D552AB">
      <w:pPr>
        <w:rPr>
          <w:rFonts w:cs="Garamond"/>
          <w:szCs w:val="24"/>
        </w:rPr>
      </w:pPr>
    </w:p>
    <w:p w:rsidR="00D552AB" w:rsidRDefault="00D552AB">
      <w:pPr>
        <w:pStyle w:val="Heading1"/>
        <w:rPr>
          <w:rFonts w:cs="Garamond"/>
          <w:szCs w:val="28"/>
        </w:rPr>
      </w:pPr>
      <w:bookmarkStart w:id="2010" w:name="_Toc515684102"/>
      <w:bookmarkStart w:id="2011" w:name="_Toc516422156"/>
      <w:bookmarkStart w:id="2012" w:name="_Toc523767366"/>
      <w:r>
        <w:rPr>
          <w:rFonts w:cs="Garamond"/>
          <w:szCs w:val="28"/>
        </w:rPr>
        <w:t>261. Bölüm</w:t>
      </w:r>
      <w:bookmarkEnd w:id="2010"/>
      <w:bookmarkEnd w:id="2011"/>
      <w:bookmarkEnd w:id="2012"/>
    </w:p>
    <w:p w:rsidR="00D552AB" w:rsidRDefault="00D552AB">
      <w:pPr>
        <w:pStyle w:val="Heading1"/>
        <w:rPr>
          <w:rFonts w:cs="Garamond"/>
          <w:szCs w:val="28"/>
        </w:rPr>
      </w:pPr>
      <w:bookmarkStart w:id="2013" w:name="_Toc515684103"/>
      <w:bookmarkStart w:id="2014" w:name="_Toc516422157"/>
      <w:bookmarkStart w:id="2015" w:name="_Toc523767367"/>
      <w:r>
        <w:rPr>
          <w:rFonts w:cs="Garamond"/>
          <w:szCs w:val="28"/>
        </w:rPr>
        <w:t>İmanın Hakikati (5)</w:t>
      </w:r>
      <w:bookmarkEnd w:id="2013"/>
      <w:bookmarkEnd w:id="2014"/>
      <w:bookmarkEnd w:id="2015"/>
    </w:p>
    <w:p w:rsidR="00D552AB" w:rsidRPr="00AE309C" w:rsidRDefault="00D552AB" w:rsidP="00AE309C">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“Kula münezzeh olan Allah’ın elinde olanlar kendi </w:t>
      </w:r>
      <w:r>
        <w:rPr>
          <w:rFonts w:cs="Garamond"/>
          <w:szCs w:val="24"/>
        </w:rPr>
        <w:t>e</w:t>
      </w:r>
      <w:r>
        <w:rPr>
          <w:rFonts w:cs="Garamond"/>
          <w:szCs w:val="24"/>
        </w:rPr>
        <w:t>linde olanlardan daha güvenilir gelmedikçe imanı gerçek o</w:t>
      </w:r>
      <w:r>
        <w:rPr>
          <w:rFonts w:cs="Garamond"/>
          <w:szCs w:val="24"/>
        </w:rPr>
        <w:t>l</w:t>
      </w:r>
      <w:r>
        <w:rPr>
          <w:rFonts w:cs="Garamond"/>
          <w:szCs w:val="24"/>
        </w:rPr>
        <w:t>maz.”</w:t>
      </w:r>
      <w:r>
        <w:rPr>
          <w:rStyle w:val="FootnoteReference"/>
        </w:rPr>
        <w:footnoteReference w:id="138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“Bilin ki hiç şüphesiz A</w:t>
      </w:r>
      <w:r>
        <w:rPr>
          <w:rFonts w:cs="Garamond"/>
          <w:szCs w:val="24"/>
        </w:rPr>
        <w:t>l</w:t>
      </w:r>
      <w:r>
        <w:rPr>
          <w:rFonts w:cs="Garamond"/>
          <w:szCs w:val="24"/>
        </w:rPr>
        <w:t>lah’ın ku</w:t>
      </w:r>
      <w:r>
        <w:rPr>
          <w:rFonts w:cs="Garamond"/>
          <w:szCs w:val="24"/>
        </w:rPr>
        <w:t>l</w:t>
      </w:r>
      <w:r>
        <w:rPr>
          <w:rFonts w:cs="Garamond"/>
          <w:szCs w:val="24"/>
        </w:rPr>
        <w:t>larından bir kul, hoşuna gitsin veya gitmesin Allah’ın kendisi hakkında yaptığından hoşnut olmadıkça iman e</w:t>
      </w:r>
      <w:r>
        <w:rPr>
          <w:rFonts w:cs="Garamond"/>
          <w:szCs w:val="24"/>
        </w:rPr>
        <w:t>t</w:t>
      </w:r>
      <w:r>
        <w:rPr>
          <w:rFonts w:cs="Garamond"/>
          <w:szCs w:val="24"/>
        </w:rPr>
        <w:t>miş olmaz.”</w:t>
      </w:r>
      <w:r>
        <w:rPr>
          <w:rStyle w:val="FootnoteReference"/>
        </w:rPr>
        <w:footnoteReference w:id="139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“Korku ve ümit içinde olmadıkça iman etmiş olmazsın. Korktuğun ve ümit ettiğin şey </w:t>
      </w:r>
      <w:r>
        <w:rPr>
          <w:rFonts w:cs="Garamond"/>
          <w:szCs w:val="24"/>
        </w:rPr>
        <w:t>i</w:t>
      </w:r>
      <w:r>
        <w:rPr>
          <w:rFonts w:cs="Garamond"/>
          <w:szCs w:val="24"/>
        </w:rPr>
        <w:t>çin amel etmedikçe de korku ve ümit içinde olamazsın.”</w:t>
      </w:r>
      <w:r>
        <w:rPr>
          <w:rStyle w:val="FootnoteReference"/>
        </w:rPr>
        <w:footnoteReference w:id="139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“Kul, iyiliklerden kendisi için sevdiğini insanlar için se</w:t>
      </w:r>
      <w:r>
        <w:rPr>
          <w:rFonts w:cs="Garamond"/>
          <w:szCs w:val="24"/>
        </w:rPr>
        <w:t>v</w:t>
      </w:r>
      <w:r>
        <w:rPr>
          <w:rFonts w:cs="Garamond"/>
          <w:szCs w:val="24"/>
        </w:rPr>
        <w:t>medikçe iman etmiş olmaz.”</w:t>
      </w:r>
      <w:r>
        <w:rPr>
          <w:rStyle w:val="FootnoteReference"/>
        </w:rPr>
        <w:footnoteReference w:id="139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“(Mümin kimse) kardeşi için bir damarı hareket </w:t>
      </w:r>
      <w:r>
        <w:rPr>
          <w:rFonts w:cs="Garamond"/>
          <w:szCs w:val="24"/>
        </w:rPr>
        <w:lastRenderedPageBreak/>
        <w:t>ettiğinde diğer damarları da harekete g</w:t>
      </w:r>
      <w:r>
        <w:rPr>
          <w:rFonts w:cs="Garamond"/>
          <w:szCs w:val="24"/>
        </w:rPr>
        <w:t>e</w:t>
      </w:r>
      <w:r>
        <w:rPr>
          <w:rFonts w:cs="Garamond"/>
          <w:szCs w:val="24"/>
        </w:rPr>
        <w:t>çen beden gibi olmadıkça iman etmiş sayılmaz.”</w:t>
      </w:r>
      <w:r>
        <w:rPr>
          <w:rStyle w:val="FootnoteReference"/>
        </w:rPr>
        <w:footnoteReference w:id="139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insan kalbi d</w:t>
      </w:r>
      <w:r>
        <w:rPr>
          <w:rFonts w:cs="Garamond"/>
          <w:szCs w:val="24"/>
        </w:rPr>
        <w:t>i</w:t>
      </w:r>
      <w:r>
        <w:rPr>
          <w:rFonts w:cs="Garamond"/>
          <w:szCs w:val="24"/>
        </w:rPr>
        <w:t>liyle, dili de kalbiyle eşit olm</w:t>
      </w:r>
      <w:r>
        <w:rPr>
          <w:rFonts w:cs="Garamond"/>
          <w:szCs w:val="24"/>
        </w:rPr>
        <w:t>a</w:t>
      </w:r>
      <w:r>
        <w:rPr>
          <w:rFonts w:cs="Garamond"/>
          <w:szCs w:val="24"/>
        </w:rPr>
        <w:t>dıkça iman etmiş olmaz. (M</w:t>
      </w:r>
      <w:r>
        <w:rPr>
          <w:rFonts w:cs="Garamond"/>
          <w:szCs w:val="24"/>
        </w:rPr>
        <w:t>ü</w:t>
      </w:r>
      <w:r>
        <w:rPr>
          <w:rFonts w:cs="Garamond"/>
          <w:szCs w:val="24"/>
        </w:rPr>
        <w:t>min kimsenin) sözü ameline a</w:t>
      </w:r>
      <w:r>
        <w:rPr>
          <w:rFonts w:cs="Garamond"/>
          <w:szCs w:val="24"/>
        </w:rPr>
        <w:t>y</w:t>
      </w:r>
      <w:r>
        <w:rPr>
          <w:rFonts w:cs="Garamond"/>
          <w:szCs w:val="24"/>
        </w:rPr>
        <w:t>kırı olmamalı ve komşuları onun kötülüğünden güvende olmal</w:t>
      </w:r>
      <w:r>
        <w:rPr>
          <w:rFonts w:cs="Garamond"/>
          <w:szCs w:val="24"/>
        </w:rPr>
        <w:t>ı</w:t>
      </w:r>
      <w:r>
        <w:rPr>
          <w:rFonts w:cs="Garamond"/>
          <w:szCs w:val="24"/>
        </w:rPr>
        <w:t>dır.”</w:t>
      </w:r>
      <w:r>
        <w:rPr>
          <w:rStyle w:val="FootnoteReference"/>
        </w:rPr>
        <w:footnoteReference w:id="1394"/>
      </w:r>
    </w:p>
    <w:p w:rsidR="00D552AB" w:rsidRDefault="00D552AB">
      <w:pPr>
        <w:rPr>
          <w:rFonts w:cs="Garamond"/>
          <w:szCs w:val="24"/>
        </w:rPr>
      </w:pPr>
    </w:p>
    <w:p w:rsidR="00D552AB" w:rsidRDefault="00D552AB">
      <w:pPr>
        <w:pStyle w:val="Heading1"/>
        <w:rPr>
          <w:rFonts w:cs="Garamond"/>
          <w:szCs w:val="28"/>
        </w:rPr>
      </w:pPr>
      <w:bookmarkStart w:id="2016" w:name="_Toc515684104"/>
      <w:bookmarkStart w:id="2017" w:name="_Toc516422158"/>
      <w:bookmarkStart w:id="2018" w:name="_Toc523767368"/>
      <w:r>
        <w:rPr>
          <w:rFonts w:cs="Garamond"/>
          <w:szCs w:val="28"/>
        </w:rPr>
        <w:t>262. Bölüm</w:t>
      </w:r>
      <w:bookmarkEnd w:id="2016"/>
      <w:bookmarkEnd w:id="2017"/>
      <w:bookmarkEnd w:id="2018"/>
    </w:p>
    <w:p w:rsidR="00D552AB" w:rsidRDefault="00D552AB">
      <w:pPr>
        <w:pStyle w:val="Heading1"/>
        <w:rPr>
          <w:rFonts w:cs="Garamond"/>
          <w:szCs w:val="28"/>
        </w:rPr>
      </w:pPr>
      <w:bookmarkStart w:id="2019" w:name="_Toc515684105"/>
      <w:bookmarkStart w:id="2020" w:name="_Toc516422159"/>
      <w:bookmarkStart w:id="2021" w:name="_Toc523767369"/>
      <w:r>
        <w:rPr>
          <w:rFonts w:cs="Garamond"/>
          <w:szCs w:val="28"/>
        </w:rPr>
        <w:t>İman ve Amel</w:t>
      </w:r>
      <w:bookmarkEnd w:id="2019"/>
      <w:bookmarkEnd w:id="2020"/>
      <w:bookmarkEnd w:id="202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ve amel bir ipe bağlanmış iki kardeş gibidir. A</w:t>
      </w:r>
      <w:r>
        <w:rPr>
          <w:rFonts w:cs="Garamond"/>
          <w:szCs w:val="24"/>
        </w:rPr>
        <w:t>l</w:t>
      </w:r>
      <w:r>
        <w:rPr>
          <w:rFonts w:cs="Garamond"/>
          <w:szCs w:val="24"/>
        </w:rPr>
        <w:t>lah birini öbürü olmaksızın k</w:t>
      </w:r>
      <w:r>
        <w:rPr>
          <w:rFonts w:cs="Garamond"/>
          <w:szCs w:val="24"/>
        </w:rPr>
        <w:t>a</w:t>
      </w:r>
      <w:r>
        <w:rPr>
          <w:rFonts w:cs="Garamond"/>
          <w:szCs w:val="24"/>
        </w:rPr>
        <w:t>bul etmez.”</w:t>
      </w:r>
      <w:r>
        <w:rPr>
          <w:rStyle w:val="FootnoteReference"/>
        </w:rPr>
        <w:footnoteReference w:id="139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“Amelsiz iman ve ima</w:t>
      </w:r>
      <w:r>
        <w:rPr>
          <w:rFonts w:cs="Garamond"/>
          <w:szCs w:val="24"/>
        </w:rPr>
        <w:t>n</w:t>
      </w:r>
      <w:r>
        <w:rPr>
          <w:rFonts w:cs="Garamond"/>
          <w:szCs w:val="24"/>
        </w:rPr>
        <w:t>sız amel kabul olmaz.”</w:t>
      </w:r>
      <w:r>
        <w:rPr>
          <w:rStyle w:val="FootnoteReference"/>
        </w:rPr>
        <w:footnoteReference w:id="139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söz ve ameldir. Artar ve eks</w:t>
      </w:r>
      <w:r>
        <w:rPr>
          <w:rFonts w:cs="Garamond"/>
          <w:szCs w:val="24"/>
        </w:rPr>
        <w:t>i</w:t>
      </w:r>
      <w:r>
        <w:rPr>
          <w:rFonts w:cs="Garamond"/>
          <w:szCs w:val="24"/>
        </w:rPr>
        <w:t>lir.”</w:t>
      </w:r>
      <w:r>
        <w:rPr>
          <w:rStyle w:val="FootnoteReference"/>
        </w:rPr>
        <w:footnoteReference w:id="139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 “İman amelsiz sö</w:t>
      </w:r>
      <w:r>
        <w:rPr>
          <w:rFonts w:cs="Garamond"/>
          <w:szCs w:val="24"/>
        </w:rPr>
        <w:t>z</w:t>
      </w:r>
      <w:r>
        <w:rPr>
          <w:rFonts w:cs="Garamond"/>
          <w:szCs w:val="24"/>
        </w:rPr>
        <w:t>dür”derse mel’undur, mel’undur.”</w:t>
      </w:r>
      <w:r>
        <w:rPr>
          <w:rStyle w:val="FootnoteReference"/>
        </w:rPr>
        <w:footnoteReference w:id="139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“Eğer iman sözden ibaret olsaydı, oruç, namaz, helal </w:t>
      </w:r>
      <w:r>
        <w:rPr>
          <w:rFonts w:cs="Garamond"/>
          <w:szCs w:val="24"/>
        </w:rPr>
        <w:lastRenderedPageBreak/>
        <w:t>ve haram (ile ilgili bir şey) nazil o</w:t>
      </w:r>
      <w:r>
        <w:rPr>
          <w:rFonts w:cs="Garamond"/>
          <w:szCs w:val="24"/>
        </w:rPr>
        <w:t>l</w:t>
      </w:r>
      <w:r>
        <w:rPr>
          <w:rFonts w:cs="Garamond"/>
          <w:szCs w:val="24"/>
        </w:rPr>
        <w:t>mazdı.”</w:t>
      </w:r>
      <w:r>
        <w:rPr>
          <w:rStyle w:val="FootnoteReference"/>
        </w:rPr>
        <w:footnoteReference w:id="1399"/>
      </w:r>
    </w:p>
    <w:p w:rsidR="00D552AB" w:rsidRDefault="00D552AB">
      <w:pPr>
        <w:numPr>
          <w:ilvl w:val="0"/>
          <w:numId w:val="6"/>
        </w:numPr>
        <w:tabs>
          <w:tab w:val="clear" w:pos="360"/>
        </w:tabs>
        <w:ind w:left="0" w:firstLine="284"/>
        <w:rPr>
          <w:rFonts w:cs="Garamond"/>
          <w:szCs w:val="24"/>
        </w:rPr>
      </w:pPr>
      <w:r>
        <w:rPr>
          <w:rFonts w:cs="Garamond"/>
          <w:i/>
          <w:iCs/>
          <w:szCs w:val="24"/>
        </w:rPr>
        <w:t>Masum (a.s) şöyle buyurmu</w:t>
      </w:r>
      <w:r>
        <w:rPr>
          <w:rFonts w:cs="Garamond"/>
          <w:i/>
          <w:iCs/>
          <w:szCs w:val="24"/>
        </w:rPr>
        <w:t>ş</w:t>
      </w:r>
      <w:r>
        <w:rPr>
          <w:rFonts w:cs="Garamond"/>
          <w:i/>
          <w:iCs/>
          <w:szCs w:val="24"/>
        </w:rPr>
        <w:t>tur</w:t>
      </w:r>
      <w:r>
        <w:rPr>
          <w:rFonts w:cs="Garamond"/>
          <w:szCs w:val="24"/>
        </w:rPr>
        <w:t>: “İman tümüyle amelden ib</w:t>
      </w:r>
      <w:r>
        <w:rPr>
          <w:rFonts w:cs="Garamond"/>
          <w:szCs w:val="24"/>
        </w:rPr>
        <w:t>a</w:t>
      </w:r>
      <w:r>
        <w:rPr>
          <w:rFonts w:cs="Garamond"/>
          <w:szCs w:val="24"/>
        </w:rPr>
        <w:t>rettir. Söz ise Allah’ın kitabında farz olduğunu açıkladığı, amelin bir parçasıdır.”</w:t>
      </w:r>
      <w:r>
        <w:rPr>
          <w:rStyle w:val="FootnoteReference"/>
        </w:rPr>
        <w:footnoteReference w:id="140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 hakkı nitele</w:t>
      </w:r>
      <w:r>
        <w:rPr>
          <w:rFonts w:cs="Garamond"/>
          <w:szCs w:val="24"/>
        </w:rPr>
        <w:t>n</w:t>
      </w:r>
      <w:r>
        <w:rPr>
          <w:rFonts w:cs="Garamond"/>
          <w:szCs w:val="24"/>
        </w:rPr>
        <w:t>dirdiği ve onunla amel ettiği ha</w:t>
      </w:r>
      <w:r>
        <w:rPr>
          <w:rFonts w:cs="Garamond"/>
          <w:szCs w:val="24"/>
        </w:rPr>
        <w:t>l</w:t>
      </w:r>
      <w:r>
        <w:rPr>
          <w:rFonts w:cs="Garamond"/>
          <w:szCs w:val="24"/>
        </w:rPr>
        <w:t>de kalben hak olduğuna ina</w:t>
      </w:r>
      <w:r>
        <w:rPr>
          <w:rFonts w:cs="Garamond"/>
          <w:szCs w:val="24"/>
        </w:rPr>
        <w:t>n</w:t>
      </w:r>
      <w:r>
        <w:rPr>
          <w:rFonts w:cs="Garamond"/>
          <w:szCs w:val="24"/>
        </w:rPr>
        <w:t>madığı takdirde hiç bir şekilde faydasını görmezler.”</w:t>
      </w:r>
      <w:r>
        <w:rPr>
          <w:rStyle w:val="FootnoteReference"/>
        </w:rPr>
        <w:footnoteReference w:id="1401"/>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257. Bölüm; 369. Konu, el-Amel (1)</w:t>
      </w:r>
    </w:p>
    <w:p w:rsidR="00D552AB" w:rsidRDefault="00D552AB">
      <w:pPr>
        <w:rPr>
          <w:rFonts w:cs="Garamond"/>
          <w:i/>
          <w:iCs/>
          <w:szCs w:val="24"/>
        </w:rPr>
      </w:pPr>
      <w:r>
        <w:rPr>
          <w:rFonts w:cs="Garamond"/>
          <w:i/>
          <w:iCs/>
          <w:szCs w:val="24"/>
        </w:rPr>
        <w:t>el-Bihar, 69/18, 30. Bölüm</w:t>
      </w:r>
    </w:p>
    <w:p w:rsidR="00D552AB" w:rsidRDefault="00D552AB">
      <w:pPr>
        <w:rPr>
          <w:rFonts w:cs="Garamond"/>
          <w:i/>
          <w:iCs/>
          <w:szCs w:val="24"/>
        </w:rPr>
      </w:pPr>
    </w:p>
    <w:p w:rsidR="00D552AB" w:rsidRDefault="00D552AB">
      <w:pPr>
        <w:pStyle w:val="Heading1"/>
        <w:rPr>
          <w:rFonts w:cs="Garamond"/>
          <w:szCs w:val="28"/>
        </w:rPr>
      </w:pPr>
      <w:bookmarkStart w:id="2022" w:name="_Toc515684106"/>
      <w:bookmarkStart w:id="2023" w:name="_Toc516422160"/>
      <w:bookmarkStart w:id="2024" w:name="_Toc523767370"/>
      <w:r>
        <w:rPr>
          <w:rFonts w:cs="Garamond"/>
          <w:szCs w:val="28"/>
        </w:rPr>
        <w:t>263. Bölüm</w:t>
      </w:r>
      <w:bookmarkEnd w:id="2022"/>
      <w:bookmarkEnd w:id="2023"/>
      <w:bookmarkEnd w:id="2024"/>
    </w:p>
    <w:p w:rsidR="00D552AB" w:rsidRDefault="00D552AB">
      <w:pPr>
        <w:pStyle w:val="Heading1"/>
        <w:rPr>
          <w:rFonts w:cs="Garamond"/>
          <w:szCs w:val="28"/>
        </w:rPr>
      </w:pPr>
      <w:bookmarkStart w:id="2025" w:name="_Toc515684107"/>
      <w:bookmarkStart w:id="2026" w:name="_Toc516422161"/>
      <w:bookmarkStart w:id="2027" w:name="_Toc523767371"/>
      <w:r>
        <w:rPr>
          <w:rFonts w:cs="Garamond"/>
          <w:szCs w:val="28"/>
        </w:rPr>
        <w:t>Mürcie Fırkası</w:t>
      </w:r>
      <w:bookmarkEnd w:id="2025"/>
      <w:bookmarkEnd w:id="2026"/>
      <w:bookmarkEnd w:id="2027"/>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“Mürcie fırkası yetmiş Peygamber’in diliyle lanetlenmi</w:t>
      </w:r>
      <w:r>
        <w:rPr>
          <w:rFonts w:cs="Garamond"/>
          <w:szCs w:val="24"/>
        </w:rPr>
        <w:t>ş</w:t>
      </w:r>
      <w:r>
        <w:rPr>
          <w:rFonts w:cs="Garamond"/>
          <w:szCs w:val="24"/>
        </w:rPr>
        <w:t>tir. Onlar, “İman, amelsiz sö</w:t>
      </w:r>
      <w:r>
        <w:rPr>
          <w:rFonts w:cs="Garamond"/>
          <w:szCs w:val="24"/>
        </w:rPr>
        <w:t>z</w:t>
      </w:r>
      <w:r>
        <w:rPr>
          <w:rFonts w:cs="Garamond"/>
          <w:szCs w:val="24"/>
        </w:rPr>
        <w:t>den ibarettir.”diyenlerdir.”</w:t>
      </w:r>
      <w:r>
        <w:rPr>
          <w:rStyle w:val="FootnoteReference"/>
        </w:rPr>
        <w:footnoteReference w:id="140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“Ümmetimden iki gruba Allah yetmiş Peygamber’in dili</w:t>
      </w:r>
      <w:r>
        <w:rPr>
          <w:rFonts w:cs="Garamond"/>
          <w:szCs w:val="24"/>
        </w:rPr>
        <w:t>y</w:t>
      </w:r>
      <w:r>
        <w:rPr>
          <w:rFonts w:cs="Garamond"/>
          <w:szCs w:val="24"/>
        </w:rPr>
        <w:t>le lanet etmiştir: “Kaderiye ve Mürcie. (Mürcie), “</w:t>
      </w:r>
      <w:r>
        <w:rPr>
          <w:rFonts w:cs="Garamond"/>
          <w:szCs w:val="24"/>
        </w:rPr>
        <w:t>İ</w:t>
      </w:r>
      <w:r>
        <w:rPr>
          <w:rFonts w:cs="Garamond"/>
          <w:szCs w:val="24"/>
        </w:rPr>
        <w:t>man amelsiz ikrardan ibarettir”diyenlerdir.”</w:t>
      </w:r>
      <w:r>
        <w:rPr>
          <w:rStyle w:val="FootnoteReference"/>
        </w:rPr>
        <w:footnoteReference w:id="1403"/>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Kenz’ul Ummal, 1/118-140</w:t>
      </w:r>
    </w:p>
    <w:p w:rsidR="00D552AB" w:rsidRDefault="00D552AB">
      <w:pPr>
        <w:rPr>
          <w:rFonts w:cs="Garamond"/>
          <w:i/>
          <w:iCs/>
          <w:szCs w:val="24"/>
        </w:rPr>
      </w:pPr>
      <w:r>
        <w:rPr>
          <w:rFonts w:cs="Garamond"/>
          <w:i/>
          <w:iCs/>
          <w:szCs w:val="24"/>
        </w:rPr>
        <w:lastRenderedPageBreak/>
        <w:t>es-Salat, 2297. Bölüm</w:t>
      </w:r>
    </w:p>
    <w:p w:rsidR="00D552AB" w:rsidRDefault="00D552AB">
      <w:pPr>
        <w:rPr>
          <w:rFonts w:cs="Garamond"/>
          <w:i/>
          <w:iCs/>
          <w:szCs w:val="24"/>
        </w:rPr>
      </w:pPr>
    </w:p>
    <w:p w:rsidR="00D552AB" w:rsidRDefault="00D552AB">
      <w:pPr>
        <w:pStyle w:val="Heading1"/>
        <w:rPr>
          <w:rFonts w:cs="Garamond"/>
          <w:szCs w:val="28"/>
        </w:rPr>
      </w:pPr>
      <w:bookmarkStart w:id="2028" w:name="_Toc515684108"/>
      <w:bookmarkStart w:id="2029" w:name="_Toc516422162"/>
      <w:bookmarkStart w:id="2030" w:name="_Toc523767372"/>
      <w:r>
        <w:rPr>
          <w:rFonts w:cs="Garamond"/>
          <w:szCs w:val="28"/>
        </w:rPr>
        <w:t>264. Bölüm</w:t>
      </w:r>
      <w:bookmarkEnd w:id="2028"/>
      <w:bookmarkEnd w:id="2029"/>
      <w:bookmarkEnd w:id="2030"/>
    </w:p>
    <w:p w:rsidR="00D552AB" w:rsidRDefault="00D552AB">
      <w:pPr>
        <w:pStyle w:val="Heading1"/>
        <w:rPr>
          <w:rFonts w:cs="Garamond"/>
          <w:szCs w:val="28"/>
        </w:rPr>
      </w:pPr>
      <w:bookmarkStart w:id="2031" w:name="_Toc515684109"/>
      <w:bookmarkStart w:id="2032" w:name="_Toc516422163"/>
      <w:bookmarkStart w:id="2033" w:name="_Toc523767373"/>
      <w:r>
        <w:rPr>
          <w:rFonts w:cs="Garamond"/>
          <w:szCs w:val="28"/>
        </w:rPr>
        <w:t>İman ve Günahlar (1)</w:t>
      </w:r>
      <w:bookmarkEnd w:id="2031"/>
      <w:bookmarkEnd w:id="2032"/>
      <w:bookmarkEnd w:id="2033"/>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Kazım (a.s) “Büyük günahlar insanı imandan çıkarır mı?”sorusu üzerine şöyle buyurmu</w:t>
      </w:r>
      <w:r>
        <w:rPr>
          <w:rFonts w:cs="Garamond"/>
          <w:i/>
          <w:iCs/>
          <w:szCs w:val="24"/>
        </w:rPr>
        <w:t>ş</w:t>
      </w:r>
      <w:r>
        <w:rPr>
          <w:rFonts w:cs="Garamond"/>
          <w:i/>
          <w:iCs/>
          <w:szCs w:val="24"/>
        </w:rPr>
        <w:t>tur</w:t>
      </w:r>
      <w:r>
        <w:rPr>
          <w:rFonts w:cs="Garamond"/>
          <w:szCs w:val="24"/>
        </w:rPr>
        <w:t>: “Evet, büyük günahlar d</w:t>
      </w:r>
      <w:r>
        <w:rPr>
          <w:rFonts w:cs="Garamond"/>
          <w:szCs w:val="24"/>
        </w:rPr>
        <w:t>ı</w:t>
      </w:r>
      <w:r>
        <w:rPr>
          <w:rFonts w:cs="Garamond"/>
          <w:szCs w:val="24"/>
        </w:rPr>
        <w:t xml:space="preserve">şındaki günahlar da (insanı </w:t>
      </w:r>
      <w:r>
        <w:rPr>
          <w:rFonts w:cs="Garamond"/>
          <w:szCs w:val="24"/>
        </w:rPr>
        <w:t>i</w:t>
      </w:r>
      <w:r>
        <w:rPr>
          <w:rFonts w:cs="Garamond"/>
          <w:szCs w:val="24"/>
        </w:rPr>
        <w:t>mandan çıkarır.) Resulullah (s.a.a) şöyle buyurmuştur: “Zina eden kimse mümin olduğu halde zina etmez ve hırsız mümin o</w:t>
      </w:r>
      <w:r>
        <w:rPr>
          <w:rFonts w:cs="Garamond"/>
          <w:szCs w:val="24"/>
        </w:rPr>
        <w:t>l</w:t>
      </w:r>
      <w:r>
        <w:rPr>
          <w:rFonts w:cs="Garamond"/>
          <w:szCs w:val="24"/>
        </w:rPr>
        <w:t>duğu halde hı</w:t>
      </w:r>
      <w:r>
        <w:rPr>
          <w:rFonts w:cs="Garamond"/>
          <w:szCs w:val="24"/>
        </w:rPr>
        <w:t>r</w:t>
      </w:r>
      <w:r>
        <w:rPr>
          <w:rFonts w:cs="Garamond"/>
          <w:szCs w:val="24"/>
        </w:rPr>
        <w:t>sızlık etmez.”</w:t>
      </w:r>
      <w:r>
        <w:rPr>
          <w:rStyle w:val="FootnoteReference"/>
        </w:rPr>
        <w:footnoteReference w:id="1404"/>
      </w: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Resulullah’ın (s.a.a), “İnsan zina </w:t>
      </w:r>
      <w:r>
        <w:rPr>
          <w:rFonts w:cs="Garamond"/>
          <w:i/>
          <w:iCs/>
          <w:szCs w:val="24"/>
        </w:rPr>
        <w:t>e</w:t>
      </w:r>
      <w:r>
        <w:rPr>
          <w:rFonts w:cs="Garamond"/>
          <w:i/>
          <w:iCs/>
          <w:szCs w:val="24"/>
        </w:rPr>
        <w:t>dince imanın ruhu kendisinden ayr</w:t>
      </w:r>
      <w:r>
        <w:rPr>
          <w:rFonts w:cs="Garamond"/>
          <w:i/>
          <w:iCs/>
          <w:szCs w:val="24"/>
        </w:rPr>
        <w:t>ı</w:t>
      </w:r>
      <w:r>
        <w:rPr>
          <w:rFonts w:cs="Garamond"/>
          <w:i/>
          <w:iCs/>
          <w:szCs w:val="24"/>
        </w:rPr>
        <w:t>lır.”sözü hakkında sorulunca şöyle buyurmuştur</w:t>
      </w:r>
      <w:r>
        <w:rPr>
          <w:rFonts w:cs="Garamond"/>
          <w:szCs w:val="24"/>
        </w:rPr>
        <w:t xml:space="preserve">: “Bu aziz ve celil </w:t>
      </w:r>
      <w:r>
        <w:rPr>
          <w:rFonts w:cs="Garamond"/>
          <w:szCs w:val="24"/>
        </w:rPr>
        <w:t>o</w:t>
      </w:r>
      <w:r>
        <w:rPr>
          <w:rFonts w:cs="Garamond"/>
          <w:szCs w:val="24"/>
        </w:rPr>
        <w:t>lan Allah’ın da sözüdür: “Onları kendinden bir ruh ile deste</w:t>
      </w:r>
      <w:r>
        <w:rPr>
          <w:rFonts w:cs="Garamond"/>
          <w:szCs w:val="24"/>
        </w:rPr>
        <w:t>k</w:t>
      </w:r>
      <w:r>
        <w:rPr>
          <w:rFonts w:cs="Garamond"/>
          <w:szCs w:val="24"/>
        </w:rPr>
        <w:t>ler.”İşte bu onlardan ayrılan ru</w:t>
      </w:r>
      <w:r>
        <w:rPr>
          <w:rFonts w:cs="Garamond"/>
          <w:szCs w:val="24"/>
        </w:rPr>
        <w:t>h</w:t>
      </w:r>
      <w:r>
        <w:rPr>
          <w:rFonts w:cs="Garamond"/>
          <w:szCs w:val="24"/>
        </w:rPr>
        <w:t>tur.”</w:t>
      </w:r>
      <w:r>
        <w:rPr>
          <w:rStyle w:val="FootnoteReference"/>
        </w:rPr>
        <w:footnoteReference w:id="1405"/>
      </w:r>
    </w:p>
    <w:p w:rsidR="00D552AB" w:rsidRDefault="00D552AB">
      <w:pPr>
        <w:numPr>
          <w:ilvl w:val="0"/>
          <w:numId w:val="6"/>
        </w:numPr>
        <w:tabs>
          <w:tab w:val="clear" w:pos="360"/>
        </w:tabs>
        <w:ind w:left="0" w:firstLine="284"/>
        <w:rPr>
          <w:rFonts w:cs="Garamond"/>
          <w:szCs w:val="24"/>
        </w:rPr>
      </w:pPr>
      <w:r>
        <w:rPr>
          <w:rFonts w:cs="Garamond"/>
          <w:i/>
          <w:iCs/>
          <w:szCs w:val="24"/>
        </w:rPr>
        <w:t xml:space="preserve">Zürare şöyle diyor: </w:t>
      </w:r>
      <w:r>
        <w:rPr>
          <w:rFonts w:cs="Garamond"/>
          <w:szCs w:val="24"/>
        </w:rPr>
        <w:t>“Ebi Abdillah’a (a.s) “Resulullah’ın (s.a.a), “Zina eden kimse mümin olduğu halde zina etmez”sözünü gördün mü?”diye sordum, şöyle buyurdu: “İman ruhu onlardan ayrılıncaya kadar... (iman ruhu ayrılınca zina eder. )”Ben, “İman ruhu ondan mı ayrılır?”diye so</w:t>
      </w:r>
      <w:r>
        <w:rPr>
          <w:rFonts w:cs="Garamond"/>
          <w:szCs w:val="24"/>
        </w:rPr>
        <w:t>r</w:t>
      </w:r>
      <w:r>
        <w:rPr>
          <w:rFonts w:cs="Garamond"/>
          <w:szCs w:val="24"/>
        </w:rPr>
        <w:t>dum. Sonra “Bana iman ruhunu anlatınız.”dedim. İmam Sadık (a.s), “O bir şeydir”diye buyu</w:t>
      </w:r>
      <w:r>
        <w:rPr>
          <w:rFonts w:cs="Garamond"/>
          <w:szCs w:val="24"/>
        </w:rPr>
        <w:t>r</w:t>
      </w:r>
      <w:r>
        <w:rPr>
          <w:rFonts w:cs="Garamond"/>
          <w:szCs w:val="24"/>
        </w:rPr>
        <w:t xml:space="preserve">du. Sonra, “Anlamak için </w:t>
      </w:r>
      <w:r>
        <w:rPr>
          <w:rFonts w:cs="Garamond"/>
          <w:szCs w:val="24"/>
        </w:rPr>
        <w:lastRenderedPageBreak/>
        <w:t>dikk</w:t>
      </w:r>
      <w:r>
        <w:rPr>
          <w:rFonts w:cs="Garamond"/>
          <w:szCs w:val="24"/>
        </w:rPr>
        <w:t>a</w:t>
      </w:r>
      <w:r>
        <w:rPr>
          <w:rFonts w:cs="Garamond"/>
          <w:szCs w:val="24"/>
        </w:rPr>
        <w:t>tini topla.”(diye uyardıktan sonra şöyle buyurdu): “Görmüyor m</w:t>
      </w:r>
      <w:r>
        <w:rPr>
          <w:rFonts w:cs="Garamond"/>
          <w:szCs w:val="24"/>
        </w:rPr>
        <w:t>u</w:t>
      </w:r>
      <w:r>
        <w:rPr>
          <w:rFonts w:cs="Garamond"/>
          <w:szCs w:val="24"/>
        </w:rPr>
        <w:t>sun bazen insan bir ş</w:t>
      </w:r>
      <w:r>
        <w:rPr>
          <w:rFonts w:cs="Garamond"/>
          <w:szCs w:val="24"/>
        </w:rPr>
        <w:t>e</w:t>
      </w:r>
      <w:r>
        <w:rPr>
          <w:rFonts w:cs="Garamond"/>
          <w:szCs w:val="24"/>
        </w:rPr>
        <w:t>yi istediği halde içinden bir şey onu istekl</w:t>
      </w:r>
      <w:r>
        <w:rPr>
          <w:rFonts w:cs="Garamond"/>
          <w:szCs w:val="24"/>
        </w:rPr>
        <w:t>e</w:t>
      </w:r>
      <w:r>
        <w:rPr>
          <w:rFonts w:cs="Garamond"/>
          <w:szCs w:val="24"/>
        </w:rPr>
        <w:t>rinden alı-koyar, onu sakınd</w:t>
      </w:r>
      <w:r>
        <w:rPr>
          <w:rFonts w:cs="Garamond"/>
          <w:szCs w:val="24"/>
        </w:rPr>
        <w:t>ı</w:t>
      </w:r>
      <w:r>
        <w:rPr>
          <w:rFonts w:cs="Garamond"/>
          <w:szCs w:val="24"/>
        </w:rPr>
        <w:t>rır?”Ben, “Evet öyle!?”deyince, “İşte o iman ruhudur.”diye b</w:t>
      </w:r>
      <w:r>
        <w:rPr>
          <w:rFonts w:cs="Garamond"/>
          <w:szCs w:val="24"/>
        </w:rPr>
        <w:t>u</w:t>
      </w:r>
      <w:r>
        <w:rPr>
          <w:rFonts w:cs="Garamond"/>
          <w:szCs w:val="24"/>
        </w:rPr>
        <w:t>yu</w:t>
      </w:r>
      <w:r>
        <w:rPr>
          <w:rFonts w:cs="Garamond"/>
          <w:szCs w:val="24"/>
        </w:rPr>
        <w:t>r</w:t>
      </w:r>
      <w:r>
        <w:rPr>
          <w:rFonts w:cs="Garamond"/>
          <w:szCs w:val="24"/>
        </w:rPr>
        <w:t>du.”</w:t>
      </w:r>
      <w:r>
        <w:rPr>
          <w:rStyle w:val="FootnoteReference"/>
        </w:rPr>
        <w:footnoteReference w:id="1406"/>
      </w:r>
    </w:p>
    <w:p w:rsidR="00D552AB" w:rsidRDefault="00D552AB">
      <w:pPr>
        <w:numPr>
          <w:ilvl w:val="0"/>
          <w:numId w:val="6"/>
        </w:numPr>
        <w:tabs>
          <w:tab w:val="clear" w:pos="360"/>
        </w:tabs>
        <w:ind w:left="0" w:firstLine="284"/>
        <w:rPr>
          <w:rFonts w:cs="Garamond"/>
          <w:szCs w:val="24"/>
        </w:rPr>
      </w:pPr>
      <w:r>
        <w:rPr>
          <w:rFonts w:cs="Garamond"/>
          <w:i/>
          <w:iCs/>
          <w:szCs w:val="24"/>
        </w:rPr>
        <w:t>İmam Sadık (a.s), bir grubun iman hakkındaki sorusuna şöyle c</w:t>
      </w:r>
      <w:r>
        <w:rPr>
          <w:rFonts w:cs="Garamond"/>
          <w:i/>
          <w:iCs/>
          <w:szCs w:val="24"/>
        </w:rPr>
        <w:t>e</w:t>
      </w:r>
      <w:r>
        <w:rPr>
          <w:rFonts w:cs="Garamond"/>
          <w:i/>
          <w:iCs/>
          <w:szCs w:val="24"/>
        </w:rPr>
        <w:t>vap vermi</w:t>
      </w:r>
      <w:r>
        <w:rPr>
          <w:rFonts w:cs="Garamond"/>
          <w:i/>
          <w:iCs/>
          <w:szCs w:val="24"/>
        </w:rPr>
        <w:t>ş</w:t>
      </w:r>
      <w:r>
        <w:rPr>
          <w:rFonts w:cs="Garamond"/>
          <w:i/>
          <w:iCs/>
          <w:szCs w:val="24"/>
        </w:rPr>
        <w:t xml:space="preserve">tir: </w:t>
      </w:r>
      <w:r>
        <w:rPr>
          <w:rFonts w:cs="Garamond"/>
          <w:szCs w:val="24"/>
        </w:rPr>
        <w:t>“Resulullah (s.a.a) şöyle buyurmuştur: “Zina eden kimse iman sahibi olduğu halde zina etmez, hırsız kimse iman sahibi olduğu halde hırsızlık etmez ve şarap içen kimse iman sahibi olduğu halde şarap içmez.”Onlar, (muhataplar) bi</w:t>
      </w:r>
      <w:r>
        <w:rPr>
          <w:rFonts w:cs="Garamond"/>
          <w:szCs w:val="24"/>
        </w:rPr>
        <w:t>r</w:t>
      </w:r>
      <w:r>
        <w:rPr>
          <w:rFonts w:cs="Garamond"/>
          <w:szCs w:val="24"/>
        </w:rPr>
        <w:t>birine bakıştılar. Ömer bin. Zer, “Bu insanlara ne isim ver</w:t>
      </w:r>
      <w:r>
        <w:rPr>
          <w:rFonts w:cs="Garamond"/>
          <w:szCs w:val="24"/>
        </w:rPr>
        <w:t>e</w:t>
      </w:r>
      <w:r>
        <w:rPr>
          <w:rFonts w:cs="Garamond"/>
          <w:szCs w:val="24"/>
        </w:rPr>
        <w:t>lim?”diye sorunca İmam (a.s) şöyle buyurdu: “Allah’ın kend</w:t>
      </w:r>
      <w:r>
        <w:rPr>
          <w:rFonts w:cs="Garamond"/>
          <w:szCs w:val="24"/>
        </w:rPr>
        <w:t>i</w:t>
      </w:r>
      <w:r>
        <w:rPr>
          <w:rFonts w:cs="Garamond"/>
          <w:szCs w:val="24"/>
        </w:rPr>
        <w:t>lerine verdiği ismi veriniz ve amellerinin adıyla adlandırınız. Allah-u Teala şöyle buyurmu</w:t>
      </w:r>
      <w:r>
        <w:rPr>
          <w:rFonts w:cs="Garamond"/>
          <w:szCs w:val="24"/>
        </w:rPr>
        <w:t>ş</w:t>
      </w:r>
      <w:r>
        <w:rPr>
          <w:rFonts w:cs="Garamond"/>
          <w:szCs w:val="24"/>
        </w:rPr>
        <w:t xml:space="preserve">tur: </w:t>
      </w:r>
      <w:r>
        <w:rPr>
          <w:rFonts w:cs="Garamond"/>
          <w:b/>
          <w:bCs/>
          <w:szCs w:val="24"/>
        </w:rPr>
        <w:t>“Hırsız erkek ve hırsız kadın...”</w:t>
      </w:r>
      <w:r>
        <w:rPr>
          <w:rFonts w:cs="Garamond"/>
          <w:szCs w:val="24"/>
        </w:rPr>
        <w:t xml:space="preserve">Hakeza, </w:t>
      </w:r>
      <w:r>
        <w:rPr>
          <w:rFonts w:cs="Garamond"/>
          <w:b/>
          <w:bCs/>
          <w:szCs w:val="24"/>
        </w:rPr>
        <w:t>“Zina eden kadın ve zina eden erkek.”</w:t>
      </w:r>
      <w:r>
        <w:rPr>
          <w:rStyle w:val="FootnoteReference"/>
        </w:rPr>
        <w:footnoteReference w:id="140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“Zina eden kimse mümin olduğu halde zina etmez, hırsız mümin olduğu halde hırsızlık etmez. Şarap içen kimse mümin olduğu halde şarap içmez. Tö</w:t>
      </w:r>
      <w:r>
        <w:rPr>
          <w:rFonts w:cs="Garamond"/>
          <w:szCs w:val="24"/>
        </w:rPr>
        <w:t>v</w:t>
      </w:r>
      <w:r>
        <w:rPr>
          <w:rFonts w:cs="Garamond"/>
          <w:szCs w:val="24"/>
        </w:rPr>
        <w:t>be kapısı ise henüz açıktır.”</w:t>
      </w:r>
      <w:r>
        <w:rPr>
          <w:rStyle w:val="FootnoteReference"/>
        </w:rPr>
        <w:footnoteReference w:id="1408"/>
      </w:r>
    </w:p>
    <w:p w:rsidR="00D552AB" w:rsidRDefault="00D552AB">
      <w:pPr>
        <w:numPr>
          <w:ilvl w:val="0"/>
          <w:numId w:val="6"/>
        </w:numPr>
        <w:tabs>
          <w:tab w:val="clear" w:pos="360"/>
        </w:tabs>
        <w:ind w:left="0" w:firstLine="284"/>
        <w:rPr>
          <w:rFonts w:cs="Garamond"/>
          <w:szCs w:val="24"/>
        </w:rPr>
      </w:pPr>
      <w:r>
        <w:rPr>
          <w:rFonts w:cs="Garamond"/>
          <w:i/>
          <w:iCs/>
          <w:szCs w:val="24"/>
        </w:rPr>
        <w:lastRenderedPageBreak/>
        <w:t xml:space="preserve">Alkame b. Kays şöyle diyor: </w:t>
      </w:r>
      <w:r>
        <w:rPr>
          <w:rFonts w:cs="Garamond"/>
          <w:szCs w:val="24"/>
        </w:rPr>
        <w:t>“Ali’yi Kufe minberinde şöyle buyururken gördüm: “Resulullah’tan (s.a.a) şöyle b</w:t>
      </w:r>
      <w:r>
        <w:rPr>
          <w:rFonts w:cs="Garamond"/>
          <w:szCs w:val="24"/>
        </w:rPr>
        <w:t>u</w:t>
      </w:r>
      <w:r>
        <w:rPr>
          <w:rFonts w:cs="Garamond"/>
          <w:szCs w:val="24"/>
        </w:rPr>
        <w:t xml:space="preserve">yurduğunu işittim: “Zina eden kimse mümin olduğu halde zina etmez...”Ben, “Ey Emir’el-Müminin! Zina eden kafir mi </w:t>
      </w:r>
      <w:r>
        <w:rPr>
          <w:rFonts w:cs="Garamond"/>
          <w:szCs w:val="24"/>
        </w:rPr>
        <w:t>o</w:t>
      </w:r>
      <w:r>
        <w:rPr>
          <w:rFonts w:cs="Garamond"/>
          <w:szCs w:val="24"/>
        </w:rPr>
        <w:t>lur?”diye sorunca Ali (a.s) şöyle buyurdu: “Şüphesiz Resulullah (s.a.a) bize ruhsat hadislerini b</w:t>
      </w:r>
      <w:r>
        <w:rPr>
          <w:rFonts w:cs="Garamond"/>
          <w:szCs w:val="24"/>
        </w:rPr>
        <w:t>e</w:t>
      </w:r>
      <w:r>
        <w:rPr>
          <w:rFonts w:cs="Garamond"/>
          <w:szCs w:val="24"/>
        </w:rPr>
        <w:t>lirsiz bırakmayı emretmiştir. Z</w:t>
      </w:r>
      <w:r>
        <w:rPr>
          <w:rFonts w:cs="Garamond"/>
          <w:szCs w:val="24"/>
        </w:rPr>
        <w:t>i</w:t>
      </w:r>
      <w:r>
        <w:rPr>
          <w:rFonts w:cs="Garamond"/>
          <w:szCs w:val="24"/>
        </w:rPr>
        <w:t xml:space="preserve">na eden kimse zinanın kendisi </w:t>
      </w:r>
      <w:r>
        <w:rPr>
          <w:rFonts w:cs="Garamond"/>
          <w:szCs w:val="24"/>
        </w:rPr>
        <w:t>i</w:t>
      </w:r>
      <w:r>
        <w:rPr>
          <w:rFonts w:cs="Garamond"/>
          <w:szCs w:val="24"/>
        </w:rPr>
        <w:t>çin helal ve uygun olduğu ina</w:t>
      </w:r>
      <w:r>
        <w:rPr>
          <w:rFonts w:cs="Garamond"/>
          <w:szCs w:val="24"/>
        </w:rPr>
        <w:t>n</w:t>
      </w:r>
      <w:r>
        <w:rPr>
          <w:rFonts w:cs="Garamond"/>
          <w:szCs w:val="24"/>
        </w:rPr>
        <w:t>cıyla zina etmemektedir. Eğer zinanın kendisi için helal old</w:t>
      </w:r>
      <w:r>
        <w:rPr>
          <w:rFonts w:cs="Garamond"/>
          <w:szCs w:val="24"/>
        </w:rPr>
        <w:t>u</w:t>
      </w:r>
      <w:r>
        <w:rPr>
          <w:rFonts w:cs="Garamond"/>
          <w:szCs w:val="24"/>
        </w:rPr>
        <w:t xml:space="preserve">ğuna inanırsa kafir </w:t>
      </w:r>
      <w:r>
        <w:rPr>
          <w:rFonts w:cs="Garamond"/>
          <w:szCs w:val="24"/>
        </w:rPr>
        <w:t>o</w:t>
      </w:r>
      <w:r>
        <w:rPr>
          <w:rFonts w:cs="Garamond"/>
          <w:szCs w:val="24"/>
        </w:rPr>
        <w:t>lur.”</w:t>
      </w:r>
      <w:r>
        <w:rPr>
          <w:rStyle w:val="FootnoteReference"/>
        </w:rPr>
        <w:footnoteReference w:id="1409"/>
      </w:r>
    </w:p>
    <w:p w:rsidR="00D552AB" w:rsidRDefault="00D552AB">
      <w:pPr>
        <w:rPr>
          <w:rFonts w:cs="Garamond"/>
          <w:szCs w:val="24"/>
        </w:rPr>
      </w:pPr>
    </w:p>
    <w:p w:rsidR="00D552AB" w:rsidRDefault="00D552AB">
      <w:pPr>
        <w:pStyle w:val="Heading1"/>
        <w:rPr>
          <w:rFonts w:cs="Garamond"/>
          <w:szCs w:val="28"/>
        </w:rPr>
      </w:pPr>
      <w:bookmarkStart w:id="2034" w:name="_Toc515684110"/>
      <w:bookmarkStart w:id="2035" w:name="_Toc516422164"/>
      <w:bookmarkStart w:id="2036" w:name="_Toc523767374"/>
      <w:r>
        <w:rPr>
          <w:rFonts w:cs="Garamond"/>
          <w:szCs w:val="28"/>
        </w:rPr>
        <w:t>265. Bölüm</w:t>
      </w:r>
      <w:bookmarkEnd w:id="2034"/>
      <w:bookmarkEnd w:id="2035"/>
      <w:bookmarkEnd w:id="2036"/>
    </w:p>
    <w:p w:rsidR="00D552AB" w:rsidRDefault="00D552AB">
      <w:pPr>
        <w:pStyle w:val="Heading1"/>
        <w:rPr>
          <w:rFonts w:cs="Garamond"/>
          <w:szCs w:val="28"/>
        </w:rPr>
      </w:pPr>
      <w:bookmarkStart w:id="2037" w:name="_Toc515684111"/>
      <w:bookmarkStart w:id="2038" w:name="_Toc516422165"/>
      <w:bookmarkStart w:id="2039" w:name="_Toc523767375"/>
      <w:r>
        <w:rPr>
          <w:rFonts w:cs="Garamond"/>
          <w:szCs w:val="28"/>
        </w:rPr>
        <w:t>İman ve Günahlar (2)</w:t>
      </w:r>
      <w:bookmarkEnd w:id="2037"/>
      <w:bookmarkEnd w:id="2038"/>
      <w:bookmarkEnd w:id="203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“La ilahe illallah”diyen ve bu hal üzere ölen her kul, zina edip hırsızlık yapsa da, zina edip hırsızlık yapsa da, zina edip hı</w:t>
      </w:r>
      <w:r>
        <w:rPr>
          <w:rFonts w:cs="Garamond"/>
          <w:szCs w:val="24"/>
        </w:rPr>
        <w:t>r</w:t>
      </w:r>
      <w:r>
        <w:rPr>
          <w:rFonts w:cs="Garamond"/>
          <w:szCs w:val="24"/>
        </w:rPr>
        <w:t>sızlık yapsa da ve Ebuzer’in burnunu toprağa sürtse de ce</w:t>
      </w:r>
      <w:r>
        <w:rPr>
          <w:rFonts w:cs="Garamond"/>
          <w:szCs w:val="24"/>
        </w:rPr>
        <w:t>n</w:t>
      </w:r>
      <w:r>
        <w:rPr>
          <w:rFonts w:cs="Garamond"/>
          <w:szCs w:val="24"/>
        </w:rPr>
        <w:t>nete girecektir.”</w:t>
      </w:r>
      <w:r>
        <w:rPr>
          <w:rStyle w:val="FootnoteReference"/>
        </w:rPr>
        <w:footnoteReference w:id="141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“La ilahe illallah”diyen kimseye hiç bir günah, hiç bir hata zarar vermez. Nitekim A</w:t>
      </w:r>
      <w:r>
        <w:rPr>
          <w:rFonts w:cs="Garamond"/>
          <w:szCs w:val="24"/>
        </w:rPr>
        <w:t>l</w:t>
      </w:r>
      <w:r>
        <w:rPr>
          <w:rFonts w:cs="Garamond"/>
          <w:szCs w:val="24"/>
        </w:rPr>
        <w:t xml:space="preserve">lah’a şirk koştuğu </w:t>
      </w:r>
      <w:r>
        <w:rPr>
          <w:rFonts w:cs="Garamond"/>
          <w:szCs w:val="24"/>
        </w:rPr>
        <w:lastRenderedPageBreak/>
        <w:t>takdirde de hiç bir iyiliği kendisine fayda vermez.”</w:t>
      </w:r>
      <w:r>
        <w:rPr>
          <w:rStyle w:val="FootnoteReference"/>
        </w:rPr>
        <w:footnoteReference w:id="141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“Şirk ile birlikte hiç bir şey fayda etmediği gibi iman ile birlikte de hiç bir şey de zarar vermez.”</w:t>
      </w:r>
      <w:r>
        <w:rPr>
          <w:rStyle w:val="FootnoteReference"/>
        </w:rPr>
        <w:footnoteReference w:id="141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“Hiç bir ihsan, kafiri kü</w:t>
      </w:r>
      <w:r>
        <w:rPr>
          <w:rFonts w:cs="Garamond"/>
          <w:szCs w:val="24"/>
        </w:rPr>
        <w:t>f</w:t>
      </w:r>
      <w:r>
        <w:rPr>
          <w:rFonts w:cs="Garamond"/>
          <w:szCs w:val="24"/>
        </w:rPr>
        <w:t>ründen çıkarmadığı gibi hiç bir günah da mümini imanından ç</w:t>
      </w:r>
      <w:r>
        <w:rPr>
          <w:rFonts w:cs="Garamond"/>
          <w:szCs w:val="24"/>
        </w:rPr>
        <w:t>ı</w:t>
      </w:r>
      <w:r>
        <w:rPr>
          <w:rFonts w:cs="Garamond"/>
          <w:szCs w:val="24"/>
        </w:rPr>
        <w:t>karmaz.”</w:t>
      </w:r>
      <w:r>
        <w:rPr>
          <w:rStyle w:val="FootnoteReference"/>
        </w:rPr>
        <w:footnoteReference w:id="1413"/>
      </w:r>
    </w:p>
    <w:p w:rsidR="00D552AB" w:rsidRDefault="00D552AB" w:rsidP="004D6E9F">
      <w:pPr>
        <w:ind w:left="284" w:firstLine="0"/>
      </w:pPr>
      <w:r>
        <w:t>bak. el-Cennet, 548 ve 549. B</w:t>
      </w:r>
      <w:r>
        <w:t>ö</w:t>
      </w:r>
      <w:r>
        <w:t>lümler</w:t>
      </w:r>
    </w:p>
    <w:p w:rsidR="00D552AB" w:rsidRDefault="00D552AB">
      <w:pPr>
        <w:rPr>
          <w:rFonts w:cs="Garamond"/>
          <w:i/>
          <w:iCs/>
          <w:szCs w:val="24"/>
        </w:rPr>
      </w:pPr>
    </w:p>
    <w:p w:rsidR="00D552AB" w:rsidRDefault="00D552AB">
      <w:pPr>
        <w:pStyle w:val="Heading1"/>
        <w:rPr>
          <w:rFonts w:cs="Garamond"/>
          <w:szCs w:val="28"/>
        </w:rPr>
      </w:pPr>
      <w:bookmarkStart w:id="2040" w:name="_Toc515684112"/>
      <w:bookmarkStart w:id="2041" w:name="_Toc516422166"/>
      <w:bookmarkStart w:id="2042" w:name="_Toc523767376"/>
      <w:r>
        <w:rPr>
          <w:rFonts w:cs="Garamond"/>
          <w:szCs w:val="28"/>
        </w:rPr>
        <w:t>266. Bölüm</w:t>
      </w:r>
      <w:bookmarkEnd w:id="2040"/>
      <w:bookmarkEnd w:id="2041"/>
      <w:bookmarkEnd w:id="2042"/>
    </w:p>
    <w:p w:rsidR="00D552AB" w:rsidRDefault="00D552AB">
      <w:pPr>
        <w:pStyle w:val="Heading1"/>
        <w:rPr>
          <w:rFonts w:cs="Garamond"/>
          <w:szCs w:val="28"/>
        </w:rPr>
      </w:pPr>
      <w:bookmarkStart w:id="2043" w:name="_Toc515684113"/>
      <w:bookmarkStart w:id="2044" w:name="_Toc516422167"/>
      <w:bookmarkStart w:id="2045" w:name="_Toc523767377"/>
      <w:r>
        <w:rPr>
          <w:rFonts w:cs="Garamond"/>
          <w:szCs w:val="28"/>
        </w:rPr>
        <w:t>İman ve Günahlar (3)</w:t>
      </w:r>
      <w:bookmarkEnd w:id="2043"/>
      <w:bookmarkEnd w:id="2044"/>
      <w:bookmarkEnd w:id="2045"/>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Cabir el-Ensariye’ye şöyle buyurmuştur</w:t>
      </w:r>
      <w:r>
        <w:rPr>
          <w:rFonts w:cs="Garamond"/>
          <w:szCs w:val="24"/>
        </w:rPr>
        <w:t>: “Git ve insanlar arasında şöyle seslen: “Şüphesiz Allah’tan başka ilah olmadığına yakin ve ihlas üzere şehadette bulunan kimseye ce</w:t>
      </w:r>
      <w:r>
        <w:rPr>
          <w:rFonts w:cs="Garamond"/>
          <w:szCs w:val="24"/>
        </w:rPr>
        <w:t>n</w:t>
      </w:r>
      <w:r>
        <w:rPr>
          <w:rFonts w:cs="Garamond"/>
          <w:szCs w:val="24"/>
        </w:rPr>
        <w:t>net vardır.”</w:t>
      </w:r>
      <w:r>
        <w:rPr>
          <w:rStyle w:val="FootnoteReference"/>
        </w:rPr>
        <w:footnoteReference w:id="141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 ümmetimden y</w:t>
      </w:r>
      <w:r>
        <w:rPr>
          <w:rFonts w:cs="Garamond"/>
          <w:szCs w:val="24"/>
        </w:rPr>
        <w:t>a</w:t>
      </w:r>
      <w:r>
        <w:rPr>
          <w:rFonts w:cs="Garamond"/>
          <w:szCs w:val="24"/>
        </w:rPr>
        <w:t>nına bir şeyi katıştırmaksızın (ihlas üzere) “la ilahe illallah”ile gelen herkese ce</w:t>
      </w:r>
      <w:r>
        <w:rPr>
          <w:rFonts w:cs="Garamond"/>
          <w:szCs w:val="24"/>
        </w:rPr>
        <w:t>n</w:t>
      </w:r>
      <w:r>
        <w:rPr>
          <w:rFonts w:cs="Garamond"/>
          <w:szCs w:val="24"/>
        </w:rPr>
        <w:t xml:space="preserve">neti farz kıldığı hususunda söz vermiştir.”Onlar, “Ya Resulullah (s.a.a)! La ilahe illallah’a katışan şey nedir?”diye sorunca şöyle buyurdu: “Dünya hususunda tamaha kapılmak, </w:t>
      </w:r>
      <w:r>
        <w:rPr>
          <w:rFonts w:cs="Garamond"/>
          <w:szCs w:val="24"/>
        </w:rPr>
        <w:lastRenderedPageBreak/>
        <w:t>dünya malı toplamak, başkalarını mahrum bırakmak. Bunlar pe</w:t>
      </w:r>
      <w:r>
        <w:rPr>
          <w:rFonts w:cs="Garamond"/>
          <w:szCs w:val="24"/>
        </w:rPr>
        <w:t>y</w:t>
      </w:r>
      <w:r>
        <w:rPr>
          <w:rFonts w:cs="Garamond"/>
          <w:szCs w:val="24"/>
        </w:rPr>
        <w:t>gamberlerin sözünü söyler, ama zorbaların yaptığını yaparlar.”</w:t>
      </w:r>
      <w:r>
        <w:rPr>
          <w:rStyle w:val="FootnoteReference"/>
        </w:rPr>
        <w:footnoteReference w:id="141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Allah’tan başka ilah olmadığına şehadette bul</w:t>
      </w:r>
      <w:r>
        <w:rPr>
          <w:rFonts w:cs="Garamond"/>
          <w:szCs w:val="24"/>
        </w:rPr>
        <w:t>u</w:t>
      </w:r>
      <w:r>
        <w:rPr>
          <w:rFonts w:cs="Garamond"/>
          <w:szCs w:val="24"/>
        </w:rPr>
        <w:t>nur ve kalbi dilini onaylarsa ce</w:t>
      </w:r>
      <w:r>
        <w:rPr>
          <w:rFonts w:cs="Garamond"/>
          <w:szCs w:val="24"/>
        </w:rPr>
        <w:t>n</w:t>
      </w:r>
      <w:r>
        <w:rPr>
          <w:rFonts w:cs="Garamond"/>
          <w:szCs w:val="24"/>
        </w:rPr>
        <w:t>nete istediği k</w:t>
      </w:r>
      <w:r>
        <w:rPr>
          <w:rFonts w:cs="Garamond"/>
          <w:szCs w:val="24"/>
        </w:rPr>
        <w:t>a</w:t>
      </w:r>
      <w:r>
        <w:rPr>
          <w:rFonts w:cs="Garamond"/>
          <w:szCs w:val="24"/>
        </w:rPr>
        <w:t>pıdan girer.”</w:t>
      </w:r>
      <w:r>
        <w:rPr>
          <w:rStyle w:val="FootnoteReference"/>
        </w:rPr>
        <w:footnoteReference w:id="141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ihlas üzere “La ilahe i</w:t>
      </w:r>
      <w:r>
        <w:rPr>
          <w:rFonts w:cs="Garamond"/>
          <w:szCs w:val="24"/>
        </w:rPr>
        <w:t>l</w:t>
      </w:r>
      <w:r>
        <w:rPr>
          <w:rFonts w:cs="Garamond"/>
          <w:szCs w:val="24"/>
        </w:rPr>
        <w:t>lallah”derse cennete girer. (Oradakiler) “Bunu ihlaslı kı</w:t>
      </w:r>
      <w:r>
        <w:rPr>
          <w:rFonts w:cs="Garamond"/>
          <w:szCs w:val="24"/>
        </w:rPr>
        <w:t>l</w:t>
      </w:r>
      <w:r>
        <w:rPr>
          <w:rFonts w:cs="Garamond"/>
          <w:szCs w:val="24"/>
        </w:rPr>
        <w:t>mak nasıl mümkündür.”deyince şöyle buyurdu: “Onu Allah’ın haramlarından alı ko</w:t>
      </w:r>
      <w:r>
        <w:rPr>
          <w:rFonts w:cs="Garamond"/>
          <w:szCs w:val="24"/>
        </w:rPr>
        <w:t>y</w:t>
      </w:r>
      <w:r>
        <w:rPr>
          <w:rFonts w:cs="Garamond"/>
          <w:szCs w:val="24"/>
        </w:rPr>
        <w:t>masıdır.”</w:t>
      </w:r>
      <w:r>
        <w:rPr>
          <w:rStyle w:val="FootnoteReference"/>
        </w:rPr>
        <w:footnoteReference w:id="141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“Dünya alışverişini dinl</w:t>
      </w:r>
      <w:r>
        <w:rPr>
          <w:rFonts w:cs="Garamond"/>
          <w:szCs w:val="24"/>
        </w:rPr>
        <w:t>e</w:t>
      </w:r>
      <w:r>
        <w:rPr>
          <w:rFonts w:cs="Garamond"/>
          <w:szCs w:val="24"/>
        </w:rPr>
        <w:t>rine tercih etmedikleri müddetçe “La ilahe illallah”sözü, kulları Allah’ın gazabından korur.”</w:t>
      </w:r>
      <w:r>
        <w:rPr>
          <w:rStyle w:val="FootnoteReference"/>
        </w:rPr>
        <w:footnoteReference w:id="141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“Dünyaları düzeldiği ta</w:t>
      </w:r>
      <w:r>
        <w:rPr>
          <w:rFonts w:cs="Garamond"/>
          <w:szCs w:val="24"/>
        </w:rPr>
        <w:t>k</w:t>
      </w:r>
      <w:r>
        <w:rPr>
          <w:rFonts w:cs="Garamond"/>
          <w:szCs w:val="24"/>
        </w:rPr>
        <w:t>dirde di</w:t>
      </w:r>
      <w:r>
        <w:rPr>
          <w:rFonts w:cs="Garamond"/>
          <w:szCs w:val="24"/>
        </w:rPr>
        <w:t>n</w:t>
      </w:r>
      <w:r>
        <w:rPr>
          <w:rFonts w:cs="Garamond"/>
          <w:szCs w:val="24"/>
        </w:rPr>
        <w:t>lerinin gitmesinden korkmadıkça “La ilahe illa</w:t>
      </w:r>
      <w:r>
        <w:rPr>
          <w:rFonts w:cs="Garamond"/>
          <w:szCs w:val="24"/>
        </w:rPr>
        <w:t>l</w:t>
      </w:r>
      <w:r>
        <w:rPr>
          <w:rFonts w:cs="Garamond"/>
          <w:szCs w:val="24"/>
        </w:rPr>
        <w:t>lah”sözü sürekli olarak insanlara A</w:t>
      </w:r>
      <w:r>
        <w:rPr>
          <w:rFonts w:cs="Garamond"/>
          <w:szCs w:val="24"/>
        </w:rPr>
        <w:t>l</w:t>
      </w:r>
      <w:r>
        <w:rPr>
          <w:rFonts w:cs="Garamond"/>
          <w:szCs w:val="24"/>
        </w:rPr>
        <w:t>lah’ın gazab etmesini önler.”</w:t>
      </w:r>
      <w:r>
        <w:rPr>
          <w:rStyle w:val="FootnoteReference"/>
        </w:rPr>
        <w:footnoteReference w:id="141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“Hor görüp hafife alm</w:t>
      </w:r>
      <w:r>
        <w:rPr>
          <w:rFonts w:cs="Garamond"/>
          <w:szCs w:val="24"/>
        </w:rPr>
        <w:t>a</w:t>
      </w:r>
      <w:r>
        <w:rPr>
          <w:rFonts w:cs="Garamond"/>
          <w:szCs w:val="24"/>
        </w:rPr>
        <w:t>dığı müddetçe “La ilahe illa</w:t>
      </w:r>
      <w:r>
        <w:rPr>
          <w:rFonts w:cs="Garamond"/>
          <w:szCs w:val="24"/>
        </w:rPr>
        <w:t>l</w:t>
      </w:r>
      <w:r>
        <w:rPr>
          <w:rFonts w:cs="Garamond"/>
          <w:szCs w:val="24"/>
        </w:rPr>
        <w:t xml:space="preserve">lah”kelimesini söyleyen insana, (bu söz) sürekli fayda </w:t>
      </w:r>
      <w:r>
        <w:rPr>
          <w:rFonts w:cs="Garamond"/>
          <w:szCs w:val="24"/>
        </w:rPr>
        <w:lastRenderedPageBreak/>
        <w:t>verir. Hakkını hafife almak ise güna</w:t>
      </w:r>
      <w:r>
        <w:rPr>
          <w:rFonts w:cs="Garamond"/>
          <w:szCs w:val="24"/>
        </w:rPr>
        <w:t>h</w:t>
      </w:r>
      <w:r>
        <w:rPr>
          <w:rFonts w:cs="Garamond"/>
          <w:szCs w:val="24"/>
        </w:rPr>
        <w:t>karlık aşikar olduğu halde onu çirkin saymaması ve günahları ortadan kaldırmaya çalışmam</w:t>
      </w:r>
      <w:r>
        <w:rPr>
          <w:rFonts w:cs="Garamond"/>
          <w:szCs w:val="24"/>
        </w:rPr>
        <w:t>a</w:t>
      </w:r>
      <w:r>
        <w:rPr>
          <w:rFonts w:cs="Garamond"/>
          <w:szCs w:val="24"/>
        </w:rPr>
        <w:t>sıdır.”</w:t>
      </w:r>
      <w:r>
        <w:rPr>
          <w:rStyle w:val="FootnoteReference"/>
        </w:rPr>
        <w:footnoteReference w:id="142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el-Marifet (3), 2622. B</w:t>
      </w:r>
      <w:r>
        <w:rPr>
          <w:rFonts w:cs="Garamond"/>
          <w:i/>
          <w:iCs/>
          <w:szCs w:val="24"/>
        </w:rPr>
        <w:t>ö</w:t>
      </w:r>
      <w:r>
        <w:rPr>
          <w:rFonts w:cs="Garamond"/>
          <w:i/>
          <w:iCs/>
          <w:szCs w:val="24"/>
        </w:rPr>
        <w:t>lüm</w:t>
      </w:r>
    </w:p>
    <w:p w:rsidR="00D552AB" w:rsidRDefault="00D552AB">
      <w:pPr>
        <w:rPr>
          <w:rFonts w:cs="Garamond"/>
          <w:i/>
          <w:iCs/>
          <w:szCs w:val="24"/>
        </w:rPr>
      </w:pPr>
    </w:p>
    <w:p w:rsidR="00D552AB" w:rsidRDefault="00D552AB">
      <w:pPr>
        <w:pStyle w:val="Heading1"/>
        <w:rPr>
          <w:rFonts w:cs="Garamond"/>
          <w:szCs w:val="28"/>
        </w:rPr>
      </w:pPr>
      <w:bookmarkStart w:id="2046" w:name="_Toc515684114"/>
      <w:bookmarkStart w:id="2047" w:name="_Toc516422168"/>
      <w:bookmarkStart w:id="2048" w:name="_Toc523767378"/>
      <w:r>
        <w:rPr>
          <w:rFonts w:cs="Garamond"/>
          <w:szCs w:val="28"/>
        </w:rPr>
        <w:t>267. Bölüm</w:t>
      </w:r>
      <w:bookmarkEnd w:id="2046"/>
      <w:bookmarkEnd w:id="2047"/>
      <w:bookmarkEnd w:id="2048"/>
    </w:p>
    <w:p w:rsidR="00D552AB" w:rsidRDefault="00D552AB">
      <w:pPr>
        <w:pStyle w:val="Heading1"/>
        <w:rPr>
          <w:rFonts w:cs="Garamond"/>
          <w:szCs w:val="28"/>
        </w:rPr>
      </w:pPr>
      <w:bookmarkStart w:id="2049" w:name="_Toc515684115"/>
      <w:bookmarkStart w:id="2050" w:name="_Toc516422169"/>
      <w:bookmarkStart w:id="2051" w:name="_Toc523767379"/>
      <w:r>
        <w:rPr>
          <w:rFonts w:cs="Garamond"/>
          <w:szCs w:val="28"/>
        </w:rPr>
        <w:t>İmanın Kemali</w:t>
      </w:r>
      <w:bookmarkEnd w:id="2049"/>
      <w:bookmarkEnd w:id="2050"/>
      <w:bookmarkEnd w:id="205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Hz. Mesih (a.s) şöyle buyur</w:t>
      </w:r>
      <w:r>
        <w:rPr>
          <w:rFonts w:cs="Garamond"/>
          <w:i/>
          <w:iCs/>
          <w:szCs w:val="24"/>
        </w:rPr>
        <w:t>u</w:t>
      </w:r>
      <w:r>
        <w:rPr>
          <w:rFonts w:cs="Garamond"/>
          <w:i/>
          <w:iCs/>
          <w:szCs w:val="24"/>
        </w:rPr>
        <w:t xml:space="preserve">yor: </w:t>
      </w:r>
      <w:r>
        <w:rPr>
          <w:rFonts w:cs="Garamond"/>
          <w:szCs w:val="24"/>
        </w:rPr>
        <w:t>“Tadını almak ve yemekten lezzet almak için buğdayı ayrışt</w:t>
      </w:r>
      <w:r>
        <w:rPr>
          <w:rFonts w:cs="Garamond"/>
          <w:szCs w:val="24"/>
        </w:rPr>
        <w:t>ı</w:t>
      </w:r>
      <w:r>
        <w:rPr>
          <w:rFonts w:cs="Garamond"/>
          <w:szCs w:val="24"/>
        </w:rPr>
        <w:t>rınız, temizleyiniz ve güzel öğ</w:t>
      </w:r>
      <w:r>
        <w:rPr>
          <w:rFonts w:cs="Garamond"/>
          <w:szCs w:val="24"/>
        </w:rPr>
        <w:t>ü</w:t>
      </w:r>
      <w:r>
        <w:rPr>
          <w:rFonts w:cs="Garamond"/>
          <w:szCs w:val="24"/>
        </w:rPr>
        <w:t>tünüz. Aynı şekilde tadını almak ve faydalı bir neticeye ulaşmak için imanınızı halis kılınız.”</w:t>
      </w:r>
      <w:r>
        <w:rPr>
          <w:rStyle w:val="FootnoteReference"/>
        </w:rPr>
        <w:footnoteReference w:id="142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“Üç şey hiç kimsede k</w:t>
      </w:r>
      <w:r>
        <w:rPr>
          <w:rFonts w:cs="Garamond"/>
          <w:szCs w:val="24"/>
        </w:rPr>
        <w:t>a</w:t>
      </w:r>
      <w:r>
        <w:rPr>
          <w:rFonts w:cs="Garamond"/>
          <w:szCs w:val="24"/>
        </w:rPr>
        <w:t xml:space="preserve">mil şekliyle görülmez: “İman, </w:t>
      </w:r>
      <w:r>
        <w:rPr>
          <w:rFonts w:cs="Garamond"/>
          <w:szCs w:val="24"/>
        </w:rPr>
        <w:t>a</w:t>
      </w:r>
      <w:r>
        <w:rPr>
          <w:rFonts w:cs="Garamond"/>
          <w:szCs w:val="24"/>
        </w:rPr>
        <w:t>kıl ve çaba”</w:t>
      </w:r>
      <w:r>
        <w:rPr>
          <w:rStyle w:val="FootnoteReference"/>
        </w:rPr>
        <w:footnoteReference w:id="1422"/>
      </w:r>
    </w:p>
    <w:p w:rsidR="00D552AB" w:rsidRDefault="00D552AB" w:rsidP="004D6E9F">
      <w:pPr>
        <w:ind w:left="284" w:firstLine="0"/>
      </w:pPr>
      <w:r>
        <w:t>bak. ed-Din, 1301. Bölüm</w:t>
      </w:r>
    </w:p>
    <w:p w:rsidR="00D552AB" w:rsidRDefault="00D552AB">
      <w:pPr>
        <w:rPr>
          <w:rFonts w:cs="Garamond"/>
          <w:i/>
          <w:iCs/>
          <w:szCs w:val="24"/>
        </w:rPr>
      </w:pPr>
      <w:r>
        <w:rPr>
          <w:rFonts w:cs="Garamond"/>
          <w:i/>
          <w:iCs/>
          <w:szCs w:val="24"/>
        </w:rPr>
        <w:t>467. Konu, el-Kemal</w:t>
      </w:r>
    </w:p>
    <w:p w:rsidR="00D552AB" w:rsidRDefault="00D552AB">
      <w:pPr>
        <w:rPr>
          <w:rFonts w:cs="Garamond"/>
          <w:i/>
          <w:iCs/>
          <w:szCs w:val="24"/>
        </w:rPr>
      </w:pPr>
    </w:p>
    <w:p w:rsidR="00D552AB" w:rsidRDefault="00D552AB">
      <w:pPr>
        <w:pStyle w:val="Heading1"/>
        <w:rPr>
          <w:rFonts w:cs="Garamond"/>
          <w:szCs w:val="28"/>
        </w:rPr>
      </w:pPr>
      <w:bookmarkStart w:id="2052" w:name="_Toc515684116"/>
      <w:bookmarkStart w:id="2053" w:name="_Toc516422170"/>
      <w:bookmarkStart w:id="2054" w:name="_Toc523767380"/>
      <w:r>
        <w:rPr>
          <w:rFonts w:cs="Garamond"/>
          <w:szCs w:val="28"/>
        </w:rPr>
        <w:t>268. Bölüm</w:t>
      </w:r>
      <w:bookmarkEnd w:id="2052"/>
      <w:bookmarkEnd w:id="2053"/>
      <w:bookmarkEnd w:id="2054"/>
    </w:p>
    <w:p w:rsidR="00D552AB" w:rsidRDefault="00D552AB">
      <w:pPr>
        <w:pStyle w:val="Heading1"/>
        <w:rPr>
          <w:rFonts w:cs="Garamond"/>
          <w:szCs w:val="28"/>
        </w:rPr>
      </w:pPr>
      <w:bookmarkStart w:id="2055" w:name="_Toc515684117"/>
      <w:bookmarkStart w:id="2056" w:name="_Toc516422171"/>
      <w:bookmarkStart w:id="2057" w:name="_Toc523767381"/>
      <w:r>
        <w:rPr>
          <w:rFonts w:cs="Garamond"/>
          <w:szCs w:val="28"/>
        </w:rPr>
        <w:t>İmanı Kemane Erdiren Şeyler (1)</w:t>
      </w:r>
      <w:bookmarkEnd w:id="2055"/>
      <w:bookmarkEnd w:id="2056"/>
      <w:bookmarkEnd w:id="2057"/>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kimde şu üç özellik bulunursa imanın nitelikleri k</w:t>
      </w:r>
      <w:r>
        <w:rPr>
          <w:rFonts w:cs="Garamond"/>
          <w:szCs w:val="24"/>
        </w:rPr>
        <w:t>e</w:t>
      </w:r>
      <w:r>
        <w:rPr>
          <w:rFonts w:cs="Garamond"/>
          <w:szCs w:val="24"/>
        </w:rPr>
        <w:t>male erişmiş olur: Hoşnut olu</w:t>
      </w:r>
      <w:r>
        <w:rPr>
          <w:rFonts w:cs="Garamond"/>
          <w:szCs w:val="24"/>
        </w:rPr>
        <w:t>n</w:t>
      </w:r>
      <w:r>
        <w:rPr>
          <w:rFonts w:cs="Garamond"/>
          <w:szCs w:val="24"/>
        </w:rPr>
        <w:t>ca hoşnutluğu kendisini günaha ve batıl şeylere sürüklememesi, öfkelenince öfkesinin ke</w:t>
      </w:r>
      <w:r>
        <w:rPr>
          <w:rFonts w:cs="Garamond"/>
          <w:szCs w:val="24"/>
        </w:rPr>
        <w:t>n</w:t>
      </w:r>
      <w:r>
        <w:rPr>
          <w:rFonts w:cs="Garamond"/>
          <w:szCs w:val="24"/>
        </w:rPr>
        <w:t xml:space="preserve">disini haktan </w:t>
      </w:r>
      <w:r>
        <w:rPr>
          <w:rFonts w:cs="Garamond"/>
          <w:szCs w:val="24"/>
        </w:rPr>
        <w:lastRenderedPageBreak/>
        <w:t>çıkarmaması ve güç elde edince kendisinin olmayan bir şeyi zorla almaması.”</w:t>
      </w:r>
      <w:r>
        <w:rPr>
          <w:rStyle w:val="FootnoteReference"/>
        </w:rPr>
        <w:footnoteReference w:id="142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“Şu üç şey kimde bul</w:t>
      </w:r>
      <w:r>
        <w:rPr>
          <w:rFonts w:cs="Garamond"/>
          <w:szCs w:val="24"/>
        </w:rPr>
        <w:t>u</w:t>
      </w:r>
      <w:r>
        <w:rPr>
          <w:rFonts w:cs="Garamond"/>
          <w:szCs w:val="24"/>
        </w:rPr>
        <w:t>nursa imanı kemale ermiştir: “Allah yolunda hiç bir kınayıc</w:t>
      </w:r>
      <w:r>
        <w:rPr>
          <w:rFonts w:cs="Garamond"/>
          <w:szCs w:val="24"/>
        </w:rPr>
        <w:t>ı</w:t>
      </w:r>
      <w:r>
        <w:rPr>
          <w:rFonts w:cs="Garamond"/>
          <w:szCs w:val="24"/>
        </w:rPr>
        <w:t>nın kınamasından korkmamak, işlerinde riya ve gösterişe ka</w:t>
      </w:r>
      <w:r>
        <w:rPr>
          <w:rFonts w:cs="Garamond"/>
          <w:szCs w:val="24"/>
        </w:rPr>
        <w:t>ç</w:t>
      </w:r>
      <w:r>
        <w:rPr>
          <w:rFonts w:cs="Garamond"/>
          <w:szCs w:val="24"/>
        </w:rPr>
        <w:t>mamak, biri dünya, diğeri ise ahiret olan iki şey kendisine s</w:t>
      </w:r>
      <w:r>
        <w:rPr>
          <w:rFonts w:cs="Garamond"/>
          <w:szCs w:val="24"/>
        </w:rPr>
        <w:t>u</w:t>
      </w:r>
      <w:r>
        <w:rPr>
          <w:rFonts w:cs="Garamond"/>
          <w:szCs w:val="24"/>
        </w:rPr>
        <w:t>nulunca ahireti dünyaya tercih etmek.”</w:t>
      </w:r>
      <w:r>
        <w:rPr>
          <w:rStyle w:val="FootnoteReference"/>
        </w:rPr>
        <w:footnoteReference w:id="1424"/>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“Şu dört şey kimde bul</w:t>
      </w:r>
      <w:r>
        <w:rPr>
          <w:rFonts w:cs="Garamond"/>
          <w:szCs w:val="24"/>
        </w:rPr>
        <w:t>u</w:t>
      </w:r>
      <w:r>
        <w:rPr>
          <w:rFonts w:cs="Garamond"/>
          <w:szCs w:val="24"/>
        </w:rPr>
        <w:t>nursa Müslümanlığı kemale ermiş olur, günahları d</w:t>
      </w:r>
      <w:r>
        <w:rPr>
          <w:rFonts w:cs="Garamond"/>
          <w:szCs w:val="24"/>
        </w:rPr>
        <w:t>ö</w:t>
      </w:r>
      <w:r>
        <w:rPr>
          <w:rFonts w:cs="Garamond"/>
          <w:szCs w:val="24"/>
        </w:rPr>
        <w:t>külür ve kendisinden hoşnut o</w:t>
      </w:r>
      <w:r>
        <w:rPr>
          <w:rFonts w:cs="Garamond"/>
          <w:szCs w:val="24"/>
        </w:rPr>
        <w:t>l</w:t>
      </w:r>
      <w:r>
        <w:rPr>
          <w:rFonts w:cs="Garamond"/>
          <w:szCs w:val="24"/>
        </w:rPr>
        <w:t>duğu bir halde Allah ile görüşür: “İnsanlara verdiği söz hususu</w:t>
      </w:r>
      <w:r>
        <w:rPr>
          <w:rFonts w:cs="Garamond"/>
          <w:szCs w:val="24"/>
        </w:rPr>
        <w:t>n</w:t>
      </w:r>
      <w:r>
        <w:rPr>
          <w:rFonts w:cs="Garamond"/>
          <w:szCs w:val="24"/>
        </w:rPr>
        <w:t>da Allah için amel etmek, insa</w:t>
      </w:r>
      <w:r>
        <w:rPr>
          <w:rFonts w:cs="Garamond"/>
          <w:szCs w:val="24"/>
        </w:rPr>
        <w:t>n</w:t>
      </w:r>
      <w:r>
        <w:rPr>
          <w:rFonts w:cs="Garamond"/>
          <w:szCs w:val="24"/>
        </w:rPr>
        <w:t>lara doğru konuşmak; Allah ve insa</w:t>
      </w:r>
      <w:r>
        <w:rPr>
          <w:rFonts w:cs="Garamond"/>
          <w:szCs w:val="24"/>
        </w:rPr>
        <w:t>n</w:t>
      </w:r>
      <w:r>
        <w:rPr>
          <w:rFonts w:cs="Garamond"/>
          <w:szCs w:val="24"/>
        </w:rPr>
        <w:t>lar nezdinde çirkin olan şeyleri yapmaktan utanmak ve ailesine karşı güzel ahlaklı o</w:t>
      </w:r>
      <w:r>
        <w:rPr>
          <w:rFonts w:cs="Garamond"/>
          <w:szCs w:val="24"/>
        </w:rPr>
        <w:t>l</w:t>
      </w:r>
      <w:r>
        <w:rPr>
          <w:rFonts w:cs="Garamond"/>
          <w:szCs w:val="24"/>
        </w:rPr>
        <w:t>mak.”</w:t>
      </w:r>
      <w:r>
        <w:rPr>
          <w:rStyle w:val="FootnoteReference"/>
        </w:rPr>
        <w:footnoteReference w:id="1425"/>
      </w:r>
    </w:p>
    <w:p w:rsidR="00D552AB" w:rsidRDefault="00D552AB">
      <w:pPr>
        <w:numPr>
          <w:ilvl w:val="0"/>
          <w:numId w:val="6"/>
        </w:numPr>
        <w:tabs>
          <w:tab w:val="clear" w:pos="360"/>
        </w:tabs>
        <w:ind w:left="0" w:firstLine="284"/>
        <w:rPr>
          <w:rFonts w:cs="Garamond"/>
          <w:szCs w:val="24"/>
        </w:rPr>
      </w:pPr>
      <w:r>
        <w:rPr>
          <w:rFonts w:cs="Garamond"/>
          <w:i/>
          <w:iCs/>
          <w:szCs w:val="24"/>
        </w:rPr>
        <w:t>Resulullah (s.a.a) “imanımın kemale ermesini istiyorum”diyen bir</w:t>
      </w:r>
      <w:r>
        <w:rPr>
          <w:rFonts w:cs="Garamond"/>
          <w:i/>
          <w:iCs/>
          <w:szCs w:val="24"/>
        </w:rPr>
        <w:t>i</w:t>
      </w:r>
      <w:r>
        <w:rPr>
          <w:rFonts w:cs="Garamond"/>
          <w:i/>
          <w:iCs/>
          <w:szCs w:val="24"/>
        </w:rPr>
        <w:t>ne şöyle buyurmuştur</w:t>
      </w:r>
      <w:r>
        <w:rPr>
          <w:rFonts w:cs="Garamond"/>
          <w:szCs w:val="24"/>
        </w:rPr>
        <w:t>: “Ahlakını güzelleştir imanın kemale erer.”</w:t>
      </w:r>
      <w:r>
        <w:rPr>
          <w:rStyle w:val="FootnoteReference"/>
        </w:rPr>
        <w:footnoteReference w:id="14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“Sizden imanı kamil olan kimse Ahlakı en güzel olanını</w:t>
      </w:r>
      <w:r>
        <w:rPr>
          <w:rFonts w:cs="Garamond"/>
          <w:szCs w:val="24"/>
        </w:rPr>
        <w:t>z</w:t>
      </w:r>
      <w:r>
        <w:rPr>
          <w:rFonts w:cs="Garamond"/>
          <w:szCs w:val="24"/>
        </w:rPr>
        <w:t>dır.”</w:t>
      </w:r>
      <w:r>
        <w:rPr>
          <w:rStyle w:val="FootnoteReference"/>
        </w:rPr>
        <w:footnoteReference w:id="142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“Şu üç şey kimde </w:t>
      </w:r>
      <w:r>
        <w:rPr>
          <w:rFonts w:cs="Garamond"/>
          <w:szCs w:val="24"/>
        </w:rPr>
        <w:lastRenderedPageBreak/>
        <w:t>bul</w:t>
      </w:r>
      <w:r>
        <w:rPr>
          <w:rFonts w:cs="Garamond"/>
          <w:szCs w:val="24"/>
        </w:rPr>
        <w:t>u</w:t>
      </w:r>
      <w:r>
        <w:rPr>
          <w:rFonts w:cs="Garamond"/>
          <w:szCs w:val="24"/>
        </w:rPr>
        <w:t>nursa imanı kemale ermiştir: “Akıl, sabır ve ilim.”</w:t>
      </w:r>
      <w:r>
        <w:rPr>
          <w:rStyle w:val="FootnoteReference"/>
        </w:rPr>
        <w:footnoteReference w:id="1428"/>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“Şüphesiz Müslümanın dininin kemale er</w:t>
      </w:r>
      <w:r>
        <w:rPr>
          <w:rFonts w:cs="Garamond"/>
          <w:szCs w:val="24"/>
        </w:rPr>
        <w:t>i</w:t>
      </w:r>
      <w:r>
        <w:rPr>
          <w:rFonts w:cs="Garamond"/>
          <w:szCs w:val="24"/>
        </w:rPr>
        <w:t>şip erişmediğini öğrenmenin y</w:t>
      </w:r>
      <w:r>
        <w:rPr>
          <w:rFonts w:cs="Garamond"/>
          <w:szCs w:val="24"/>
        </w:rPr>
        <w:t>o</w:t>
      </w:r>
      <w:r>
        <w:rPr>
          <w:rFonts w:cs="Garamond"/>
          <w:szCs w:val="24"/>
        </w:rPr>
        <w:t>lu; boş sözleri söylem</w:t>
      </w:r>
      <w:r>
        <w:rPr>
          <w:rFonts w:cs="Garamond"/>
          <w:szCs w:val="24"/>
        </w:rPr>
        <w:t>e</w:t>
      </w:r>
      <w:r>
        <w:rPr>
          <w:rFonts w:cs="Garamond"/>
          <w:szCs w:val="24"/>
        </w:rPr>
        <w:t>yi terk etmesi, cedelleşmeyi azaltması; hilim, sabır ve güzel ahlak sahibi olmasıdır.”</w:t>
      </w:r>
      <w:r>
        <w:rPr>
          <w:rStyle w:val="FootnoteReference"/>
        </w:rPr>
        <w:footnoteReference w:id="1429"/>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Fedakarlık, 3. Bölüm</w:t>
      </w:r>
    </w:p>
    <w:p w:rsidR="00D552AB" w:rsidRDefault="00D552AB">
      <w:pPr>
        <w:rPr>
          <w:rFonts w:cs="Garamond"/>
          <w:i/>
          <w:iCs/>
          <w:szCs w:val="24"/>
        </w:rPr>
      </w:pPr>
    </w:p>
    <w:p w:rsidR="00D552AB" w:rsidRDefault="00D552AB">
      <w:pPr>
        <w:pStyle w:val="Heading1"/>
        <w:rPr>
          <w:rFonts w:cs="Garamond"/>
          <w:szCs w:val="28"/>
        </w:rPr>
      </w:pPr>
      <w:bookmarkStart w:id="2058" w:name="_Toc515684118"/>
      <w:bookmarkStart w:id="2059" w:name="_Toc516422172"/>
      <w:bookmarkStart w:id="2060" w:name="_Toc523767382"/>
      <w:r>
        <w:rPr>
          <w:rFonts w:cs="Garamond"/>
          <w:szCs w:val="28"/>
        </w:rPr>
        <w:t>269. Bölüm</w:t>
      </w:r>
      <w:bookmarkEnd w:id="2058"/>
      <w:bookmarkEnd w:id="2059"/>
      <w:bookmarkEnd w:id="2060"/>
    </w:p>
    <w:p w:rsidR="00D552AB" w:rsidRDefault="00D552AB">
      <w:pPr>
        <w:pStyle w:val="Heading1"/>
        <w:rPr>
          <w:rFonts w:cs="Garamond"/>
          <w:szCs w:val="28"/>
        </w:rPr>
      </w:pPr>
      <w:bookmarkStart w:id="2061" w:name="_Toc515684119"/>
      <w:bookmarkStart w:id="2062" w:name="_Toc516422173"/>
      <w:bookmarkStart w:id="2063" w:name="_Toc523767383"/>
      <w:r>
        <w:rPr>
          <w:rFonts w:cs="Garamond"/>
          <w:szCs w:val="28"/>
        </w:rPr>
        <w:t>İmanı Kemale Erdiren Şeyler (2)</w:t>
      </w:r>
      <w:bookmarkEnd w:id="2061"/>
      <w:bookmarkEnd w:id="2062"/>
      <w:bookmarkEnd w:id="2063"/>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“Kulda şu üç özellik b</w:t>
      </w:r>
      <w:r>
        <w:rPr>
          <w:rFonts w:cs="Garamond"/>
          <w:szCs w:val="24"/>
        </w:rPr>
        <w:t>u</w:t>
      </w:r>
      <w:r>
        <w:rPr>
          <w:rFonts w:cs="Garamond"/>
          <w:szCs w:val="24"/>
        </w:rPr>
        <w:t>lunmadı</w:t>
      </w:r>
      <w:r>
        <w:rPr>
          <w:rFonts w:cs="Garamond"/>
          <w:szCs w:val="24"/>
        </w:rPr>
        <w:t>k</w:t>
      </w:r>
      <w:r>
        <w:rPr>
          <w:rFonts w:cs="Garamond"/>
          <w:szCs w:val="24"/>
        </w:rPr>
        <w:t>ça imanının hakikati kemale ermez: “Dinde derin a</w:t>
      </w:r>
      <w:r>
        <w:rPr>
          <w:rFonts w:cs="Garamond"/>
          <w:szCs w:val="24"/>
        </w:rPr>
        <w:t>n</w:t>
      </w:r>
      <w:r>
        <w:rPr>
          <w:rFonts w:cs="Garamond"/>
          <w:szCs w:val="24"/>
        </w:rPr>
        <w:t>layışlı olmak, geçiminde pro</w:t>
      </w:r>
      <w:r>
        <w:rPr>
          <w:rFonts w:cs="Garamond"/>
          <w:szCs w:val="24"/>
        </w:rPr>
        <w:t>g</w:t>
      </w:r>
      <w:r>
        <w:rPr>
          <w:rFonts w:cs="Garamond"/>
          <w:szCs w:val="24"/>
        </w:rPr>
        <w:t>ramlı olmak ve zorluklar karş</w:t>
      </w:r>
      <w:r>
        <w:rPr>
          <w:rFonts w:cs="Garamond"/>
          <w:szCs w:val="24"/>
        </w:rPr>
        <w:t>ı</w:t>
      </w:r>
      <w:r>
        <w:rPr>
          <w:rFonts w:cs="Garamond"/>
          <w:szCs w:val="24"/>
        </w:rPr>
        <w:t>sında sabırlı olmak!”</w:t>
      </w:r>
      <w:r>
        <w:rPr>
          <w:rStyle w:val="FootnoteReference"/>
        </w:rPr>
        <w:footnoteReference w:id="143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“Kulda şu üç özellik o</w:t>
      </w:r>
      <w:r>
        <w:rPr>
          <w:rFonts w:cs="Garamond"/>
          <w:szCs w:val="24"/>
        </w:rPr>
        <w:t>l</w:t>
      </w:r>
      <w:r>
        <w:rPr>
          <w:rFonts w:cs="Garamond"/>
          <w:szCs w:val="24"/>
        </w:rPr>
        <w:t>madıkça imanı kemale ermez: “Darlıkta infakta bulunmak, i</w:t>
      </w:r>
      <w:r>
        <w:rPr>
          <w:rFonts w:cs="Garamond"/>
          <w:szCs w:val="24"/>
        </w:rPr>
        <w:t>n</w:t>
      </w:r>
      <w:r>
        <w:rPr>
          <w:rFonts w:cs="Garamond"/>
          <w:szCs w:val="24"/>
        </w:rPr>
        <w:t>saflı olmak ve selam ve</w:t>
      </w:r>
      <w:r>
        <w:rPr>
          <w:rFonts w:cs="Garamond"/>
          <w:szCs w:val="24"/>
        </w:rPr>
        <w:t>r</w:t>
      </w:r>
      <w:r>
        <w:rPr>
          <w:rFonts w:cs="Garamond"/>
          <w:szCs w:val="24"/>
        </w:rPr>
        <w:t>mek.”</w:t>
      </w:r>
      <w:r>
        <w:rPr>
          <w:rStyle w:val="FootnoteReference"/>
        </w:rPr>
        <w:footnoteReference w:id="143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“Kul ahlakını güzelle</w:t>
      </w:r>
      <w:r>
        <w:rPr>
          <w:rFonts w:cs="Garamond"/>
          <w:szCs w:val="24"/>
        </w:rPr>
        <w:t>ş</w:t>
      </w:r>
      <w:r>
        <w:rPr>
          <w:rFonts w:cs="Garamond"/>
          <w:szCs w:val="24"/>
        </w:rPr>
        <w:t>tirmedikçe öfkesini intikamla y</w:t>
      </w:r>
      <w:r>
        <w:rPr>
          <w:rFonts w:cs="Garamond"/>
          <w:szCs w:val="24"/>
        </w:rPr>
        <w:t>a</w:t>
      </w:r>
      <w:r>
        <w:rPr>
          <w:rFonts w:cs="Garamond"/>
          <w:szCs w:val="24"/>
        </w:rPr>
        <w:t xml:space="preserve">tıştırmaktan kaçınmadıkça ve kendisi için sevdiğini insanlar </w:t>
      </w:r>
      <w:r>
        <w:rPr>
          <w:rFonts w:cs="Garamond"/>
          <w:szCs w:val="24"/>
        </w:rPr>
        <w:t>i</w:t>
      </w:r>
      <w:r>
        <w:rPr>
          <w:rFonts w:cs="Garamond"/>
          <w:szCs w:val="24"/>
        </w:rPr>
        <w:t>çin de sevmedikçe imanı kemale ermez. Şüphesiz insanlar cenn</w:t>
      </w:r>
      <w:r>
        <w:rPr>
          <w:rFonts w:cs="Garamond"/>
          <w:szCs w:val="24"/>
        </w:rPr>
        <w:t>e</w:t>
      </w:r>
      <w:r>
        <w:rPr>
          <w:rFonts w:cs="Garamond"/>
          <w:szCs w:val="24"/>
        </w:rPr>
        <w:t xml:space="preserve">te </w:t>
      </w:r>
      <w:r>
        <w:rPr>
          <w:rFonts w:cs="Garamond"/>
          <w:szCs w:val="24"/>
        </w:rPr>
        <w:lastRenderedPageBreak/>
        <w:t>amelleriyle değil Müslümanl</w:t>
      </w:r>
      <w:r>
        <w:rPr>
          <w:rFonts w:cs="Garamond"/>
          <w:szCs w:val="24"/>
        </w:rPr>
        <w:t>a</w:t>
      </w:r>
      <w:r>
        <w:rPr>
          <w:rFonts w:cs="Garamond"/>
          <w:szCs w:val="24"/>
        </w:rPr>
        <w:t>rın hayrını istemekle girmişle</w:t>
      </w:r>
      <w:r>
        <w:rPr>
          <w:rFonts w:cs="Garamond"/>
          <w:szCs w:val="24"/>
        </w:rPr>
        <w:t>r</w:t>
      </w:r>
      <w:r>
        <w:rPr>
          <w:rFonts w:cs="Garamond"/>
          <w:szCs w:val="24"/>
        </w:rPr>
        <w:t>dir.”</w:t>
      </w:r>
      <w:r>
        <w:rPr>
          <w:rStyle w:val="FootnoteReference"/>
        </w:rPr>
        <w:footnoteReference w:id="143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“Kul kendisi için sevd</w:t>
      </w:r>
      <w:r>
        <w:rPr>
          <w:rFonts w:cs="Garamond"/>
          <w:szCs w:val="24"/>
        </w:rPr>
        <w:t>i</w:t>
      </w:r>
      <w:r>
        <w:rPr>
          <w:rFonts w:cs="Garamond"/>
          <w:szCs w:val="24"/>
        </w:rPr>
        <w:t>ğini kardeşi için de sevmedikçe; şaka ve ciddi durumlarında A</w:t>
      </w:r>
      <w:r>
        <w:rPr>
          <w:rFonts w:cs="Garamond"/>
          <w:szCs w:val="24"/>
        </w:rPr>
        <w:t>l</w:t>
      </w:r>
      <w:r>
        <w:rPr>
          <w:rFonts w:cs="Garamond"/>
          <w:szCs w:val="24"/>
        </w:rPr>
        <w:t>lah’tan korkmadıkça imanı k</w:t>
      </w:r>
      <w:r>
        <w:rPr>
          <w:rFonts w:cs="Garamond"/>
          <w:szCs w:val="24"/>
        </w:rPr>
        <w:t>e</w:t>
      </w:r>
      <w:r>
        <w:rPr>
          <w:rFonts w:cs="Garamond"/>
          <w:szCs w:val="24"/>
        </w:rPr>
        <w:t>male ermez.”</w:t>
      </w:r>
      <w:r>
        <w:rPr>
          <w:rStyle w:val="FootnoteReference"/>
        </w:rPr>
        <w:footnoteReference w:id="1433"/>
      </w:r>
    </w:p>
    <w:p w:rsidR="00D552AB" w:rsidRDefault="00D552AB">
      <w:pPr>
        <w:numPr>
          <w:ilvl w:val="0"/>
          <w:numId w:val="6"/>
        </w:numPr>
        <w:tabs>
          <w:tab w:val="clear" w:pos="360"/>
        </w:tabs>
        <w:ind w:left="0" w:firstLine="284"/>
        <w:rPr>
          <w:rFonts w:cs="Garamond"/>
          <w:szCs w:val="24"/>
        </w:rPr>
      </w:pPr>
      <w:r>
        <w:rPr>
          <w:rFonts w:cs="Garamond"/>
          <w:i/>
          <w:iCs/>
          <w:szCs w:val="24"/>
        </w:rPr>
        <w:t>İmam Cevad (a.s) şöyle buyu</w:t>
      </w:r>
      <w:r>
        <w:rPr>
          <w:rFonts w:cs="Garamond"/>
          <w:i/>
          <w:iCs/>
          <w:szCs w:val="24"/>
        </w:rPr>
        <w:t>r</w:t>
      </w:r>
      <w:r>
        <w:rPr>
          <w:rFonts w:cs="Garamond"/>
          <w:i/>
          <w:iCs/>
          <w:szCs w:val="24"/>
        </w:rPr>
        <w:t>muştur</w:t>
      </w:r>
      <w:r>
        <w:rPr>
          <w:rFonts w:cs="Garamond"/>
          <w:szCs w:val="24"/>
        </w:rPr>
        <w:t>: “Kul dinini şehvetine terci etmedikçe imanının hakik</w:t>
      </w:r>
      <w:r>
        <w:rPr>
          <w:rFonts w:cs="Garamond"/>
          <w:szCs w:val="24"/>
        </w:rPr>
        <w:t>a</w:t>
      </w:r>
      <w:r>
        <w:rPr>
          <w:rFonts w:cs="Garamond"/>
          <w:szCs w:val="24"/>
        </w:rPr>
        <w:t>ti kemale ermez ve şehvetini d</w:t>
      </w:r>
      <w:r>
        <w:rPr>
          <w:rFonts w:cs="Garamond"/>
          <w:szCs w:val="24"/>
        </w:rPr>
        <w:t>i</w:t>
      </w:r>
      <w:r>
        <w:rPr>
          <w:rFonts w:cs="Garamond"/>
          <w:szCs w:val="24"/>
        </w:rPr>
        <w:t>nine tercih etmediği müddetçe de helak olmaz.”</w:t>
      </w:r>
      <w:r>
        <w:rPr>
          <w:rStyle w:val="FootnoteReference"/>
        </w:rPr>
        <w:footnoteReference w:id="143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“Kendisinde şu üç özellik bulunmadıkça mümin iman s</w:t>
      </w:r>
      <w:r>
        <w:rPr>
          <w:rFonts w:cs="Garamond"/>
          <w:szCs w:val="24"/>
        </w:rPr>
        <w:t>a</w:t>
      </w:r>
      <w:r>
        <w:rPr>
          <w:rFonts w:cs="Garamond"/>
          <w:szCs w:val="24"/>
        </w:rPr>
        <w:t>hibi olmaz ve imanı kemale ermez: “İlim elde etmek, mus</w:t>
      </w:r>
      <w:r>
        <w:rPr>
          <w:rFonts w:cs="Garamond"/>
          <w:szCs w:val="24"/>
        </w:rPr>
        <w:t>i</w:t>
      </w:r>
      <w:r>
        <w:rPr>
          <w:rFonts w:cs="Garamond"/>
          <w:szCs w:val="24"/>
        </w:rPr>
        <w:t>betlere sabır etmek ve yaşamı</w:t>
      </w:r>
      <w:r>
        <w:rPr>
          <w:rFonts w:cs="Garamond"/>
          <w:szCs w:val="24"/>
        </w:rPr>
        <w:t>n</w:t>
      </w:r>
      <w:r>
        <w:rPr>
          <w:rFonts w:cs="Garamond"/>
          <w:szCs w:val="24"/>
        </w:rPr>
        <w:t>da uyumluluk içinde olmak.”</w:t>
      </w:r>
      <w:r>
        <w:rPr>
          <w:rStyle w:val="FootnoteReference"/>
        </w:rPr>
        <w:footnoteReference w:id="1435"/>
      </w:r>
    </w:p>
    <w:p w:rsidR="00D552AB" w:rsidRDefault="00D552AB">
      <w:pPr>
        <w:rPr>
          <w:rFonts w:cs="Garamond"/>
          <w:szCs w:val="24"/>
        </w:rPr>
      </w:pPr>
    </w:p>
    <w:p w:rsidR="00D552AB" w:rsidRDefault="00D552AB">
      <w:pPr>
        <w:pStyle w:val="Heading1"/>
        <w:rPr>
          <w:rFonts w:cs="Garamond"/>
          <w:szCs w:val="28"/>
        </w:rPr>
      </w:pPr>
      <w:bookmarkStart w:id="2064" w:name="_Toc515684120"/>
      <w:bookmarkStart w:id="2065" w:name="_Toc516422174"/>
      <w:bookmarkStart w:id="2066" w:name="_Toc523767384"/>
      <w:r>
        <w:rPr>
          <w:rFonts w:cs="Garamond"/>
          <w:szCs w:val="28"/>
        </w:rPr>
        <w:t>270. Bölüm</w:t>
      </w:r>
      <w:bookmarkEnd w:id="2064"/>
      <w:bookmarkEnd w:id="2065"/>
      <w:bookmarkEnd w:id="2066"/>
    </w:p>
    <w:p w:rsidR="00D552AB" w:rsidRDefault="00D552AB">
      <w:pPr>
        <w:pStyle w:val="Heading1"/>
        <w:rPr>
          <w:rFonts w:cs="Garamond"/>
          <w:szCs w:val="28"/>
        </w:rPr>
      </w:pPr>
      <w:bookmarkStart w:id="2067" w:name="_Toc515684121"/>
      <w:bookmarkStart w:id="2068" w:name="_Toc516422175"/>
      <w:bookmarkStart w:id="2069" w:name="_Toc523767385"/>
      <w:r>
        <w:rPr>
          <w:rFonts w:cs="Garamond"/>
          <w:szCs w:val="28"/>
        </w:rPr>
        <w:t>İmanı Kemale Erdiren Şeyler (3)</w:t>
      </w:r>
      <w:bookmarkEnd w:id="2067"/>
      <w:bookmarkEnd w:id="2068"/>
      <w:bookmarkEnd w:id="206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“Kul, münezzeh olan A</w:t>
      </w:r>
      <w:r>
        <w:rPr>
          <w:rFonts w:cs="Garamond"/>
          <w:szCs w:val="24"/>
        </w:rPr>
        <w:t>l</w:t>
      </w:r>
      <w:r>
        <w:rPr>
          <w:rFonts w:cs="Garamond"/>
          <w:szCs w:val="24"/>
        </w:rPr>
        <w:t>lah’ın sevdiği kimseleri sevm</w:t>
      </w:r>
      <w:r>
        <w:rPr>
          <w:rFonts w:cs="Garamond"/>
          <w:szCs w:val="24"/>
        </w:rPr>
        <w:t>e</w:t>
      </w:r>
      <w:r>
        <w:rPr>
          <w:rFonts w:cs="Garamond"/>
          <w:szCs w:val="24"/>
        </w:rPr>
        <w:t xml:space="preserve">dikçe ve münezzeh olan Allah’ın buğzettiği kimselere </w:t>
      </w:r>
      <w:r>
        <w:rPr>
          <w:rFonts w:cs="Garamond"/>
          <w:szCs w:val="24"/>
        </w:rPr>
        <w:lastRenderedPageBreak/>
        <w:t>buğzetmedikçe imanı kemale ermez.”</w:t>
      </w:r>
      <w:r>
        <w:rPr>
          <w:rStyle w:val="FootnoteReference"/>
        </w:rPr>
        <w:footnoteReference w:id="14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“Müminin imanı; rahatl</w:t>
      </w:r>
      <w:r>
        <w:rPr>
          <w:rFonts w:cs="Garamond"/>
          <w:szCs w:val="24"/>
        </w:rPr>
        <w:t>ı</w:t>
      </w:r>
      <w:r>
        <w:rPr>
          <w:rFonts w:cs="Garamond"/>
          <w:szCs w:val="24"/>
        </w:rPr>
        <w:t>ğı, imtihan ve belayı nimet sa</w:t>
      </w:r>
      <w:r>
        <w:rPr>
          <w:rFonts w:cs="Garamond"/>
          <w:szCs w:val="24"/>
        </w:rPr>
        <w:t>y</w:t>
      </w:r>
      <w:r>
        <w:rPr>
          <w:rFonts w:cs="Garamond"/>
          <w:szCs w:val="24"/>
        </w:rPr>
        <w:t>madığı müddetçe kemale ermi</w:t>
      </w:r>
      <w:r>
        <w:rPr>
          <w:rFonts w:cs="Garamond"/>
          <w:szCs w:val="24"/>
        </w:rPr>
        <w:t>ş</w:t>
      </w:r>
      <w:r>
        <w:rPr>
          <w:rFonts w:cs="Garamond"/>
          <w:szCs w:val="24"/>
        </w:rPr>
        <w:t>tir.”</w:t>
      </w:r>
      <w:r>
        <w:rPr>
          <w:rStyle w:val="FootnoteReference"/>
        </w:rPr>
        <w:footnoteReference w:id="143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“Kulda şu beş özellik b</w:t>
      </w:r>
      <w:r>
        <w:rPr>
          <w:rFonts w:cs="Garamond"/>
          <w:szCs w:val="24"/>
        </w:rPr>
        <w:t>u</w:t>
      </w:r>
      <w:r>
        <w:rPr>
          <w:rFonts w:cs="Garamond"/>
          <w:szCs w:val="24"/>
        </w:rPr>
        <w:t>lunm</w:t>
      </w:r>
      <w:r>
        <w:rPr>
          <w:rFonts w:cs="Garamond"/>
          <w:szCs w:val="24"/>
        </w:rPr>
        <w:t>a</w:t>
      </w:r>
      <w:r>
        <w:rPr>
          <w:rFonts w:cs="Garamond"/>
          <w:szCs w:val="24"/>
        </w:rPr>
        <w:t>dıkça Allah’a olan imanı kemale ermez: “Allah’a tevekkül etmek, işlerini Allah’a havale etmek, Allah’ın emirlerine teslim olmak, Allah’ın kaza ve kaderi</w:t>
      </w:r>
      <w:r>
        <w:rPr>
          <w:rFonts w:cs="Garamond"/>
          <w:szCs w:val="24"/>
        </w:rPr>
        <w:t>n</w:t>
      </w:r>
      <w:r>
        <w:rPr>
          <w:rFonts w:cs="Garamond"/>
          <w:szCs w:val="24"/>
        </w:rPr>
        <w:t>den hoşnut olmak ve Allah’ın verdiği belalara sabretmek. Şü</w:t>
      </w:r>
      <w:r>
        <w:rPr>
          <w:rFonts w:cs="Garamond"/>
          <w:szCs w:val="24"/>
        </w:rPr>
        <w:t>p</w:t>
      </w:r>
      <w:r>
        <w:rPr>
          <w:rFonts w:cs="Garamond"/>
          <w:szCs w:val="24"/>
        </w:rPr>
        <w:t>h</w:t>
      </w:r>
      <w:r>
        <w:rPr>
          <w:rFonts w:cs="Garamond"/>
          <w:szCs w:val="24"/>
        </w:rPr>
        <w:t>e</w:t>
      </w:r>
      <w:r>
        <w:rPr>
          <w:rFonts w:cs="Garamond"/>
          <w:szCs w:val="24"/>
        </w:rPr>
        <w:t>siz her kim Allah için sever, Allah için buğzeder, Allah için bağışlar ve A</w:t>
      </w:r>
      <w:r>
        <w:rPr>
          <w:rFonts w:cs="Garamond"/>
          <w:szCs w:val="24"/>
        </w:rPr>
        <w:t>l</w:t>
      </w:r>
      <w:r>
        <w:rPr>
          <w:rFonts w:cs="Garamond"/>
          <w:szCs w:val="24"/>
        </w:rPr>
        <w:t>lah için esirgerse şüphesiz imanı kemale ermi</w:t>
      </w:r>
      <w:r>
        <w:rPr>
          <w:rFonts w:cs="Garamond"/>
          <w:szCs w:val="24"/>
        </w:rPr>
        <w:t>ş</w:t>
      </w:r>
      <w:r>
        <w:rPr>
          <w:rFonts w:cs="Garamond"/>
          <w:szCs w:val="24"/>
        </w:rPr>
        <w:t>tir.”</w:t>
      </w:r>
      <w:r>
        <w:rPr>
          <w:rStyle w:val="FootnoteReference"/>
        </w:rPr>
        <w:footnoteReference w:id="143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“Kulda şu dört özellik bulunm</w:t>
      </w:r>
      <w:r>
        <w:rPr>
          <w:rFonts w:cs="Garamond"/>
          <w:szCs w:val="24"/>
        </w:rPr>
        <w:t>a</w:t>
      </w:r>
      <w:r>
        <w:rPr>
          <w:rFonts w:cs="Garamond"/>
          <w:szCs w:val="24"/>
        </w:rPr>
        <w:t>dığı müddetçe imanı kemale ermez: “Ahlakını güze</w:t>
      </w:r>
      <w:r>
        <w:rPr>
          <w:rFonts w:cs="Garamond"/>
          <w:szCs w:val="24"/>
        </w:rPr>
        <w:t>l</w:t>
      </w:r>
      <w:r>
        <w:rPr>
          <w:rFonts w:cs="Garamond"/>
          <w:szCs w:val="24"/>
        </w:rPr>
        <w:t>leştirmek, kendisini hafif gö</w:t>
      </w:r>
      <w:r>
        <w:rPr>
          <w:rFonts w:cs="Garamond"/>
          <w:szCs w:val="24"/>
        </w:rPr>
        <w:t>r</w:t>
      </w:r>
      <w:r>
        <w:rPr>
          <w:rFonts w:cs="Garamond"/>
          <w:szCs w:val="24"/>
        </w:rPr>
        <w:t>mek, çok konuşmaktan sakı</w:t>
      </w:r>
      <w:r>
        <w:rPr>
          <w:rFonts w:cs="Garamond"/>
          <w:szCs w:val="24"/>
        </w:rPr>
        <w:t>n</w:t>
      </w:r>
      <w:r>
        <w:rPr>
          <w:rFonts w:cs="Garamond"/>
          <w:szCs w:val="24"/>
        </w:rPr>
        <w:t>mak ve malının fazlasını (çık</w:t>
      </w:r>
      <w:r>
        <w:rPr>
          <w:rFonts w:cs="Garamond"/>
          <w:szCs w:val="24"/>
        </w:rPr>
        <w:t>a</w:t>
      </w:r>
      <w:r>
        <w:rPr>
          <w:rFonts w:cs="Garamond"/>
          <w:szCs w:val="24"/>
        </w:rPr>
        <w:t>rıp) bağı</w:t>
      </w:r>
      <w:r>
        <w:rPr>
          <w:rFonts w:cs="Garamond"/>
          <w:szCs w:val="24"/>
        </w:rPr>
        <w:t>ş</w:t>
      </w:r>
      <w:r>
        <w:rPr>
          <w:rFonts w:cs="Garamond"/>
          <w:szCs w:val="24"/>
        </w:rPr>
        <w:t>lamak.”</w:t>
      </w:r>
      <w:r>
        <w:rPr>
          <w:rStyle w:val="FootnoteReference"/>
        </w:rPr>
        <w:footnoteReference w:id="143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fiil, amel, niyet, batın ve zahir (ile ilgili) yüzüç n</w:t>
      </w:r>
      <w:r>
        <w:rPr>
          <w:rFonts w:cs="Garamond"/>
          <w:szCs w:val="24"/>
        </w:rPr>
        <w:t>i</w:t>
      </w:r>
      <w:r>
        <w:rPr>
          <w:rFonts w:cs="Garamond"/>
          <w:szCs w:val="24"/>
        </w:rPr>
        <w:t xml:space="preserve">teliğe sahip bulunmadıkça </w:t>
      </w:r>
      <w:r>
        <w:rPr>
          <w:rFonts w:cs="Garamond"/>
          <w:szCs w:val="24"/>
        </w:rPr>
        <w:t>i</w:t>
      </w:r>
      <w:r>
        <w:rPr>
          <w:rFonts w:cs="Garamond"/>
          <w:szCs w:val="24"/>
        </w:rPr>
        <w:t>manı kemale ermez...”</w:t>
      </w:r>
      <w:r>
        <w:rPr>
          <w:rStyle w:val="FootnoteReference"/>
        </w:rPr>
        <w:footnoteReference w:id="1440"/>
      </w:r>
    </w:p>
    <w:p w:rsidR="00D552AB" w:rsidRDefault="00D552AB">
      <w:pPr>
        <w:rPr>
          <w:rFonts w:cs="Garamond"/>
          <w:szCs w:val="24"/>
        </w:rPr>
      </w:pPr>
    </w:p>
    <w:p w:rsidR="00D552AB" w:rsidRDefault="00D552AB">
      <w:pPr>
        <w:pStyle w:val="Heading1"/>
        <w:rPr>
          <w:rFonts w:cs="Garamond"/>
          <w:szCs w:val="28"/>
        </w:rPr>
      </w:pPr>
      <w:bookmarkStart w:id="2070" w:name="_Toc515684122"/>
      <w:bookmarkStart w:id="2071" w:name="_Toc516422176"/>
      <w:bookmarkStart w:id="2072" w:name="_Toc523767386"/>
      <w:r>
        <w:rPr>
          <w:rFonts w:cs="Garamond"/>
          <w:szCs w:val="28"/>
        </w:rPr>
        <w:t>271. Bölüm</w:t>
      </w:r>
      <w:bookmarkEnd w:id="2070"/>
      <w:bookmarkEnd w:id="2071"/>
      <w:bookmarkEnd w:id="2072"/>
    </w:p>
    <w:p w:rsidR="00D552AB" w:rsidRDefault="00D552AB">
      <w:pPr>
        <w:pStyle w:val="Heading1"/>
        <w:rPr>
          <w:rFonts w:cs="Garamond"/>
          <w:szCs w:val="28"/>
        </w:rPr>
      </w:pPr>
      <w:bookmarkStart w:id="2073" w:name="_Toc515684123"/>
      <w:bookmarkStart w:id="2074" w:name="_Toc516422177"/>
      <w:bookmarkStart w:id="2075" w:name="_Toc523767387"/>
      <w:r>
        <w:rPr>
          <w:rFonts w:cs="Garamond"/>
          <w:szCs w:val="28"/>
        </w:rPr>
        <w:t>İman ve Huzur</w:t>
      </w:r>
      <w:bookmarkEnd w:id="2073"/>
      <w:bookmarkEnd w:id="2074"/>
      <w:bookmarkEnd w:id="2075"/>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i/>
          <w:iCs/>
          <w:szCs w:val="24"/>
        </w:rPr>
        <w:t>“</w:t>
      </w:r>
      <w:r>
        <w:rPr>
          <w:rFonts w:cs="Garamond"/>
          <w:b/>
          <w:bCs/>
          <w:szCs w:val="24"/>
        </w:rPr>
        <w:t>İman edenlerin, imanl</w:t>
      </w:r>
      <w:r>
        <w:rPr>
          <w:rFonts w:cs="Garamond"/>
          <w:b/>
          <w:bCs/>
          <w:szCs w:val="24"/>
        </w:rPr>
        <w:t>a</w:t>
      </w:r>
      <w:r>
        <w:rPr>
          <w:rFonts w:cs="Garamond"/>
          <w:b/>
          <w:bCs/>
          <w:szCs w:val="24"/>
        </w:rPr>
        <w:t>rını kat kat artırmaları için, kalplerine huzur indiren O</w:t>
      </w:r>
      <w:r>
        <w:rPr>
          <w:rFonts w:cs="Garamond"/>
          <w:b/>
          <w:bCs/>
          <w:szCs w:val="24"/>
        </w:rPr>
        <w:t>'</w:t>
      </w:r>
      <w:r>
        <w:rPr>
          <w:rFonts w:cs="Garamond"/>
          <w:b/>
          <w:bCs/>
          <w:szCs w:val="24"/>
        </w:rPr>
        <w:t>dur. Göklerdeki ve yerdeki ordular Allah'ındır. Allah b</w:t>
      </w:r>
      <w:r>
        <w:rPr>
          <w:rFonts w:cs="Garamond"/>
          <w:b/>
          <w:bCs/>
          <w:szCs w:val="24"/>
        </w:rPr>
        <w:t>i</w:t>
      </w:r>
      <w:r>
        <w:rPr>
          <w:rFonts w:cs="Garamond"/>
          <w:b/>
          <w:bCs/>
          <w:szCs w:val="24"/>
        </w:rPr>
        <w:t>lendir, hikmet sahibi ola</w:t>
      </w:r>
      <w:r>
        <w:rPr>
          <w:rFonts w:cs="Garamond"/>
          <w:b/>
          <w:bCs/>
          <w:szCs w:val="24"/>
        </w:rPr>
        <w:t>n</w:t>
      </w:r>
      <w:r>
        <w:rPr>
          <w:rFonts w:cs="Garamond"/>
          <w:b/>
          <w:bCs/>
          <w:szCs w:val="24"/>
        </w:rPr>
        <w:t>dır.”</w:t>
      </w:r>
      <w:r>
        <w:rPr>
          <w:rStyle w:val="FootnoteReference"/>
        </w:rPr>
        <w:footnoteReference w:id="1441"/>
      </w:r>
    </w:p>
    <w:p w:rsidR="00D552AB" w:rsidRDefault="00D552AB">
      <w:pPr>
        <w:numPr>
          <w:ilvl w:val="0"/>
          <w:numId w:val="6"/>
        </w:numPr>
        <w:tabs>
          <w:tab w:val="clear" w:pos="360"/>
        </w:tabs>
        <w:ind w:left="0" w:firstLine="284"/>
        <w:rPr>
          <w:rFonts w:cs="Garamond"/>
          <w:szCs w:val="24"/>
        </w:rPr>
      </w:pPr>
      <w:r>
        <w:rPr>
          <w:rFonts w:cs="Garamond"/>
          <w:i/>
          <w:iCs/>
          <w:szCs w:val="24"/>
        </w:rPr>
        <w:t xml:space="preserve">İmam Bakır (a.s), </w:t>
      </w:r>
      <w:r>
        <w:rPr>
          <w:rFonts w:cs="Garamond"/>
          <w:szCs w:val="24"/>
        </w:rPr>
        <w:t>“</w:t>
      </w:r>
      <w:r>
        <w:rPr>
          <w:rFonts w:cs="Garamond"/>
          <w:b/>
          <w:bCs/>
          <w:szCs w:val="24"/>
        </w:rPr>
        <w:t>Kalpl</w:t>
      </w:r>
      <w:r>
        <w:rPr>
          <w:rFonts w:cs="Garamond"/>
          <w:b/>
          <w:bCs/>
          <w:szCs w:val="24"/>
        </w:rPr>
        <w:t>e</w:t>
      </w:r>
      <w:r>
        <w:rPr>
          <w:rFonts w:cs="Garamond"/>
          <w:b/>
          <w:bCs/>
          <w:szCs w:val="24"/>
        </w:rPr>
        <w:t>rine güven indiren O’dur”</w:t>
      </w:r>
      <w:r>
        <w:rPr>
          <w:rFonts w:cs="Garamond"/>
          <w:i/>
          <w:iCs/>
          <w:szCs w:val="24"/>
        </w:rPr>
        <w:t xml:space="preserve">ayeti hakkında şöyle buyurmuştur: </w:t>
      </w:r>
      <w:r>
        <w:rPr>
          <w:rFonts w:cs="Garamond"/>
          <w:szCs w:val="24"/>
        </w:rPr>
        <w:t>“Bu huzur imandır.”</w:t>
      </w:r>
      <w:r>
        <w:rPr>
          <w:rStyle w:val="FootnoteReference"/>
        </w:rPr>
        <w:footnoteReference w:id="1442"/>
      </w:r>
    </w:p>
    <w:p w:rsidR="00D552AB" w:rsidRDefault="00D552AB" w:rsidP="004D6E9F">
      <w:pPr>
        <w:ind w:left="284" w:firstLine="0"/>
      </w:pPr>
      <w:r>
        <w:t>bak. Ez-Zikr, 1340. Bölüm</w:t>
      </w:r>
    </w:p>
    <w:p w:rsidR="00D552AB" w:rsidRDefault="00D552AB">
      <w:pPr>
        <w:rPr>
          <w:rFonts w:cs="Garamond"/>
          <w:i/>
          <w:iCs/>
          <w:szCs w:val="24"/>
        </w:rPr>
      </w:pPr>
    </w:p>
    <w:p w:rsidR="00D552AB" w:rsidRDefault="00D552AB">
      <w:pPr>
        <w:pStyle w:val="Heading1"/>
        <w:rPr>
          <w:rFonts w:cs="Garamond"/>
          <w:szCs w:val="28"/>
        </w:rPr>
      </w:pPr>
      <w:bookmarkStart w:id="2076" w:name="_Toc515684124"/>
      <w:bookmarkStart w:id="2077" w:name="_Toc516422178"/>
      <w:bookmarkStart w:id="2078" w:name="_Toc523767388"/>
      <w:r>
        <w:rPr>
          <w:rFonts w:cs="Garamond"/>
          <w:szCs w:val="28"/>
        </w:rPr>
        <w:t>272. Bölüm</w:t>
      </w:r>
      <w:bookmarkEnd w:id="2076"/>
      <w:bookmarkEnd w:id="2077"/>
      <w:bookmarkEnd w:id="2078"/>
    </w:p>
    <w:p w:rsidR="00D552AB" w:rsidRDefault="00D552AB">
      <w:pPr>
        <w:pStyle w:val="Heading1"/>
        <w:rPr>
          <w:rFonts w:cs="Garamond"/>
          <w:szCs w:val="28"/>
        </w:rPr>
      </w:pPr>
      <w:bookmarkStart w:id="2079" w:name="_Toc515684125"/>
      <w:bookmarkStart w:id="2080" w:name="_Toc516422179"/>
      <w:bookmarkStart w:id="2081" w:name="_Toc523767389"/>
      <w:r>
        <w:rPr>
          <w:rFonts w:cs="Garamond"/>
          <w:szCs w:val="28"/>
        </w:rPr>
        <w:t>İmanın Artışı</w:t>
      </w:r>
      <w:bookmarkEnd w:id="2079"/>
      <w:bookmarkEnd w:id="2080"/>
      <w:bookmarkEnd w:id="2081"/>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i/>
          <w:iCs/>
          <w:szCs w:val="24"/>
        </w:rPr>
      </w:pPr>
      <w:r>
        <w:rPr>
          <w:rFonts w:cs="Garamond"/>
          <w:b/>
          <w:bCs/>
          <w:i/>
          <w:iCs/>
          <w:szCs w:val="24"/>
        </w:rPr>
        <w:t>“</w:t>
      </w:r>
      <w:r>
        <w:rPr>
          <w:rFonts w:cs="Garamond"/>
          <w:b/>
          <w:bCs/>
          <w:szCs w:val="24"/>
        </w:rPr>
        <w:t>Kendilerine Allah’ın aye</w:t>
      </w:r>
      <w:r>
        <w:rPr>
          <w:rFonts w:cs="Garamond"/>
          <w:b/>
          <w:bCs/>
          <w:szCs w:val="24"/>
        </w:rPr>
        <w:t>t</w:t>
      </w:r>
      <w:r>
        <w:rPr>
          <w:rFonts w:cs="Garamond"/>
          <w:b/>
          <w:bCs/>
          <w:szCs w:val="24"/>
        </w:rPr>
        <w:t>leri okunduğunda imanları artar.”</w:t>
      </w:r>
      <w:r>
        <w:rPr>
          <w:rStyle w:val="FootnoteReference"/>
        </w:rPr>
        <w:footnoteReference w:id="1443"/>
      </w:r>
    </w:p>
    <w:p w:rsidR="00D552AB" w:rsidRDefault="00D552AB">
      <w:pPr>
        <w:rPr>
          <w:rFonts w:cs="Garamond"/>
          <w:b/>
          <w:bCs/>
          <w:szCs w:val="24"/>
        </w:rPr>
      </w:pPr>
      <w:r>
        <w:rPr>
          <w:rFonts w:cs="Garamond"/>
          <w:b/>
          <w:bCs/>
          <w:i/>
          <w:iCs/>
          <w:szCs w:val="24"/>
        </w:rPr>
        <w:t>“</w:t>
      </w:r>
      <w:r>
        <w:rPr>
          <w:rFonts w:cs="Garamond"/>
          <w:b/>
          <w:bCs/>
          <w:szCs w:val="24"/>
        </w:rPr>
        <w:t>Bir sure inince, aralarında “Bu, hanginizin imanını a</w:t>
      </w:r>
      <w:r>
        <w:rPr>
          <w:rFonts w:cs="Garamond"/>
          <w:b/>
          <w:bCs/>
          <w:szCs w:val="24"/>
        </w:rPr>
        <w:t>r</w:t>
      </w:r>
      <w:r>
        <w:rPr>
          <w:rFonts w:cs="Garamond"/>
          <w:b/>
          <w:bCs/>
          <w:szCs w:val="24"/>
        </w:rPr>
        <w:t>tırdı?”diyen ikiyüzlüler vardır. İman edenlerin ise imanını artırmıştır; o</w:t>
      </w:r>
      <w:r>
        <w:rPr>
          <w:rFonts w:cs="Garamond"/>
          <w:b/>
          <w:bCs/>
          <w:szCs w:val="24"/>
        </w:rPr>
        <w:t>n</w:t>
      </w:r>
      <w:r>
        <w:rPr>
          <w:rFonts w:cs="Garamond"/>
          <w:b/>
          <w:bCs/>
          <w:szCs w:val="24"/>
        </w:rPr>
        <w:t>lar birbirlerine bunu müjdelemek iste</w:t>
      </w:r>
      <w:r>
        <w:rPr>
          <w:rFonts w:cs="Garamond"/>
          <w:b/>
          <w:bCs/>
          <w:szCs w:val="24"/>
        </w:rPr>
        <w:t>r</w:t>
      </w:r>
      <w:r>
        <w:rPr>
          <w:rFonts w:cs="Garamond"/>
          <w:b/>
          <w:bCs/>
          <w:szCs w:val="24"/>
        </w:rPr>
        <w:t>ler.”</w:t>
      </w:r>
      <w:r>
        <w:rPr>
          <w:rStyle w:val="FootnoteReference"/>
        </w:rPr>
        <w:footnoteReference w:id="144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“Şüphesiz iman </w:t>
      </w:r>
      <w:r>
        <w:rPr>
          <w:rFonts w:cs="Garamond"/>
          <w:szCs w:val="24"/>
        </w:rPr>
        <w:lastRenderedPageBreak/>
        <w:t>kalpte bir nokta gibi başlar. İman ar</w:t>
      </w:r>
      <w:r>
        <w:rPr>
          <w:rFonts w:cs="Garamond"/>
          <w:szCs w:val="24"/>
        </w:rPr>
        <w:t>t</w:t>
      </w:r>
      <w:r>
        <w:rPr>
          <w:rFonts w:cs="Garamond"/>
          <w:szCs w:val="24"/>
        </w:rPr>
        <w:t>tıkça o nokta da artar.”</w:t>
      </w:r>
      <w:r>
        <w:rPr>
          <w:rStyle w:val="FootnoteReference"/>
        </w:rPr>
        <w:footnoteReference w:id="14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“Şüphesiz iman, kalpte beyaz bir nokta gibi başlar. İman arttıkça beyazlığı artar. İman kemale erince de kalp tümüyle bembeyaz olur.”</w:t>
      </w:r>
      <w:r>
        <w:rPr>
          <w:rStyle w:val="FootnoteReference"/>
        </w:rPr>
        <w:footnoteReference w:id="1446"/>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el-Bihar, 69/175, 33. B</w:t>
      </w:r>
      <w:r>
        <w:rPr>
          <w:rFonts w:cs="Garamond"/>
          <w:i/>
          <w:iCs/>
          <w:szCs w:val="24"/>
        </w:rPr>
        <w:t>ö</w:t>
      </w:r>
      <w:r>
        <w:rPr>
          <w:rFonts w:cs="Garamond"/>
          <w:i/>
          <w:iCs/>
          <w:szCs w:val="24"/>
        </w:rPr>
        <w:t>lüm</w:t>
      </w:r>
    </w:p>
    <w:p w:rsidR="00D552AB" w:rsidRDefault="00D552AB">
      <w:pPr>
        <w:rPr>
          <w:rFonts w:cs="Garamond"/>
          <w:i/>
          <w:iCs/>
          <w:szCs w:val="24"/>
        </w:rPr>
      </w:pPr>
      <w:r>
        <w:rPr>
          <w:rFonts w:cs="Garamond"/>
          <w:i/>
          <w:iCs/>
          <w:szCs w:val="24"/>
        </w:rPr>
        <w:t>el-Yakin, 4260. Bölüm</w:t>
      </w:r>
    </w:p>
    <w:p w:rsidR="00D552AB" w:rsidRDefault="00D552AB">
      <w:pPr>
        <w:rPr>
          <w:rFonts w:cs="Garamond"/>
          <w:szCs w:val="24"/>
        </w:rPr>
      </w:pPr>
    </w:p>
    <w:p w:rsidR="00D552AB" w:rsidRDefault="00D552AB">
      <w:pPr>
        <w:pStyle w:val="Heading1"/>
        <w:rPr>
          <w:rFonts w:cs="Garamond"/>
          <w:szCs w:val="28"/>
        </w:rPr>
      </w:pPr>
      <w:bookmarkStart w:id="2082" w:name="_Toc515684126"/>
      <w:bookmarkStart w:id="2083" w:name="_Toc516422180"/>
      <w:bookmarkStart w:id="2084" w:name="_Toc523767390"/>
      <w:r>
        <w:rPr>
          <w:rFonts w:cs="Garamond"/>
          <w:szCs w:val="28"/>
        </w:rPr>
        <w:t>273. Bölüm</w:t>
      </w:r>
      <w:bookmarkEnd w:id="2082"/>
      <w:bookmarkEnd w:id="2083"/>
      <w:bookmarkEnd w:id="2084"/>
    </w:p>
    <w:p w:rsidR="00D552AB" w:rsidRDefault="00D552AB">
      <w:pPr>
        <w:pStyle w:val="Heading1"/>
        <w:rPr>
          <w:rFonts w:cs="Garamond"/>
          <w:szCs w:val="28"/>
        </w:rPr>
      </w:pPr>
      <w:bookmarkStart w:id="2085" w:name="_Toc515684127"/>
      <w:bookmarkStart w:id="2086" w:name="_Toc516422181"/>
      <w:bookmarkStart w:id="2087" w:name="_Toc523767391"/>
      <w:r>
        <w:rPr>
          <w:rFonts w:cs="Garamond"/>
          <w:szCs w:val="28"/>
        </w:rPr>
        <w:t>İmanın Dereceleri</w:t>
      </w:r>
      <w:bookmarkEnd w:id="2085"/>
      <w:bookmarkEnd w:id="2086"/>
      <w:bookmarkEnd w:id="2087"/>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i/>
          <w:iCs/>
          <w:szCs w:val="24"/>
        </w:rPr>
      </w:pPr>
      <w:r>
        <w:rPr>
          <w:rFonts w:cs="Garamond"/>
          <w:b/>
          <w:bCs/>
          <w:i/>
          <w:iCs/>
          <w:szCs w:val="24"/>
        </w:rPr>
        <w:t>“</w:t>
      </w:r>
      <w:r>
        <w:rPr>
          <w:rFonts w:cs="Garamond"/>
          <w:b/>
          <w:bCs/>
          <w:szCs w:val="24"/>
        </w:rPr>
        <w:t>Onlar Allah katında der</w:t>
      </w:r>
      <w:r>
        <w:rPr>
          <w:rFonts w:cs="Garamond"/>
          <w:b/>
          <w:bCs/>
          <w:szCs w:val="24"/>
        </w:rPr>
        <w:t>e</w:t>
      </w:r>
      <w:r>
        <w:rPr>
          <w:rFonts w:cs="Garamond"/>
          <w:b/>
          <w:bCs/>
          <w:szCs w:val="24"/>
        </w:rPr>
        <w:t>ce derecedirler. Allah, işledi</w:t>
      </w:r>
      <w:r>
        <w:rPr>
          <w:rFonts w:cs="Garamond"/>
          <w:b/>
          <w:bCs/>
          <w:szCs w:val="24"/>
        </w:rPr>
        <w:t>k</w:t>
      </w:r>
      <w:r>
        <w:rPr>
          <w:rFonts w:cs="Garamond"/>
          <w:b/>
          <w:bCs/>
          <w:szCs w:val="24"/>
        </w:rPr>
        <w:t>lerini görmektedir.”</w:t>
      </w:r>
      <w:r>
        <w:rPr>
          <w:rStyle w:val="FootnoteReference"/>
        </w:rPr>
        <w:footnoteReference w:id="1447"/>
      </w:r>
    </w:p>
    <w:p w:rsidR="00D552AB" w:rsidRDefault="00D552AB">
      <w:pPr>
        <w:pStyle w:val="BodyTextIndent3"/>
        <w:tabs>
          <w:tab w:val="clear" w:pos="567"/>
        </w:tabs>
        <w:spacing w:line="240" w:lineRule="atLeast"/>
        <w:rPr>
          <w:rFonts w:cs="Garamond"/>
          <w:szCs w:val="24"/>
        </w:rPr>
      </w:pPr>
      <w:r>
        <w:rPr>
          <w:rFonts w:cs="Garamond"/>
          <w:szCs w:val="24"/>
        </w:rPr>
        <w:t>bak. el-En’am, 83, 132; Yusuf, 76; İsra, 21; Ahkaf, 19; Hadid, 10; Mücad</w:t>
      </w:r>
      <w:r>
        <w:rPr>
          <w:rFonts w:cs="Garamond"/>
          <w:szCs w:val="24"/>
        </w:rPr>
        <w:t>e</w:t>
      </w:r>
      <w:r>
        <w:rPr>
          <w:rFonts w:cs="Garamond"/>
          <w:szCs w:val="24"/>
        </w:rPr>
        <w:t>le, 11; Haşr, 9, 10</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“Şüphesiz imanın en üst mertebesi, bir derecedir. Ona </w:t>
      </w:r>
      <w:r>
        <w:rPr>
          <w:rFonts w:cs="Garamond"/>
          <w:szCs w:val="24"/>
        </w:rPr>
        <w:t>u</w:t>
      </w:r>
      <w:r>
        <w:rPr>
          <w:rFonts w:cs="Garamond"/>
          <w:szCs w:val="24"/>
        </w:rPr>
        <w:t>laşan şüphesiz kurtuluşa ermiş ve zafere erişmiş olur. Bu der</w:t>
      </w:r>
      <w:r>
        <w:rPr>
          <w:rFonts w:cs="Garamond"/>
          <w:szCs w:val="24"/>
        </w:rPr>
        <w:t>e</w:t>
      </w:r>
      <w:r>
        <w:rPr>
          <w:rFonts w:cs="Garamond"/>
          <w:szCs w:val="24"/>
        </w:rPr>
        <w:t>cesi insanın batınının; açığa çı</w:t>
      </w:r>
      <w:r>
        <w:rPr>
          <w:rFonts w:cs="Garamond"/>
          <w:szCs w:val="24"/>
        </w:rPr>
        <w:t>k</w:t>
      </w:r>
      <w:r>
        <w:rPr>
          <w:rFonts w:cs="Garamond"/>
          <w:szCs w:val="24"/>
        </w:rPr>
        <w:t>tığı takdirde endişe etmeyeceği ve örtülü kaldığı takdirde ise (</w:t>
      </w:r>
      <w:r>
        <w:rPr>
          <w:rFonts w:cs="Garamond"/>
          <w:szCs w:val="24"/>
        </w:rPr>
        <w:t>i</w:t>
      </w:r>
      <w:r>
        <w:rPr>
          <w:rFonts w:cs="Garamond"/>
          <w:szCs w:val="24"/>
        </w:rPr>
        <w:t>lahi) cezadan korkmayacağı bir der</w:t>
      </w:r>
      <w:r>
        <w:rPr>
          <w:rFonts w:cs="Garamond"/>
          <w:szCs w:val="24"/>
        </w:rPr>
        <w:t>e</w:t>
      </w:r>
      <w:r>
        <w:rPr>
          <w:rFonts w:cs="Garamond"/>
          <w:szCs w:val="24"/>
        </w:rPr>
        <w:t>cedir.”</w:t>
      </w:r>
      <w:r>
        <w:rPr>
          <w:rStyle w:val="FootnoteReference"/>
        </w:rPr>
        <w:footnoteReference w:id="144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“İman on basamağı olan bir merdiven gibidir. Basamakl</w:t>
      </w:r>
      <w:r>
        <w:rPr>
          <w:rFonts w:cs="Garamond"/>
          <w:szCs w:val="24"/>
        </w:rPr>
        <w:t>a</w:t>
      </w:r>
      <w:r>
        <w:rPr>
          <w:rFonts w:cs="Garamond"/>
          <w:szCs w:val="24"/>
        </w:rPr>
        <w:t xml:space="preserve">rından birbiri ardınca </w:t>
      </w:r>
      <w:r>
        <w:rPr>
          <w:rFonts w:cs="Garamond"/>
          <w:szCs w:val="24"/>
        </w:rPr>
        <w:lastRenderedPageBreak/>
        <w:t>çıkılır. O halde ikinci basamakta olan ki</w:t>
      </w:r>
      <w:r>
        <w:rPr>
          <w:rFonts w:cs="Garamond"/>
          <w:szCs w:val="24"/>
        </w:rPr>
        <w:t>m</w:t>
      </w:r>
      <w:r>
        <w:rPr>
          <w:rFonts w:cs="Garamond"/>
          <w:szCs w:val="24"/>
        </w:rPr>
        <w:t>se, birinci basamakta olan ki</w:t>
      </w:r>
      <w:r>
        <w:rPr>
          <w:rFonts w:cs="Garamond"/>
          <w:szCs w:val="24"/>
        </w:rPr>
        <w:t>m</w:t>
      </w:r>
      <w:r>
        <w:rPr>
          <w:rFonts w:cs="Garamond"/>
          <w:szCs w:val="24"/>
        </w:rPr>
        <w:t>seye, “Senin bir şeyin yok d</w:t>
      </w:r>
      <w:r>
        <w:rPr>
          <w:rFonts w:cs="Garamond"/>
          <w:szCs w:val="24"/>
        </w:rPr>
        <w:t>e</w:t>
      </w:r>
      <w:r>
        <w:rPr>
          <w:rFonts w:cs="Garamond"/>
          <w:szCs w:val="24"/>
        </w:rPr>
        <w:t>memelidir. Onuncu basamağa ulaşıncaya kadar bu böyledir. (o da altındaki kimseye böyle d</w:t>
      </w:r>
      <w:r>
        <w:rPr>
          <w:rFonts w:cs="Garamond"/>
          <w:szCs w:val="24"/>
        </w:rPr>
        <w:t>e</w:t>
      </w:r>
      <w:r>
        <w:rPr>
          <w:rFonts w:cs="Garamond"/>
          <w:szCs w:val="24"/>
        </w:rPr>
        <w:t>memelidir. ) Kendinden aşağ</w:t>
      </w:r>
      <w:r>
        <w:rPr>
          <w:rFonts w:cs="Garamond"/>
          <w:szCs w:val="24"/>
        </w:rPr>
        <w:t>ı</w:t>
      </w:r>
      <w:r>
        <w:rPr>
          <w:rFonts w:cs="Garamond"/>
          <w:szCs w:val="24"/>
        </w:rPr>
        <w:t xml:space="preserve">daki basamakta olanı atma, zira senden yukarıdaki basamakta </w:t>
      </w:r>
      <w:r>
        <w:rPr>
          <w:rFonts w:cs="Garamond"/>
          <w:szCs w:val="24"/>
        </w:rPr>
        <w:t>o</w:t>
      </w:r>
      <w:r>
        <w:rPr>
          <w:rFonts w:cs="Garamond"/>
          <w:szCs w:val="24"/>
        </w:rPr>
        <w:t>landa seni atar. Kendi</w:t>
      </w:r>
      <w:r>
        <w:rPr>
          <w:rFonts w:cs="Garamond"/>
          <w:szCs w:val="24"/>
        </w:rPr>
        <w:t>n</w:t>
      </w:r>
      <w:r>
        <w:rPr>
          <w:rFonts w:cs="Garamond"/>
          <w:szCs w:val="24"/>
        </w:rPr>
        <w:t>den bir basamak aşağıda bulunan kims</w:t>
      </w:r>
      <w:r>
        <w:rPr>
          <w:rFonts w:cs="Garamond"/>
          <w:szCs w:val="24"/>
        </w:rPr>
        <w:t>e</w:t>
      </w:r>
      <w:r>
        <w:rPr>
          <w:rFonts w:cs="Garamond"/>
          <w:szCs w:val="24"/>
        </w:rPr>
        <w:t>yi görünce ona yumuşak davr</w:t>
      </w:r>
      <w:r>
        <w:rPr>
          <w:rFonts w:cs="Garamond"/>
          <w:szCs w:val="24"/>
        </w:rPr>
        <w:t>a</w:t>
      </w:r>
      <w:r>
        <w:rPr>
          <w:rFonts w:cs="Garamond"/>
          <w:szCs w:val="24"/>
        </w:rPr>
        <w:t>narak onu kendine doğru çıka</w:t>
      </w:r>
      <w:r>
        <w:rPr>
          <w:rFonts w:cs="Garamond"/>
          <w:szCs w:val="24"/>
        </w:rPr>
        <w:t>r</w:t>
      </w:r>
      <w:r>
        <w:rPr>
          <w:rFonts w:cs="Garamond"/>
          <w:szCs w:val="24"/>
        </w:rPr>
        <w:t>maya çalış. Ona kendisini kır</w:t>
      </w:r>
      <w:r>
        <w:rPr>
          <w:rFonts w:cs="Garamond"/>
          <w:szCs w:val="24"/>
        </w:rPr>
        <w:t>a</w:t>
      </w:r>
      <w:r>
        <w:rPr>
          <w:rFonts w:cs="Garamond"/>
          <w:szCs w:val="24"/>
        </w:rPr>
        <w:t>cak derecede dayanamayacağı bir yükü yükleme. (İnsan) Eğer bir mümini kırarsa, kırgınlığını ted</w:t>
      </w:r>
      <w:r>
        <w:rPr>
          <w:rFonts w:cs="Garamond"/>
          <w:szCs w:val="24"/>
        </w:rPr>
        <w:t>a</w:t>
      </w:r>
      <w:r>
        <w:rPr>
          <w:rFonts w:cs="Garamond"/>
          <w:szCs w:val="24"/>
        </w:rPr>
        <w:t>vi etm</w:t>
      </w:r>
      <w:r>
        <w:rPr>
          <w:rFonts w:cs="Garamond"/>
          <w:szCs w:val="24"/>
        </w:rPr>
        <w:t>e</w:t>
      </w:r>
      <w:r>
        <w:rPr>
          <w:rFonts w:cs="Garamond"/>
          <w:szCs w:val="24"/>
        </w:rPr>
        <w:t>si gerekir.”</w:t>
      </w:r>
      <w:r>
        <w:rPr>
          <w:rStyle w:val="FootnoteReference"/>
        </w:rPr>
        <w:footnoteReference w:id="144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“Müminlerin yedi der</w:t>
      </w:r>
      <w:r>
        <w:rPr>
          <w:rFonts w:cs="Garamond"/>
          <w:szCs w:val="24"/>
        </w:rPr>
        <w:t>e</w:t>
      </w:r>
      <w:r>
        <w:rPr>
          <w:rFonts w:cs="Garamond"/>
          <w:szCs w:val="24"/>
        </w:rPr>
        <w:t>cesi vardır. Aziz ve celil olan A</w:t>
      </w:r>
      <w:r>
        <w:rPr>
          <w:rFonts w:cs="Garamond"/>
          <w:szCs w:val="24"/>
        </w:rPr>
        <w:t>l</w:t>
      </w:r>
      <w:r>
        <w:rPr>
          <w:rFonts w:cs="Garamond"/>
          <w:szCs w:val="24"/>
        </w:rPr>
        <w:t>lah bunlardan her birinin der</w:t>
      </w:r>
      <w:r>
        <w:rPr>
          <w:rFonts w:cs="Garamond"/>
          <w:szCs w:val="24"/>
        </w:rPr>
        <w:t>e</w:t>
      </w:r>
      <w:r>
        <w:rPr>
          <w:rFonts w:cs="Garamond"/>
          <w:szCs w:val="24"/>
        </w:rPr>
        <w:t>cesini artırır.”</w:t>
      </w:r>
      <w:r>
        <w:rPr>
          <w:rStyle w:val="FootnoteReference"/>
        </w:rPr>
        <w:footnoteReference w:id="145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 imanı yedi kısma ayırmıştır: iyilik, doğruluk, yakin, rıza vefa, ilim ve hilim.”</w:t>
      </w:r>
      <w:r>
        <w:rPr>
          <w:rStyle w:val="FootnoteReference"/>
        </w:rPr>
        <w:footnoteReference w:id="1451"/>
      </w:r>
    </w:p>
    <w:p w:rsidR="00D552AB" w:rsidRDefault="00D552AB" w:rsidP="004D6E9F">
      <w:pPr>
        <w:ind w:left="284" w:firstLine="0"/>
      </w:pPr>
      <w:r>
        <w:t>bak. el-Bihar, 69/154, 32. B</w:t>
      </w:r>
      <w:r>
        <w:t>ö</w:t>
      </w:r>
      <w:r>
        <w:t>lüm</w:t>
      </w:r>
    </w:p>
    <w:p w:rsidR="00D552AB" w:rsidRDefault="00D552AB">
      <w:pPr>
        <w:rPr>
          <w:rFonts w:cs="Garamond"/>
          <w:i/>
          <w:iCs/>
          <w:szCs w:val="24"/>
        </w:rPr>
      </w:pPr>
      <w:r>
        <w:rPr>
          <w:rFonts w:cs="Garamond"/>
          <w:i/>
          <w:iCs/>
          <w:szCs w:val="24"/>
        </w:rPr>
        <w:t>el-Marifet (1), 2585. Bölüm</w:t>
      </w:r>
    </w:p>
    <w:p w:rsidR="00D552AB" w:rsidRDefault="00D552AB">
      <w:pPr>
        <w:rPr>
          <w:rFonts w:cs="Garamond"/>
          <w:i/>
          <w:iCs/>
          <w:szCs w:val="24"/>
        </w:rPr>
      </w:pPr>
      <w:r>
        <w:rPr>
          <w:rFonts w:cs="Garamond"/>
          <w:i/>
          <w:iCs/>
          <w:szCs w:val="24"/>
        </w:rPr>
        <w:t>el-Mehabbet (2), 670. Bölüm</w:t>
      </w:r>
    </w:p>
    <w:p w:rsidR="00D552AB" w:rsidRDefault="00D552AB">
      <w:pPr>
        <w:rPr>
          <w:rFonts w:cs="Garamond"/>
          <w:i/>
          <w:iCs/>
          <w:szCs w:val="24"/>
        </w:rPr>
      </w:pPr>
    </w:p>
    <w:p w:rsidR="00D552AB" w:rsidRDefault="00D552AB">
      <w:pPr>
        <w:pStyle w:val="Heading1"/>
        <w:rPr>
          <w:rFonts w:cs="Garamond"/>
          <w:szCs w:val="28"/>
        </w:rPr>
      </w:pPr>
      <w:bookmarkStart w:id="2088" w:name="_Toc515684128"/>
      <w:bookmarkStart w:id="2089" w:name="_Toc516422182"/>
      <w:bookmarkStart w:id="2090" w:name="_Toc523767392"/>
      <w:r>
        <w:rPr>
          <w:rFonts w:cs="Garamond"/>
          <w:szCs w:val="28"/>
        </w:rPr>
        <w:t>274. Bölüm</w:t>
      </w:r>
      <w:bookmarkEnd w:id="2088"/>
      <w:bookmarkEnd w:id="2089"/>
      <w:bookmarkEnd w:id="2090"/>
    </w:p>
    <w:p w:rsidR="00D552AB" w:rsidRDefault="00D552AB">
      <w:pPr>
        <w:pStyle w:val="Heading1"/>
        <w:rPr>
          <w:rFonts w:cs="Garamond"/>
          <w:szCs w:val="28"/>
        </w:rPr>
      </w:pPr>
      <w:bookmarkStart w:id="2091" w:name="_Toc515684129"/>
      <w:bookmarkStart w:id="2092" w:name="_Toc516422183"/>
      <w:bookmarkStart w:id="2093" w:name="_Toc523767393"/>
      <w:r>
        <w:rPr>
          <w:rFonts w:cs="Garamond"/>
          <w:szCs w:val="28"/>
        </w:rPr>
        <w:t>En Üstün İman</w:t>
      </w:r>
      <w:bookmarkEnd w:id="2091"/>
      <w:bookmarkEnd w:id="2092"/>
      <w:bookmarkEnd w:id="2093"/>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“En üstün iman nerede olursan ol, Allah’ın seninle old</w:t>
      </w:r>
      <w:r>
        <w:rPr>
          <w:rFonts w:cs="Garamond"/>
          <w:szCs w:val="24"/>
        </w:rPr>
        <w:t>u</w:t>
      </w:r>
      <w:r>
        <w:rPr>
          <w:rFonts w:cs="Garamond"/>
          <w:szCs w:val="24"/>
        </w:rPr>
        <w:t>ğunu bilmendir.”</w:t>
      </w:r>
      <w:r>
        <w:rPr>
          <w:rStyle w:val="FootnoteReference"/>
        </w:rPr>
        <w:footnoteReference w:id="145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“En üstün iman; Allah </w:t>
      </w:r>
      <w:r>
        <w:rPr>
          <w:rFonts w:cs="Garamond"/>
          <w:szCs w:val="24"/>
        </w:rPr>
        <w:t>i</w:t>
      </w:r>
      <w:r>
        <w:rPr>
          <w:rFonts w:cs="Garamond"/>
          <w:szCs w:val="24"/>
        </w:rPr>
        <w:t>çin se</w:t>
      </w:r>
      <w:r>
        <w:rPr>
          <w:rFonts w:cs="Garamond"/>
          <w:szCs w:val="24"/>
        </w:rPr>
        <w:t>v</w:t>
      </w:r>
      <w:r>
        <w:rPr>
          <w:rFonts w:cs="Garamond"/>
          <w:szCs w:val="24"/>
        </w:rPr>
        <w:t>men, Allah için buğzetmen, dilini aziz ve celil olan Allah’ı zikir hususunda ku</w:t>
      </w:r>
      <w:r>
        <w:rPr>
          <w:rFonts w:cs="Garamond"/>
          <w:szCs w:val="24"/>
        </w:rPr>
        <w:t>l</w:t>
      </w:r>
      <w:r>
        <w:rPr>
          <w:rFonts w:cs="Garamond"/>
          <w:szCs w:val="24"/>
        </w:rPr>
        <w:t>lanman, kendin için sevdiğini i</w:t>
      </w:r>
      <w:r>
        <w:rPr>
          <w:rFonts w:cs="Garamond"/>
          <w:szCs w:val="24"/>
        </w:rPr>
        <w:t>n</w:t>
      </w:r>
      <w:r>
        <w:rPr>
          <w:rFonts w:cs="Garamond"/>
          <w:szCs w:val="24"/>
        </w:rPr>
        <w:t xml:space="preserve">sanlar için de sevmen, kendin </w:t>
      </w:r>
      <w:r>
        <w:rPr>
          <w:rFonts w:cs="Garamond"/>
          <w:szCs w:val="24"/>
        </w:rPr>
        <w:t>i</w:t>
      </w:r>
      <w:r>
        <w:rPr>
          <w:rFonts w:cs="Garamond"/>
          <w:szCs w:val="24"/>
        </w:rPr>
        <w:t>çin sevmediğini onlar için de sevmemen, hayır söylemen veya susmandır.”</w:t>
      </w:r>
      <w:r>
        <w:rPr>
          <w:rStyle w:val="FootnoteReference"/>
        </w:rPr>
        <w:footnoteReference w:id="145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“En üstün iman sabırlı ve cömert o</w:t>
      </w:r>
      <w:r>
        <w:rPr>
          <w:rFonts w:cs="Garamond"/>
          <w:szCs w:val="24"/>
        </w:rPr>
        <w:t>l</w:t>
      </w:r>
      <w:r>
        <w:rPr>
          <w:rFonts w:cs="Garamond"/>
          <w:szCs w:val="24"/>
        </w:rPr>
        <w:t>maktır.”</w:t>
      </w:r>
      <w:r>
        <w:rPr>
          <w:rStyle w:val="FootnoteReference"/>
        </w:rPr>
        <w:footnoteReference w:id="145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“En üstün iman güzel ahlaktır.”</w:t>
      </w:r>
      <w:r>
        <w:rPr>
          <w:rStyle w:val="FootnoteReference"/>
        </w:rPr>
        <w:footnoteReference w:id="14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“En üstün iman (Allah’a duyulan) güzel yakindir.”</w:t>
      </w:r>
      <w:r>
        <w:rPr>
          <w:rStyle w:val="FootnoteReference"/>
        </w:rPr>
        <w:footnoteReference w:id="1456"/>
      </w:r>
    </w:p>
    <w:p w:rsidR="00D552AB" w:rsidRDefault="00D552AB" w:rsidP="004D6E9F">
      <w:pPr>
        <w:ind w:left="284" w:firstLine="0"/>
      </w:pPr>
      <w:r>
        <w:t>bak. el-İslam, 1870. Bölüm</w:t>
      </w:r>
    </w:p>
    <w:p w:rsidR="00D552AB" w:rsidRDefault="00D552AB">
      <w:pPr>
        <w:rPr>
          <w:rFonts w:cs="Garamond"/>
          <w:i/>
          <w:iCs/>
          <w:szCs w:val="24"/>
        </w:rPr>
      </w:pPr>
    </w:p>
    <w:p w:rsidR="00D552AB" w:rsidRDefault="00D552AB">
      <w:pPr>
        <w:pStyle w:val="Heading1"/>
        <w:rPr>
          <w:rFonts w:cs="Garamond"/>
          <w:szCs w:val="28"/>
        </w:rPr>
      </w:pPr>
      <w:bookmarkStart w:id="2094" w:name="_Toc515684130"/>
      <w:bookmarkStart w:id="2095" w:name="_Toc516422184"/>
      <w:bookmarkStart w:id="2096" w:name="_Toc523767394"/>
      <w:r>
        <w:rPr>
          <w:rFonts w:cs="Garamond"/>
          <w:szCs w:val="28"/>
        </w:rPr>
        <w:t>275. Bölüm</w:t>
      </w:r>
      <w:bookmarkEnd w:id="2094"/>
      <w:bookmarkEnd w:id="2095"/>
      <w:bookmarkEnd w:id="2096"/>
    </w:p>
    <w:p w:rsidR="00D552AB" w:rsidRDefault="00D552AB">
      <w:pPr>
        <w:pStyle w:val="Heading1"/>
        <w:rPr>
          <w:rFonts w:cs="Garamond"/>
          <w:szCs w:val="28"/>
        </w:rPr>
      </w:pPr>
      <w:bookmarkStart w:id="2097" w:name="_Toc515684131"/>
      <w:bookmarkStart w:id="2098" w:name="_Toc516422185"/>
      <w:bookmarkStart w:id="2099" w:name="_Toc523767395"/>
      <w:r>
        <w:rPr>
          <w:rFonts w:cs="Garamond"/>
          <w:szCs w:val="28"/>
        </w:rPr>
        <w:t>İmanın Dalları</w:t>
      </w:r>
      <w:bookmarkEnd w:id="2097"/>
      <w:bookmarkEnd w:id="2098"/>
      <w:bookmarkEnd w:id="2099"/>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“İmanın yetmiş küsur d</w:t>
      </w:r>
      <w:r>
        <w:rPr>
          <w:rFonts w:cs="Garamond"/>
          <w:szCs w:val="24"/>
        </w:rPr>
        <w:t>a</w:t>
      </w:r>
      <w:r>
        <w:rPr>
          <w:rFonts w:cs="Garamond"/>
          <w:szCs w:val="24"/>
        </w:rPr>
        <w:t>lı vardır: En üstünü la ilahe illa</w:t>
      </w:r>
      <w:r>
        <w:rPr>
          <w:rFonts w:cs="Garamond"/>
          <w:szCs w:val="24"/>
        </w:rPr>
        <w:t>l</w:t>
      </w:r>
      <w:r>
        <w:rPr>
          <w:rFonts w:cs="Garamond"/>
          <w:szCs w:val="24"/>
        </w:rPr>
        <w:t>lah sözüdür. En aşağısı ise yo</w:t>
      </w:r>
      <w:r>
        <w:rPr>
          <w:rFonts w:cs="Garamond"/>
          <w:szCs w:val="24"/>
        </w:rPr>
        <w:t>l</w:t>
      </w:r>
      <w:r>
        <w:rPr>
          <w:rFonts w:cs="Garamond"/>
          <w:szCs w:val="24"/>
        </w:rPr>
        <w:t xml:space="preserve">dan insanlara eziyet veren </w:t>
      </w:r>
      <w:r>
        <w:rPr>
          <w:rFonts w:cs="Garamond"/>
          <w:szCs w:val="24"/>
        </w:rPr>
        <w:lastRenderedPageBreak/>
        <w:t>şeyleri gidermektir. Haya da imandan bir daldır.”</w:t>
      </w:r>
      <w:r>
        <w:rPr>
          <w:rStyle w:val="FootnoteReference"/>
        </w:rPr>
        <w:footnoteReference w:id="1457"/>
      </w:r>
    </w:p>
    <w:p w:rsidR="00D552AB" w:rsidRDefault="00D552AB" w:rsidP="004D6E9F">
      <w:pPr>
        <w:ind w:left="284" w:firstLine="0"/>
      </w:pPr>
      <w:r>
        <w:t>bak. Kenz’ul Ummal, 1/35</w:t>
      </w:r>
    </w:p>
    <w:p w:rsidR="00D552AB" w:rsidRDefault="00D552AB">
      <w:pPr>
        <w:rPr>
          <w:rFonts w:cs="Garamond"/>
          <w:i/>
          <w:iCs/>
          <w:szCs w:val="24"/>
        </w:rPr>
      </w:pPr>
    </w:p>
    <w:p w:rsidR="00D552AB" w:rsidRDefault="00D552AB">
      <w:pPr>
        <w:pStyle w:val="Heading1"/>
        <w:rPr>
          <w:rFonts w:cs="Garamond"/>
          <w:szCs w:val="28"/>
        </w:rPr>
      </w:pPr>
      <w:bookmarkStart w:id="2100" w:name="_Toc515684132"/>
      <w:bookmarkStart w:id="2101" w:name="_Toc516422186"/>
      <w:bookmarkStart w:id="2102" w:name="_Toc523767396"/>
      <w:r>
        <w:rPr>
          <w:rFonts w:cs="Garamond"/>
          <w:szCs w:val="28"/>
        </w:rPr>
        <w:t>276. Bölüm</w:t>
      </w:r>
      <w:bookmarkEnd w:id="2100"/>
      <w:bookmarkEnd w:id="2101"/>
      <w:bookmarkEnd w:id="2102"/>
    </w:p>
    <w:p w:rsidR="00D552AB" w:rsidRDefault="00D552AB">
      <w:pPr>
        <w:pStyle w:val="Heading1"/>
        <w:rPr>
          <w:rFonts w:cs="Garamond"/>
          <w:szCs w:val="28"/>
        </w:rPr>
      </w:pPr>
      <w:bookmarkStart w:id="2103" w:name="_Toc515684133"/>
      <w:bookmarkStart w:id="2104" w:name="_Toc516422187"/>
      <w:bookmarkStart w:id="2105" w:name="_Toc523767397"/>
      <w:r>
        <w:rPr>
          <w:rFonts w:cs="Garamond"/>
          <w:szCs w:val="28"/>
        </w:rPr>
        <w:t>İmanın Erkanı</w:t>
      </w:r>
      <w:bookmarkEnd w:id="2103"/>
      <w:bookmarkEnd w:id="2104"/>
      <w:bookmarkEnd w:id="2105"/>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dört erkan üzere kuruludur: Allah’a tevekkül e</w:t>
      </w:r>
      <w:r>
        <w:rPr>
          <w:rFonts w:cs="Garamond"/>
          <w:szCs w:val="24"/>
        </w:rPr>
        <w:t>t</w:t>
      </w:r>
      <w:r>
        <w:rPr>
          <w:rFonts w:cs="Garamond"/>
          <w:szCs w:val="24"/>
        </w:rPr>
        <w:t>mek, işlerini Allah’a havale e</w:t>
      </w:r>
      <w:r>
        <w:rPr>
          <w:rFonts w:cs="Garamond"/>
          <w:szCs w:val="24"/>
        </w:rPr>
        <w:t>t</w:t>
      </w:r>
      <w:r>
        <w:rPr>
          <w:rFonts w:cs="Garamond"/>
          <w:szCs w:val="24"/>
        </w:rPr>
        <w:t>mek, Allah’ın emrine teslim o</w:t>
      </w:r>
      <w:r>
        <w:rPr>
          <w:rFonts w:cs="Garamond"/>
          <w:szCs w:val="24"/>
        </w:rPr>
        <w:t>l</w:t>
      </w:r>
      <w:r>
        <w:rPr>
          <w:rFonts w:cs="Garamond"/>
          <w:szCs w:val="24"/>
        </w:rPr>
        <w:t>mak ve Allah’ın kaza ve kad</w:t>
      </w:r>
      <w:r>
        <w:rPr>
          <w:rFonts w:cs="Garamond"/>
          <w:szCs w:val="24"/>
        </w:rPr>
        <w:t>e</w:t>
      </w:r>
      <w:r>
        <w:rPr>
          <w:rFonts w:cs="Garamond"/>
          <w:szCs w:val="24"/>
        </w:rPr>
        <w:t>rinden hoşnut olmak.”</w:t>
      </w:r>
      <w:r>
        <w:rPr>
          <w:rStyle w:val="FootnoteReference"/>
        </w:rPr>
        <w:footnoteReference w:id="145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 dört sütun üzere kuruludur. Sabır, yakin, cihat ve adalet.”</w:t>
      </w:r>
      <w:r>
        <w:rPr>
          <w:rStyle w:val="FootnoteReference"/>
        </w:rPr>
        <w:footnoteReference w:id="145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on şeydedir. Mar</w:t>
      </w:r>
      <w:r>
        <w:rPr>
          <w:rFonts w:cs="Garamond"/>
          <w:szCs w:val="24"/>
        </w:rPr>
        <w:t>i</w:t>
      </w:r>
      <w:r>
        <w:rPr>
          <w:rFonts w:cs="Garamond"/>
          <w:szCs w:val="24"/>
        </w:rPr>
        <w:t>fet, itaat, ilim, amel, sakınma, çabalama, sabır, yakin, rıza ve teslim olmak. Bu on taneden biri eksilince imanın düzeni boz</w:t>
      </w:r>
      <w:r>
        <w:rPr>
          <w:rFonts w:cs="Garamond"/>
          <w:szCs w:val="24"/>
        </w:rPr>
        <w:t>u</w:t>
      </w:r>
      <w:r>
        <w:rPr>
          <w:rFonts w:cs="Garamond"/>
          <w:szCs w:val="24"/>
        </w:rPr>
        <w:t>lur.”</w:t>
      </w:r>
      <w:r>
        <w:rPr>
          <w:rStyle w:val="FootnoteReference"/>
        </w:rPr>
        <w:footnoteReference w:id="146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“Güzel iffet ve yeterli </w:t>
      </w:r>
      <w:r>
        <w:rPr>
          <w:rFonts w:cs="Garamond"/>
          <w:szCs w:val="24"/>
        </w:rPr>
        <w:t>o</w:t>
      </w:r>
      <w:r>
        <w:rPr>
          <w:rFonts w:cs="Garamond"/>
          <w:szCs w:val="24"/>
        </w:rPr>
        <w:t>lan şeylere razı olmak da imanın sütunlarındandır.”</w:t>
      </w:r>
      <w:r>
        <w:rPr>
          <w:rStyle w:val="FootnoteReference"/>
        </w:rPr>
        <w:footnoteReference w:id="1461"/>
      </w:r>
    </w:p>
    <w:p w:rsidR="00D552AB" w:rsidRDefault="00D552AB" w:rsidP="004D6E9F">
      <w:pPr>
        <w:ind w:left="284" w:firstLine="0"/>
      </w:pPr>
      <w:r>
        <w:t>bak. el-İslam; 1871, 1873 ve 1874. Bölümler</w:t>
      </w:r>
    </w:p>
    <w:p w:rsidR="00D552AB" w:rsidRDefault="00D552AB">
      <w:pPr>
        <w:rPr>
          <w:rFonts w:cs="Garamond"/>
          <w:i/>
          <w:iCs/>
          <w:szCs w:val="24"/>
        </w:rPr>
      </w:pPr>
      <w:r>
        <w:rPr>
          <w:rFonts w:cs="Garamond"/>
          <w:i/>
          <w:iCs/>
          <w:szCs w:val="24"/>
        </w:rPr>
        <w:t>es-Sıdk, 2190. Bölüm</w:t>
      </w:r>
    </w:p>
    <w:p w:rsidR="00D552AB" w:rsidRDefault="00D552AB">
      <w:pPr>
        <w:rPr>
          <w:rFonts w:cs="Garamond"/>
          <w:i/>
          <w:iCs/>
          <w:szCs w:val="24"/>
        </w:rPr>
      </w:pPr>
    </w:p>
    <w:p w:rsidR="00D552AB" w:rsidRDefault="00D552AB">
      <w:pPr>
        <w:pStyle w:val="Heading1"/>
        <w:rPr>
          <w:rFonts w:cs="Garamond"/>
          <w:szCs w:val="28"/>
        </w:rPr>
      </w:pPr>
      <w:bookmarkStart w:id="2106" w:name="_Toc515684134"/>
      <w:bookmarkStart w:id="2107" w:name="_Toc516422188"/>
      <w:bookmarkStart w:id="2108" w:name="_Toc523767398"/>
      <w:r>
        <w:rPr>
          <w:rFonts w:cs="Garamond"/>
          <w:szCs w:val="28"/>
        </w:rPr>
        <w:lastRenderedPageBreak/>
        <w:t>277. Bölüm</w:t>
      </w:r>
      <w:bookmarkEnd w:id="2106"/>
      <w:bookmarkEnd w:id="2107"/>
      <w:bookmarkEnd w:id="2108"/>
    </w:p>
    <w:p w:rsidR="00D552AB" w:rsidRDefault="00D552AB">
      <w:pPr>
        <w:pStyle w:val="Heading1"/>
        <w:rPr>
          <w:rFonts w:cs="Garamond"/>
          <w:szCs w:val="28"/>
        </w:rPr>
      </w:pPr>
      <w:bookmarkStart w:id="2109" w:name="_Toc515684135"/>
      <w:bookmarkStart w:id="2110" w:name="_Toc516422189"/>
      <w:bookmarkStart w:id="2111" w:name="_Toc523767399"/>
      <w:r>
        <w:rPr>
          <w:rFonts w:cs="Garamond"/>
          <w:szCs w:val="28"/>
        </w:rPr>
        <w:t>İmanın En Sağlam Halkası</w:t>
      </w:r>
      <w:bookmarkEnd w:id="2109"/>
      <w:bookmarkEnd w:id="2110"/>
      <w:bookmarkEnd w:id="2111"/>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“İmanın en sağlam ha</w:t>
      </w:r>
      <w:r>
        <w:rPr>
          <w:rFonts w:cs="Garamond"/>
          <w:szCs w:val="24"/>
        </w:rPr>
        <w:t>l</w:t>
      </w:r>
      <w:r>
        <w:rPr>
          <w:rFonts w:cs="Garamond"/>
          <w:szCs w:val="24"/>
        </w:rPr>
        <w:t>kası Allah için dost olmak, Allah için sevmek ve Allah için buğzetmektir.”</w:t>
      </w:r>
      <w:r>
        <w:rPr>
          <w:rStyle w:val="FootnoteReference"/>
        </w:rPr>
        <w:footnoteReference w:id="1462"/>
      </w:r>
    </w:p>
    <w:p w:rsidR="00D552AB" w:rsidRDefault="00D552AB">
      <w:pPr>
        <w:numPr>
          <w:ilvl w:val="0"/>
          <w:numId w:val="6"/>
        </w:numPr>
        <w:tabs>
          <w:tab w:val="clear" w:pos="360"/>
        </w:tabs>
        <w:ind w:left="0" w:firstLine="284"/>
        <w:rPr>
          <w:rFonts w:cs="Garamond"/>
          <w:szCs w:val="24"/>
        </w:rPr>
      </w:pPr>
      <w:r>
        <w:rPr>
          <w:rFonts w:cs="Garamond"/>
          <w:i/>
          <w:iCs/>
          <w:szCs w:val="24"/>
        </w:rPr>
        <w:t>Resulullah (s.a.a), imanın en sağlam halkası sorulunca şöyle b</w:t>
      </w:r>
      <w:r>
        <w:rPr>
          <w:rFonts w:cs="Garamond"/>
          <w:i/>
          <w:iCs/>
          <w:szCs w:val="24"/>
        </w:rPr>
        <w:t>u</w:t>
      </w:r>
      <w:r>
        <w:rPr>
          <w:rFonts w:cs="Garamond"/>
          <w:i/>
          <w:iCs/>
          <w:szCs w:val="24"/>
        </w:rPr>
        <w:t>yurmuştur</w:t>
      </w:r>
      <w:r>
        <w:rPr>
          <w:rFonts w:cs="Garamond"/>
          <w:szCs w:val="24"/>
        </w:rPr>
        <w:t>: “Allah için sevmek ve Allah için buğzetmektir.”</w:t>
      </w:r>
      <w:r>
        <w:rPr>
          <w:rStyle w:val="FootnoteReference"/>
        </w:rPr>
        <w:footnoteReference w:id="146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imanın en sa</w:t>
      </w:r>
      <w:r>
        <w:rPr>
          <w:rFonts w:cs="Garamond"/>
          <w:szCs w:val="24"/>
        </w:rPr>
        <w:t>ğ</w:t>
      </w:r>
      <w:r>
        <w:rPr>
          <w:rFonts w:cs="Garamond"/>
          <w:szCs w:val="24"/>
        </w:rPr>
        <w:t>lam ha</w:t>
      </w:r>
      <w:r>
        <w:rPr>
          <w:rFonts w:cs="Garamond"/>
          <w:szCs w:val="24"/>
        </w:rPr>
        <w:t>l</w:t>
      </w:r>
      <w:r>
        <w:rPr>
          <w:rFonts w:cs="Garamond"/>
          <w:szCs w:val="24"/>
        </w:rPr>
        <w:t>kası Allah için sevmek Allah için buğzetmek, Allah için vermek ve Allah için esirgeme</w:t>
      </w:r>
      <w:r>
        <w:rPr>
          <w:rFonts w:cs="Garamond"/>
          <w:szCs w:val="24"/>
        </w:rPr>
        <w:t>k</w:t>
      </w:r>
      <w:r>
        <w:rPr>
          <w:rFonts w:cs="Garamond"/>
          <w:szCs w:val="24"/>
        </w:rPr>
        <w:t>tir.”</w:t>
      </w:r>
      <w:r>
        <w:rPr>
          <w:rStyle w:val="FootnoteReference"/>
        </w:rPr>
        <w:footnoteReference w:id="146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“Resulullah (s.a.a) ash</w:t>
      </w:r>
      <w:r>
        <w:rPr>
          <w:rFonts w:cs="Garamond"/>
          <w:szCs w:val="24"/>
        </w:rPr>
        <w:t>a</w:t>
      </w:r>
      <w:r>
        <w:rPr>
          <w:rFonts w:cs="Garamond"/>
          <w:szCs w:val="24"/>
        </w:rPr>
        <w:t>bına şöyle buyurmuştur: “İm</w:t>
      </w:r>
      <w:r>
        <w:rPr>
          <w:rFonts w:cs="Garamond"/>
          <w:szCs w:val="24"/>
        </w:rPr>
        <w:t>a</w:t>
      </w:r>
      <w:r>
        <w:rPr>
          <w:rFonts w:cs="Garamond"/>
          <w:szCs w:val="24"/>
        </w:rPr>
        <w:t>nın en sağlam halkası hangis</w:t>
      </w:r>
      <w:r>
        <w:rPr>
          <w:rFonts w:cs="Garamond"/>
          <w:szCs w:val="24"/>
        </w:rPr>
        <w:t>i</w:t>
      </w:r>
      <w:r>
        <w:rPr>
          <w:rFonts w:cs="Garamond"/>
          <w:szCs w:val="24"/>
        </w:rPr>
        <w:t>dir?”Onlar, “Allah ve Resulü daha iyi bilir”dediler. Bazısı n</w:t>
      </w:r>
      <w:r>
        <w:rPr>
          <w:rFonts w:cs="Garamond"/>
          <w:szCs w:val="24"/>
        </w:rPr>
        <w:t>a</w:t>
      </w:r>
      <w:r>
        <w:rPr>
          <w:rFonts w:cs="Garamond"/>
          <w:szCs w:val="24"/>
        </w:rPr>
        <w:t>maz, bazısı zekat, olduğunu sö</w:t>
      </w:r>
      <w:r>
        <w:rPr>
          <w:rFonts w:cs="Garamond"/>
          <w:szCs w:val="24"/>
        </w:rPr>
        <w:t>y</w:t>
      </w:r>
      <w:r>
        <w:rPr>
          <w:rFonts w:cs="Garamond"/>
          <w:szCs w:val="24"/>
        </w:rPr>
        <w:t>l</w:t>
      </w:r>
      <w:r>
        <w:rPr>
          <w:rFonts w:cs="Garamond"/>
          <w:szCs w:val="24"/>
        </w:rPr>
        <w:t>e</w:t>
      </w:r>
      <w:r>
        <w:rPr>
          <w:rFonts w:cs="Garamond"/>
          <w:szCs w:val="24"/>
        </w:rPr>
        <w:t>diler. Resulullah (s.a.a) şöyle buyurdu: “Söylediğiniz her şeyin bir üstünlüğü vardır, ama kaste</w:t>
      </w:r>
      <w:r>
        <w:rPr>
          <w:rFonts w:cs="Garamond"/>
          <w:szCs w:val="24"/>
        </w:rPr>
        <w:t>t</w:t>
      </w:r>
      <w:r>
        <w:rPr>
          <w:rFonts w:cs="Garamond"/>
          <w:szCs w:val="24"/>
        </w:rPr>
        <w:t>tiğim değildir. İmanın en sağlam halkası Allah için sevmek, Allah için buğzetmek, Allah’ın dostl</w:t>
      </w:r>
      <w:r>
        <w:rPr>
          <w:rFonts w:cs="Garamond"/>
          <w:szCs w:val="24"/>
        </w:rPr>
        <w:t>a</w:t>
      </w:r>
      <w:r>
        <w:rPr>
          <w:rFonts w:cs="Garamond"/>
          <w:szCs w:val="24"/>
        </w:rPr>
        <w:t>rıyla dost olmak ve Allah’ın düşmanlarından uzak durma</w:t>
      </w:r>
      <w:r>
        <w:rPr>
          <w:rFonts w:cs="Garamond"/>
          <w:szCs w:val="24"/>
        </w:rPr>
        <w:t>k</w:t>
      </w:r>
      <w:r>
        <w:rPr>
          <w:rFonts w:cs="Garamond"/>
          <w:szCs w:val="24"/>
        </w:rPr>
        <w:t>tır.”</w:t>
      </w:r>
      <w:r>
        <w:rPr>
          <w:rStyle w:val="FootnoteReference"/>
        </w:rPr>
        <w:footnoteReference w:id="146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“En sağlam halka takva kelimes</w:t>
      </w:r>
      <w:r>
        <w:rPr>
          <w:rFonts w:cs="Garamond"/>
          <w:szCs w:val="24"/>
        </w:rPr>
        <w:t>i</w:t>
      </w:r>
      <w:r>
        <w:rPr>
          <w:rFonts w:cs="Garamond"/>
          <w:szCs w:val="24"/>
        </w:rPr>
        <w:t>dir.”</w:t>
      </w:r>
      <w:r>
        <w:rPr>
          <w:rStyle w:val="FootnoteReference"/>
        </w:rPr>
        <w:footnoteReference w:id="1466"/>
      </w:r>
    </w:p>
    <w:p w:rsidR="00D552AB" w:rsidRDefault="00D552AB">
      <w:pPr>
        <w:pStyle w:val="BodyText"/>
        <w:tabs>
          <w:tab w:val="clear" w:pos="284"/>
        </w:tabs>
        <w:spacing w:line="240" w:lineRule="atLeast"/>
        <w:rPr>
          <w:rFonts w:cs="Garamond"/>
          <w:szCs w:val="24"/>
        </w:rPr>
      </w:pPr>
      <w:r>
        <w:rPr>
          <w:rFonts w:cs="Garamond"/>
          <w:szCs w:val="24"/>
        </w:rPr>
        <w:t>bak. 91. Konu, el-Mehabbet (3)</w:t>
      </w:r>
    </w:p>
    <w:p w:rsidR="00D552AB" w:rsidRDefault="00D552AB">
      <w:pPr>
        <w:pStyle w:val="BodyText"/>
        <w:tabs>
          <w:tab w:val="clear" w:pos="284"/>
        </w:tabs>
        <w:spacing w:line="240" w:lineRule="atLeast"/>
        <w:rPr>
          <w:rFonts w:cs="Garamond"/>
          <w:szCs w:val="24"/>
        </w:rPr>
      </w:pPr>
      <w:r>
        <w:rPr>
          <w:rFonts w:cs="Garamond"/>
          <w:szCs w:val="24"/>
        </w:rPr>
        <w:t>el-İmamet (3), 190. Bölüm</w:t>
      </w:r>
    </w:p>
    <w:p w:rsidR="00D552AB" w:rsidRDefault="00D552AB">
      <w:pPr>
        <w:rPr>
          <w:rFonts w:cs="Garamond"/>
          <w:szCs w:val="24"/>
        </w:rPr>
      </w:pPr>
    </w:p>
    <w:p w:rsidR="00D552AB" w:rsidRDefault="00D552AB">
      <w:pPr>
        <w:pStyle w:val="Heading1"/>
        <w:rPr>
          <w:rFonts w:cs="Garamond"/>
          <w:szCs w:val="28"/>
        </w:rPr>
      </w:pPr>
      <w:bookmarkStart w:id="2112" w:name="_Toc515684136"/>
      <w:bookmarkStart w:id="2113" w:name="_Toc516422190"/>
      <w:bookmarkStart w:id="2114" w:name="_Toc523767400"/>
      <w:r>
        <w:rPr>
          <w:rFonts w:cs="Garamond"/>
          <w:szCs w:val="28"/>
        </w:rPr>
        <w:t>278. Bölüm</w:t>
      </w:r>
      <w:bookmarkEnd w:id="2112"/>
      <w:bookmarkEnd w:id="2113"/>
      <w:bookmarkEnd w:id="2114"/>
    </w:p>
    <w:p w:rsidR="00D552AB" w:rsidRDefault="00D552AB">
      <w:pPr>
        <w:pStyle w:val="Heading1"/>
        <w:rPr>
          <w:rFonts w:cs="Garamond"/>
          <w:szCs w:val="28"/>
        </w:rPr>
      </w:pPr>
      <w:bookmarkStart w:id="2115" w:name="_Toc515684137"/>
      <w:bookmarkStart w:id="2116" w:name="_Toc516422191"/>
      <w:bookmarkStart w:id="2117" w:name="_Toc523767401"/>
      <w:r>
        <w:rPr>
          <w:rFonts w:cs="Garamond"/>
          <w:szCs w:val="28"/>
        </w:rPr>
        <w:t>Kalıcı ve Geçici İman</w:t>
      </w:r>
      <w:bookmarkEnd w:id="2115"/>
      <w:bookmarkEnd w:id="2116"/>
      <w:bookmarkEnd w:id="2117"/>
    </w:p>
    <w:p w:rsidR="00D552AB" w:rsidRDefault="00D552AB">
      <w:pPr>
        <w:rPr>
          <w:rFonts w:cs="Garamond"/>
          <w:b/>
          <w:bCs/>
          <w:szCs w:val="24"/>
          <w:u w:val="single"/>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i/>
          <w:iCs/>
          <w:szCs w:val="24"/>
        </w:rPr>
        <w:t>“</w:t>
      </w:r>
      <w:r>
        <w:rPr>
          <w:rFonts w:cs="Garamond"/>
          <w:b/>
          <w:bCs/>
          <w:szCs w:val="24"/>
        </w:rPr>
        <w:t>O, sizi bir tek nefisten y</w:t>
      </w:r>
      <w:r>
        <w:rPr>
          <w:rFonts w:cs="Garamond"/>
          <w:b/>
          <w:bCs/>
          <w:szCs w:val="24"/>
        </w:rPr>
        <w:t>a</w:t>
      </w:r>
      <w:r>
        <w:rPr>
          <w:rFonts w:cs="Garamond"/>
          <w:b/>
          <w:bCs/>
          <w:szCs w:val="24"/>
        </w:rPr>
        <w:t xml:space="preserve">ratandır. (Sizin için) Sabit ve sürekli olan ile emanet ve </w:t>
      </w:r>
      <w:r>
        <w:rPr>
          <w:rFonts w:cs="Garamond"/>
          <w:b/>
          <w:bCs/>
          <w:szCs w:val="24"/>
        </w:rPr>
        <w:t>ö</w:t>
      </w:r>
      <w:r>
        <w:rPr>
          <w:rFonts w:cs="Garamond"/>
          <w:b/>
          <w:bCs/>
          <w:szCs w:val="24"/>
        </w:rPr>
        <w:t>dünç olarak verilen vardır. Anlayan kavim için ayetleri uzun uzadıya açıkladık.”</w:t>
      </w:r>
      <w:r>
        <w:rPr>
          <w:rStyle w:val="FootnoteReference"/>
        </w:rPr>
        <w:footnoteReference w:id="1467"/>
      </w:r>
    </w:p>
    <w:p w:rsidR="00D552AB" w:rsidRDefault="00D552AB">
      <w:pPr>
        <w:numPr>
          <w:ilvl w:val="0"/>
          <w:numId w:val="6"/>
        </w:numPr>
        <w:tabs>
          <w:tab w:val="clear" w:pos="360"/>
        </w:tabs>
        <w:ind w:left="0" w:firstLine="284"/>
        <w:rPr>
          <w:rFonts w:cs="Garamond"/>
          <w:szCs w:val="24"/>
        </w:rPr>
      </w:pPr>
      <w:r>
        <w:rPr>
          <w:rFonts w:cs="Garamond"/>
          <w:i/>
          <w:iCs/>
          <w:szCs w:val="24"/>
        </w:rPr>
        <w:t>İmam Sadık (a.s), kalıcı ve g</w:t>
      </w:r>
      <w:r>
        <w:rPr>
          <w:rFonts w:cs="Garamond"/>
          <w:i/>
          <w:iCs/>
          <w:szCs w:val="24"/>
        </w:rPr>
        <w:t>e</w:t>
      </w:r>
      <w:r>
        <w:rPr>
          <w:rFonts w:cs="Garamond"/>
          <w:i/>
          <w:iCs/>
          <w:szCs w:val="24"/>
        </w:rPr>
        <w:t>çici iman hakkında şöyle buyurmu</w:t>
      </w:r>
      <w:r>
        <w:rPr>
          <w:rFonts w:cs="Garamond"/>
          <w:i/>
          <w:iCs/>
          <w:szCs w:val="24"/>
        </w:rPr>
        <w:t>ş</w:t>
      </w:r>
      <w:r>
        <w:rPr>
          <w:rFonts w:cs="Garamond"/>
          <w:i/>
          <w:iCs/>
          <w:szCs w:val="24"/>
        </w:rPr>
        <w:t>tur</w:t>
      </w:r>
      <w:r>
        <w:rPr>
          <w:rFonts w:cs="Garamond"/>
          <w:szCs w:val="24"/>
        </w:rPr>
        <w:t xml:space="preserve">: “Sürekli olan sabit olan </w:t>
      </w:r>
      <w:r>
        <w:rPr>
          <w:rFonts w:cs="Garamond"/>
          <w:szCs w:val="24"/>
        </w:rPr>
        <w:t>i</w:t>
      </w:r>
      <w:r>
        <w:rPr>
          <w:rFonts w:cs="Garamond"/>
          <w:szCs w:val="24"/>
        </w:rPr>
        <w:t>mandır, emanet olan ise eğreti duran imandır.”</w:t>
      </w:r>
      <w:r>
        <w:rPr>
          <w:rStyle w:val="FootnoteReference"/>
        </w:rPr>
        <w:footnoteReference w:id="146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bir kısmı kal</w:t>
      </w:r>
      <w:r>
        <w:rPr>
          <w:rFonts w:cs="Garamond"/>
          <w:szCs w:val="24"/>
        </w:rPr>
        <w:t>p</w:t>
      </w:r>
      <w:r>
        <w:rPr>
          <w:rFonts w:cs="Garamond"/>
          <w:szCs w:val="24"/>
        </w:rPr>
        <w:t>lerde sabittir. Diğer bir kısmı ise kalpler ve göğüsler arasında belli bir zamana kadar eğreti durma</w:t>
      </w:r>
      <w:r>
        <w:rPr>
          <w:rFonts w:cs="Garamond"/>
          <w:szCs w:val="24"/>
        </w:rPr>
        <w:t>k</w:t>
      </w:r>
      <w:r>
        <w:rPr>
          <w:rFonts w:cs="Garamond"/>
          <w:szCs w:val="24"/>
        </w:rPr>
        <w:t xml:space="preserve">tadır. Eğer birinden beri uzak olduğunuzu ilan etmişseniz, </w:t>
      </w:r>
      <w:r>
        <w:rPr>
          <w:rFonts w:cs="Garamond"/>
          <w:szCs w:val="24"/>
        </w:rPr>
        <w:t>ö</w:t>
      </w:r>
      <w:r>
        <w:rPr>
          <w:rFonts w:cs="Garamond"/>
          <w:szCs w:val="24"/>
        </w:rPr>
        <w:t>lüm gelip çatıncaya kadar onu kendi haline bırakın. (İman veya küfrü hakkında hüküm verm</w:t>
      </w:r>
      <w:r>
        <w:rPr>
          <w:rFonts w:cs="Garamond"/>
          <w:szCs w:val="24"/>
        </w:rPr>
        <w:t>e</w:t>
      </w:r>
      <w:r>
        <w:rPr>
          <w:rFonts w:cs="Garamond"/>
          <w:szCs w:val="24"/>
        </w:rPr>
        <w:t>yin. Son anda da olsa gerçek ve kalıcı bir iman elde ed</w:t>
      </w:r>
      <w:r>
        <w:rPr>
          <w:rFonts w:cs="Garamond"/>
          <w:szCs w:val="24"/>
        </w:rPr>
        <w:t>e</w:t>
      </w:r>
      <w:r>
        <w:rPr>
          <w:rFonts w:cs="Garamond"/>
          <w:szCs w:val="24"/>
        </w:rPr>
        <w:t xml:space="preserve">bilir.) O zaman </w:t>
      </w:r>
      <w:r>
        <w:rPr>
          <w:rFonts w:cs="Garamond"/>
          <w:szCs w:val="24"/>
        </w:rPr>
        <w:lastRenderedPageBreak/>
        <w:t>kendisinden beri olma haddi gerçekleşmiş olur.”</w:t>
      </w:r>
      <w:r>
        <w:rPr>
          <w:rStyle w:val="FootnoteReference"/>
        </w:rPr>
        <w:footnoteReference w:id="1469"/>
      </w:r>
    </w:p>
    <w:p w:rsidR="00D552AB" w:rsidRDefault="00D552AB">
      <w:pPr>
        <w:rPr>
          <w:rFonts w:cs="Garamond"/>
          <w:szCs w:val="24"/>
        </w:rPr>
      </w:pPr>
    </w:p>
    <w:p w:rsidR="00D552AB" w:rsidRDefault="00D552AB">
      <w:pPr>
        <w:pStyle w:val="Heading1"/>
        <w:rPr>
          <w:rFonts w:cs="Garamond"/>
          <w:szCs w:val="28"/>
        </w:rPr>
      </w:pPr>
      <w:bookmarkStart w:id="2118" w:name="_Toc515684138"/>
      <w:bookmarkStart w:id="2119" w:name="_Toc516422192"/>
      <w:bookmarkStart w:id="2120" w:name="_Toc523767402"/>
      <w:r>
        <w:rPr>
          <w:rFonts w:cs="Garamond"/>
          <w:szCs w:val="28"/>
        </w:rPr>
        <w:t>279. Bölüm</w:t>
      </w:r>
      <w:bookmarkEnd w:id="2118"/>
      <w:bookmarkEnd w:id="2119"/>
      <w:bookmarkEnd w:id="2120"/>
    </w:p>
    <w:p w:rsidR="00D552AB" w:rsidRDefault="00D552AB">
      <w:pPr>
        <w:pStyle w:val="Heading1"/>
        <w:rPr>
          <w:rFonts w:cs="Garamond"/>
          <w:szCs w:val="28"/>
        </w:rPr>
      </w:pPr>
      <w:bookmarkStart w:id="2121" w:name="_Toc515684139"/>
      <w:bookmarkStart w:id="2122" w:name="_Toc516422193"/>
      <w:bookmarkStart w:id="2123" w:name="_Toc523767403"/>
      <w:r>
        <w:rPr>
          <w:rFonts w:cs="Garamond"/>
          <w:szCs w:val="28"/>
        </w:rPr>
        <w:t>İmanı Sabit Kılan Şey</w:t>
      </w:r>
      <w:bookmarkEnd w:id="2121"/>
      <w:bookmarkEnd w:id="2122"/>
      <w:bookmarkEnd w:id="212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“Kulda </w:t>
      </w:r>
      <w:r>
        <w:rPr>
          <w:rFonts w:cs="Garamond"/>
          <w:i/>
          <w:iCs/>
          <w:szCs w:val="24"/>
        </w:rPr>
        <w:t>i</w:t>
      </w:r>
      <w:r>
        <w:rPr>
          <w:rFonts w:cs="Garamond"/>
          <w:i/>
          <w:iCs/>
          <w:szCs w:val="24"/>
        </w:rPr>
        <w:t>manı sabit kılan şey nedir?”diye sor</w:t>
      </w:r>
      <w:r>
        <w:rPr>
          <w:rFonts w:cs="Garamond"/>
          <w:i/>
          <w:iCs/>
          <w:szCs w:val="24"/>
        </w:rPr>
        <w:t>u</w:t>
      </w:r>
      <w:r>
        <w:rPr>
          <w:rFonts w:cs="Garamond"/>
          <w:i/>
          <w:iCs/>
          <w:szCs w:val="24"/>
        </w:rPr>
        <w:t>lunca şöyle buyurmuştur</w:t>
      </w:r>
      <w:r>
        <w:rPr>
          <w:rFonts w:cs="Garamond"/>
          <w:szCs w:val="24"/>
        </w:rPr>
        <w:t>: “Kulda imanı sabit kılan şey sakınmadır. Kulu imandan çıkaran şey ise i</w:t>
      </w:r>
      <w:r>
        <w:rPr>
          <w:rFonts w:cs="Garamond"/>
          <w:szCs w:val="24"/>
        </w:rPr>
        <w:t>h</w:t>
      </w:r>
      <w:r>
        <w:rPr>
          <w:rFonts w:cs="Garamond"/>
          <w:szCs w:val="24"/>
        </w:rPr>
        <w:t>tirastır.”</w:t>
      </w:r>
      <w:r>
        <w:rPr>
          <w:rStyle w:val="FootnoteReference"/>
        </w:rPr>
        <w:footnoteReference w:id="147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“Her kimin ameli, sözü ile uyum içinde olursa kurtul</w:t>
      </w:r>
      <w:r>
        <w:rPr>
          <w:rFonts w:cs="Garamond"/>
          <w:szCs w:val="24"/>
        </w:rPr>
        <w:t>u</w:t>
      </w:r>
      <w:r>
        <w:rPr>
          <w:rFonts w:cs="Garamond"/>
          <w:szCs w:val="24"/>
        </w:rPr>
        <w:t xml:space="preserve">şuna tanıklık edilmiştir ve her kimin de ameli sözü ile uyum </w:t>
      </w:r>
      <w:r>
        <w:rPr>
          <w:rFonts w:cs="Garamond"/>
          <w:szCs w:val="24"/>
        </w:rPr>
        <w:t>i</w:t>
      </w:r>
      <w:r>
        <w:rPr>
          <w:rFonts w:cs="Garamond"/>
          <w:szCs w:val="24"/>
        </w:rPr>
        <w:t>çinde olmazsa imanı eğretidir. (Ödünç olarak verilmiştir. )”</w:t>
      </w:r>
      <w:r>
        <w:rPr>
          <w:rStyle w:val="FootnoteReference"/>
        </w:rPr>
        <w:footnoteReference w:id="147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“Aziz ve celil olan Allah şüphesiz ki adildir. İnsanları kendine imana davet etmiştir; küfre değil. O halde her kim A</w:t>
      </w:r>
      <w:r>
        <w:rPr>
          <w:rFonts w:cs="Garamond"/>
          <w:szCs w:val="24"/>
        </w:rPr>
        <w:t>l</w:t>
      </w:r>
      <w:r>
        <w:rPr>
          <w:rFonts w:cs="Garamond"/>
          <w:szCs w:val="24"/>
        </w:rPr>
        <w:t>lah’a iman eder ve imanı Allah nezdinde sabit olursa, Allah da onu imandan küfre geri çevi</w:t>
      </w:r>
      <w:r>
        <w:rPr>
          <w:rFonts w:cs="Garamond"/>
          <w:szCs w:val="24"/>
        </w:rPr>
        <w:t>r</w:t>
      </w:r>
      <w:r>
        <w:rPr>
          <w:rFonts w:cs="Garamond"/>
          <w:szCs w:val="24"/>
        </w:rPr>
        <w:t>mez.”</w:t>
      </w:r>
      <w:r>
        <w:rPr>
          <w:rStyle w:val="FootnoteReference"/>
        </w:rPr>
        <w:footnoteReference w:id="147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Kumeyl! Seni eğril</w:t>
      </w:r>
      <w:r>
        <w:rPr>
          <w:rFonts w:cs="Garamond"/>
          <w:szCs w:val="24"/>
        </w:rPr>
        <w:t>i</w:t>
      </w:r>
      <w:r>
        <w:rPr>
          <w:rFonts w:cs="Garamond"/>
          <w:szCs w:val="24"/>
        </w:rPr>
        <w:t>ğe sürüklemeyen; seni götürd</w:t>
      </w:r>
      <w:r>
        <w:rPr>
          <w:rFonts w:cs="Garamond"/>
          <w:szCs w:val="24"/>
        </w:rPr>
        <w:t>ü</w:t>
      </w:r>
      <w:r>
        <w:rPr>
          <w:rFonts w:cs="Garamond"/>
          <w:szCs w:val="24"/>
        </w:rPr>
        <w:t xml:space="preserve">ğümüz ve sana gösterdiğimiz yoldan saptırmayan </w:t>
      </w:r>
      <w:r>
        <w:rPr>
          <w:rFonts w:cs="Garamond"/>
          <w:szCs w:val="24"/>
        </w:rPr>
        <w:t>a</w:t>
      </w:r>
      <w:r>
        <w:rPr>
          <w:rFonts w:cs="Garamond"/>
          <w:szCs w:val="24"/>
        </w:rPr>
        <w:t xml:space="preserve">paçık yolu kat </w:t>
      </w:r>
      <w:r>
        <w:rPr>
          <w:rFonts w:cs="Garamond"/>
          <w:szCs w:val="24"/>
        </w:rPr>
        <w:lastRenderedPageBreak/>
        <w:t>ettiğin müddetçe kalbinde imanın yerleşmesine hak kaza</w:t>
      </w:r>
      <w:r>
        <w:rPr>
          <w:rFonts w:cs="Garamond"/>
          <w:szCs w:val="24"/>
        </w:rPr>
        <w:t>n</w:t>
      </w:r>
      <w:r>
        <w:rPr>
          <w:rFonts w:cs="Garamond"/>
          <w:szCs w:val="24"/>
        </w:rPr>
        <w:t>mış bir</w:t>
      </w:r>
      <w:r>
        <w:rPr>
          <w:rFonts w:cs="Garamond"/>
          <w:szCs w:val="24"/>
        </w:rPr>
        <w:t>i</w:t>
      </w:r>
      <w:r>
        <w:rPr>
          <w:rFonts w:cs="Garamond"/>
          <w:szCs w:val="24"/>
        </w:rPr>
        <w:t>sin.”</w:t>
      </w:r>
      <w:r>
        <w:rPr>
          <w:rStyle w:val="FootnoteReference"/>
        </w:rPr>
        <w:footnoteReference w:id="147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“Müminin imanı sadece amelle sabit kalır ve amel, im</w:t>
      </w:r>
      <w:r>
        <w:rPr>
          <w:rFonts w:cs="Garamond"/>
          <w:szCs w:val="24"/>
        </w:rPr>
        <w:t>a</w:t>
      </w:r>
      <w:r>
        <w:rPr>
          <w:rFonts w:cs="Garamond"/>
          <w:szCs w:val="24"/>
        </w:rPr>
        <w:t>nın bir parçasıdır.”</w:t>
      </w:r>
      <w:r>
        <w:rPr>
          <w:rStyle w:val="FootnoteReference"/>
        </w:rPr>
        <w:footnoteReference w:id="147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Allah pe</w:t>
      </w:r>
      <w:r>
        <w:rPr>
          <w:rFonts w:cs="Garamond"/>
          <w:szCs w:val="24"/>
        </w:rPr>
        <w:t>y</w:t>
      </w:r>
      <w:r>
        <w:rPr>
          <w:rFonts w:cs="Garamond"/>
          <w:szCs w:val="24"/>
        </w:rPr>
        <w:t>gamberleri nübüvvet karakteri üzere yaratmıştır; bu yüzden asla geri dönmezler. Vasileri de vas</w:t>
      </w:r>
      <w:r>
        <w:rPr>
          <w:rFonts w:cs="Garamond"/>
          <w:szCs w:val="24"/>
        </w:rPr>
        <w:t>i</w:t>
      </w:r>
      <w:r>
        <w:rPr>
          <w:rFonts w:cs="Garamond"/>
          <w:szCs w:val="24"/>
        </w:rPr>
        <w:t>yetleri esasınca yaratmıştır; ebedi olarak geri dönmezler. Müminl</w:t>
      </w:r>
      <w:r>
        <w:rPr>
          <w:rFonts w:cs="Garamond"/>
          <w:szCs w:val="24"/>
        </w:rPr>
        <w:t>e</w:t>
      </w:r>
      <w:r>
        <w:rPr>
          <w:rFonts w:cs="Garamond"/>
          <w:szCs w:val="24"/>
        </w:rPr>
        <w:t>ri ise iman esası üzere yaratmı</w:t>
      </w:r>
      <w:r>
        <w:rPr>
          <w:rFonts w:cs="Garamond"/>
          <w:szCs w:val="24"/>
        </w:rPr>
        <w:t>ş</w:t>
      </w:r>
      <w:r>
        <w:rPr>
          <w:rFonts w:cs="Garamond"/>
          <w:szCs w:val="24"/>
        </w:rPr>
        <w:t>tır; onlar da asla geri döneme</w:t>
      </w:r>
      <w:r>
        <w:rPr>
          <w:rFonts w:cs="Garamond"/>
          <w:szCs w:val="24"/>
        </w:rPr>
        <w:t>z</w:t>
      </w:r>
      <w:r>
        <w:rPr>
          <w:rFonts w:cs="Garamond"/>
          <w:szCs w:val="24"/>
        </w:rPr>
        <w:t xml:space="preserve">ler. Bazı müminlerin imanı ise eğretidir. (ödünçtür. ) Bunlar da eğer dua eder ve duada ısrar </w:t>
      </w:r>
      <w:r>
        <w:rPr>
          <w:rFonts w:cs="Garamond"/>
          <w:szCs w:val="24"/>
        </w:rPr>
        <w:t>e</w:t>
      </w:r>
      <w:r>
        <w:rPr>
          <w:rFonts w:cs="Garamond"/>
          <w:szCs w:val="24"/>
        </w:rPr>
        <w:t>derlerse iman üzere ölürler.”</w:t>
      </w:r>
      <w:r>
        <w:rPr>
          <w:rStyle w:val="FootnoteReference"/>
        </w:rPr>
        <w:footnoteReference w:id="1475"/>
      </w:r>
    </w:p>
    <w:p w:rsidR="00D552AB" w:rsidRDefault="00D552AB" w:rsidP="004D6E9F">
      <w:pPr>
        <w:ind w:left="284" w:firstLine="0"/>
      </w:pPr>
      <w:r>
        <w:t>bak. el-Bihar, 69/212, 34. B</w:t>
      </w:r>
      <w:r>
        <w:t>ö</w:t>
      </w:r>
      <w:r>
        <w:t>lüm</w:t>
      </w:r>
    </w:p>
    <w:p w:rsidR="00D552AB" w:rsidRDefault="00D552AB">
      <w:pPr>
        <w:rPr>
          <w:rFonts w:cs="Garamond"/>
          <w:i/>
          <w:iCs/>
          <w:szCs w:val="24"/>
        </w:rPr>
      </w:pPr>
    </w:p>
    <w:p w:rsidR="00D552AB" w:rsidRDefault="00D552AB">
      <w:pPr>
        <w:pStyle w:val="Heading1"/>
        <w:rPr>
          <w:rFonts w:cs="Garamond"/>
          <w:szCs w:val="28"/>
        </w:rPr>
      </w:pPr>
      <w:bookmarkStart w:id="2124" w:name="_Toc515684140"/>
      <w:bookmarkStart w:id="2125" w:name="_Toc516422194"/>
      <w:bookmarkStart w:id="2126" w:name="_Toc523767404"/>
      <w:r>
        <w:rPr>
          <w:rFonts w:cs="Garamond"/>
          <w:szCs w:val="28"/>
        </w:rPr>
        <w:t>280. Bölüm</w:t>
      </w:r>
      <w:bookmarkEnd w:id="2124"/>
      <w:bookmarkEnd w:id="2125"/>
      <w:bookmarkEnd w:id="2126"/>
    </w:p>
    <w:p w:rsidR="00D552AB" w:rsidRDefault="00D552AB">
      <w:pPr>
        <w:pStyle w:val="Heading1"/>
        <w:rPr>
          <w:rFonts w:cs="Garamond"/>
          <w:szCs w:val="28"/>
        </w:rPr>
      </w:pPr>
      <w:bookmarkStart w:id="2127" w:name="_Toc515684141"/>
      <w:bookmarkStart w:id="2128" w:name="_Toc516422195"/>
      <w:bookmarkStart w:id="2129" w:name="_Toc523767405"/>
      <w:r>
        <w:rPr>
          <w:rFonts w:cs="Garamond"/>
          <w:szCs w:val="28"/>
        </w:rPr>
        <w:t>İmanın Tadına Va</w:t>
      </w:r>
      <w:r>
        <w:rPr>
          <w:rFonts w:cs="Garamond"/>
          <w:szCs w:val="28"/>
        </w:rPr>
        <w:t>r</w:t>
      </w:r>
      <w:r>
        <w:rPr>
          <w:rFonts w:cs="Garamond"/>
          <w:szCs w:val="28"/>
        </w:rPr>
        <w:t>mak</w:t>
      </w:r>
      <w:bookmarkEnd w:id="2127"/>
      <w:bookmarkEnd w:id="2128"/>
      <w:bookmarkEnd w:id="2129"/>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 Resulullah (s.a.a) şöyle b</w:t>
      </w:r>
      <w:r>
        <w:rPr>
          <w:rFonts w:cs="Garamond"/>
          <w:i/>
          <w:iCs/>
          <w:szCs w:val="24"/>
        </w:rPr>
        <w:t>u</w:t>
      </w:r>
      <w:r>
        <w:rPr>
          <w:rFonts w:cs="Garamond"/>
          <w:i/>
          <w:iCs/>
          <w:szCs w:val="24"/>
        </w:rPr>
        <w:t>yurmuştur</w:t>
      </w:r>
      <w:r>
        <w:rPr>
          <w:rFonts w:cs="Garamond"/>
          <w:szCs w:val="24"/>
        </w:rPr>
        <w:t>: “Şu üç şey her kimde bulunursa imanın tadına varır: En çok sevdiği şey Allah ve R</w:t>
      </w:r>
      <w:r>
        <w:rPr>
          <w:rFonts w:cs="Garamond"/>
          <w:szCs w:val="24"/>
        </w:rPr>
        <w:t>e</w:t>
      </w:r>
      <w:r>
        <w:rPr>
          <w:rFonts w:cs="Garamond"/>
          <w:szCs w:val="24"/>
        </w:rPr>
        <w:t xml:space="preserve">sulü olan kimse, ateşte yanmayı dininden dönmekten daha çok seven kimse ile Allah </w:t>
      </w:r>
      <w:r>
        <w:rPr>
          <w:rFonts w:cs="Garamond"/>
          <w:szCs w:val="24"/>
        </w:rPr>
        <w:lastRenderedPageBreak/>
        <w:t>için seven ve Allah için buğzeden kimse.”</w:t>
      </w:r>
      <w:r>
        <w:rPr>
          <w:rStyle w:val="FootnoteReference"/>
        </w:rPr>
        <w:footnoteReference w:id="147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“Şu üç şey kimde olursa imanın tatlılığını tadar: Allah ve Resulünü, gayrisinden daha çok sevmek, insanı sadece Allah için sevmek ve Allah kendisini içi</w:t>
      </w:r>
      <w:r>
        <w:rPr>
          <w:rFonts w:cs="Garamond"/>
          <w:szCs w:val="24"/>
        </w:rPr>
        <w:t>n</w:t>
      </w:r>
      <w:r>
        <w:rPr>
          <w:rFonts w:cs="Garamond"/>
          <w:szCs w:val="24"/>
        </w:rPr>
        <w:t>den kurtardıktan sonra ateşe düşmeyi sevmediği gibi küfre düşmeyi de sevmemek.”</w:t>
      </w:r>
      <w:r>
        <w:rPr>
          <w:rStyle w:val="FootnoteReference"/>
        </w:rPr>
        <w:footnoteReference w:id="147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“Şu üç şeyle kim amel ederse im</w:t>
      </w:r>
      <w:r>
        <w:rPr>
          <w:rFonts w:cs="Garamond"/>
          <w:szCs w:val="24"/>
        </w:rPr>
        <w:t>a</w:t>
      </w:r>
      <w:r>
        <w:rPr>
          <w:rFonts w:cs="Garamond"/>
          <w:szCs w:val="24"/>
        </w:rPr>
        <w:t>nın tadını alır. Tek ve kendisinden başka ilah olmayan Allah’a ibadet eden, malının z</w:t>
      </w:r>
      <w:r>
        <w:rPr>
          <w:rFonts w:cs="Garamond"/>
          <w:szCs w:val="24"/>
        </w:rPr>
        <w:t>e</w:t>
      </w:r>
      <w:r>
        <w:rPr>
          <w:rFonts w:cs="Garamond"/>
          <w:szCs w:val="24"/>
        </w:rPr>
        <w:t>katını gönül hoşluğu içinde öd</w:t>
      </w:r>
      <w:r>
        <w:rPr>
          <w:rFonts w:cs="Garamond"/>
          <w:szCs w:val="24"/>
        </w:rPr>
        <w:t>e</w:t>
      </w:r>
      <w:r>
        <w:rPr>
          <w:rFonts w:cs="Garamond"/>
          <w:szCs w:val="24"/>
        </w:rPr>
        <w:t>yen ve nefsini tezkiye eden ki</w:t>
      </w:r>
      <w:r>
        <w:rPr>
          <w:rFonts w:cs="Garamond"/>
          <w:szCs w:val="24"/>
        </w:rPr>
        <w:t>m</w:t>
      </w:r>
      <w:r>
        <w:rPr>
          <w:rFonts w:cs="Garamond"/>
          <w:szCs w:val="24"/>
        </w:rPr>
        <w:t>se.”</w:t>
      </w:r>
      <w:r>
        <w:rPr>
          <w:rStyle w:val="FootnoteReference"/>
        </w:rPr>
        <w:footnoteReference w:id="147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“Allah’ı Rab, İslam’ı din ve Muhammed’i elçi olarak k</w:t>
      </w:r>
      <w:r>
        <w:rPr>
          <w:rFonts w:cs="Garamond"/>
          <w:szCs w:val="24"/>
        </w:rPr>
        <w:t>a</w:t>
      </w:r>
      <w:r>
        <w:rPr>
          <w:rFonts w:cs="Garamond"/>
          <w:szCs w:val="24"/>
        </w:rPr>
        <w:t>bullenen ve razı olan kimse im</w:t>
      </w:r>
      <w:r>
        <w:rPr>
          <w:rFonts w:cs="Garamond"/>
          <w:szCs w:val="24"/>
        </w:rPr>
        <w:t>a</w:t>
      </w:r>
      <w:r>
        <w:rPr>
          <w:rFonts w:cs="Garamond"/>
          <w:szCs w:val="24"/>
        </w:rPr>
        <w:t xml:space="preserve">nın tadını </w:t>
      </w:r>
      <w:r>
        <w:rPr>
          <w:rFonts w:cs="Garamond"/>
          <w:szCs w:val="24"/>
        </w:rPr>
        <w:t>a</w:t>
      </w:r>
      <w:r>
        <w:rPr>
          <w:rFonts w:cs="Garamond"/>
          <w:szCs w:val="24"/>
        </w:rPr>
        <w:t>lır.”</w:t>
      </w:r>
      <w:r>
        <w:rPr>
          <w:rStyle w:val="FootnoteReference"/>
        </w:rPr>
        <w:footnoteReference w:id="1479"/>
      </w:r>
    </w:p>
    <w:p w:rsidR="00D552AB" w:rsidRDefault="00D552AB">
      <w:pPr>
        <w:rPr>
          <w:rFonts w:cs="Garamond"/>
          <w:szCs w:val="24"/>
        </w:rPr>
      </w:pPr>
    </w:p>
    <w:p w:rsidR="00D552AB" w:rsidRDefault="00D552AB">
      <w:pPr>
        <w:pStyle w:val="Heading1"/>
        <w:rPr>
          <w:rFonts w:cs="Garamond"/>
          <w:szCs w:val="28"/>
        </w:rPr>
      </w:pPr>
      <w:bookmarkStart w:id="2130" w:name="_Toc515684142"/>
      <w:bookmarkStart w:id="2131" w:name="_Toc516422196"/>
      <w:bookmarkStart w:id="2132" w:name="_Toc523767406"/>
      <w:r>
        <w:rPr>
          <w:rFonts w:cs="Garamond"/>
          <w:szCs w:val="28"/>
        </w:rPr>
        <w:t>281. Bölüm</w:t>
      </w:r>
      <w:bookmarkEnd w:id="2130"/>
      <w:bookmarkEnd w:id="2131"/>
      <w:bookmarkEnd w:id="2132"/>
    </w:p>
    <w:p w:rsidR="00D552AB" w:rsidRDefault="00D552AB">
      <w:pPr>
        <w:pStyle w:val="Heading1"/>
        <w:rPr>
          <w:rFonts w:cs="Garamond"/>
          <w:szCs w:val="28"/>
        </w:rPr>
      </w:pPr>
      <w:bookmarkStart w:id="2133" w:name="_Toc515684143"/>
      <w:bookmarkStart w:id="2134" w:name="_Toc516422197"/>
      <w:bookmarkStart w:id="2135" w:name="_Toc523767407"/>
      <w:r>
        <w:rPr>
          <w:rFonts w:cs="Garamond"/>
          <w:szCs w:val="28"/>
        </w:rPr>
        <w:t>İmanın Tadını Alm</w:t>
      </w:r>
      <w:r>
        <w:rPr>
          <w:rFonts w:cs="Garamond"/>
          <w:szCs w:val="28"/>
        </w:rPr>
        <w:t>a</w:t>
      </w:r>
      <w:r>
        <w:rPr>
          <w:rFonts w:cs="Garamond"/>
          <w:szCs w:val="28"/>
        </w:rPr>
        <w:t>mak</w:t>
      </w:r>
      <w:bookmarkEnd w:id="2133"/>
      <w:bookmarkEnd w:id="2134"/>
      <w:bookmarkEnd w:id="213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“Şaka veya ciddi olarak yalanı terk etmeyen kul imanın tadını alamaz.”</w:t>
      </w:r>
      <w:r>
        <w:rPr>
          <w:rStyle w:val="FootnoteReference"/>
        </w:rPr>
        <w:footnoteReference w:id="148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xml:space="preserve">: “Kul; kendisine ulaşanın hata olmadığını ve kendisine </w:t>
      </w:r>
      <w:r>
        <w:rPr>
          <w:rFonts w:cs="Garamond"/>
          <w:szCs w:val="24"/>
        </w:rPr>
        <w:t>u</w:t>
      </w:r>
      <w:r>
        <w:rPr>
          <w:rFonts w:cs="Garamond"/>
          <w:szCs w:val="24"/>
        </w:rPr>
        <w:t>laşmayanın da ulaşmayacak o</w:t>
      </w:r>
      <w:r>
        <w:rPr>
          <w:rFonts w:cs="Garamond"/>
          <w:szCs w:val="24"/>
        </w:rPr>
        <w:t>l</w:t>
      </w:r>
      <w:r>
        <w:rPr>
          <w:rFonts w:cs="Garamond"/>
          <w:szCs w:val="24"/>
        </w:rPr>
        <w:t xml:space="preserve">duğunu bilmedikçe şüphesiz </w:t>
      </w:r>
      <w:r>
        <w:rPr>
          <w:rFonts w:cs="Garamond"/>
          <w:szCs w:val="24"/>
        </w:rPr>
        <w:t>i</w:t>
      </w:r>
      <w:r>
        <w:rPr>
          <w:rFonts w:cs="Garamond"/>
          <w:szCs w:val="24"/>
        </w:rPr>
        <w:t>manın tadını alamaz. Şüphesiz yarar ve zarar veren sadece aziz ve celil olan Allah’tır.”</w:t>
      </w:r>
      <w:r>
        <w:rPr>
          <w:rStyle w:val="FootnoteReference"/>
        </w:rPr>
        <w:footnoteReference w:id="148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“Müminde şu üç özellik bulunm</w:t>
      </w:r>
      <w:r>
        <w:rPr>
          <w:rFonts w:cs="Garamond"/>
          <w:szCs w:val="24"/>
        </w:rPr>
        <w:t>a</w:t>
      </w:r>
      <w:r>
        <w:rPr>
          <w:rFonts w:cs="Garamond"/>
          <w:szCs w:val="24"/>
        </w:rPr>
        <w:t>dıkça imanın hakikatini tadamaz: Dinde derin anlayış, musibetlere karşı sabır ve yaşa</w:t>
      </w:r>
      <w:r>
        <w:rPr>
          <w:rFonts w:cs="Garamond"/>
          <w:szCs w:val="24"/>
        </w:rPr>
        <w:t>n</w:t>
      </w:r>
      <w:r>
        <w:rPr>
          <w:rFonts w:cs="Garamond"/>
          <w:szCs w:val="24"/>
        </w:rPr>
        <w:t>tısını güzel programlamak.”</w:t>
      </w:r>
      <w:r>
        <w:rPr>
          <w:rStyle w:val="FootnoteReference"/>
        </w:rPr>
        <w:footnoteReference w:id="148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“Şu dört şeye iman etm</w:t>
      </w:r>
      <w:r>
        <w:rPr>
          <w:rFonts w:cs="Garamond"/>
          <w:szCs w:val="24"/>
        </w:rPr>
        <w:t>e</w:t>
      </w:r>
      <w:r>
        <w:rPr>
          <w:rFonts w:cs="Garamond"/>
          <w:szCs w:val="24"/>
        </w:rPr>
        <w:t>yen kimse imanın tadını alamaz: Allah’tan başka ilah olmadığına, Allah’ın elçisi olduğuma ve beni hak üzere gönderdiğine; öleceğ</w:t>
      </w:r>
      <w:r>
        <w:rPr>
          <w:rFonts w:cs="Garamond"/>
          <w:szCs w:val="24"/>
        </w:rPr>
        <w:t>i</w:t>
      </w:r>
      <w:r>
        <w:rPr>
          <w:rFonts w:cs="Garamond"/>
          <w:szCs w:val="24"/>
        </w:rPr>
        <w:t>ne, ölümden sonra yen</w:t>
      </w:r>
      <w:r>
        <w:rPr>
          <w:rFonts w:cs="Garamond"/>
          <w:szCs w:val="24"/>
        </w:rPr>
        <w:t>i</w:t>
      </w:r>
      <w:r>
        <w:rPr>
          <w:rFonts w:cs="Garamond"/>
          <w:szCs w:val="24"/>
        </w:rPr>
        <w:t>den bir gün dirileceğine ve kadere t</w:t>
      </w:r>
      <w:r>
        <w:rPr>
          <w:rFonts w:cs="Garamond"/>
          <w:szCs w:val="24"/>
        </w:rPr>
        <w:t>ü</w:t>
      </w:r>
      <w:r>
        <w:rPr>
          <w:rFonts w:cs="Garamond"/>
          <w:szCs w:val="24"/>
        </w:rPr>
        <w:t>müyle iman etmek.”</w:t>
      </w:r>
      <w:r>
        <w:rPr>
          <w:rStyle w:val="FootnoteReference"/>
        </w:rPr>
        <w:footnoteReference w:id="14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“Kul Allah için sevip A</w:t>
      </w:r>
      <w:r>
        <w:rPr>
          <w:rFonts w:cs="Garamond"/>
          <w:szCs w:val="24"/>
        </w:rPr>
        <w:t>l</w:t>
      </w:r>
      <w:r>
        <w:rPr>
          <w:rFonts w:cs="Garamond"/>
          <w:szCs w:val="24"/>
        </w:rPr>
        <w:t>lah için buğz etmedikçe imanın berraklığını elde edemez. Allah için sever ve A</w:t>
      </w:r>
      <w:r>
        <w:rPr>
          <w:rFonts w:cs="Garamond"/>
          <w:szCs w:val="24"/>
        </w:rPr>
        <w:t>l</w:t>
      </w:r>
      <w:r>
        <w:rPr>
          <w:rFonts w:cs="Garamond"/>
          <w:szCs w:val="24"/>
        </w:rPr>
        <w:t>lah için nefret ederse Allah’ın velayetine hak kazanır.”</w:t>
      </w:r>
      <w:r>
        <w:rPr>
          <w:rStyle w:val="FootnoteReference"/>
        </w:rPr>
        <w:footnoteReference w:id="1484"/>
      </w:r>
    </w:p>
    <w:p w:rsidR="00D552AB" w:rsidRDefault="00D552AB">
      <w:pPr>
        <w:rPr>
          <w:rFonts w:cs="Garamond"/>
          <w:szCs w:val="24"/>
        </w:rPr>
      </w:pPr>
    </w:p>
    <w:p w:rsidR="00D552AB" w:rsidRDefault="00D552AB">
      <w:pPr>
        <w:pStyle w:val="Heading1"/>
        <w:rPr>
          <w:rFonts w:cs="Garamond"/>
          <w:szCs w:val="28"/>
        </w:rPr>
      </w:pPr>
      <w:bookmarkStart w:id="2136" w:name="_Toc515684144"/>
      <w:bookmarkStart w:id="2137" w:name="_Toc516422198"/>
      <w:bookmarkStart w:id="2138" w:name="_Toc523767408"/>
      <w:r>
        <w:rPr>
          <w:rFonts w:cs="Garamond"/>
          <w:szCs w:val="28"/>
        </w:rPr>
        <w:lastRenderedPageBreak/>
        <w:t>282. Bölüm</w:t>
      </w:r>
      <w:bookmarkEnd w:id="2136"/>
      <w:bookmarkEnd w:id="2137"/>
      <w:bookmarkEnd w:id="2138"/>
    </w:p>
    <w:p w:rsidR="00D552AB" w:rsidRDefault="00D552AB">
      <w:pPr>
        <w:pStyle w:val="Heading1"/>
        <w:rPr>
          <w:rFonts w:cs="Garamond"/>
          <w:szCs w:val="28"/>
        </w:rPr>
      </w:pPr>
      <w:bookmarkStart w:id="2139" w:name="_Toc515684145"/>
      <w:bookmarkStart w:id="2140" w:name="_Toc516422199"/>
      <w:bookmarkStart w:id="2141" w:name="_Toc523767409"/>
      <w:r>
        <w:rPr>
          <w:rFonts w:cs="Garamond"/>
          <w:szCs w:val="28"/>
        </w:rPr>
        <w:t>İmanın Tatlılığını Tatmamak</w:t>
      </w:r>
      <w:bookmarkEnd w:id="2139"/>
      <w:bookmarkEnd w:id="2140"/>
      <w:bookmarkEnd w:id="2141"/>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kimin en çok çabası şehvetlere erişmek olursa, ka</w:t>
      </w:r>
      <w:r>
        <w:rPr>
          <w:rFonts w:cs="Garamond"/>
          <w:szCs w:val="24"/>
        </w:rPr>
        <w:t>l</w:t>
      </w:r>
      <w:r>
        <w:rPr>
          <w:rFonts w:cs="Garamond"/>
          <w:szCs w:val="24"/>
        </w:rPr>
        <w:t>binden imanın tatlılığı çıkaca</w:t>
      </w:r>
      <w:r>
        <w:rPr>
          <w:rFonts w:cs="Garamond"/>
          <w:szCs w:val="24"/>
        </w:rPr>
        <w:t>k</w:t>
      </w:r>
      <w:r>
        <w:rPr>
          <w:rFonts w:cs="Garamond"/>
          <w:szCs w:val="24"/>
        </w:rPr>
        <w:t>tır.”</w:t>
      </w:r>
      <w:r>
        <w:rPr>
          <w:rStyle w:val="FootnoteReference"/>
        </w:rPr>
        <w:footnoteReference w:id="148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“Dünyadan yüz çevirm</w:t>
      </w:r>
      <w:r>
        <w:rPr>
          <w:rFonts w:cs="Garamond"/>
          <w:szCs w:val="24"/>
        </w:rPr>
        <w:t>e</w:t>
      </w:r>
      <w:r>
        <w:rPr>
          <w:rFonts w:cs="Garamond"/>
          <w:szCs w:val="24"/>
        </w:rPr>
        <w:t>diğiniz müddetçe kalplerinizin iman tatlılığını tatması hara</w:t>
      </w:r>
      <w:r>
        <w:rPr>
          <w:rFonts w:cs="Garamond"/>
          <w:szCs w:val="24"/>
        </w:rPr>
        <w:t>m</w:t>
      </w:r>
      <w:r>
        <w:rPr>
          <w:rFonts w:cs="Garamond"/>
          <w:szCs w:val="24"/>
        </w:rPr>
        <w:t>dır.”</w:t>
      </w:r>
      <w:r>
        <w:rPr>
          <w:rStyle w:val="FootnoteReference"/>
        </w:rPr>
        <w:footnoteReference w:id="148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“İnsan kimin dünyayı y</w:t>
      </w:r>
      <w:r>
        <w:rPr>
          <w:rFonts w:cs="Garamond"/>
          <w:szCs w:val="24"/>
        </w:rPr>
        <w:t>e</w:t>
      </w:r>
      <w:r>
        <w:rPr>
          <w:rFonts w:cs="Garamond"/>
          <w:szCs w:val="24"/>
        </w:rPr>
        <w:t>diğini önemsemezse asla kalbi</w:t>
      </w:r>
      <w:r>
        <w:rPr>
          <w:rFonts w:cs="Garamond"/>
          <w:szCs w:val="24"/>
        </w:rPr>
        <w:t>n</w:t>
      </w:r>
      <w:r>
        <w:rPr>
          <w:rFonts w:cs="Garamond"/>
          <w:szCs w:val="24"/>
        </w:rPr>
        <w:t>de imanın tatlılığını bul</w:t>
      </w:r>
      <w:r>
        <w:rPr>
          <w:rFonts w:cs="Garamond"/>
          <w:szCs w:val="24"/>
        </w:rPr>
        <w:t>a</w:t>
      </w:r>
      <w:r>
        <w:rPr>
          <w:rFonts w:cs="Garamond"/>
          <w:szCs w:val="24"/>
        </w:rPr>
        <w:t>maz.”</w:t>
      </w:r>
      <w:r>
        <w:rPr>
          <w:rStyle w:val="FootnoteReference"/>
        </w:rPr>
        <w:footnoteReference w:id="14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“Kaderin hayır ve şerrine iman etmedikçe insan im</w:t>
      </w:r>
      <w:r>
        <w:rPr>
          <w:rFonts w:cs="Garamond"/>
          <w:szCs w:val="24"/>
        </w:rPr>
        <w:t>a</w:t>
      </w:r>
      <w:r>
        <w:rPr>
          <w:rFonts w:cs="Garamond"/>
          <w:szCs w:val="24"/>
        </w:rPr>
        <w:t>nın tatlılığını bulamaz.”</w:t>
      </w:r>
      <w:r>
        <w:rPr>
          <w:rStyle w:val="FootnoteReference"/>
        </w:rPr>
        <w:footnoteReference w:id="1488"/>
      </w:r>
    </w:p>
    <w:p w:rsidR="00D552AB" w:rsidRDefault="00D552AB" w:rsidP="004D6E9F">
      <w:pPr>
        <w:ind w:left="284" w:firstLine="0"/>
      </w:pPr>
      <w:r>
        <w:t>bak. el-İbadet, 2504. Bölüm</w:t>
      </w:r>
    </w:p>
    <w:p w:rsidR="00D552AB" w:rsidRDefault="00D552AB">
      <w:pPr>
        <w:rPr>
          <w:rFonts w:cs="Garamond"/>
          <w:i/>
          <w:iCs/>
          <w:szCs w:val="24"/>
        </w:rPr>
      </w:pPr>
      <w:r>
        <w:rPr>
          <w:rFonts w:cs="Garamond"/>
          <w:i/>
          <w:iCs/>
          <w:szCs w:val="24"/>
        </w:rPr>
        <w:t>el-Mehabbet (2), 672. Bölüm; el-İlm, 2898. Bölüm</w:t>
      </w:r>
    </w:p>
    <w:p w:rsidR="00D552AB" w:rsidRDefault="00D552AB">
      <w:pPr>
        <w:rPr>
          <w:rFonts w:cs="Garamond"/>
          <w:i/>
          <w:iCs/>
          <w:szCs w:val="24"/>
        </w:rPr>
      </w:pPr>
    </w:p>
    <w:p w:rsidR="00D552AB" w:rsidRDefault="00D552AB">
      <w:pPr>
        <w:pStyle w:val="Heading1"/>
        <w:rPr>
          <w:rFonts w:cs="Garamond"/>
          <w:szCs w:val="28"/>
        </w:rPr>
      </w:pPr>
      <w:bookmarkStart w:id="2142" w:name="_Toc515684146"/>
      <w:bookmarkStart w:id="2143" w:name="_Toc516422200"/>
      <w:bookmarkStart w:id="2144" w:name="_Toc523767410"/>
      <w:r>
        <w:rPr>
          <w:rFonts w:cs="Garamond"/>
          <w:szCs w:val="28"/>
        </w:rPr>
        <w:t>283. Bölüm</w:t>
      </w:r>
      <w:bookmarkEnd w:id="2142"/>
      <w:bookmarkEnd w:id="2143"/>
      <w:bookmarkEnd w:id="2144"/>
    </w:p>
    <w:p w:rsidR="00D552AB" w:rsidRDefault="00D552AB">
      <w:pPr>
        <w:pStyle w:val="Heading1"/>
        <w:rPr>
          <w:rFonts w:cs="Garamond"/>
          <w:szCs w:val="28"/>
        </w:rPr>
      </w:pPr>
      <w:bookmarkStart w:id="2145" w:name="_Toc515684147"/>
      <w:bookmarkStart w:id="2146" w:name="_Toc516422201"/>
      <w:bookmarkStart w:id="2147" w:name="_Toc523767411"/>
      <w:r>
        <w:rPr>
          <w:rFonts w:cs="Garamond"/>
          <w:szCs w:val="28"/>
        </w:rPr>
        <w:t>İmanın En Düşük Mertebesi</w:t>
      </w:r>
      <w:bookmarkEnd w:id="2145"/>
      <w:bookmarkEnd w:id="2146"/>
      <w:bookmarkEnd w:id="2147"/>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sahip olduğu taktirde m</w:t>
      </w:r>
      <w:r>
        <w:rPr>
          <w:rFonts w:cs="Garamond"/>
          <w:szCs w:val="24"/>
        </w:rPr>
        <w:t>ü</w:t>
      </w:r>
      <w:r>
        <w:rPr>
          <w:rFonts w:cs="Garamond"/>
          <w:szCs w:val="24"/>
        </w:rPr>
        <w:t xml:space="preserve">min sayıldığı şeyin en düşüğü; Allah Tebarek ve Teala’nın kendini ona </w:t>
      </w:r>
      <w:r>
        <w:rPr>
          <w:rFonts w:cs="Garamond"/>
          <w:szCs w:val="24"/>
        </w:rPr>
        <w:lastRenderedPageBreak/>
        <w:t>tanıtması, Allah’ın emirlerine itaat etmesi, ona Peygamberini (s.a.a) tanı</w:t>
      </w:r>
      <w:r>
        <w:rPr>
          <w:rFonts w:cs="Garamond"/>
          <w:szCs w:val="24"/>
        </w:rPr>
        <w:t>t</w:t>
      </w:r>
      <w:r>
        <w:rPr>
          <w:rFonts w:cs="Garamond"/>
          <w:szCs w:val="24"/>
        </w:rPr>
        <w:t xml:space="preserve">ması, peygamberlerin emrine </w:t>
      </w:r>
      <w:r>
        <w:rPr>
          <w:rFonts w:cs="Garamond"/>
          <w:szCs w:val="24"/>
        </w:rPr>
        <w:t>i</w:t>
      </w:r>
      <w:r>
        <w:rPr>
          <w:rFonts w:cs="Garamond"/>
          <w:szCs w:val="24"/>
        </w:rPr>
        <w:t>taat etmesi, yeryüzündeki hücc</w:t>
      </w:r>
      <w:r>
        <w:rPr>
          <w:rFonts w:cs="Garamond"/>
          <w:szCs w:val="24"/>
        </w:rPr>
        <w:t>e</w:t>
      </w:r>
      <w:r>
        <w:rPr>
          <w:rFonts w:cs="Garamond"/>
          <w:szCs w:val="24"/>
        </w:rPr>
        <w:t>tini kendisine tanıtması, onun emirlerine de teslim olmas</w:t>
      </w:r>
      <w:r>
        <w:rPr>
          <w:rFonts w:cs="Garamond"/>
          <w:szCs w:val="24"/>
        </w:rPr>
        <w:t>ı</w:t>
      </w:r>
      <w:r>
        <w:rPr>
          <w:rFonts w:cs="Garamond"/>
          <w:szCs w:val="24"/>
        </w:rPr>
        <w:t>dır.”Selim şöyle diyor: Ben, “Ey Müminlerin Emiri! Eğer bunla</w:t>
      </w:r>
      <w:r>
        <w:rPr>
          <w:rFonts w:cs="Garamond"/>
          <w:szCs w:val="24"/>
        </w:rPr>
        <w:t>r</w:t>
      </w:r>
      <w:r>
        <w:rPr>
          <w:rFonts w:cs="Garamond"/>
          <w:szCs w:val="24"/>
        </w:rPr>
        <w:t>dan başka bir şey bilmezse yete</w:t>
      </w:r>
      <w:r>
        <w:rPr>
          <w:rFonts w:cs="Garamond"/>
          <w:szCs w:val="24"/>
        </w:rPr>
        <w:t>r</w:t>
      </w:r>
      <w:r>
        <w:rPr>
          <w:rFonts w:cs="Garamond"/>
          <w:szCs w:val="24"/>
        </w:rPr>
        <w:t>li midir?”diye sordum, şöyle b</w:t>
      </w:r>
      <w:r>
        <w:rPr>
          <w:rFonts w:cs="Garamond"/>
          <w:szCs w:val="24"/>
        </w:rPr>
        <w:t>u</w:t>
      </w:r>
      <w:r>
        <w:rPr>
          <w:rFonts w:cs="Garamond"/>
          <w:szCs w:val="24"/>
        </w:rPr>
        <w:t>yurdu: “Evet, kendisine her ne zaman emredilirse itaat eder ve nehy edilirse sakınırsa yeterl</w:t>
      </w:r>
      <w:r>
        <w:rPr>
          <w:rFonts w:cs="Garamond"/>
          <w:szCs w:val="24"/>
        </w:rPr>
        <w:t>i</w:t>
      </w:r>
      <w:r>
        <w:rPr>
          <w:rFonts w:cs="Garamond"/>
          <w:szCs w:val="24"/>
        </w:rPr>
        <w:t>dir.”</w:t>
      </w:r>
      <w:r>
        <w:rPr>
          <w:rStyle w:val="FootnoteReference"/>
        </w:rPr>
        <w:footnoteReference w:id="1489"/>
      </w:r>
    </w:p>
    <w:p w:rsidR="00D552AB" w:rsidRDefault="00D552AB" w:rsidP="004D6E9F">
      <w:pPr>
        <w:ind w:left="284" w:firstLine="0"/>
      </w:pPr>
      <w:r>
        <w:t>bak. el-Marifet (3), 2613. B</w:t>
      </w:r>
      <w:r>
        <w:t>ö</w:t>
      </w:r>
      <w:r>
        <w:t>lüm</w:t>
      </w:r>
    </w:p>
    <w:p w:rsidR="00D552AB" w:rsidRDefault="00D552AB">
      <w:pPr>
        <w:rPr>
          <w:rFonts w:cs="Garamond"/>
          <w:i/>
          <w:iCs/>
          <w:szCs w:val="24"/>
        </w:rPr>
      </w:pPr>
    </w:p>
    <w:p w:rsidR="00D552AB" w:rsidRDefault="00D552AB">
      <w:pPr>
        <w:pStyle w:val="Heading1"/>
        <w:rPr>
          <w:rFonts w:cs="Garamond"/>
          <w:szCs w:val="28"/>
        </w:rPr>
      </w:pPr>
      <w:bookmarkStart w:id="2148" w:name="_Toc515684148"/>
      <w:bookmarkStart w:id="2149" w:name="_Toc516422202"/>
      <w:bookmarkStart w:id="2150" w:name="_Toc523767412"/>
      <w:r>
        <w:rPr>
          <w:rFonts w:cs="Garamond"/>
          <w:szCs w:val="28"/>
        </w:rPr>
        <w:t>284. Bölüm</w:t>
      </w:r>
      <w:bookmarkEnd w:id="2148"/>
      <w:bookmarkEnd w:id="2149"/>
      <w:bookmarkEnd w:id="2150"/>
    </w:p>
    <w:p w:rsidR="00D552AB" w:rsidRDefault="00D552AB">
      <w:pPr>
        <w:pStyle w:val="Heading1"/>
        <w:rPr>
          <w:rFonts w:cs="Garamond"/>
          <w:szCs w:val="28"/>
        </w:rPr>
      </w:pPr>
      <w:bookmarkStart w:id="2151" w:name="_Toc515684149"/>
      <w:bookmarkStart w:id="2152" w:name="_Toc516422203"/>
      <w:bookmarkStart w:id="2153" w:name="_Toc523767413"/>
      <w:r>
        <w:rPr>
          <w:rFonts w:cs="Garamond"/>
          <w:szCs w:val="28"/>
        </w:rPr>
        <w:t>İmandan Çıkaran Şey</w:t>
      </w:r>
      <w:bookmarkEnd w:id="2151"/>
      <w:bookmarkEnd w:id="2152"/>
      <w:bookmarkEnd w:id="2153"/>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ki kul, birbir</w:t>
      </w:r>
      <w:r>
        <w:rPr>
          <w:rFonts w:cs="Garamond"/>
          <w:szCs w:val="24"/>
        </w:rPr>
        <w:t>i</w:t>
      </w:r>
      <w:r>
        <w:rPr>
          <w:rFonts w:cs="Garamond"/>
          <w:szCs w:val="24"/>
        </w:rPr>
        <w:t>ne benz</w:t>
      </w:r>
      <w:r>
        <w:rPr>
          <w:rFonts w:cs="Garamond"/>
          <w:szCs w:val="24"/>
        </w:rPr>
        <w:t>e</w:t>
      </w:r>
      <w:r>
        <w:rPr>
          <w:rFonts w:cs="Garamond"/>
          <w:szCs w:val="24"/>
        </w:rPr>
        <w:t>yen ve bilinen beş şeyle imandan çıkar: Küfür, şirk, del</w:t>
      </w:r>
      <w:r>
        <w:rPr>
          <w:rFonts w:cs="Garamond"/>
          <w:szCs w:val="24"/>
        </w:rPr>
        <w:t>a</w:t>
      </w:r>
      <w:r>
        <w:rPr>
          <w:rFonts w:cs="Garamond"/>
          <w:szCs w:val="24"/>
        </w:rPr>
        <w:t>let, fısk ve büyük günahlar işl</w:t>
      </w:r>
      <w:r>
        <w:rPr>
          <w:rFonts w:cs="Garamond"/>
          <w:szCs w:val="24"/>
        </w:rPr>
        <w:t>e</w:t>
      </w:r>
      <w:r>
        <w:rPr>
          <w:rFonts w:cs="Garamond"/>
          <w:szCs w:val="24"/>
        </w:rPr>
        <w:t>mek.”</w:t>
      </w:r>
      <w:r>
        <w:rPr>
          <w:rStyle w:val="FootnoteReference"/>
        </w:rPr>
        <w:footnoteReference w:id="1490"/>
      </w:r>
    </w:p>
    <w:p w:rsidR="00D552AB" w:rsidRDefault="00D552AB">
      <w:pPr>
        <w:rPr>
          <w:rFonts w:cs="Garamond"/>
          <w:szCs w:val="24"/>
        </w:rPr>
      </w:pPr>
    </w:p>
    <w:p w:rsidR="00D552AB" w:rsidRDefault="00D552AB">
      <w:pPr>
        <w:pStyle w:val="Heading1"/>
        <w:rPr>
          <w:rFonts w:cs="Garamond"/>
          <w:szCs w:val="28"/>
        </w:rPr>
      </w:pPr>
      <w:bookmarkStart w:id="2154" w:name="_Toc515684150"/>
      <w:bookmarkStart w:id="2155" w:name="_Toc516422204"/>
      <w:bookmarkStart w:id="2156" w:name="_Toc523767414"/>
      <w:r>
        <w:rPr>
          <w:rFonts w:cs="Garamond"/>
          <w:szCs w:val="28"/>
        </w:rPr>
        <w:t>285. Bölüm</w:t>
      </w:r>
      <w:bookmarkEnd w:id="2154"/>
      <w:bookmarkEnd w:id="2155"/>
      <w:bookmarkEnd w:id="2156"/>
    </w:p>
    <w:p w:rsidR="00D552AB" w:rsidRDefault="00D552AB">
      <w:pPr>
        <w:pStyle w:val="Heading1"/>
        <w:rPr>
          <w:rFonts w:cs="Garamond"/>
          <w:szCs w:val="28"/>
        </w:rPr>
      </w:pPr>
      <w:bookmarkStart w:id="2157" w:name="_Toc515684151"/>
      <w:bookmarkStart w:id="2158" w:name="_Toc516422205"/>
      <w:bookmarkStart w:id="2159" w:name="_Toc523767415"/>
      <w:r>
        <w:rPr>
          <w:rFonts w:cs="Garamond"/>
          <w:szCs w:val="28"/>
        </w:rPr>
        <w:t>İnsanı İmandan Çık</w:t>
      </w:r>
      <w:r>
        <w:rPr>
          <w:rFonts w:cs="Garamond"/>
          <w:szCs w:val="28"/>
        </w:rPr>
        <w:t>a</w:t>
      </w:r>
      <w:r>
        <w:rPr>
          <w:rFonts w:cs="Garamond"/>
          <w:szCs w:val="28"/>
        </w:rPr>
        <w:t>ran En Küçük Şey</w:t>
      </w:r>
      <w:bookmarkEnd w:id="2157"/>
      <w:bookmarkEnd w:id="2158"/>
      <w:bookmarkEnd w:id="2159"/>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“İnsanı imandan çıkaran en küçük şey birini din kardeşi edinmesi ve ardından bir </w:t>
      </w:r>
      <w:r>
        <w:rPr>
          <w:rFonts w:cs="Garamond"/>
          <w:szCs w:val="24"/>
        </w:rPr>
        <w:lastRenderedPageBreak/>
        <w:t>gün kınaması için yanlışlıklarını sa</w:t>
      </w:r>
      <w:r>
        <w:rPr>
          <w:rFonts w:cs="Garamond"/>
          <w:szCs w:val="24"/>
        </w:rPr>
        <w:t>y</w:t>
      </w:r>
      <w:r>
        <w:rPr>
          <w:rFonts w:cs="Garamond"/>
          <w:szCs w:val="24"/>
        </w:rPr>
        <w:t>masıdır.”</w:t>
      </w:r>
      <w:r>
        <w:rPr>
          <w:rStyle w:val="FootnoteReference"/>
        </w:rPr>
        <w:footnoteReference w:id="149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“En düşük küfür, insanın kard</w:t>
      </w:r>
      <w:r>
        <w:rPr>
          <w:rFonts w:cs="Garamond"/>
          <w:szCs w:val="24"/>
        </w:rPr>
        <w:t>e</w:t>
      </w:r>
      <w:r>
        <w:rPr>
          <w:rFonts w:cs="Garamond"/>
          <w:szCs w:val="24"/>
        </w:rPr>
        <w:t>şinden bir söz işitince onu rezil etmek için hemen ezberl</w:t>
      </w:r>
      <w:r>
        <w:rPr>
          <w:rFonts w:cs="Garamond"/>
          <w:szCs w:val="24"/>
        </w:rPr>
        <w:t>e</w:t>
      </w:r>
      <w:r>
        <w:rPr>
          <w:rFonts w:cs="Garamond"/>
          <w:szCs w:val="24"/>
        </w:rPr>
        <w:t>mesidir. Bunlar ahlakı olmaya</w:t>
      </w:r>
      <w:r>
        <w:rPr>
          <w:rFonts w:cs="Garamond"/>
          <w:szCs w:val="24"/>
        </w:rPr>
        <w:t>n</w:t>
      </w:r>
      <w:r>
        <w:rPr>
          <w:rFonts w:cs="Garamond"/>
          <w:szCs w:val="24"/>
        </w:rPr>
        <w:t>lardır.”</w:t>
      </w:r>
      <w:r>
        <w:rPr>
          <w:rStyle w:val="FootnoteReference"/>
        </w:rPr>
        <w:footnoteReference w:id="1492"/>
      </w:r>
    </w:p>
    <w:p w:rsidR="00D552AB" w:rsidRDefault="00D552AB">
      <w:pPr>
        <w:numPr>
          <w:ilvl w:val="0"/>
          <w:numId w:val="6"/>
        </w:numPr>
        <w:tabs>
          <w:tab w:val="clear" w:pos="360"/>
        </w:tabs>
        <w:ind w:left="0" w:firstLine="284"/>
        <w:rPr>
          <w:rFonts w:cs="Garamond"/>
          <w:szCs w:val="24"/>
        </w:rPr>
      </w:pPr>
      <w:r>
        <w:rPr>
          <w:rFonts w:cs="Garamond"/>
          <w:i/>
          <w:iCs/>
          <w:szCs w:val="24"/>
        </w:rPr>
        <w:t>İmam Sadık (a.s), “İnsanı k</w:t>
      </w:r>
      <w:r>
        <w:rPr>
          <w:rFonts w:cs="Garamond"/>
          <w:i/>
          <w:iCs/>
          <w:szCs w:val="24"/>
        </w:rPr>
        <w:t>a</w:t>
      </w:r>
      <w:r>
        <w:rPr>
          <w:rFonts w:cs="Garamond"/>
          <w:i/>
          <w:iCs/>
          <w:szCs w:val="24"/>
        </w:rPr>
        <w:t>fir kılan en düşük şey nedir?”diye s</w:t>
      </w:r>
      <w:r>
        <w:rPr>
          <w:rFonts w:cs="Garamond"/>
          <w:i/>
          <w:iCs/>
          <w:szCs w:val="24"/>
        </w:rPr>
        <w:t>o</w:t>
      </w:r>
      <w:r>
        <w:rPr>
          <w:rFonts w:cs="Garamond"/>
          <w:i/>
          <w:iCs/>
          <w:szCs w:val="24"/>
        </w:rPr>
        <w:t>rulunca şöyle buyurmuştur</w:t>
      </w:r>
      <w:r>
        <w:rPr>
          <w:rFonts w:cs="Garamond"/>
          <w:szCs w:val="24"/>
        </w:rPr>
        <w:t>: “İnsanın bir bidat çıkarması, onu savu</w:t>
      </w:r>
      <w:r>
        <w:rPr>
          <w:rFonts w:cs="Garamond"/>
          <w:szCs w:val="24"/>
        </w:rPr>
        <w:t>n</w:t>
      </w:r>
      <w:r>
        <w:rPr>
          <w:rFonts w:cs="Garamond"/>
          <w:szCs w:val="24"/>
        </w:rPr>
        <w:t>ması ve muhalefet eden herke</w:t>
      </w:r>
      <w:r>
        <w:rPr>
          <w:rFonts w:cs="Garamond"/>
          <w:szCs w:val="24"/>
        </w:rPr>
        <w:t>s</w:t>
      </w:r>
      <w:r>
        <w:rPr>
          <w:rFonts w:cs="Garamond"/>
          <w:szCs w:val="24"/>
        </w:rPr>
        <w:t>ten uzak durmasıdır.”</w:t>
      </w:r>
      <w:r>
        <w:rPr>
          <w:rStyle w:val="FootnoteReference"/>
        </w:rPr>
        <w:footnoteReference w:id="1493"/>
      </w:r>
    </w:p>
    <w:p w:rsidR="00D552AB" w:rsidRDefault="00D552AB">
      <w:pPr>
        <w:numPr>
          <w:ilvl w:val="0"/>
          <w:numId w:val="6"/>
        </w:numPr>
        <w:tabs>
          <w:tab w:val="clear" w:pos="360"/>
        </w:tabs>
        <w:ind w:left="0" w:firstLine="284"/>
        <w:rPr>
          <w:rFonts w:cs="Garamond"/>
          <w:szCs w:val="24"/>
        </w:rPr>
      </w:pPr>
      <w:r>
        <w:rPr>
          <w:rFonts w:cs="Garamond"/>
          <w:i/>
          <w:iCs/>
          <w:szCs w:val="24"/>
        </w:rPr>
        <w:t>İmam Sadık (a.s), “İnsanı k</w:t>
      </w:r>
      <w:r>
        <w:rPr>
          <w:rFonts w:cs="Garamond"/>
          <w:i/>
          <w:iCs/>
          <w:szCs w:val="24"/>
        </w:rPr>
        <w:t>a</w:t>
      </w:r>
      <w:r>
        <w:rPr>
          <w:rFonts w:cs="Garamond"/>
          <w:i/>
          <w:iCs/>
          <w:szCs w:val="24"/>
        </w:rPr>
        <w:t>fir kılan en düşük şey nedir?”diye s</w:t>
      </w:r>
      <w:r>
        <w:rPr>
          <w:rFonts w:cs="Garamond"/>
          <w:i/>
          <w:iCs/>
          <w:szCs w:val="24"/>
        </w:rPr>
        <w:t>o</w:t>
      </w:r>
      <w:r>
        <w:rPr>
          <w:rFonts w:cs="Garamond"/>
          <w:i/>
          <w:iCs/>
          <w:szCs w:val="24"/>
        </w:rPr>
        <w:t>rulunca yerden çakıl taşları alarak şöyle buyurmuştur</w:t>
      </w:r>
      <w:r>
        <w:rPr>
          <w:rFonts w:cs="Garamond"/>
          <w:szCs w:val="24"/>
        </w:rPr>
        <w:t>: “Bu taşların t</w:t>
      </w:r>
      <w:r>
        <w:rPr>
          <w:rFonts w:cs="Garamond"/>
          <w:szCs w:val="24"/>
        </w:rPr>
        <w:t>a</w:t>
      </w:r>
      <w:r>
        <w:rPr>
          <w:rFonts w:cs="Garamond"/>
          <w:szCs w:val="24"/>
        </w:rPr>
        <w:t>ne olduğunu söylemesi ve kend</w:t>
      </w:r>
      <w:r>
        <w:rPr>
          <w:rFonts w:cs="Garamond"/>
          <w:szCs w:val="24"/>
        </w:rPr>
        <w:t>i</w:t>
      </w:r>
      <w:r>
        <w:rPr>
          <w:rFonts w:cs="Garamond"/>
          <w:szCs w:val="24"/>
        </w:rPr>
        <w:t>sine muhalefet edenlerden uzak durmasıdır.”</w:t>
      </w:r>
      <w:r>
        <w:rPr>
          <w:rStyle w:val="FootnoteReference"/>
        </w:rPr>
        <w:footnoteReference w:id="149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“İnsanı imandan çıkaran en düşük şey, (dinde) boş kon</w:t>
      </w:r>
      <w:r>
        <w:rPr>
          <w:rFonts w:cs="Garamond"/>
          <w:szCs w:val="24"/>
        </w:rPr>
        <w:t>u</w:t>
      </w:r>
      <w:r>
        <w:rPr>
          <w:rFonts w:cs="Garamond"/>
          <w:szCs w:val="24"/>
        </w:rPr>
        <w:t>şanlarla oturması, sözünü di</w:t>
      </w:r>
      <w:r>
        <w:rPr>
          <w:rFonts w:cs="Garamond"/>
          <w:szCs w:val="24"/>
        </w:rPr>
        <w:t>n</w:t>
      </w:r>
      <w:r>
        <w:rPr>
          <w:rFonts w:cs="Garamond"/>
          <w:szCs w:val="24"/>
        </w:rPr>
        <w:t>lemesi ve dediklerini onaylam</w:t>
      </w:r>
      <w:r>
        <w:rPr>
          <w:rFonts w:cs="Garamond"/>
          <w:szCs w:val="24"/>
        </w:rPr>
        <w:t>a</w:t>
      </w:r>
      <w:r>
        <w:rPr>
          <w:rFonts w:cs="Garamond"/>
          <w:szCs w:val="24"/>
        </w:rPr>
        <w:t>sıdır.”</w:t>
      </w:r>
      <w:r>
        <w:rPr>
          <w:rStyle w:val="FootnoteReference"/>
        </w:rPr>
        <w:footnoteReference w:id="1495"/>
      </w:r>
    </w:p>
    <w:p w:rsidR="00D552AB" w:rsidRDefault="00D552AB" w:rsidP="004D6E9F">
      <w:pPr>
        <w:ind w:left="284" w:firstLine="0"/>
      </w:pPr>
      <w:r>
        <w:t>bak. el-Bihar 2/301-302</w:t>
      </w:r>
    </w:p>
    <w:p w:rsidR="00D552AB" w:rsidRDefault="00D552AB">
      <w:pPr>
        <w:rPr>
          <w:rFonts w:cs="Garamond"/>
          <w:i/>
          <w:iCs/>
          <w:szCs w:val="24"/>
        </w:rPr>
      </w:pPr>
      <w:r>
        <w:rPr>
          <w:rFonts w:cs="Garamond"/>
          <w:i/>
          <w:iCs/>
          <w:szCs w:val="24"/>
        </w:rPr>
        <w:t>eş-Şirk, 1989. Bölüm</w:t>
      </w:r>
    </w:p>
    <w:p w:rsidR="00D552AB" w:rsidRDefault="00D552AB">
      <w:pPr>
        <w:rPr>
          <w:rFonts w:cs="Garamond"/>
          <w:i/>
          <w:iCs/>
          <w:szCs w:val="24"/>
        </w:rPr>
      </w:pPr>
      <w:r>
        <w:rPr>
          <w:rFonts w:cs="Garamond"/>
          <w:i/>
          <w:iCs/>
          <w:szCs w:val="24"/>
        </w:rPr>
        <w:t>el-Küfr, 3495. Bölüm</w:t>
      </w:r>
    </w:p>
    <w:p w:rsidR="00D552AB" w:rsidRDefault="00D552AB">
      <w:pPr>
        <w:rPr>
          <w:rFonts w:cs="Garamond"/>
          <w:i/>
          <w:iCs/>
          <w:szCs w:val="24"/>
        </w:rPr>
      </w:pPr>
      <w:r>
        <w:rPr>
          <w:rFonts w:cs="Garamond"/>
          <w:i/>
          <w:iCs/>
          <w:szCs w:val="24"/>
        </w:rPr>
        <w:t>30. Konu, el-Bid’at</w:t>
      </w:r>
    </w:p>
    <w:p w:rsidR="00D552AB" w:rsidRDefault="00D552AB">
      <w:pPr>
        <w:rPr>
          <w:rFonts w:cs="Garamond"/>
          <w:szCs w:val="24"/>
        </w:rPr>
      </w:pPr>
    </w:p>
    <w:p w:rsidR="00D552AB" w:rsidRDefault="00D552AB">
      <w:pPr>
        <w:pStyle w:val="Heading1"/>
        <w:rPr>
          <w:rFonts w:cs="Garamond"/>
          <w:szCs w:val="28"/>
        </w:rPr>
      </w:pPr>
      <w:bookmarkStart w:id="2160" w:name="_Toc515684152"/>
      <w:bookmarkStart w:id="2161" w:name="_Toc516422206"/>
      <w:bookmarkStart w:id="2162" w:name="_Toc523767416"/>
      <w:r>
        <w:rPr>
          <w:rFonts w:cs="Garamond"/>
          <w:szCs w:val="28"/>
        </w:rPr>
        <w:lastRenderedPageBreak/>
        <w:t>286. Bölüm</w:t>
      </w:r>
      <w:bookmarkEnd w:id="2160"/>
      <w:bookmarkEnd w:id="2161"/>
      <w:bookmarkEnd w:id="2162"/>
    </w:p>
    <w:p w:rsidR="00D552AB" w:rsidRDefault="00D552AB">
      <w:pPr>
        <w:pStyle w:val="Heading1"/>
        <w:rPr>
          <w:rFonts w:cs="Garamond"/>
          <w:szCs w:val="28"/>
        </w:rPr>
      </w:pPr>
      <w:bookmarkStart w:id="2163" w:name="_Toc515684153"/>
      <w:bookmarkStart w:id="2164" w:name="_Toc516422207"/>
      <w:bookmarkStart w:id="2165" w:name="_Toc523767417"/>
      <w:r>
        <w:rPr>
          <w:rFonts w:cs="Garamond"/>
          <w:szCs w:val="28"/>
        </w:rPr>
        <w:t>İman ile Uyuşmayan Şey</w:t>
      </w:r>
      <w:bookmarkEnd w:id="2163"/>
      <w:bookmarkEnd w:id="2164"/>
      <w:bookmarkEnd w:id="2165"/>
      <w:r>
        <w:rPr>
          <w:rFonts w:cs="Garamond"/>
          <w:szCs w:val="28"/>
        </w:rPr>
        <w:t xml:space="preserve"> </w:t>
      </w:r>
    </w:p>
    <w:p w:rsidR="00D552AB" w:rsidRDefault="00D552AB">
      <w:pPr>
        <w:rPr>
          <w:rFonts w:cs="Garamond"/>
          <w:b/>
          <w:bCs/>
          <w:szCs w:val="24"/>
          <w:u w:val="single"/>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i/>
          <w:iCs/>
          <w:szCs w:val="24"/>
        </w:rPr>
      </w:pPr>
      <w:r>
        <w:rPr>
          <w:rFonts w:cs="Garamond"/>
          <w:b/>
          <w:bCs/>
          <w:i/>
          <w:iCs/>
          <w:szCs w:val="24"/>
        </w:rPr>
        <w:t>“</w:t>
      </w:r>
      <w:r>
        <w:rPr>
          <w:rFonts w:cs="Garamond"/>
          <w:b/>
          <w:bCs/>
          <w:szCs w:val="24"/>
        </w:rPr>
        <w:t>Ey iman edenler! Sizden olmayanı sırdaş edi</w:t>
      </w:r>
      <w:r>
        <w:rPr>
          <w:rFonts w:cs="Garamond"/>
          <w:b/>
          <w:bCs/>
          <w:szCs w:val="24"/>
        </w:rPr>
        <w:t>n</w:t>
      </w:r>
      <w:r>
        <w:rPr>
          <w:rFonts w:cs="Garamond"/>
          <w:b/>
          <w:bCs/>
          <w:szCs w:val="24"/>
        </w:rPr>
        <w:t>meyin.”</w:t>
      </w:r>
      <w:r>
        <w:rPr>
          <w:rStyle w:val="FootnoteReference"/>
        </w:rPr>
        <w:footnoteReference w:id="1496"/>
      </w:r>
    </w:p>
    <w:p w:rsidR="00D552AB" w:rsidRDefault="00D552AB">
      <w:pPr>
        <w:rPr>
          <w:rFonts w:cs="Garamond"/>
          <w:b/>
          <w:bCs/>
          <w:i/>
          <w:iCs/>
          <w:szCs w:val="24"/>
        </w:rPr>
      </w:pPr>
      <w:r>
        <w:rPr>
          <w:rFonts w:cs="Garamond"/>
          <w:b/>
          <w:bCs/>
          <w:i/>
          <w:iCs/>
          <w:szCs w:val="24"/>
        </w:rPr>
        <w:t>“</w:t>
      </w:r>
      <w:r>
        <w:rPr>
          <w:rFonts w:cs="Garamond"/>
          <w:b/>
          <w:bCs/>
          <w:szCs w:val="24"/>
        </w:rPr>
        <w:t>Ey iman edenler! Yolc</w:t>
      </w:r>
      <w:r>
        <w:rPr>
          <w:rFonts w:cs="Garamond"/>
          <w:b/>
          <w:bCs/>
          <w:szCs w:val="24"/>
        </w:rPr>
        <w:t>u</w:t>
      </w:r>
      <w:r>
        <w:rPr>
          <w:rFonts w:cs="Garamond"/>
          <w:b/>
          <w:bCs/>
          <w:szCs w:val="24"/>
        </w:rPr>
        <w:t>luğa çıkan veya savaşa giden kardeşl</w:t>
      </w:r>
      <w:r>
        <w:rPr>
          <w:rFonts w:cs="Garamond"/>
          <w:b/>
          <w:bCs/>
          <w:szCs w:val="24"/>
        </w:rPr>
        <w:t>e</w:t>
      </w:r>
      <w:r>
        <w:rPr>
          <w:rFonts w:cs="Garamond"/>
          <w:b/>
          <w:bCs/>
          <w:szCs w:val="24"/>
        </w:rPr>
        <w:t>ri hakkında: “Onlar yanımızda olsalardı ölmezler ve öldürülmezlerdi”diyen k</w:t>
      </w:r>
      <w:r>
        <w:rPr>
          <w:rFonts w:cs="Garamond"/>
          <w:b/>
          <w:bCs/>
          <w:szCs w:val="24"/>
        </w:rPr>
        <w:t>a</w:t>
      </w:r>
      <w:r>
        <w:rPr>
          <w:rFonts w:cs="Garamond"/>
          <w:b/>
          <w:bCs/>
          <w:szCs w:val="24"/>
        </w:rPr>
        <w:t>firler gibi olm</w:t>
      </w:r>
      <w:r>
        <w:rPr>
          <w:rFonts w:cs="Garamond"/>
          <w:b/>
          <w:bCs/>
          <w:szCs w:val="24"/>
        </w:rPr>
        <w:t>a</w:t>
      </w:r>
      <w:r>
        <w:rPr>
          <w:rFonts w:cs="Garamond"/>
          <w:b/>
          <w:bCs/>
          <w:szCs w:val="24"/>
        </w:rPr>
        <w:t>yın.”</w:t>
      </w:r>
      <w:r>
        <w:rPr>
          <w:rStyle w:val="FootnoteReference"/>
        </w:rPr>
        <w:footnoteReference w:id="1497"/>
      </w:r>
    </w:p>
    <w:p w:rsidR="00D552AB" w:rsidRDefault="00D552AB">
      <w:pPr>
        <w:rPr>
          <w:rFonts w:cs="Garamond"/>
          <w:b/>
          <w:bCs/>
          <w:i/>
          <w:iCs/>
          <w:szCs w:val="24"/>
        </w:rPr>
      </w:pPr>
      <w:r>
        <w:rPr>
          <w:rFonts w:cs="Garamond"/>
          <w:b/>
          <w:bCs/>
          <w:i/>
          <w:iCs/>
          <w:szCs w:val="24"/>
        </w:rPr>
        <w:t>“</w:t>
      </w:r>
      <w:r>
        <w:rPr>
          <w:rFonts w:cs="Garamond"/>
          <w:b/>
          <w:bCs/>
          <w:szCs w:val="24"/>
        </w:rPr>
        <w:t>Ey iman edenler! Kadı</w:t>
      </w:r>
      <w:r>
        <w:rPr>
          <w:rFonts w:cs="Garamond"/>
          <w:b/>
          <w:bCs/>
          <w:szCs w:val="24"/>
        </w:rPr>
        <w:t>n</w:t>
      </w:r>
      <w:r>
        <w:rPr>
          <w:rFonts w:cs="Garamond"/>
          <w:b/>
          <w:bCs/>
          <w:szCs w:val="24"/>
        </w:rPr>
        <w:t>lara zorla mirasçı olmaya kalkmanız size helal deği</w:t>
      </w:r>
      <w:r>
        <w:rPr>
          <w:rFonts w:cs="Garamond"/>
          <w:b/>
          <w:bCs/>
          <w:szCs w:val="24"/>
        </w:rPr>
        <w:t>l</w:t>
      </w:r>
      <w:r>
        <w:rPr>
          <w:rFonts w:cs="Garamond"/>
          <w:b/>
          <w:bCs/>
          <w:szCs w:val="24"/>
        </w:rPr>
        <w:t>dir.”</w:t>
      </w:r>
      <w:r>
        <w:rPr>
          <w:rStyle w:val="FootnoteReference"/>
        </w:rPr>
        <w:footnoteReference w:id="1498"/>
      </w:r>
    </w:p>
    <w:p w:rsidR="00D552AB" w:rsidRDefault="00D552AB">
      <w:pPr>
        <w:rPr>
          <w:rFonts w:cs="Garamond"/>
          <w:b/>
          <w:bCs/>
          <w:i/>
          <w:iCs/>
          <w:szCs w:val="24"/>
        </w:rPr>
      </w:pPr>
      <w:r>
        <w:rPr>
          <w:rFonts w:cs="Garamond"/>
          <w:b/>
          <w:bCs/>
          <w:i/>
          <w:iCs/>
          <w:szCs w:val="24"/>
        </w:rPr>
        <w:t>“</w:t>
      </w:r>
      <w:r>
        <w:rPr>
          <w:rFonts w:cs="Garamond"/>
          <w:b/>
          <w:bCs/>
          <w:szCs w:val="24"/>
        </w:rPr>
        <w:t>Ey iman edenler! Mall</w:t>
      </w:r>
      <w:r>
        <w:rPr>
          <w:rFonts w:cs="Garamond"/>
          <w:b/>
          <w:bCs/>
          <w:szCs w:val="24"/>
        </w:rPr>
        <w:t>a</w:t>
      </w:r>
      <w:r>
        <w:rPr>
          <w:rFonts w:cs="Garamond"/>
          <w:b/>
          <w:bCs/>
          <w:szCs w:val="24"/>
        </w:rPr>
        <w:t>rınızı karşılıklı rıza ile yapılan ticaret dışında batıl ile (h</w:t>
      </w:r>
      <w:r>
        <w:rPr>
          <w:rFonts w:cs="Garamond"/>
          <w:b/>
          <w:bCs/>
          <w:szCs w:val="24"/>
        </w:rPr>
        <w:t>a</w:t>
      </w:r>
      <w:r>
        <w:rPr>
          <w:rFonts w:cs="Garamond"/>
          <w:b/>
          <w:bCs/>
          <w:szCs w:val="24"/>
        </w:rPr>
        <w:t>ram ve haksızlıkla) aranızda yemeyin,</w:t>
      </w:r>
      <w:r>
        <w:rPr>
          <w:rFonts w:cs="Garamond"/>
          <w:b/>
          <w:bCs/>
          <w:i/>
          <w:iCs/>
          <w:szCs w:val="24"/>
        </w:rPr>
        <w:t>”</w:t>
      </w:r>
      <w:r>
        <w:rPr>
          <w:rStyle w:val="FootnoteReference"/>
        </w:rPr>
        <w:footnoteReference w:id="1499"/>
      </w:r>
    </w:p>
    <w:p w:rsidR="00D552AB" w:rsidRDefault="00D552AB">
      <w:pPr>
        <w:rPr>
          <w:rFonts w:cs="Garamond"/>
          <w:b/>
          <w:bCs/>
          <w:i/>
          <w:iCs/>
          <w:szCs w:val="24"/>
        </w:rPr>
      </w:pPr>
      <w:r>
        <w:rPr>
          <w:rFonts w:cs="Garamond"/>
          <w:b/>
          <w:bCs/>
          <w:i/>
          <w:iCs/>
          <w:szCs w:val="24"/>
        </w:rPr>
        <w:t>“</w:t>
      </w:r>
      <w:r>
        <w:rPr>
          <w:rFonts w:cs="Garamond"/>
          <w:b/>
          <w:bCs/>
          <w:szCs w:val="24"/>
        </w:rPr>
        <w:t>Ey iman edenler! Mümi</w:t>
      </w:r>
      <w:r>
        <w:rPr>
          <w:rFonts w:cs="Garamond"/>
          <w:b/>
          <w:bCs/>
          <w:szCs w:val="24"/>
        </w:rPr>
        <w:t>n</w:t>
      </w:r>
      <w:r>
        <w:rPr>
          <w:rFonts w:cs="Garamond"/>
          <w:b/>
          <w:bCs/>
          <w:szCs w:val="24"/>
        </w:rPr>
        <w:t xml:space="preserve">leri bırakıp kâfirleri dost </w:t>
      </w:r>
      <w:r>
        <w:rPr>
          <w:rFonts w:cs="Garamond"/>
          <w:b/>
          <w:bCs/>
          <w:szCs w:val="24"/>
        </w:rPr>
        <w:t>e</w:t>
      </w:r>
      <w:r>
        <w:rPr>
          <w:rFonts w:cs="Garamond"/>
          <w:b/>
          <w:bCs/>
          <w:szCs w:val="24"/>
        </w:rPr>
        <w:t>dinm</w:t>
      </w:r>
      <w:r>
        <w:rPr>
          <w:rFonts w:cs="Garamond"/>
          <w:b/>
          <w:bCs/>
          <w:szCs w:val="24"/>
        </w:rPr>
        <w:t>e</w:t>
      </w:r>
      <w:r>
        <w:rPr>
          <w:rFonts w:cs="Garamond"/>
          <w:b/>
          <w:bCs/>
          <w:szCs w:val="24"/>
        </w:rPr>
        <w:t>yin.”</w:t>
      </w:r>
      <w:r>
        <w:rPr>
          <w:rStyle w:val="FootnoteReference"/>
        </w:rPr>
        <w:footnoteReference w:id="1500"/>
      </w:r>
    </w:p>
    <w:p w:rsidR="00D552AB" w:rsidRDefault="00D552AB">
      <w:pPr>
        <w:rPr>
          <w:rFonts w:cs="Garamond"/>
          <w:b/>
          <w:bCs/>
          <w:i/>
          <w:iCs/>
          <w:szCs w:val="24"/>
        </w:rPr>
      </w:pPr>
      <w:r>
        <w:rPr>
          <w:rFonts w:cs="Garamond"/>
          <w:b/>
          <w:bCs/>
          <w:i/>
          <w:iCs/>
          <w:szCs w:val="24"/>
        </w:rPr>
        <w:t>“</w:t>
      </w:r>
      <w:r>
        <w:rPr>
          <w:rFonts w:cs="Garamond"/>
          <w:b/>
          <w:bCs/>
          <w:szCs w:val="24"/>
        </w:rPr>
        <w:t>Ey iman edenler! Yahûd</w:t>
      </w:r>
      <w:r>
        <w:rPr>
          <w:rFonts w:cs="Garamond"/>
          <w:b/>
          <w:bCs/>
          <w:szCs w:val="24"/>
        </w:rPr>
        <w:t>i</w:t>
      </w:r>
      <w:r>
        <w:rPr>
          <w:rFonts w:cs="Garamond"/>
          <w:b/>
          <w:bCs/>
          <w:szCs w:val="24"/>
        </w:rPr>
        <w:t>leri ve Hıristiyanları yönetici (ve dost) olarak benimsem</w:t>
      </w:r>
      <w:r>
        <w:rPr>
          <w:rFonts w:cs="Garamond"/>
          <w:b/>
          <w:bCs/>
          <w:szCs w:val="24"/>
        </w:rPr>
        <w:t>e</w:t>
      </w:r>
      <w:r>
        <w:rPr>
          <w:rFonts w:cs="Garamond"/>
          <w:b/>
          <w:bCs/>
          <w:szCs w:val="24"/>
        </w:rPr>
        <w:t>yin,</w:t>
      </w:r>
      <w:r>
        <w:rPr>
          <w:rFonts w:cs="Garamond"/>
          <w:b/>
          <w:bCs/>
          <w:i/>
          <w:iCs/>
          <w:szCs w:val="24"/>
        </w:rPr>
        <w:t>”</w:t>
      </w:r>
      <w:r>
        <w:rPr>
          <w:rStyle w:val="FootnoteReference"/>
        </w:rPr>
        <w:footnoteReference w:id="1501"/>
      </w:r>
    </w:p>
    <w:p w:rsidR="00D552AB" w:rsidRDefault="00D552AB">
      <w:pPr>
        <w:rPr>
          <w:rFonts w:cs="Garamond"/>
          <w:b/>
          <w:bCs/>
          <w:i/>
          <w:iCs/>
          <w:szCs w:val="24"/>
        </w:rPr>
      </w:pPr>
      <w:r>
        <w:rPr>
          <w:rFonts w:cs="Garamond"/>
          <w:b/>
          <w:bCs/>
          <w:i/>
          <w:iCs/>
          <w:szCs w:val="24"/>
        </w:rPr>
        <w:t>“</w:t>
      </w:r>
      <w:r>
        <w:rPr>
          <w:rFonts w:cs="Garamond"/>
          <w:b/>
          <w:bCs/>
          <w:szCs w:val="24"/>
        </w:rPr>
        <w:t>Ey iman edenler! Kend</w:t>
      </w:r>
      <w:r>
        <w:rPr>
          <w:rFonts w:cs="Garamond"/>
          <w:b/>
          <w:bCs/>
          <w:szCs w:val="24"/>
        </w:rPr>
        <w:t>i</w:t>
      </w:r>
      <w:r>
        <w:rPr>
          <w:rFonts w:cs="Garamond"/>
          <w:b/>
          <w:bCs/>
          <w:szCs w:val="24"/>
        </w:rPr>
        <w:t>lerine sizden önce kitap ver</w:t>
      </w:r>
      <w:r>
        <w:rPr>
          <w:rFonts w:cs="Garamond"/>
          <w:b/>
          <w:bCs/>
          <w:szCs w:val="24"/>
        </w:rPr>
        <w:t>i</w:t>
      </w:r>
      <w:r>
        <w:rPr>
          <w:rFonts w:cs="Garamond"/>
          <w:b/>
          <w:bCs/>
          <w:szCs w:val="24"/>
        </w:rPr>
        <w:t xml:space="preserve">lenlerden, dininizi alaya ve eğlenceye alanları ve </w:t>
      </w:r>
      <w:r>
        <w:rPr>
          <w:rFonts w:cs="Garamond"/>
          <w:b/>
          <w:bCs/>
          <w:szCs w:val="24"/>
        </w:rPr>
        <w:lastRenderedPageBreak/>
        <w:t>küfr</w:t>
      </w:r>
      <w:r>
        <w:rPr>
          <w:rFonts w:cs="Garamond"/>
          <w:b/>
          <w:bCs/>
          <w:szCs w:val="24"/>
        </w:rPr>
        <w:t>e</w:t>
      </w:r>
      <w:r>
        <w:rPr>
          <w:rFonts w:cs="Garamond"/>
          <w:b/>
          <w:bCs/>
          <w:szCs w:val="24"/>
        </w:rPr>
        <w:t>denleri dost olarak benims</w:t>
      </w:r>
      <w:r>
        <w:rPr>
          <w:rFonts w:cs="Garamond"/>
          <w:b/>
          <w:bCs/>
          <w:szCs w:val="24"/>
        </w:rPr>
        <w:t>e</w:t>
      </w:r>
      <w:r>
        <w:rPr>
          <w:rFonts w:cs="Garamond"/>
          <w:b/>
          <w:bCs/>
          <w:szCs w:val="24"/>
        </w:rPr>
        <w:t>meyin.”</w:t>
      </w:r>
      <w:r>
        <w:rPr>
          <w:rStyle w:val="FootnoteReference"/>
        </w:rPr>
        <w:footnoteReference w:id="1502"/>
      </w:r>
    </w:p>
    <w:p w:rsidR="00D552AB" w:rsidRDefault="00D552AB">
      <w:pPr>
        <w:rPr>
          <w:rFonts w:cs="Garamond"/>
          <w:b/>
          <w:bCs/>
          <w:i/>
          <w:iCs/>
          <w:szCs w:val="24"/>
        </w:rPr>
      </w:pPr>
      <w:r>
        <w:rPr>
          <w:rFonts w:cs="Garamond"/>
          <w:b/>
          <w:bCs/>
          <w:i/>
          <w:iCs/>
          <w:szCs w:val="24"/>
        </w:rPr>
        <w:t>“</w:t>
      </w:r>
      <w:r>
        <w:rPr>
          <w:rFonts w:cs="Garamond"/>
          <w:b/>
          <w:bCs/>
          <w:szCs w:val="24"/>
        </w:rPr>
        <w:t>Ey iman edenler! Allah'ın size helal ettiği temiz şeyleri haram kılmayın,</w:t>
      </w:r>
      <w:r>
        <w:rPr>
          <w:rFonts w:cs="Garamond"/>
          <w:b/>
          <w:bCs/>
          <w:i/>
          <w:iCs/>
          <w:szCs w:val="24"/>
        </w:rPr>
        <w:t>”</w:t>
      </w:r>
      <w:r>
        <w:rPr>
          <w:rStyle w:val="FootnoteReference"/>
        </w:rPr>
        <w:footnoteReference w:id="1503"/>
      </w:r>
    </w:p>
    <w:p w:rsidR="00D552AB" w:rsidRDefault="00D552AB">
      <w:pPr>
        <w:rPr>
          <w:rFonts w:cs="Garamond"/>
          <w:b/>
          <w:bCs/>
          <w:i/>
          <w:iCs/>
          <w:szCs w:val="24"/>
        </w:rPr>
      </w:pPr>
      <w:r>
        <w:rPr>
          <w:rFonts w:cs="Garamond"/>
          <w:b/>
          <w:bCs/>
          <w:i/>
          <w:iCs/>
          <w:szCs w:val="24"/>
        </w:rPr>
        <w:t>“</w:t>
      </w:r>
      <w:r>
        <w:rPr>
          <w:rFonts w:cs="Garamond"/>
          <w:b/>
          <w:bCs/>
          <w:szCs w:val="24"/>
        </w:rPr>
        <w:t xml:space="preserve">Ey iman edenler! Size </w:t>
      </w:r>
      <w:r>
        <w:rPr>
          <w:rFonts w:cs="Garamond"/>
          <w:b/>
          <w:bCs/>
          <w:szCs w:val="24"/>
        </w:rPr>
        <w:t>a</w:t>
      </w:r>
      <w:r>
        <w:rPr>
          <w:rFonts w:cs="Garamond"/>
          <w:b/>
          <w:bCs/>
          <w:szCs w:val="24"/>
        </w:rPr>
        <w:t>çıklanınca hoşunuza gitm</w:t>
      </w:r>
      <w:r>
        <w:rPr>
          <w:rFonts w:cs="Garamond"/>
          <w:b/>
          <w:bCs/>
          <w:szCs w:val="24"/>
        </w:rPr>
        <w:t>e</w:t>
      </w:r>
      <w:r>
        <w:rPr>
          <w:rFonts w:cs="Garamond"/>
          <w:b/>
          <w:bCs/>
          <w:szCs w:val="24"/>
        </w:rPr>
        <w:t>yecek şeyl</w:t>
      </w:r>
      <w:r>
        <w:rPr>
          <w:rFonts w:cs="Garamond"/>
          <w:b/>
          <w:bCs/>
          <w:szCs w:val="24"/>
        </w:rPr>
        <w:t>e</w:t>
      </w:r>
      <w:r>
        <w:rPr>
          <w:rFonts w:cs="Garamond"/>
          <w:b/>
          <w:bCs/>
          <w:szCs w:val="24"/>
        </w:rPr>
        <w:t>ri sormayın.”</w:t>
      </w:r>
      <w:r>
        <w:rPr>
          <w:rStyle w:val="FootnoteReference"/>
        </w:rPr>
        <w:footnoteReference w:id="1504"/>
      </w:r>
    </w:p>
    <w:p w:rsidR="00D552AB" w:rsidRDefault="00D552AB">
      <w:pPr>
        <w:rPr>
          <w:rFonts w:cs="Garamond"/>
          <w:b/>
          <w:bCs/>
          <w:i/>
          <w:iCs/>
          <w:szCs w:val="24"/>
        </w:rPr>
      </w:pPr>
      <w:r>
        <w:rPr>
          <w:rFonts w:cs="Garamond"/>
          <w:b/>
          <w:bCs/>
          <w:i/>
          <w:iCs/>
          <w:szCs w:val="24"/>
        </w:rPr>
        <w:t>“</w:t>
      </w:r>
      <w:r>
        <w:rPr>
          <w:rFonts w:cs="Garamond"/>
          <w:b/>
          <w:bCs/>
          <w:szCs w:val="24"/>
        </w:rPr>
        <w:t>Ey iman edenler! Savaş için ilerlerken, küfredenlerle toplu ha</w:t>
      </w:r>
      <w:r>
        <w:rPr>
          <w:rFonts w:cs="Garamond"/>
          <w:b/>
          <w:bCs/>
          <w:szCs w:val="24"/>
        </w:rPr>
        <w:t>l</w:t>
      </w:r>
      <w:r>
        <w:rPr>
          <w:rFonts w:cs="Garamond"/>
          <w:b/>
          <w:bCs/>
          <w:szCs w:val="24"/>
        </w:rPr>
        <w:t>de karşılaştığınızda onlara arkanızı dönmeyin.”</w:t>
      </w:r>
      <w:r>
        <w:rPr>
          <w:rStyle w:val="FootnoteReference"/>
        </w:rPr>
        <w:footnoteReference w:id="1505"/>
      </w:r>
    </w:p>
    <w:p w:rsidR="00D552AB" w:rsidRDefault="00D552AB">
      <w:pPr>
        <w:rPr>
          <w:rFonts w:cs="Garamond"/>
          <w:b/>
          <w:bCs/>
          <w:i/>
          <w:iCs/>
          <w:szCs w:val="24"/>
        </w:rPr>
      </w:pPr>
      <w:r>
        <w:rPr>
          <w:rFonts w:cs="Garamond"/>
          <w:b/>
          <w:bCs/>
          <w:i/>
          <w:iCs/>
          <w:szCs w:val="24"/>
        </w:rPr>
        <w:t>“</w:t>
      </w:r>
      <w:r>
        <w:rPr>
          <w:rFonts w:cs="Garamond"/>
          <w:b/>
          <w:bCs/>
          <w:szCs w:val="24"/>
        </w:rPr>
        <w:t>Ey iman edenler! Allah'a ve Peygambere karşı hainlik etm</w:t>
      </w:r>
      <w:r>
        <w:rPr>
          <w:rFonts w:cs="Garamond"/>
          <w:b/>
          <w:bCs/>
          <w:szCs w:val="24"/>
        </w:rPr>
        <w:t>e</w:t>
      </w:r>
      <w:r>
        <w:rPr>
          <w:rFonts w:cs="Garamond"/>
          <w:b/>
          <w:bCs/>
          <w:szCs w:val="24"/>
        </w:rPr>
        <w:t>yin, size emanet verilen şeylere bile bile hıyanet e</w:t>
      </w:r>
      <w:r>
        <w:rPr>
          <w:rFonts w:cs="Garamond"/>
          <w:b/>
          <w:bCs/>
          <w:szCs w:val="24"/>
        </w:rPr>
        <w:t>t</w:t>
      </w:r>
      <w:r>
        <w:rPr>
          <w:rFonts w:cs="Garamond"/>
          <w:b/>
          <w:bCs/>
          <w:szCs w:val="24"/>
        </w:rPr>
        <w:t>meyin.”</w:t>
      </w:r>
      <w:r>
        <w:rPr>
          <w:rStyle w:val="FootnoteReference"/>
        </w:rPr>
        <w:footnoteReference w:id="1506"/>
      </w:r>
    </w:p>
    <w:p w:rsidR="00D552AB" w:rsidRDefault="00D552AB">
      <w:pPr>
        <w:rPr>
          <w:rFonts w:cs="Garamond"/>
          <w:b/>
          <w:bCs/>
          <w:i/>
          <w:iCs/>
          <w:szCs w:val="24"/>
        </w:rPr>
      </w:pPr>
      <w:r>
        <w:rPr>
          <w:rFonts w:cs="Garamond"/>
          <w:b/>
          <w:bCs/>
          <w:i/>
          <w:iCs/>
          <w:szCs w:val="24"/>
        </w:rPr>
        <w:t>“</w:t>
      </w:r>
      <w:r>
        <w:rPr>
          <w:rFonts w:cs="Garamond"/>
          <w:b/>
          <w:bCs/>
          <w:szCs w:val="24"/>
        </w:rPr>
        <w:t>Ey iman edenler! Babal</w:t>
      </w:r>
      <w:r>
        <w:rPr>
          <w:rFonts w:cs="Garamond"/>
          <w:b/>
          <w:bCs/>
          <w:szCs w:val="24"/>
        </w:rPr>
        <w:t>a</w:t>
      </w:r>
      <w:r>
        <w:rPr>
          <w:rFonts w:cs="Garamond"/>
          <w:b/>
          <w:bCs/>
          <w:szCs w:val="24"/>
        </w:rPr>
        <w:t>rınızı, kardeşlerinizi küfrü imana te</w:t>
      </w:r>
      <w:r>
        <w:rPr>
          <w:rFonts w:cs="Garamond"/>
          <w:b/>
          <w:bCs/>
          <w:szCs w:val="24"/>
        </w:rPr>
        <w:t>r</w:t>
      </w:r>
      <w:r>
        <w:rPr>
          <w:rFonts w:cs="Garamond"/>
          <w:b/>
          <w:bCs/>
          <w:szCs w:val="24"/>
        </w:rPr>
        <w:t>cih ediyorlarsa dost edinmeyin.”</w:t>
      </w:r>
      <w:r>
        <w:rPr>
          <w:rStyle w:val="FootnoteReference"/>
        </w:rPr>
        <w:footnoteReference w:id="1507"/>
      </w:r>
    </w:p>
    <w:p w:rsidR="00D552AB" w:rsidRDefault="00D552AB">
      <w:pPr>
        <w:rPr>
          <w:rFonts w:cs="Garamond"/>
          <w:b/>
          <w:bCs/>
          <w:i/>
          <w:iCs/>
          <w:szCs w:val="24"/>
        </w:rPr>
      </w:pPr>
      <w:r>
        <w:rPr>
          <w:rFonts w:cs="Garamond"/>
          <w:b/>
          <w:bCs/>
          <w:i/>
          <w:iCs/>
          <w:szCs w:val="24"/>
        </w:rPr>
        <w:t>“</w:t>
      </w:r>
      <w:r>
        <w:rPr>
          <w:rFonts w:cs="Garamond"/>
          <w:b/>
          <w:bCs/>
          <w:szCs w:val="24"/>
        </w:rPr>
        <w:t>Ey iman edenler! Benim de düşmanım, sizin de dü</w:t>
      </w:r>
      <w:r>
        <w:rPr>
          <w:rFonts w:cs="Garamond"/>
          <w:b/>
          <w:bCs/>
          <w:szCs w:val="24"/>
        </w:rPr>
        <w:t>ş</w:t>
      </w:r>
      <w:r>
        <w:rPr>
          <w:rFonts w:cs="Garamond"/>
          <w:b/>
          <w:bCs/>
          <w:szCs w:val="24"/>
        </w:rPr>
        <w:t>manınız olanları dost edi</w:t>
      </w:r>
      <w:r>
        <w:rPr>
          <w:rFonts w:cs="Garamond"/>
          <w:b/>
          <w:bCs/>
          <w:szCs w:val="24"/>
        </w:rPr>
        <w:t>n</w:t>
      </w:r>
      <w:r>
        <w:rPr>
          <w:rFonts w:cs="Garamond"/>
          <w:b/>
          <w:bCs/>
          <w:szCs w:val="24"/>
        </w:rPr>
        <w:t>meyin.”</w:t>
      </w:r>
      <w:r>
        <w:rPr>
          <w:rStyle w:val="FootnoteReference"/>
        </w:rPr>
        <w:footnoteReference w:id="1508"/>
      </w:r>
    </w:p>
    <w:p w:rsidR="00D552AB" w:rsidRDefault="00D552AB">
      <w:pPr>
        <w:rPr>
          <w:rFonts w:cs="Garamond"/>
          <w:b/>
          <w:bCs/>
          <w:i/>
          <w:iCs/>
          <w:szCs w:val="24"/>
        </w:rPr>
      </w:pPr>
      <w:r>
        <w:rPr>
          <w:rFonts w:cs="Garamond"/>
          <w:b/>
          <w:bCs/>
          <w:i/>
          <w:iCs/>
          <w:szCs w:val="24"/>
        </w:rPr>
        <w:t>“</w:t>
      </w:r>
      <w:r>
        <w:rPr>
          <w:rFonts w:cs="Garamond"/>
          <w:b/>
          <w:bCs/>
          <w:szCs w:val="24"/>
        </w:rPr>
        <w:t>Ey iman edenler! Sarho</w:t>
      </w:r>
      <w:r>
        <w:rPr>
          <w:rFonts w:cs="Garamond"/>
          <w:b/>
          <w:bCs/>
          <w:szCs w:val="24"/>
        </w:rPr>
        <w:t>ş</w:t>
      </w:r>
      <w:r>
        <w:rPr>
          <w:rFonts w:cs="Garamond"/>
          <w:b/>
          <w:bCs/>
          <w:szCs w:val="24"/>
        </w:rPr>
        <w:t>ken, ne dediğinizi bilene k</w:t>
      </w:r>
      <w:r>
        <w:rPr>
          <w:rFonts w:cs="Garamond"/>
          <w:b/>
          <w:bCs/>
          <w:szCs w:val="24"/>
        </w:rPr>
        <w:t>a</w:t>
      </w:r>
      <w:r>
        <w:rPr>
          <w:rFonts w:cs="Garamond"/>
          <w:b/>
          <w:bCs/>
          <w:szCs w:val="24"/>
        </w:rPr>
        <w:t>dar nam</w:t>
      </w:r>
      <w:r>
        <w:rPr>
          <w:rFonts w:cs="Garamond"/>
          <w:b/>
          <w:bCs/>
          <w:szCs w:val="24"/>
        </w:rPr>
        <w:t>a</w:t>
      </w:r>
      <w:r>
        <w:rPr>
          <w:rFonts w:cs="Garamond"/>
          <w:b/>
          <w:bCs/>
          <w:szCs w:val="24"/>
        </w:rPr>
        <w:t>za yaklaşmayın.”</w:t>
      </w:r>
      <w:r>
        <w:rPr>
          <w:rStyle w:val="FootnoteReference"/>
        </w:rPr>
        <w:footnoteReference w:id="1509"/>
      </w:r>
    </w:p>
    <w:p w:rsidR="00D552AB" w:rsidRDefault="00D552AB">
      <w:pPr>
        <w:rPr>
          <w:rFonts w:cs="Garamond"/>
          <w:b/>
          <w:bCs/>
          <w:i/>
          <w:iCs/>
          <w:szCs w:val="24"/>
        </w:rPr>
      </w:pPr>
      <w:r>
        <w:rPr>
          <w:rFonts w:cs="Garamond"/>
          <w:b/>
          <w:bCs/>
          <w:i/>
          <w:iCs/>
          <w:szCs w:val="24"/>
        </w:rPr>
        <w:t>“</w:t>
      </w:r>
      <w:r>
        <w:rPr>
          <w:rFonts w:cs="Garamond"/>
          <w:b/>
          <w:bCs/>
          <w:szCs w:val="24"/>
        </w:rPr>
        <w:t>Ey iman edenler! Şeytana ayak uydurmayın.”</w:t>
      </w:r>
      <w:r>
        <w:rPr>
          <w:rStyle w:val="FootnoteReference"/>
        </w:rPr>
        <w:footnoteReference w:id="1510"/>
      </w:r>
    </w:p>
    <w:p w:rsidR="00D552AB" w:rsidRDefault="00D552AB">
      <w:pPr>
        <w:rPr>
          <w:rFonts w:cs="Garamond"/>
          <w:b/>
          <w:bCs/>
          <w:i/>
          <w:iCs/>
          <w:szCs w:val="24"/>
        </w:rPr>
      </w:pPr>
      <w:r>
        <w:rPr>
          <w:rFonts w:cs="Garamond"/>
          <w:b/>
          <w:bCs/>
          <w:i/>
          <w:iCs/>
          <w:szCs w:val="24"/>
        </w:rPr>
        <w:lastRenderedPageBreak/>
        <w:t>“</w:t>
      </w:r>
      <w:r>
        <w:rPr>
          <w:rFonts w:cs="Garamond"/>
          <w:b/>
          <w:bCs/>
          <w:szCs w:val="24"/>
        </w:rPr>
        <w:t>Ey iman edenler! Mûsa'yı incitenler gibi olmayın. Nit</w:t>
      </w:r>
      <w:r>
        <w:rPr>
          <w:rFonts w:cs="Garamond"/>
          <w:b/>
          <w:bCs/>
          <w:szCs w:val="24"/>
        </w:rPr>
        <w:t>e</w:t>
      </w:r>
      <w:r>
        <w:rPr>
          <w:rFonts w:cs="Garamond"/>
          <w:b/>
          <w:bCs/>
          <w:szCs w:val="24"/>
        </w:rPr>
        <w:t>kim Allah onu, söyledikleri</w:t>
      </w:r>
      <w:r>
        <w:rPr>
          <w:rFonts w:cs="Garamond"/>
          <w:b/>
          <w:bCs/>
          <w:szCs w:val="24"/>
        </w:rPr>
        <w:t>n</w:t>
      </w:r>
      <w:r>
        <w:rPr>
          <w:rFonts w:cs="Garamond"/>
          <w:b/>
          <w:bCs/>
          <w:szCs w:val="24"/>
        </w:rPr>
        <w:t>den beri tutmuştu.”</w:t>
      </w:r>
      <w:r>
        <w:rPr>
          <w:rStyle w:val="FootnoteReference"/>
        </w:rPr>
        <w:footnoteReference w:id="1511"/>
      </w:r>
    </w:p>
    <w:p w:rsidR="00D552AB" w:rsidRDefault="00D552AB">
      <w:pPr>
        <w:rPr>
          <w:rFonts w:cs="Garamond"/>
          <w:b/>
          <w:bCs/>
          <w:i/>
          <w:iCs/>
          <w:szCs w:val="24"/>
        </w:rPr>
      </w:pPr>
      <w:r>
        <w:rPr>
          <w:rFonts w:cs="Garamond"/>
          <w:b/>
          <w:bCs/>
          <w:i/>
          <w:iCs/>
          <w:szCs w:val="24"/>
        </w:rPr>
        <w:t>“</w:t>
      </w:r>
      <w:r>
        <w:rPr>
          <w:rFonts w:cs="Garamond"/>
          <w:b/>
          <w:bCs/>
          <w:szCs w:val="24"/>
        </w:rPr>
        <w:t>Ey iman edenler! Bir to</w:t>
      </w:r>
      <w:r>
        <w:rPr>
          <w:rFonts w:cs="Garamond"/>
          <w:b/>
          <w:bCs/>
          <w:szCs w:val="24"/>
        </w:rPr>
        <w:t>p</w:t>
      </w:r>
      <w:r>
        <w:rPr>
          <w:rFonts w:cs="Garamond"/>
          <w:b/>
          <w:bCs/>
          <w:szCs w:val="24"/>
        </w:rPr>
        <w:t>luluk bir diğerini alaya alm</w:t>
      </w:r>
      <w:r>
        <w:rPr>
          <w:rFonts w:cs="Garamond"/>
          <w:b/>
          <w:bCs/>
          <w:szCs w:val="24"/>
        </w:rPr>
        <w:t>a</w:t>
      </w:r>
      <w:r>
        <w:rPr>
          <w:rFonts w:cs="Garamond"/>
          <w:b/>
          <w:bCs/>
          <w:szCs w:val="24"/>
        </w:rPr>
        <w:t>sın,</w:t>
      </w:r>
      <w:r>
        <w:rPr>
          <w:rFonts w:cs="Garamond"/>
          <w:b/>
          <w:bCs/>
          <w:i/>
          <w:iCs/>
          <w:szCs w:val="24"/>
        </w:rPr>
        <w:t>”</w:t>
      </w:r>
      <w:r>
        <w:rPr>
          <w:rStyle w:val="FootnoteReference"/>
        </w:rPr>
        <w:footnoteReference w:id="1512"/>
      </w:r>
    </w:p>
    <w:p w:rsidR="00D552AB" w:rsidRDefault="00D552AB">
      <w:pPr>
        <w:rPr>
          <w:rFonts w:cs="Garamond"/>
          <w:b/>
          <w:bCs/>
          <w:i/>
          <w:iCs/>
          <w:szCs w:val="24"/>
        </w:rPr>
      </w:pPr>
      <w:r>
        <w:rPr>
          <w:rFonts w:cs="Garamond"/>
          <w:b/>
          <w:bCs/>
          <w:i/>
          <w:iCs/>
          <w:szCs w:val="24"/>
        </w:rPr>
        <w:t>“</w:t>
      </w:r>
      <w:r>
        <w:rPr>
          <w:rFonts w:cs="Garamond"/>
          <w:b/>
          <w:bCs/>
          <w:szCs w:val="24"/>
        </w:rPr>
        <w:t>Ey iman edenler! Gizli konuştuğunuz zaman, günah işlemeyi fısıldaşmayın;</w:t>
      </w:r>
      <w:r>
        <w:rPr>
          <w:rFonts w:cs="Garamond"/>
          <w:b/>
          <w:bCs/>
          <w:i/>
          <w:iCs/>
          <w:szCs w:val="24"/>
        </w:rPr>
        <w:t>”</w:t>
      </w:r>
      <w:r>
        <w:rPr>
          <w:rStyle w:val="FootnoteReference"/>
        </w:rPr>
        <w:footnoteReference w:id="1513"/>
      </w:r>
    </w:p>
    <w:p w:rsidR="00D552AB" w:rsidRDefault="00D552AB">
      <w:pPr>
        <w:rPr>
          <w:rFonts w:cs="Garamond"/>
          <w:b/>
          <w:bCs/>
          <w:i/>
          <w:iCs/>
          <w:szCs w:val="24"/>
        </w:rPr>
      </w:pPr>
      <w:r>
        <w:rPr>
          <w:rFonts w:cs="Garamond"/>
          <w:b/>
          <w:bCs/>
          <w:i/>
          <w:iCs/>
          <w:szCs w:val="24"/>
        </w:rPr>
        <w:t>“</w:t>
      </w:r>
      <w:r>
        <w:rPr>
          <w:rFonts w:cs="Garamond"/>
          <w:b/>
          <w:bCs/>
          <w:szCs w:val="24"/>
        </w:rPr>
        <w:t>Ey iman edenler! Sizi, mallarınız ve çocuklarınız A</w:t>
      </w:r>
      <w:r>
        <w:rPr>
          <w:rFonts w:cs="Garamond"/>
          <w:b/>
          <w:bCs/>
          <w:szCs w:val="24"/>
        </w:rPr>
        <w:t>l</w:t>
      </w:r>
      <w:r>
        <w:rPr>
          <w:rFonts w:cs="Garamond"/>
          <w:b/>
          <w:bCs/>
          <w:szCs w:val="24"/>
        </w:rPr>
        <w:t>lah'ı anmaktan alıkoym</w:t>
      </w:r>
      <w:r>
        <w:rPr>
          <w:rFonts w:cs="Garamond"/>
          <w:b/>
          <w:bCs/>
          <w:szCs w:val="24"/>
        </w:rPr>
        <w:t>a</w:t>
      </w:r>
      <w:r>
        <w:rPr>
          <w:rFonts w:cs="Garamond"/>
          <w:b/>
          <w:bCs/>
          <w:szCs w:val="24"/>
        </w:rPr>
        <w:t>sın;</w:t>
      </w:r>
      <w:r>
        <w:rPr>
          <w:rFonts w:cs="Garamond"/>
          <w:b/>
          <w:bCs/>
          <w:i/>
          <w:iCs/>
          <w:szCs w:val="24"/>
        </w:rPr>
        <w:t>”</w:t>
      </w:r>
      <w:r>
        <w:rPr>
          <w:rStyle w:val="FootnoteReference"/>
        </w:rPr>
        <w:footnoteReference w:id="1514"/>
      </w:r>
    </w:p>
    <w:p w:rsidR="00D552AB" w:rsidRDefault="00D552AB">
      <w:pPr>
        <w:rPr>
          <w:rFonts w:cs="Garamond"/>
          <w:b/>
          <w:bCs/>
          <w:szCs w:val="24"/>
        </w:rPr>
      </w:pPr>
      <w:r>
        <w:rPr>
          <w:rFonts w:cs="Garamond"/>
          <w:b/>
          <w:bCs/>
          <w:i/>
          <w:iCs/>
          <w:szCs w:val="24"/>
        </w:rPr>
        <w:t>“</w:t>
      </w:r>
      <w:r>
        <w:rPr>
          <w:rFonts w:cs="Garamond"/>
          <w:b/>
          <w:bCs/>
          <w:szCs w:val="24"/>
        </w:rPr>
        <w:t>Ey iman edenler! İçki, kumar, putlar ve fal okları şüphesiz şeytan işi pislikle</w:t>
      </w:r>
      <w:r>
        <w:rPr>
          <w:rFonts w:cs="Garamond"/>
          <w:b/>
          <w:bCs/>
          <w:szCs w:val="24"/>
        </w:rPr>
        <w:t>r</w:t>
      </w:r>
      <w:r>
        <w:rPr>
          <w:rFonts w:cs="Garamond"/>
          <w:b/>
          <w:bCs/>
          <w:szCs w:val="24"/>
        </w:rPr>
        <w:t>dir, bunlardan kaçının</w:t>
      </w:r>
      <w:r>
        <w:rPr>
          <w:rFonts w:cs="Garamond"/>
          <w:b/>
          <w:bCs/>
          <w:i/>
          <w:iCs/>
          <w:szCs w:val="24"/>
        </w:rPr>
        <w:t>”</w:t>
      </w:r>
      <w:r>
        <w:rPr>
          <w:rStyle w:val="FootnoteReference"/>
        </w:rPr>
        <w:footnoteReference w:id="151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“Hırs ve iman ebedi ol</w:t>
      </w:r>
      <w:r>
        <w:rPr>
          <w:rFonts w:cs="Garamond"/>
          <w:szCs w:val="24"/>
        </w:rPr>
        <w:t>a</w:t>
      </w:r>
      <w:r>
        <w:rPr>
          <w:rFonts w:cs="Garamond"/>
          <w:szCs w:val="24"/>
        </w:rPr>
        <w:t>rak kulun kalbinde toplanmaz.”</w:t>
      </w:r>
      <w:r>
        <w:rPr>
          <w:rStyle w:val="FootnoteReference"/>
        </w:rPr>
        <w:footnoteReference w:id="1516"/>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“Her kim katılık, kabalık ile nasiplenirse imandan ma</w:t>
      </w:r>
      <w:r>
        <w:rPr>
          <w:rFonts w:cs="Garamond"/>
          <w:szCs w:val="24"/>
        </w:rPr>
        <w:t>h</w:t>
      </w:r>
      <w:r>
        <w:rPr>
          <w:rFonts w:cs="Garamond"/>
          <w:szCs w:val="24"/>
        </w:rPr>
        <w:t>rum kalır.”</w:t>
      </w:r>
      <w:r>
        <w:rPr>
          <w:rStyle w:val="FootnoteReference"/>
        </w:rPr>
        <w:footnoteReference w:id="151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“İki haslet müminde bir araya ge</w:t>
      </w:r>
      <w:r>
        <w:rPr>
          <w:rFonts w:cs="Garamond"/>
          <w:szCs w:val="24"/>
        </w:rPr>
        <w:t>l</w:t>
      </w:r>
      <w:r>
        <w:rPr>
          <w:rFonts w:cs="Garamond"/>
          <w:szCs w:val="24"/>
        </w:rPr>
        <w:t>mez: Cimrilik ve rızık hususunda kötü zan.”</w:t>
      </w:r>
      <w:r>
        <w:rPr>
          <w:rStyle w:val="FootnoteReference"/>
        </w:rPr>
        <w:footnoteReference w:id="1518"/>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 xml:space="preserve">muştur: </w:t>
      </w:r>
      <w:r>
        <w:rPr>
          <w:rFonts w:cs="Garamond"/>
          <w:szCs w:val="24"/>
        </w:rPr>
        <w:t xml:space="preserve">“İki huy müminde bir </w:t>
      </w:r>
      <w:r>
        <w:rPr>
          <w:rFonts w:cs="Garamond"/>
          <w:szCs w:val="24"/>
        </w:rPr>
        <w:t>a</w:t>
      </w:r>
      <w:r>
        <w:rPr>
          <w:rFonts w:cs="Garamond"/>
          <w:szCs w:val="24"/>
        </w:rPr>
        <w:t>raya gelmez: Hırs ve kötü a</w:t>
      </w:r>
      <w:r>
        <w:rPr>
          <w:rFonts w:cs="Garamond"/>
          <w:szCs w:val="24"/>
        </w:rPr>
        <w:t>h</w:t>
      </w:r>
      <w:r>
        <w:rPr>
          <w:rFonts w:cs="Garamond"/>
          <w:szCs w:val="24"/>
        </w:rPr>
        <w:t>lak.”</w:t>
      </w:r>
      <w:r>
        <w:rPr>
          <w:rStyle w:val="FootnoteReference"/>
        </w:rPr>
        <w:footnoteReference w:id="151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“Mümin kimse yalan ve hıyanet dışında her hasleti huy edinir.”</w:t>
      </w:r>
      <w:r>
        <w:rPr>
          <w:rStyle w:val="FootnoteReference"/>
        </w:rPr>
        <w:footnoteReference w:id="152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talihsiz ve rızıksız ka</w:t>
      </w:r>
      <w:r>
        <w:rPr>
          <w:rFonts w:cs="Garamond"/>
          <w:szCs w:val="24"/>
        </w:rPr>
        <w:t>l</w:t>
      </w:r>
      <w:r>
        <w:rPr>
          <w:rFonts w:cs="Garamond"/>
          <w:szCs w:val="24"/>
        </w:rPr>
        <w:t>maz.”</w:t>
      </w:r>
      <w:r>
        <w:rPr>
          <w:rStyle w:val="FootnoteReference"/>
        </w:rPr>
        <w:footnoteReference w:id="152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“Şu altı şey müminde olmaz: Da</w:t>
      </w:r>
      <w:r>
        <w:rPr>
          <w:rFonts w:cs="Garamond"/>
          <w:szCs w:val="24"/>
        </w:rPr>
        <w:t>r</w:t>
      </w:r>
      <w:r>
        <w:rPr>
          <w:rFonts w:cs="Garamond"/>
          <w:szCs w:val="24"/>
        </w:rPr>
        <w:t>lık, talihsizlik (veya hayırsızlık) çekememezlik, inatç</w:t>
      </w:r>
      <w:r>
        <w:rPr>
          <w:rFonts w:cs="Garamond"/>
          <w:szCs w:val="24"/>
        </w:rPr>
        <w:t>ı</w:t>
      </w:r>
      <w:r>
        <w:rPr>
          <w:rFonts w:cs="Garamond"/>
          <w:szCs w:val="24"/>
        </w:rPr>
        <w:t>lık, yalan ve zorbalık”</w:t>
      </w:r>
      <w:r>
        <w:rPr>
          <w:rStyle w:val="FootnoteReference"/>
        </w:rPr>
        <w:footnoteReference w:id="1522"/>
      </w:r>
    </w:p>
    <w:p w:rsidR="00D552AB" w:rsidRDefault="00D552AB" w:rsidP="004D6E9F">
      <w:pPr>
        <w:ind w:left="284" w:firstLine="0"/>
      </w:pPr>
      <w:r>
        <w:t>bak. el-İslam, 1878. Bölüm</w:t>
      </w:r>
    </w:p>
    <w:p w:rsidR="00D552AB" w:rsidRDefault="00D552AB">
      <w:pPr>
        <w:rPr>
          <w:rFonts w:cs="Garamond"/>
          <w:i/>
          <w:iCs/>
          <w:szCs w:val="24"/>
        </w:rPr>
      </w:pPr>
      <w:r>
        <w:rPr>
          <w:rFonts w:cs="Garamond"/>
          <w:i/>
          <w:iCs/>
          <w:szCs w:val="24"/>
        </w:rPr>
        <w:t>el-Kizb, 3458. Bölüm</w:t>
      </w:r>
    </w:p>
    <w:p w:rsidR="00D552AB" w:rsidRDefault="00D552AB">
      <w:pPr>
        <w:rPr>
          <w:rFonts w:cs="Garamond"/>
          <w:i/>
          <w:iCs/>
          <w:szCs w:val="24"/>
        </w:rPr>
      </w:pPr>
      <w:r>
        <w:rPr>
          <w:rFonts w:cs="Garamond"/>
          <w:i/>
          <w:iCs/>
          <w:szCs w:val="24"/>
        </w:rPr>
        <w:t>el-Emanet, 302. Bölüm</w:t>
      </w:r>
    </w:p>
    <w:p w:rsidR="00D552AB" w:rsidRDefault="00D552AB">
      <w:pPr>
        <w:rPr>
          <w:rFonts w:cs="Garamond"/>
          <w:szCs w:val="24"/>
        </w:rPr>
      </w:pPr>
    </w:p>
    <w:p w:rsidR="00D552AB" w:rsidRDefault="00D552AB">
      <w:pPr>
        <w:pStyle w:val="Heading1"/>
        <w:rPr>
          <w:rFonts w:cs="Garamond"/>
          <w:szCs w:val="28"/>
        </w:rPr>
      </w:pPr>
      <w:bookmarkStart w:id="2166" w:name="_Toc515684154"/>
      <w:bookmarkStart w:id="2167" w:name="_Toc516422208"/>
      <w:bookmarkStart w:id="2168" w:name="_Toc523767418"/>
      <w:r>
        <w:rPr>
          <w:rFonts w:cs="Garamond"/>
          <w:szCs w:val="28"/>
        </w:rPr>
        <w:t>287. Bölüm</w:t>
      </w:r>
      <w:bookmarkEnd w:id="2166"/>
      <w:bookmarkEnd w:id="2167"/>
      <w:bookmarkEnd w:id="2168"/>
    </w:p>
    <w:p w:rsidR="00D552AB" w:rsidRDefault="00D552AB">
      <w:pPr>
        <w:pStyle w:val="Heading1"/>
        <w:rPr>
          <w:rFonts w:cs="Garamond"/>
          <w:szCs w:val="28"/>
        </w:rPr>
      </w:pPr>
      <w:bookmarkStart w:id="2169" w:name="_Toc515684155"/>
      <w:bookmarkStart w:id="2170" w:name="_Toc516422209"/>
      <w:bookmarkStart w:id="2171" w:name="_Toc523767419"/>
      <w:r>
        <w:rPr>
          <w:rFonts w:cs="Garamond"/>
          <w:szCs w:val="28"/>
        </w:rPr>
        <w:t>İmanın Getirdikleri</w:t>
      </w:r>
      <w:bookmarkEnd w:id="2169"/>
      <w:bookmarkEnd w:id="2170"/>
      <w:bookmarkEnd w:id="2171"/>
      <w:r>
        <w:rPr>
          <w:rFonts w:cs="Garamond"/>
          <w:szCs w:val="28"/>
        </w:rPr>
        <w:t xml:space="preserve"> </w:t>
      </w:r>
    </w:p>
    <w:p w:rsidR="00D552AB" w:rsidRDefault="00D552AB">
      <w:pPr>
        <w:rPr>
          <w:rFonts w:cs="Garamond"/>
          <w:b/>
          <w:bCs/>
          <w:szCs w:val="24"/>
          <w:u w:val="single"/>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i/>
          <w:iCs/>
          <w:szCs w:val="24"/>
        </w:rPr>
      </w:pPr>
      <w:r>
        <w:rPr>
          <w:rFonts w:cs="Garamond"/>
          <w:b/>
          <w:bCs/>
          <w:i/>
          <w:iCs/>
          <w:szCs w:val="24"/>
        </w:rPr>
        <w:t>“</w:t>
      </w:r>
      <w:r>
        <w:rPr>
          <w:rFonts w:cs="Garamond"/>
          <w:b/>
          <w:bCs/>
          <w:szCs w:val="24"/>
        </w:rPr>
        <w:t>Ey iman edenler! Allah</w:t>
      </w:r>
      <w:r>
        <w:rPr>
          <w:rFonts w:cs="Garamond"/>
          <w:b/>
          <w:bCs/>
          <w:szCs w:val="24"/>
        </w:rPr>
        <w:t>'</w:t>
      </w:r>
      <w:r>
        <w:rPr>
          <w:rFonts w:cs="Garamond"/>
          <w:b/>
          <w:bCs/>
          <w:szCs w:val="24"/>
        </w:rPr>
        <w:t>tan, sakınılması gerektiği gibi sakının, sizler ancak Müsl</w:t>
      </w:r>
      <w:r>
        <w:rPr>
          <w:rFonts w:cs="Garamond"/>
          <w:b/>
          <w:bCs/>
          <w:szCs w:val="24"/>
        </w:rPr>
        <w:t>ü</w:t>
      </w:r>
      <w:r>
        <w:rPr>
          <w:rFonts w:cs="Garamond"/>
          <w:b/>
          <w:bCs/>
          <w:szCs w:val="24"/>
        </w:rPr>
        <w:t>man olarak can verin.”</w:t>
      </w:r>
      <w:r>
        <w:rPr>
          <w:rStyle w:val="FootnoteReference"/>
        </w:rPr>
        <w:footnoteReference w:id="1523"/>
      </w:r>
    </w:p>
    <w:p w:rsidR="00D552AB" w:rsidRDefault="00D552AB">
      <w:pPr>
        <w:rPr>
          <w:rFonts w:cs="Garamond"/>
          <w:b/>
          <w:bCs/>
          <w:i/>
          <w:iCs/>
          <w:szCs w:val="24"/>
        </w:rPr>
      </w:pPr>
      <w:r>
        <w:rPr>
          <w:rFonts w:cs="Garamond"/>
          <w:b/>
          <w:bCs/>
          <w:i/>
          <w:iCs/>
          <w:szCs w:val="24"/>
        </w:rPr>
        <w:t>“</w:t>
      </w:r>
      <w:r>
        <w:rPr>
          <w:rFonts w:cs="Garamond"/>
          <w:b/>
          <w:bCs/>
          <w:szCs w:val="24"/>
        </w:rPr>
        <w:t>Ey iman edenler! Sabr</w:t>
      </w:r>
      <w:r>
        <w:rPr>
          <w:rFonts w:cs="Garamond"/>
          <w:b/>
          <w:bCs/>
          <w:szCs w:val="24"/>
        </w:rPr>
        <w:t>e</w:t>
      </w:r>
      <w:r>
        <w:rPr>
          <w:rFonts w:cs="Garamond"/>
          <w:b/>
          <w:bCs/>
          <w:szCs w:val="24"/>
        </w:rPr>
        <w:t>din, (düşmanlarınıza karşı) sebat gö</w:t>
      </w:r>
      <w:r>
        <w:rPr>
          <w:rFonts w:cs="Garamond"/>
          <w:b/>
          <w:bCs/>
          <w:szCs w:val="24"/>
        </w:rPr>
        <w:t>s</w:t>
      </w:r>
      <w:r>
        <w:rPr>
          <w:rFonts w:cs="Garamond"/>
          <w:b/>
          <w:bCs/>
          <w:szCs w:val="24"/>
        </w:rPr>
        <w:t>terin, hudutlarınızı koruyun.</w:t>
      </w:r>
      <w:r>
        <w:rPr>
          <w:rFonts w:cs="Garamond"/>
          <w:b/>
          <w:bCs/>
          <w:i/>
          <w:iCs/>
          <w:szCs w:val="24"/>
        </w:rPr>
        <w:t>”</w:t>
      </w:r>
      <w:r>
        <w:rPr>
          <w:rStyle w:val="FootnoteReference"/>
        </w:rPr>
        <w:footnoteReference w:id="1524"/>
      </w:r>
    </w:p>
    <w:p w:rsidR="00D552AB" w:rsidRDefault="00D552AB">
      <w:pPr>
        <w:rPr>
          <w:rFonts w:cs="Garamond"/>
          <w:b/>
          <w:bCs/>
          <w:i/>
          <w:iCs/>
          <w:szCs w:val="24"/>
        </w:rPr>
      </w:pPr>
      <w:r>
        <w:rPr>
          <w:rFonts w:cs="Garamond"/>
          <w:b/>
          <w:bCs/>
          <w:i/>
          <w:iCs/>
          <w:szCs w:val="24"/>
        </w:rPr>
        <w:lastRenderedPageBreak/>
        <w:t>“</w:t>
      </w:r>
      <w:r>
        <w:rPr>
          <w:rFonts w:cs="Garamond"/>
          <w:b/>
          <w:bCs/>
          <w:szCs w:val="24"/>
        </w:rPr>
        <w:t xml:space="preserve">Ey iman edenler! Allah </w:t>
      </w:r>
      <w:r>
        <w:rPr>
          <w:rFonts w:cs="Garamond"/>
          <w:b/>
          <w:bCs/>
          <w:szCs w:val="24"/>
        </w:rPr>
        <w:t>i</w:t>
      </w:r>
      <w:r>
        <w:rPr>
          <w:rFonts w:cs="Garamond"/>
          <w:b/>
          <w:bCs/>
          <w:szCs w:val="24"/>
        </w:rPr>
        <w:t>çin şahit olarak adaleti göz</w:t>
      </w:r>
      <w:r>
        <w:rPr>
          <w:rFonts w:cs="Garamond"/>
          <w:b/>
          <w:bCs/>
          <w:szCs w:val="24"/>
        </w:rPr>
        <w:t>e</w:t>
      </w:r>
      <w:r>
        <w:rPr>
          <w:rFonts w:cs="Garamond"/>
          <w:b/>
          <w:bCs/>
          <w:szCs w:val="24"/>
        </w:rPr>
        <w:t>tin.”</w:t>
      </w:r>
      <w:r>
        <w:rPr>
          <w:rStyle w:val="FootnoteReference"/>
        </w:rPr>
        <w:footnoteReference w:id="1525"/>
      </w:r>
    </w:p>
    <w:p w:rsidR="00D552AB" w:rsidRDefault="00D552AB">
      <w:pPr>
        <w:rPr>
          <w:rFonts w:cs="Garamond"/>
          <w:b/>
          <w:bCs/>
          <w:i/>
          <w:iCs/>
          <w:szCs w:val="24"/>
        </w:rPr>
      </w:pPr>
      <w:r>
        <w:rPr>
          <w:rFonts w:cs="Garamond"/>
          <w:b/>
          <w:bCs/>
          <w:i/>
          <w:iCs/>
          <w:szCs w:val="24"/>
        </w:rPr>
        <w:t>“</w:t>
      </w:r>
      <w:r>
        <w:rPr>
          <w:rFonts w:cs="Garamond"/>
          <w:b/>
          <w:bCs/>
          <w:szCs w:val="24"/>
        </w:rPr>
        <w:t xml:space="preserve">Ey iman edenler! Allah </w:t>
      </w:r>
      <w:r>
        <w:rPr>
          <w:rFonts w:cs="Garamond"/>
          <w:b/>
          <w:bCs/>
          <w:szCs w:val="24"/>
        </w:rPr>
        <w:t>i</w:t>
      </w:r>
      <w:r>
        <w:rPr>
          <w:rFonts w:cs="Garamond"/>
          <w:b/>
          <w:bCs/>
          <w:szCs w:val="24"/>
        </w:rPr>
        <w:t>çin adaleti ayakta tutup göz</w:t>
      </w:r>
      <w:r>
        <w:rPr>
          <w:rFonts w:cs="Garamond"/>
          <w:b/>
          <w:bCs/>
          <w:szCs w:val="24"/>
        </w:rPr>
        <w:t>e</w:t>
      </w:r>
      <w:r>
        <w:rPr>
          <w:rFonts w:cs="Garamond"/>
          <w:b/>
          <w:bCs/>
          <w:szCs w:val="24"/>
        </w:rPr>
        <w:t>ten şahi</w:t>
      </w:r>
      <w:r>
        <w:rPr>
          <w:rFonts w:cs="Garamond"/>
          <w:b/>
          <w:bCs/>
          <w:szCs w:val="24"/>
        </w:rPr>
        <w:t>t</w:t>
      </w:r>
      <w:r>
        <w:rPr>
          <w:rFonts w:cs="Garamond"/>
          <w:b/>
          <w:bCs/>
          <w:szCs w:val="24"/>
        </w:rPr>
        <w:t>ler olun.”</w:t>
      </w:r>
      <w:r>
        <w:rPr>
          <w:rStyle w:val="FootnoteReference"/>
        </w:rPr>
        <w:footnoteReference w:id="1526"/>
      </w:r>
    </w:p>
    <w:p w:rsidR="00D552AB" w:rsidRDefault="00D552AB">
      <w:pPr>
        <w:rPr>
          <w:rFonts w:cs="Garamond"/>
          <w:b/>
          <w:bCs/>
          <w:i/>
          <w:iCs/>
          <w:szCs w:val="24"/>
        </w:rPr>
      </w:pPr>
      <w:r>
        <w:rPr>
          <w:rFonts w:cs="Garamond"/>
          <w:b/>
          <w:bCs/>
          <w:i/>
          <w:iCs/>
          <w:szCs w:val="24"/>
        </w:rPr>
        <w:t>“</w:t>
      </w:r>
      <w:r>
        <w:rPr>
          <w:rFonts w:cs="Garamond"/>
          <w:b/>
          <w:bCs/>
          <w:szCs w:val="24"/>
        </w:rPr>
        <w:t>Ey iman edenler! Akitleri yerine getirin.”</w:t>
      </w:r>
      <w:r>
        <w:rPr>
          <w:rStyle w:val="FootnoteReference"/>
        </w:rPr>
        <w:footnoteReference w:id="1527"/>
      </w:r>
    </w:p>
    <w:p w:rsidR="00D552AB" w:rsidRDefault="00D552AB">
      <w:pPr>
        <w:rPr>
          <w:rFonts w:cs="Garamond"/>
          <w:b/>
          <w:bCs/>
          <w:i/>
          <w:iCs/>
          <w:szCs w:val="24"/>
        </w:rPr>
      </w:pPr>
      <w:r>
        <w:rPr>
          <w:rFonts w:cs="Garamond"/>
          <w:b/>
          <w:bCs/>
          <w:i/>
          <w:iCs/>
          <w:szCs w:val="24"/>
        </w:rPr>
        <w:t>“</w:t>
      </w:r>
      <w:r>
        <w:rPr>
          <w:rFonts w:cs="Garamond"/>
          <w:b/>
          <w:bCs/>
          <w:szCs w:val="24"/>
        </w:rPr>
        <w:t>Ey iman edenler! Allah'a ve peygamberine itaat edin, Kur'an'ı dinleyip dururken yüz çevirmeyin.</w:t>
      </w:r>
      <w:r>
        <w:rPr>
          <w:rFonts w:cs="Garamond"/>
          <w:b/>
          <w:bCs/>
          <w:i/>
          <w:iCs/>
          <w:szCs w:val="24"/>
        </w:rPr>
        <w:t>”</w:t>
      </w:r>
      <w:r>
        <w:rPr>
          <w:rStyle w:val="FootnoteReference"/>
        </w:rPr>
        <w:footnoteReference w:id="1528"/>
      </w:r>
    </w:p>
    <w:p w:rsidR="00D552AB" w:rsidRDefault="00D552AB">
      <w:pPr>
        <w:rPr>
          <w:rFonts w:cs="Garamond"/>
          <w:b/>
          <w:bCs/>
          <w:i/>
          <w:iCs/>
          <w:szCs w:val="24"/>
        </w:rPr>
      </w:pPr>
      <w:r>
        <w:rPr>
          <w:rFonts w:cs="Garamond"/>
          <w:b/>
          <w:bCs/>
          <w:i/>
          <w:iCs/>
          <w:szCs w:val="24"/>
        </w:rPr>
        <w:t>“</w:t>
      </w:r>
      <w:r>
        <w:rPr>
          <w:rFonts w:cs="Garamond"/>
          <w:b/>
          <w:bCs/>
          <w:szCs w:val="24"/>
        </w:rPr>
        <w:t>Ey iman edenler! Allah ve Peygamber, sizi, hayat ver</w:t>
      </w:r>
      <w:r>
        <w:rPr>
          <w:rFonts w:cs="Garamond"/>
          <w:b/>
          <w:bCs/>
          <w:szCs w:val="24"/>
        </w:rPr>
        <w:t>e</w:t>
      </w:r>
      <w:r>
        <w:rPr>
          <w:rFonts w:cs="Garamond"/>
          <w:b/>
          <w:bCs/>
          <w:szCs w:val="24"/>
        </w:rPr>
        <w:t>cek şeye çağırdığı zaman ic</w:t>
      </w:r>
      <w:r>
        <w:rPr>
          <w:rFonts w:cs="Garamond"/>
          <w:b/>
          <w:bCs/>
          <w:szCs w:val="24"/>
        </w:rPr>
        <w:t>a</w:t>
      </w:r>
      <w:r>
        <w:rPr>
          <w:rFonts w:cs="Garamond"/>
          <w:b/>
          <w:bCs/>
          <w:szCs w:val="24"/>
        </w:rPr>
        <w:t>bet edin.”</w:t>
      </w:r>
      <w:r>
        <w:rPr>
          <w:rStyle w:val="FootnoteReference"/>
        </w:rPr>
        <w:footnoteReference w:id="1529"/>
      </w:r>
    </w:p>
    <w:p w:rsidR="00D552AB" w:rsidRDefault="00D552AB">
      <w:pPr>
        <w:rPr>
          <w:rFonts w:cs="Garamond"/>
          <w:b/>
          <w:bCs/>
          <w:i/>
          <w:iCs/>
          <w:szCs w:val="24"/>
        </w:rPr>
      </w:pPr>
      <w:r>
        <w:rPr>
          <w:rFonts w:cs="Garamond"/>
          <w:b/>
          <w:bCs/>
          <w:i/>
          <w:iCs/>
          <w:szCs w:val="24"/>
        </w:rPr>
        <w:t>“</w:t>
      </w:r>
      <w:r>
        <w:rPr>
          <w:rFonts w:cs="Garamond"/>
          <w:b/>
          <w:bCs/>
          <w:szCs w:val="24"/>
        </w:rPr>
        <w:t>Ey iman edenler! Allah</w:t>
      </w:r>
      <w:r>
        <w:rPr>
          <w:rFonts w:cs="Garamond"/>
          <w:b/>
          <w:bCs/>
          <w:szCs w:val="24"/>
        </w:rPr>
        <w:t>'</w:t>
      </w:r>
      <w:r>
        <w:rPr>
          <w:rFonts w:cs="Garamond"/>
          <w:b/>
          <w:bCs/>
          <w:szCs w:val="24"/>
        </w:rPr>
        <w:t>tan sakınırsanız, O size iyiyi kötüden ayırt edecek bir a</w:t>
      </w:r>
      <w:r>
        <w:rPr>
          <w:rFonts w:cs="Garamond"/>
          <w:b/>
          <w:bCs/>
          <w:szCs w:val="24"/>
        </w:rPr>
        <w:t>n</w:t>
      </w:r>
      <w:r>
        <w:rPr>
          <w:rFonts w:cs="Garamond"/>
          <w:b/>
          <w:bCs/>
          <w:szCs w:val="24"/>
        </w:rPr>
        <w:t>layış verir.</w:t>
      </w:r>
      <w:r>
        <w:rPr>
          <w:rFonts w:cs="Garamond"/>
          <w:b/>
          <w:bCs/>
          <w:i/>
          <w:iCs/>
          <w:szCs w:val="24"/>
        </w:rPr>
        <w:t>”</w:t>
      </w:r>
      <w:r>
        <w:rPr>
          <w:rStyle w:val="FootnoteReference"/>
        </w:rPr>
        <w:footnoteReference w:id="1530"/>
      </w:r>
    </w:p>
    <w:p w:rsidR="00D552AB" w:rsidRDefault="00D552AB">
      <w:pPr>
        <w:rPr>
          <w:rFonts w:cs="Garamond"/>
          <w:b/>
          <w:bCs/>
          <w:i/>
          <w:iCs/>
          <w:szCs w:val="24"/>
        </w:rPr>
      </w:pPr>
      <w:r>
        <w:rPr>
          <w:rFonts w:cs="Garamond"/>
          <w:b/>
          <w:bCs/>
          <w:i/>
          <w:iCs/>
          <w:szCs w:val="24"/>
        </w:rPr>
        <w:t>“</w:t>
      </w:r>
      <w:r>
        <w:rPr>
          <w:rFonts w:cs="Garamond"/>
          <w:b/>
          <w:bCs/>
          <w:szCs w:val="24"/>
        </w:rPr>
        <w:t>Ey iman edenler! Bir to</w:t>
      </w:r>
      <w:r>
        <w:rPr>
          <w:rFonts w:cs="Garamond"/>
          <w:b/>
          <w:bCs/>
          <w:szCs w:val="24"/>
        </w:rPr>
        <w:t>p</w:t>
      </w:r>
      <w:r>
        <w:rPr>
          <w:rFonts w:cs="Garamond"/>
          <w:b/>
          <w:bCs/>
          <w:szCs w:val="24"/>
        </w:rPr>
        <w:t>lulukla karşılaşırsanız day</w:t>
      </w:r>
      <w:r>
        <w:rPr>
          <w:rFonts w:cs="Garamond"/>
          <w:b/>
          <w:bCs/>
          <w:szCs w:val="24"/>
        </w:rPr>
        <w:t>a</w:t>
      </w:r>
      <w:r>
        <w:rPr>
          <w:rFonts w:cs="Garamond"/>
          <w:b/>
          <w:bCs/>
          <w:szCs w:val="24"/>
        </w:rPr>
        <w:t xml:space="preserve">nın; başarıya erişebilmeniz </w:t>
      </w:r>
      <w:r>
        <w:rPr>
          <w:rFonts w:cs="Garamond"/>
          <w:b/>
          <w:bCs/>
          <w:szCs w:val="24"/>
        </w:rPr>
        <w:t>i</w:t>
      </w:r>
      <w:r>
        <w:rPr>
          <w:rFonts w:cs="Garamond"/>
          <w:b/>
          <w:bCs/>
          <w:szCs w:val="24"/>
        </w:rPr>
        <w:t>çin Allah'ı çok anın.”</w:t>
      </w:r>
      <w:r>
        <w:rPr>
          <w:rStyle w:val="FootnoteReference"/>
        </w:rPr>
        <w:footnoteReference w:id="1531"/>
      </w:r>
    </w:p>
    <w:p w:rsidR="00D552AB" w:rsidRDefault="00D552AB">
      <w:pPr>
        <w:rPr>
          <w:rFonts w:cs="Garamond"/>
          <w:b/>
          <w:bCs/>
          <w:i/>
          <w:iCs/>
          <w:szCs w:val="24"/>
        </w:rPr>
      </w:pPr>
      <w:r>
        <w:rPr>
          <w:rFonts w:cs="Garamond"/>
          <w:b/>
          <w:bCs/>
          <w:i/>
          <w:iCs/>
          <w:szCs w:val="24"/>
        </w:rPr>
        <w:t>“</w:t>
      </w:r>
      <w:r>
        <w:rPr>
          <w:rFonts w:cs="Garamond"/>
          <w:b/>
          <w:bCs/>
          <w:szCs w:val="24"/>
        </w:rPr>
        <w:t>Ey iman edenler! Yakın</w:t>
      </w:r>
      <w:r>
        <w:rPr>
          <w:rFonts w:cs="Garamond"/>
          <w:b/>
          <w:bCs/>
          <w:szCs w:val="24"/>
        </w:rPr>
        <w:t>ı</w:t>
      </w:r>
      <w:r>
        <w:rPr>
          <w:rFonts w:cs="Garamond"/>
          <w:b/>
          <w:bCs/>
          <w:szCs w:val="24"/>
        </w:rPr>
        <w:t>nızda bulunan küfredenlerle savaşın; sizi kendilerine karşı sert bulsunlar.”</w:t>
      </w:r>
      <w:r>
        <w:rPr>
          <w:rStyle w:val="FootnoteReference"/>
        </w:rPr>
        <w:footnoteReference w:id="1532"/>
      </w:r>
    </w:p>
    <w:p w:rsidR="00D552AB" w:rsidRDefault="00D552AB">
      <w:pPr>
        <w:rPr>
          <w:rFonts w:cs="Garamond"/>
          <w:b/>
          <w:bCs/>
          <w:i/>
          <w:iCs/>
          <w:szCs w:val="24"/>
        </w:rPr>
      </w:pPr>
      <w:r>
        <w:rPr>
          <w:rFonts w:cs="Garamond"/>
          <w:b/>
          <w:bCs/>
          <w:i/>
          <w:iCs/>
          <w:szCs w:val="24"/>
        </w:rPr>
        <w:t>“</w:t>
      </w:r>
      <w:r>
        <w:rPr>
          <w:rFonts w:cs="Garamond"/>
          <w:b/>
          <w:bCs/>
          <w:szCs w:val="24"/>
        </w:rPr>
        <w:t>Ey iman edenler! Allah'ı çok anın.”</w:t>
      </w:r>
      <w:r>
        <w:rPr>
          <w:rStyle w:val="FootnoteReference"/>
        </w:rPr>
        <w:footnoteReference w:id="1533"/>
      </w:r>
    </w:p>
    <w:p w:rsidR="00D552AB" w:rsidRDefault="00D552AB">
      <w:pPr>
        <w:rPr>
          <w:rFonts w:cs="Garamond"/>
          <w:b/>
          <w:bCs/>
          <w:i/>
          <w:iCs/>
          <w:szCs w:val="24"/>
        </w:rPr>
      </w:pPr>
      <w:r>
        <w:rPr>
          <w:rFonts w:cs="Garamond"/>
          <w:b/>
          <w:bCs/>
          <w:i/>
          <w:iCs/>
          <w:szCs w:val="24"/>
        </w:rPr>
        <w:lastRenderedPageBreak/>
        <w:t>“</w:t>
      </w:r>
      <w:r>
        <w:rPr>
          <w:rFonts w:cs="Garamond"/>
          <w:b/>
          <w:bCs/>
          <w:szCs w:val="24"/>
        </w:rPr>
        <w:t>Ey iman edenler! Allah</w:t>
      </w:r>
      <w:r>
        <w:rPr>
          <w:rFonts w:cs="Garamond"/>
          <w:b/>
          <w:bCs/>
          <w:szCs w:val="24"/>
        </w:rPr>
        <w:t>'</w:t>
      </w:r>
      <w:r>
        <w:rPr>
          <w:rFonts w:cs="Garamond"/>
          <w:b/>
          <w:bCs/>
          <w:szCs w:val="24"/>
        </w:rPr>
        <w:t>tan sakının, dürüst söz söyl</w:t>
      </w:r>
      <w:r>
        <w:rPr>
          <w:rFonts w:cs="Garamond"/>
          <w:b/>
          <w:bCs/>
          <w:szCs w:val="24"/>
        </w:rPr>
        <w:t>e</w:t>
      </w:r>
      <w:r>
        <w:rPr>
          <w:rFonts w:cs="Garamond"/>
          <w:b/>
          <w:bCs/>
          <w:szCs w:val="24"/>
        </w:rPr>
        <w:t>yin.</w:t>
      </w:r>
      <w:r>
        <w:rPr>
          <w:rFonts w:cs="Garamond"/>
          <w:b/>
          <w:bCs/>
          <w:i/>
          <w:iCs/>
          <w:szCs w:val="24"/>
        </w:rPr>
        <w:t>”</w:t>
      </w:r>
      <w:r>
        <w:rPr>
          <w:rStyle w:val="FootnoteReference"/>
        </w:rPr>
        <w:footnoteReference w:id="1534"/>
      </w:r>
    </w:p>
    <w:p w:rsidR="00D552AB" w:rsidRDefault="00D552AB">
      <w:pPr>
        <w:rPr>
          <w:rFonts w:cs="Garamond"/>
          <w:b/>
          <w:bCs/>
          <w:i/>
          <w:iCs/>
          <w:szCs w:val="24"/>
        </w:rPr>
      </w:pPr>
      <w:r>
        <w:rPr>
          <w:rFonts w:cs="Garamond"/>
          <w:b/>
          <w:bCs/>
          <w:i/>
          <w:iCs/>
          <w:szCs w:val="24"/>
        </w:rPr>
        <w:t>“</w:t>
      </w:r>
      <w:r>
        <w:rPr>
          <w:rFonts w:cs="Garamond"/>
          <w:b/>
          <w:bCs/>
          <w:szCs w:val="24"/>
        </w:rPr>
        <w:t>Ey iman edenler! Allah</w:t>
      </w:r>
      <w:r>
        <w:rPr>
          <w:rFonts w:cs="Garamond"/>
          <w:b/>
          <w:bCs/>
          <w:szCs w:val="24"/>
        </w:rPr>
        <w:t>'</w:t>
      </w:r>
      <w:r>
        <w:rPr>
          <w:rFonts w:cs="Garamond"/>
          <w:b/>
          <w:bCs/>
          <w:szCs w:val="24"/>
        </w:rPr>
        <w:t>tan sakının; herkes yarına ne hazırladığ</w:t>
      </w:r>
      <w:r>
        <w:rPr>
          <w:rFonts w:cs="Garamond"/>
          <w:b/>
          <w:bCs/>
          <w:szCs w:val="24"/>
        </w:rPr>
        <w:t>ı</w:t>
      </w:r>
      <w:r>
        <w:rPr>
          <w:rFonts w:cs="Garamond"/>
          <w:b/>
          <w:bCs/>
          <w:szCs w:val="24"/>
        </w:rPr>
        <w:t>na baksın.</w:t>
      </w:r>
      <w:r>
        <w:rPr>
          <w:rFonts w:cs="Garamond"/>
          <w:b/>
          <w:bCs/>
          <w:i/>
          <w:iCs/>
          <w:szCs w:val="24"/>
        </w:rPr>
        <w:t>”</w:t>
      </w:r>
      <w:r>
        <w:rPr>
          <w:rStyle w:val="FootnoteReference"/>
        </w:rPr>
        <w:footnoteReference w:id="1535"/>
      </w:r>
    </w:p>
    <w:p w:rsidR="00D552AB" w:rsidRDefault="00D552AB">
      <w:pPr>
        <w:rPr>
          <w:rFonts w:cs="Garamond"/>
          <w:b/>
          <w:bCs/>
          <w:i/>
          <w:iCs/>
          <w:szCs w:val="24"/>
        </w:rPr>
      </w:pPr>
      <w:r>
        <w:rPr>
          <w:rFonts w:cs="Garamond"/>
          <w:b/>
          <w:bCs/>
          <w:i/>
          <w:iCs/>
          <w:szCs w:val="24"/>
        </w:rPr>
        <w:t>“</w:t>
      </w:r>
      <w:r>
        <w:rPr>
          <w:rFonts w:cs="Garamond"/>
          <w:b/>
          <w:bCs/>
          <w:szCs w:val="24"/>
        </w:rPr>
        <w:t>Ey iman edenler! Allah'ın dininin yardımcıları olun.”</w:t>
      </w:r>
      <w:r>
        <w:rPr>
          <w:rStyle w:val="FootnoteReference"/>
        </w:rPr>
        <w:footnoteReference w:id="1536"/>
      </w:r>
    </w:p>
    <w:p w:rsidR="00D552AB" w:rsidRDefault="00D552AB">
      <w:pPr>
        <w:rPr>
          <w:rFonts w:cs="Garamond"/>
          <w:b/>
          <w:bCs/>
          <w:i/>
          <w:iCs/>
          <w:szCs w:val="24"/>
        </w:rPr>
      </w:pPr>
      <w:r>
        <w:rPr>
          <w:rFonts w:cs="Garamond"/>
          <w:b/>
          <w:bCs/>
          <w:i/>
          <w:iCs/>
          <w:szCs w:val="24"/>
        </w:rPr>
        <w:t>“</w:t>
      </w:r>
      <w:r>
        <w:rPr>
          <w:rFonts w:cs="Garamond"/>
          <w:b/>
          <w:bCs/>
          <w:szCs w:val="24"/>
        </w:rPr>
        <w:t>Ey iman edenler! Kend</w:t>
      </w:r>
      <w:r>
        <w:rPr>
          <w:rFonts w:cs="Garamond"/>
          <w:b/>
          <w:bCs/>
          <w:szCs w:val="24"/>
        </w:rPr>
        <w:t>i</w:t>
      </w:r>
      <w:r>
        <w:rPr>
          <w:rFonts w:cs="Garamond"/>
          <w:b/>
          <w:bCs/>
          <w:szCs w:val="24"/>
        </w:rPr>
        <w:t>nizi ve çoluk çocuğunuzu c</w:t>
      </w:r>
      <w:r>
        <w:rPr>
          <w:rFonts w:cs="Garamond"/>
          <w:b/>
          <w:bCs/>
          <w:szCs w:val="24"/>
        </w:rPr>
        <w:t>e</w:t>
      </w:r>
      <w:r>
        <w:rPr>
          <w:rFonts w:cs="Garamond"/>
          <w:b/>
          <w:bCs/>
          <w:szCs w:val="24"/>
        </w:rPr>
        <w:t>hennem ateşinden kor</w:t>
      </w:r>
      <w:r>
        <w:rPr>
          <w:rFonts w:cs="Garamond"/>
          <w:b/>
          <w:bCs/>
          <w:szCs w:val="24"/>
        </w:rPr>
        <w:t>u</w:t>
      </w:r>
      <w:r>
        <w:rPr>
          <w:rFonts w:cs="Garamond"/>
          <w:b/>
          <w:bCs/>
          <w:szCs w:val="24"/>
        </w:rPr>
        <w:t>yun.”</w:t>
      </w:r>
      <w:r>
        <w:rPr>
          <w:rStyle w:val="FootnoteReference"/>
        </w:rPr>
        <w:footnoteReference w:id="1537"/>
      </w:r>
    </w:p>
    <w:p w:rsidR="00D552AB" w:rsidRDefault="00D552AB">
      <w:pPr>
        <w:rPr>
          <w:rFonts w:cs="Garamond"/>
          <w:b/>
          <w:bCs/>
          <w:i/>
          <w:iCs/>
          <w:szCs w:val="24"/>
        </w:rPr>
      </w:pPr>
      <w:r>
        <w:rPr>
          <w:rFonts w:cs="Garamond"/>
          <w:b/>
          <w:bCs/>
          <w:i/>
          <w:iCs/>
          <w:szCs w:val="24"/>
        </w:rPr>
        <w:t>“</w:t>
      </w:r>
      <w:r>
        <w:rPr>
          <w:rFonts w:cs="Garamond"/>
          <w:b/>
          <w:bCs/>
          <w:szCs w:val="24"/>
        </w:rPr>
        <w:t>Ey iman edenler! Yüre</w:t>
      </w:r>
      <w:r>
        <w:rPr>
          <w:rFonts w:cs="Garamond"/>
          <w:b/>
          <w:bCs/>
          <w:szCs w:val="24"/>
        </w:rPr>
        <w:t>k</w:t>
      </w:r>
      <w:r>
        <w:rPr>
          <w:rFonts w:cs="Garamond"/>
          <w:b/>
          <w:bCs/>
          <w:szCs w:val="24"/>
        </w:rPr>
        <w:t>ten tövbe ederek Allah'a d</w:t>
      </w:r>
      <w:r>
        <w:rPr>
          <w:rFonts w:cs="Garamond"/>
          <w:b/>
          <w:bCs/>
          <w:szCs w:val="24"/>
        </w:rPr>
        <w:t>ö</w:t>
      </w:r>
      <w:r>
        <w:rPr>
          <w:rFonts w:cs="Garamond"/>
          <w:b/>
          <w:bCs/>
          <w:szCs w:val="24"/>
        </w:rPr>
        <w:t>nün.”</w:t>
      </w:r>
      <w:r>
        <w:rPr>
          <w:rStyle w:val="FootnoteReference"/>
        </w:rPr>
        <w:footnoteReference w:id="1538"/>
      </w:r>
    </w:p>
    <w:p w:rsidR="00D552AB" w:rsidRDefault="00D552AB">
      <w:pPr>
        <w:rPr>
          <w:rFonts w:cs="Garamond"/>
          <w:b/>
          <w:bCs/>
          <w:i/>
          <w:iCs/>
          <w:szCs w:val="24"/>
        </w:rPr>
      </w:pPr>
      <w:r>
        <w:rPr>
          <w:rFonts w:cs="Garamond"/>
          <w:b/>
          <w:bCs/>
          <w:i/>
          <w:iCs/>
          <w:szCs w:val="24"/>
        </w:rPr>
        <w:t>“</w:t>
      </w:r>
      <w:r>
        <w:rPr>
          <w:rFonts w:cs="Garamond"/>
          <w:b/>
          <w:bCs/>
          <w:szCs w:val="24"/>
        </w:rPr>
        <w:t>Ey iman edenler! Siz kendinize bakın; doğru yolda iseniz sapıtan kimse size z</w:t>
      </w:r>
      <w:r>
        <w:rPr>
          <w:rFonts w:cs="Garamond"/>
          <w:b/>
          <w:bCs/>
          <w:szCs w:val="24"/>
        </w:rPr>
        <w:t>a</w:t>
      </w:r>
      <w:r>
        <w:rPr>
          <w:rFonts w:cs="Garamond"/>
          <w:b/>
          <w:bCs/>
          <w:szCs w:val="24"/>
        </w:rPr>
        <w:t>rar veremez.”</w:t>
      </w:r>
      <w:r>
        <w:rPr>
          <w:rStyle w:val="FootnoteReference"/>
        </w:rPr>
        <w:footnoteReference w:id="1539"/>
      </w:r>
    </w:p>
    <w:p w:rsidR="00D552AB" w:rsidRDefault="00D552AB">
      <w:pPr>
        <w:rPr>
          <w:rFonts w:cs="Garamond"/>
          <w:b/>
          <w:bCs/>
          <w:i/>
          <w:iCs/>
          <w:szCs w:val="24"/>
        </w:rPr>
      </w:pPr>
    </w:p>
    <w:p w:rsidR="00D552AB" w:rsidRDefault="00D552AB">
      <w:pPr>
        <w:pStyle w:val="Heading1"/>
        <w:rPr>
          <w:rFonts w:cs="Garamond"/>
          <w:szCs w:val="28"/>
        </w:rPr>
      </w:pPr>
      <w:bookmarkStart w:id="2172" w:name="_Toc515684156"/>
      <w:bookmarkStart w:id="2173" w:name="_Toc516422210"/>
      <w:bookmarkStart w:id="2174" w:name="_Toc523767420"/>
      <w:r>
        <w:rPr>
          <w:rFonts w:cs="Garamond"/>
          <w:szCs w:val="28"/>
        </w:rPr>
        <w:t>288. Bölüm</w:t>
      </w:r>
      <w:bookmarkEnd w:id="2172"/>
      <w:bookmarkEnd w:id="2173"/>
      <w:bookmarkEnd w:id="2174"/>
    </w:p>
    <w:p w:rsidR="00D552AB" w:rsidRDefault="00D552AB">
      <w:pPr>
        <w:pStyle w:val="Heading1"/>
        <w:rPr>
          <w:rFonts w:cs="Garamond"/>
          <w:szCs w:val="28"/>
        </w:rPr>
      </w:pPr>
      <w:bookmarkStart w:id="2175" w:name="_Toc515684157"/>
      <w:bookmarkStart w:id="2176" w:name="_Toc516422211"/>
      <w:bookmarkStart w:id="2177" w:name="_Toc523767421"/>
      <w:r>
        <w:rPr>
          <w:rFonts w:cs="Garamond"/>
          <w:szCs w:val="28"/>
        </w:rPr>
        <w:t>Müminin Bu İsimle Adlandırılma Sebebi</w:t>
      </w:r>
      <w:bookmarkEnd w:id="2175"/>
      <w:bookmarkEnd w:id="2176"/>
      <w:bookmarkEnd w:id="2177"/>
      <w:r>
        <w:rPr>
          <w:rFonts w:cs="Garamond"/>
          <w:szCs w:val="28"/>
        </w:rPr>
        <w:t xml:space="preserve"> </w:t>
      </w:r>
    </w:p>
    <w:p w:rsidR="00D552AB" w:rsidRDefault="00D552AB">
      <w:pPr>
        <w:rPr>
          <w:rFonts w:cs="Garamond"/>
          <w:b/>
          <w:b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“Sizlere müminin neden mümin olarak adlandırıldığını söyleyeyim mi? Çünkü insanların canı ve malı ondan güvend</w:t>
      </w:r>
      <w:r>
        <w:rPr>
          <w:rFonts w:cs="Garamond"/>
          <w:szCs w:val="24"/>
        </w:rPr>
        <w:t>e</w:t>
      </w:r>
      <w:r>
        <w:rPr>
          <w:rFonts w:cs="Garamond"/>
          <w:szCs w:val="24"/>
        </w:rPr>
        <w:t>dir.”</w:t>
      </w:r>
      <w:r>
        <w:rPr>
          <w:rStyle w:val="FootnoteReference"/>
        </w:rPr>
        <w:footnoteReference w:id="154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“Müminin mümin olarak adland</w:t>
      </w:r>
      <w:r>
        <w:rPr>
          <w:rFonts w:cs="Garamond"/>
          <w:szCs w:val="24"/>
        </w:rPr>
        <w:t>ı</w:t>
      </w:r>
      <w:r>
        <w:rPr>
          <w:rFonts w:cs="Garamond"/>
          <w:szCs w:val="24"/>
        </w:rPr>
        <w:t xml:space="preserve">rılması şüphesiz </w:t>
      </w:r>
      <w:r>
        <w:rPr>
          <w:rFonts w:cs="Garamond"/>
          <w:szCs w:val="24"/>
        </w:rPr>
        <w:lastRenderedPageBreak/>
        <w:t>Allah’tan güven dilemesi ve Allah’ın da kendisine güvence vermesi</w:t>
      </w:r>
      <w:r>
        <w:rPr>
          <w:rFonts w:cs="Garamond"/>
          <w:szCs w:val="24"/>
        </w:rPr>
        <w:t>n</w:t>
      </w:r>
      <w:r>
        <w:rPr>
          <w:rFonts w:cs="Garamond"/>
          <w:szCs w:val="24"/>
        </w:rPr>
        <w:t>dendir.”</w:t>
      </w:r>
      <w:r>
        <w:rPr>
          <w:rStyle w:val="FootnoteReference"/>
        </w:rPr>
        <w:footnoteReference w:id="154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müminin mümin olarak adlandırılması A</w:t>
      </w:r>
      <w:r>
        <w:rPr>
          <w:rFonts w:cs="Garamond"/>
          <w:szCs w:val="24"/>
        </w:rPr>
        <w:t>l</w:t>
      </w:r>
      <w:r>
        <w:rPr>
          <w:rFonts w:cs="Garamond"/>
          <w:szCs w:val="24"/>
        </w:rPr>
        <w:t>lah’ın azabından güvende olm</w:t>
      </w:r>
      <w:r>
        <w:rPr>
          <w:rFonts w:cs="Garamond"/>
          <w:szCs w:val="24"/>
        </w:rPr>
        <w:t>a</w:t>
      </w:r>
      <w:r>
        <w:rPr>
          <w:rFonts w:cs="Garamond"/>
          <w:szCs w:val="24"/>
        </w:rPr>
        <w:t>sı, kıyamet günü Allah’ın güve</w:t>
      </w:r>
      <w:r>
        <w:rPr>
          <w:rFonts w:cs="Garamond"/>
          <w:szCs w:val="24"/>
        </w:rPr>
        <w:t>n</w:t>
      </w:r>
      <w:r>
        <w:rPr>
          <w:rFonts w:cs="Garamond"/>
          <w:szCs w:val="24"/>
        </w:rPr>
        <w:t>liğine ermesi ve Allah’ın kend</w:t>
      </w:r>
      <w:r>
        <w:rPr>
          <w:rFonts w:cs="Garamond"/>
          <w:szCs w:val="24"/>
        </w:rPr>
        <w:t>i</w:t>
      </w:r>
      <w:r>
        <w:rPr>
          <w:rFonts w:cs="Garamond"/>
          <w:szCs w:val="24"/>
        </w:rPr>
        <w:t>sinin güvenlik isteğini kabul e</w:t>
      </w:r>
      <w:r>
        <w:rPr>
          <w:rFonts w:cs="Garamond"/>
          <w:szCs w:val="24"/>
        </w:rPr>
        <w:t>t</w:t>
      </w:r>
      <w:r>
        <w:rPr>
          <w:rFonts w:cs="Garamond"/>
          <w:szCs w:val="24"/>
        </w:rPr>
        <w:t>m</w:t>
      </w:r>
      <w:r>
        <w:rPr>
          <w:rFonts w:cs="Garamond"/>
          <w:szCs w:val="24"/>
        </w:rPr>
        <w:t>e</w:t>
      </w:r>
      <w:r>
        <w:rPr>
          <w:rFonts w:cs="Garamond"/>
          <w:szCs w:val="24"/>
        </w:rPr>
        <w:t>sindendir.”</w:t>
      </w:r>
      <w:r>
        <w:rPr>
          <w:rStyle w:val="FootnoteReference"/>
        </w:rPr>
        <w:footnoteReference w:id="1542"/>
      </w:r>
    </w:p>
    <w:p w:rsidR="00D552AB" w:rsidRDefault="00D552AB">
      <w:pPr>
        <w:rPr>
          <w:rFonts w:cs="Garamond"/>
          <w:szCs w:val="24"/>
        </w:rPr>
      </w:pPr>
    </w:p>
    <w:p w:rsidR="00D552AB" w:rsidRDefault="00D552AB">
      <w:pPr>
        <w:pStyle w:val="Heading1"/>
        <w:rPr>
          <w:rFonts w:cs="Garamond"/>
          <w:szCs w:val="28"/>
        </w:rPr>
      </w:pPr>
      <w:bookmarkStart w:id="2178" w:name="_Toc515684158"/>
      <w:bookmarkStart w:id="2179" w:name="_Toc516422212"/>
      <w:bookmarkStart w:id="2180" w:name="_Toc523767422"/>
      <w:r>
        <w:rPr>
          <w:rFonts w:cs="Garamond"/>
          <w:szCs w:val="28"/>
        </w:rPr>
        <w:t>289. Bölüm</w:t>
      </w:r>
      <w:bookmarkEnd w:id="2178"/>
      <w:bookmarkEnd w:id="2179"/>
      <w:bookmarkEnd w:id="2180"/>
    </w:p>
    <w:p w:rsidR="00D552AB" w:rsidRDefault="00D552AB">
      <w:pPr>
        <w:pStyle w:val="Heading1"/>
        <w:rPr>
          <w:rFonts w:cs="Garamond"/>
          <w:szCs w:val="28"/>
        </w:rPr>
      </w:pPr>
      <w:bookmarkStart w:id="2181" w:name="_Toc515684159"/>
      <w:bookmarkStart w:id="2182" w:name="_Toc516422213"/>
      <w:bookmarkStart w:id="2183" w:name="_Toc523767423"/>
      <w:r>
        <w:rPr>
          <w:rFonts w:cs="Garamond"/>
          <w:szCs w:val="28"/>
        </w:rPr>
        <w:t>Müminin Azameti</w:t>
      </w:r>
      <w:bookmarkEnd w:id="2181"/>
      <w:bookmarkEnd w:id="2182"/>
      <w:bookmarkEnd w:id="218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hürmet açısı</w:t>
      </w:r>
      <w:r>
        <w:rPr>
          <w:rFonts w:cs="Garamond"/>
          <w:szCs w:val="24"/>
        </w:rPr>
        <w:t>n</w:t>
      </w:r>
      <w:r>
        <w:rPr>
          <w:rFonts w:cs="Garamond"/>
          <w:szCs w:val="24"/>
        </w:rPr>
        <w:t>dan Kabe’den daha yücedir.”</w:t>
      </w:r>
      <w:r>
        <w:rPr>
          <w:rStyle w:val="FootnoteReference"/>
        </w:rPr>
        <w:footnoteReference w:id="1543"/>
      </w:r>
    </w:p>
    <w:p w:rsidR="00D552AB" w:rsidRDefault="00D552AB">
      <w:pPr>
        <w:numPr>
          <w:ilvl w:val="0"/>
          <w:numId w:val="6"/>
        </w:numPr>
        <w:tabs>
          <w:tab w:val="clear" w:pos="360"/>
        </w:tabs>
        <w:ind w:left="0" w:firstLine="284"/>
        <w:rPr>
          <w:rFonts w:cs="Garamond"/>
          <w:szCs w:val="24"/>
        </w:rPr>
      </w:pPr>
      <w:r>
        <w:rPr>
          <w:rFonts w:cs="Garamond"/>
          <w:i/>
          <w:iCs/>
          <w:szCs w:val="24"/>
        </w:rPr>
        <w:t xml:space="preserve">Rivayet edildiği üzere Resulullah (s.a.a) Kabe’ye bakarak şöyle buyurmuştur: </w:t>
      </w:r>
      <w:r>
        <w:rPr>
          <w:rFonts w:cs="Garamond"/>
          <w:szCs w:val="24"/>
        </w:rPr>
        <w:t>“Merhaba sana ey ev! Allah nezdinde ne kadar da değerli ve saygınsın! Allah’a andolsun ki müminin hürmeti senden daha çoktur. Zira Allah senden sadece bir şeyi haram kılmış müminden ise üç şeyi: Malını, kanını ve kendisi ha</w:t>
      </w:r>
      <w:r>
        <w:rPr>
          <w:rFonts w:cs="Garamond"/>
          <w:szCs w:val="24"/>
        </w:rPr>
        <w:t>k</w:t>
      </w:r>
      <w:r>
        <w:rPr>
          <w:rFonts w:cs="Garamond"/>
          <w:szCs w:val="24"/>
        </w:rPr>
        <w:t>kında kötü zan edilmesini.”</w:t>
      </w:r>
      <w:r>
        <w:rPr>
          <w:rStyle w:val="FootnoteReference"/>
        </w:rPr>
        <w:footnoteReference w:id="1544"/>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aziz ve celil olan Allah mümine üç özellik vermiştir: Dünya ve dininde i</w:t>
      </w:r>
      <w:r>
        <w:rPr>
          <w:rFonts w:cs="Garamond"/>
          <w:szCs w:val="24"/>
        </w:rPr>
        <w:t>z</w:t>
      </w:r>
      <w:r>
        <w:rPr>
          <w:rFonts w:cs="Garamond"/>
          <w:szCs w:val="24"/>
        </w:rPr>
        <w:t xml:space="preserve">zet, ahirette kurtuluş </w:t>
      </w:r>
      <w:r>
        <w:rPr>
          <w:rFonts w:cs="Garamond"/>
          <w:szCs w:val="24"/>
        </w:rPr>
        <w:lastRenderedPageBreak/>
        <w:t>ve düny</w:t>
      </w:r>
      <w:r>
        <w:rPr>
          <w:rFonts w:cs="Garamond"/>
          <w:szCs w:val="24"/>
        </w:rPr>
        <w:t>a</w:t>
      </w:r>
      <w:r>
        <w:rPr>
          <w:rFonts w:cs="Garamond"/>
          <w:szCs w:val="24"/>
        </w:rPr>
        <w:t xml:space="preserve">dakilerin kalbinde heybet ve </w:t>
      </w:r>
      <w:r>
        <w:rPr>
          <w:rFonts w:cs="Garamond"/>
          <w:szCs w:val="24"/>
        </w:rPr>
        <w:t>a</w:t>
      </w:r>
      <w:r>
        <w:rPr>
          <w:rFonts w:cs="Garamond"/>
          <w:szCs w:val="24"/>
        </w:rPr>
        <w:t>zamet.”</w:t>
      </w:r>
      <w:r>
        <w:rPr>
          <w:rStyle w:val="FootnoteReference"/>
        </w:rPr>
        <w:footnoteReference w:id="154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mümin insan ehlini ve çocuğunu tanıdığı gibi göklerde tanınır. Zira mümin A</w:t>
      </w:r>
      <w:r>
        <w:rPr>
          <w:rFonts w:cs="Garamond"/>
          <w:szCs w:val="24"/>
        </w:rPr>
        <w:t>l</w:t>
      </w:r>
      <w:r>
        <w:rPr>
          <w:rFonts w:cs="Garamond"/>
          <w:szCs w:val="24"/>
        </w:rPr>
        <w:t>lah nezdinde mukarrep mele</w:t>
      </w:r>
      <w:r>
        <w:rPr>
          <w:rFonts w:cs="Garamond"/>
          <w:szCs w:val="24"/>
        </w:rPr>
        <w:t>k</w:t>
      </w:r>
      <w:r>
        <w:rPr>
          <w:rFonts w:cs="Garamond"/>
          <w:szCs w:val="24"/>
        </w:rPr>
        <w:t>lerden daha değerlidir.”</w:t>
      </w:r>
      <w:r>
        <w:rPr>
          <w:rStyle w:val="FootnoteReference"/>
        </w:rPr>
        <w:footnoteReference w:id="154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“Övgüsü yüce Allah şüphesiz şö</w:t>
      </w:r>
      <w:r>
        <w:rPr>
          <w:rFonts w:cs="Garamond"/>
          <w:szCs w:val="24"/>
        </w:rPr>
        <w:t>y</w:t>
      </w:r>
      <w:r>
        <w:rPr>
          <w:rFonts w:cs="Garamond"/>
          <w:szCs w:val="24"/>
        </w:rPr>
        <w:t xml:space="preserve">le buyurmuştur: “İzzetim ve celalime andolsun ki yarattığım varlıklar </w:t>
      </w:r>
      <w:r>
        <w:rPr>
          <w:rFonts w:cs="Garamond"/>
          <w:szCs w:val="24"/>
        </w:rPr>
        <w:t>a</w:t>
      </w:r>
      <w:r>
        <w:rPr>
          <w:rFonts w:cs="Garamond"/>
          <w:szCs w:val="24"/>
        </w:rPr>
        <w:t>rasında bana mümin kulumdan daha s</w:t>
      </w:r>
      <w:r>
        <w:rPr>
          <w:rFonts w:cs="Garamond"/>
          <w:szCs w:val="24"/>
        </w:rPr>
        <w:t>e</w:t>
      </w:r>
      <w:r>
        <w:rPr>
          <w:rFonts w:cs="Garamond"/>
          <w:szCs w:val="24"/>
        </w:rPr>
        <w:t>vimli bir varlık yoktur.”</w:t>
      </w:r>
      <w:r>
        <w:rPr>
          <w:rStyle w:val="FootnoteReference"/>
        </w:rPr>
        <w:footnoteReference w:id="154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“Yaratıklar aziz ve celil olan Allah’ın sıfatlarının hakik</w:t>
      </w:r>
      <w:r>
        <w:rPr>
          <w:rFonts w:cs="Garamond"/>
          <w:szCs w:val="24"/>
        </w:rPr>
        <w:t>a</w:t>
      </w:r>
      <w:r>
        <w:rPr>
          <w:rFonts w:cs="Garamond"/>
          <w:szCs w:val="24"/>
        </w:rPr>
        <w:t>tine eremez. Aziz ve celil olan Allah’ın sıfatlarının hakikatine eremediği gibi Resulullah’ın (s.a.a) sıfatlarının da hakikatine eremez. Resulullah’ın (s.a.a) s</w:t>
      </w:r>
      <w:r>
        <w:rPr>
          <w:rFonts w:cs="Garamond"/>
          <w:szCs w:val="24"/>
        </w:rPr>
        <w:t>ı</w:t>
      </w:r>
      <w:r>
        <w:rPr>
          <w:rFonts w:cs="Garamond"/>
          <w:szCs w:val="24"/>
        </w:rPr>
        <w:t>fatlarının hakikatine eremediği gibi İmam’ın (a.s) sıfatlarının h</w:t>
      </w:r>
      <w:r>
        <w:rPr>
          <w:rFonts w:cs="Garamond"/>
          <w:szCs w:val="24"/>
        </w:rPr>
        <w:t>a</w:t>
      </w:r>
      <w:r>
        <w:rPr>
          <w:rFonts w:cs="Garamond"/>
          <w:szCs w:val="24"/>
        </w:rPr>
        <w:t>kikatine de eremez. İmam’ın (a.s) sıfatlarının künhüne erem</w:t>
      </w:r>
      <w:r>
        <w:rPr>
          <w:rFonts w:cs="Garamond"/>
          <w:szCs w:val="24"/>
        </w:rPr>
        <w:t>e</w:t>
      </w:r>
      <w:r>
        <w:rPr>
          <w:rFonts w:cs="Garamond"/>
          <w:szCs w:val="24"/>
        </w:rPr>
        <w:t>diği gibi müminin sıfatlarının künhüne de eremez.”</w:t>
      </w:r>
      <w:r>
        <w:rPr>
          <w:rStyle w:val="FootnoteReference"/>
        </w:rPr>
        <w:footnoteReference w:id="154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“Aziz ve celil olan Allah şöyle buyurmuştur: “Yeryüzü</w:t>
      </w:r>
      <w:r>
        <w:rPr>
          <w:rFonts w:cs="Garamond"/>
          <w:szCs w:val="24"/>
        </w:rPr>
        <w:t>n</w:t>
      </w:r>
      <w:r>
        <w:rPr>
          <w:rFonts w:cs="Garamond"/>
          <w:szCs w:val="24"/>
        </w:rPr>
        <w:t xml:space="preserve">de yarattığım kullardan doğu ve batı arasında </w:t>
      </w:r>
      <w:r>
        <w:rPr>
          <w:rFonts w:cs="Garamond"/>
          <w:szCs w:val="24"/>
        </w:rPr>
        <w:lastRenderedPageBreak/>
        <w:t xml:space="preserve">sadece adil bir </w:t>
      </w:r>
      <w:r>
        <w:rPr>
          <w:rFonts w:cs="Garamond"/>
          <w:szCs w:val="24"/>
        </w:rPr>
        <w:t>i</w:t>
      </w:r>
      <w:r>
        <w:rPr>
          <w:rFonts w:cs="Garamond"/>
          <w:szCs w:val="24"/>
        </w:rPr>
        <w:t>mamla birlikte olan bir tek m</w:t>
      </w:r>
      <w:r>
        <w:rPr>
          <w:rFonts w:cs="Garamond"/>
          <w:szCs w:val="24"/>
        </w:rPr>
        <w:t>ü</w:t>
      </w:r>
      <w:r>
        <w:rPr>
          <w:rFonts w:cs="Garamond"/>
          <w:szCs w:val="24"/>
        </w:rPr>
        <w:t>minden başka hiç kimse olm</w:t>
      </w:r>
      <w:r>
        <w:rPr>
          <w:rFonts w:cs="Garamond"/>
          <w:szCs w:val="24"/>
        </w:rPr>
        <w:t>a</w:t>
      </w:r>
      <w:r>
        <w:rPr>
          <w:rFonts w:cs="Garamond"/>
          <w:szCs w:val="24"/>
        </w:rPr>
        <w:t>saydı bile, onların ibadetiyle ye</w:t>
      </w:r>
      <w:r>
        <w:rPr>
          <w:rFonts w:cs="Garamond"/>
          <w:szCs w:val="24"/>
        </w:rPr>
        <w:t>r</w:t>
      </w:r>
      <w:r>
        <w:rPr>
          <w:rFonts w:cs="Garamond"/>
          <w:szCs w:val="24"/>
        </w:rPr>
        <w:t>yüzünde yarattığım bütün varlı</w:t>
      </w:r>
      <w:r>
        <w:rPr>
          <w:rFonts w:cs="Garamond"/>
          <w:szCs w:val="24"/>
        </w:rPr>
        <w:t>k</w:t>
      </w:r>
      <w:r>
        <w:rPr>
          <w:rFonts w:cs="Garamond"/>
          <w:szCs w:val="24"/>
        </w:rPr>
        <w:t>ların ibadetinden müstağni olu</w:t>
      </w:r>
      <w:r>
        <w:rPr>
          <w:rFonts w:cs="Garamond"/>
          <w:szCs w:val="24"/>
        </w:rPr>
        <w:t>r</w:t>
      </w:r>
      <w:r>
        <w:rPr>
          <w:rFonts w:cs="Garamond"/>
          <w:szCs w:val="24"/>
        </w:rPr>
        <w:t>dum ve yedi kat gökler ve yedi kat yerler yine dikilmiş olurdu.”</w:t>
      </w:r>
      <w:r>
        <w:rPr>
          <w:rStyle w:val="FootnoteReference"/>
        </w:rPr>
        <w:footnoteReference w:id="154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Allah nezdinde mukarrep meleklerden daha d</w:t>
      </w:r>
      <w:r>
        <w:rPr>
          <w:rFonts w:cs="Garamond"/>
          <w:szCs w:val="24"/>
        </w:rPr>
        <w:t>e</w:t>
      </w:r>
      <w:r>
        <w:rPr>
          <w:rFonts w:cs="Garamond"/>
          <w:szCs w:val="24"/>
        </w:rPr>
        <w:t>ğerlidir.”</w:t>
      </w:r>
      <w:r>
        <w:rPr>
          <w:rStyle w:val="FootnoteReference"/>
        </w:rPr>
        <w:footnoteReference w:id="1550"/>
      </w:r>
    </w:p>
    <w:p w:rsidR="00D552AB" w:rsidRDefault="00D552AB">
      <w:pPr>
        <w:rPr>
          <w:rFonts w:cs="Garamond"/>
          <w:szCs w:val="24"/>
        </w:rPr>
      </w:pPr>
    </w:p>
    <w:p w:rsidR="00D552AB" w:rsidRDefault="00D552AB">
      <w:pPr>
        <w:pStyle w:val="Heading1"/>
        <w:rPr>
          <w:rFonts w:cs="Garamond"/>
          <w:szCs w:val="28"/>
        </w:rPr>
      </w:pPr>
      <w:bookmarkStart w:id="2184" w:name="_Toc515684160"/>
      <w:bookmarkStart w:id="2185" w:name="_Toc516422214"/>
      <w:bookmarkStart w:id="2186" w:name="_Toc523767424"/>
      <w:r>
        <w:rPr>
          <w:rFonts w:cs="Garamond"/>
          <w:szCs w:val="28"/>
        </w:rPr>
        <w:t>290. Bölüm</w:t>
      </w:r>
      <w:bookmarkEnd w:id="2184"/>
      <w:bookmarkEnd w:id="2185"/>
      <w:bookmarkEnd w:id="2186"/>
    </w:p>
    <w:p w:rsidR="00D552AB" w:rsidRDefault="00D552AB">
      <w:pPr>
        <w:pStyle w:val="Heading1"/>
        <w:rPr>
          <w:rFonts w:cs="Garamond"/>
          <w:szCs w:val="28"/>
        </w:rPr>
      </w:pPr>
      <w:bookmarkStart w:id="2187" w:name="_Toc515684161"/>
      <w:bookmarkStart w:id="2188" w:name="_Toc516422215"/>
      <w:bookmarkStart w:id="2189" w:name="_Toc523767425"/>
      <w:r>
        <w:rPr>
          <w:rFonts w:cs="Garamond"/>
          <w:szCs w:val="28"/>
        </w:rPr>
        <w:t>Müminler Bir Tek B</w:t>
      </w:r>
      <w:r>
        <w:rPr>
          <w:rFonts w:cs="Garamond"/>
          <w:szCs w:val="28"/>
        </w:rPr>
        <w:t>e</w:t>
      </w:r>
      <w:r>
        <w:rPr>
          <w:rFonts w:cs="Garamond"/>
          <w:szCs w:val="28"/>
        </w:rPr>
        <w:t>den Gibidirler</w:t>
      </w:r>
      <w:bookmarkEnd w:id="2187"/>
      <w:bookmarkEnd w:id="2188"/>
      <w:bookmarkEnd w:id="218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“Müminlerin sevgi, du</w:t>
      </w:r>
      <w:r>
        <w:rPr>
          <w:rFonts w:cs="Garamond"/>
          <w:szCs w:val="24"/>
        </w:rPr>
        <w:t>y</w:t>
      </w:r>
      <w:r>
        <w:rPr>
          <w:rFonts w:cs="Garamond"/>
          <w:szCs w:val="24"/>
        </w:rPr>
        <w:t>gu ve merhamet açısından örn</w:t>
      </w:r>
      <w:r>
        <w:rPr>
          <w:rFonts w:cs="Garamond"/>
          <w:szCs w:val="24"/>
        </w:rPr>
        <w:t>e</w:t>
      </w:r>
      <w:r>
        <w:rPr>
          <w:rFonts w:cs="Garamond"/>
          <w:szCs w:val="24"/>
        </w:rPr>
        <w:t>ği beden örneğidir. Bir organı rahatsız olunca diğer organları da uykusuz kalır ve ate</w:t>
      </w:r>
      <w:r>
        <w:rPr>
          <w:rFonts w:cs="Garamond"/>
          <w:szCs w:val="24"/>
        </w:rPr>
        <w:t>ş</w:t>
      </w:r>
      <w:r>
        <w:rPr>
          <w:rFonts w:cs="Garamond"/>
          <w:szCs w:val="24"/>
        </w:rPr>
        <w:t>lenir.”</w:t>
      </w:r>
      <w:r>
        <w:rPr>
          <w:rStyle w:val="FootnoteReference"/>
        </w:rPr>
        <w:footnoteReference w:id="155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“Hayır, Allah’a andolsun ki mümin, kardeşi için bir dam</w:t>
      </w:r>
      <w:r>
        <w:rPr>
          <w:rFonts w:cs="Garamond"/>
          <w:szCs w:val="24"/>
        </w:rPr>
        <w:t>a</w:t>
      </w:r>
      <w:r>
        <w:rPr>
          <w:rFonts w:cs="Garamond"/>
          <w:szCs w:val="24"/>
        </w:rPr>
        <w:t>rı (dert veya hastalıktan) hareket ettiğinde diğer damarları da h</w:t>
      </w:r>
      <w:r>
        <w:rPr>
          <w:rFonts w:cs="Garamond"/>
          <w:szCs w:val="24"/>
        </w:rPr>
        <w:t>a</w:t>
      </w:r>
      <w:r>
        <w:rPr>
          <w:rFonts w:cs="Garamond"/>
          <w:szCs w:val="24"/>
        </w:rPr>
        <w:t>rekete geçen bir beden gibi o</w:t>
      </w:r>
      <w:r>
        <w:rPr>
          <w:rFonts w:cs="Garamond"/>
          <w:szCs w:val="24"/>
        </w:rPr>
        <w:t>l</w:t>
      </w:r>
      <w:r>
        <w:rPr>
          <w:rFonts w:cs="Garamond"/>
          <w:szCs w:val="24"/>
        </w:rPr>
        <w:t>madıkça mümin sayılmaz.”</w:t>
      </w:r>
      <w:r>
        <w:rPr>
          <w:rStyle w:val="FootnoteReference"/>
        </w:rPr>
        <w:footnoteReference w:id="155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“Müminlerin kanları eşi</w:t>
      </w:r>
      <w:r>
        <w:rPr>
          <w:rFonts w:cs="Garamond"/>
          <w:szCs w:val="24"/>
        </w:rPr>
        <w:t>t</w:t>
      </w:r>
      <w:r>
        <w:rPr>
          <w:rFonts w:cs="Garamond"/>
          <w:szCs w:val="24"/>
        </w:rPr>
        <w:t>tir. Başkaları karşısında bir el g</w:t>
      </w:r>
      <w:r>
        <w:rPr>
          <w:rFonts w:cs="Garamond"/>
          <w:szCs w:val="24"/>
        </w:rPr>
        <w:t>i</w:t>
      </w:r>
      <w:r>
        <w:rPr>
          <w:rFonts w:cs="Garamond"/>
          <w:szCs w:val="24"/>
        </w:rPr>
        <w:t xml:space="preserve">bidirler. Müminlerin en </w:t>
      </w:r>
      <w:r>
        <w:rPr>
          <w:rFonts w:cs="Garamond"/>
          <w:szCs w:val="24"/>
        </w:rPr>
        <w:lastRenderedPageBreak/>
        <w:t>düşüğü bile (düşmanı) zimmetine alacak olursa diğerleri saygı gösterir.”</w:t>
      </w:r>
      <w:r>
        <w:rPr>
          <w:rStyle w:val="FootnoteReference"/>
        </w:rPr>
        <w:footnoteReference w:id="155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ne kadar evleri ve bedenleri birbirinden ayrı olsa da müminler birbirinin hayrını ister ve birbirlerini severler. Facirler ise her ne kadar evleri ve bede</w:t>
      </w:r>
      <w:r>
        <w:rPr>
          <w:rFonts w:cs="Garamond"/>
          <w:szCs w:val="24"/>
        </w:rPr>
        <w:t>n</w:t>
      </w:r>
      <w:r>
        <w:rPr>
          <w:rFonts w:cs="Garamond"/>
          <w:szCs w:val="24"/>
        </w:rPr>
        <w:t>leri bir olsa da birbirini a</w:t>
      </w:r>
      <w:r>
        <w:rPr>
          <w:rFonts w:cs="Garamond"/>
          <w:szCs w:val="24"/>
        </w:rPr>
        <w:t>l</w:t>
      </w:r>
      <w:r>
        <w:rPr>
          <w:rFonts w:cs="Garamond"/>
          <w:szCs w:val="24"/>
        </w:rPr>
        <w:t>datır ve yardımsız bırakır.”</w:t>
      </w:r>
      <w:r>
        <w:rPr>
          <w:rStyle w:val="FootnoteReference"/>
        </w:rPr>
        <w:footnoteReference w:id="1554"/>
      </w:r>
    </w:p>
    <w:p w:rsidR="00D552AB" w:rsidRDefault="00D552AB">
      <w:pPr>
        <w:rPr>
          <w:rFonts w:cs="Garamond"/>
          <w:szCs w:val="24"/>
        </w:rPr>
      </w:pPr>
    </w:p>
    <w:p w:rsidR="00D552AB" w:rsidRDefault="00D552AB">
      <w:pPr>
        <w:pStyle w:val="Heading1"/>
        <w:rPr>
          <w:rFonts w:cs="Garamond"/>
          <w:szCs w:val="28"/>
        </w:rPr>
      </w:pPr>
      <w:bookmarkStart w:id="2190" w:name="_Toc515684162"/>
      <w:bookmarkStart w:id="2191" w:name="_Toc516422216"/>
      <w:bookmarkStart w:id="2192" w:name="_Toc523767426"/>
      <w:r>
        <w:rPr>
          <w:rFonts w:cs="Garamond"/>
          <w:szCs w:val="28"/>
        </w:rPr>
        <w:t>291. Bölüm</w:t>
      </w:r>
      <w:bookmarkEnd w:id="2190"/>
      <w:bookmarkEnd w:id="2191"/>
      <w:bookmarkEnd w:id="2192"/>
    </w:p>
    <w:p w:rsidR="00D552AB" w:rsidRDefault="00D552AB">
      <w:pPr>
        <w:pStyle w:val="Heading1"/>
        <w:rPr>
          <w:rFonts w:cs="Garamond"/>
          <w:szCs w:val="28"/>
        </w:rPr>
      </w:pPr>
      <w:bookmarkStart w:id="2193" w:name="_Toc515684163"/>
      <w:bookmarkStart w:id="2194" w:name="_Toc516422217"/>
      <w:bookmarkStart w:id="2195" w:name="_Toc523767427"/>
      <w:r>
        <w:rPr>
          <w:rFonts w:cs="Garamond"/>
          <w:szCs w:val="28"/>
        </w:rPr>
        <w:t>Mümin Kimdir? (1)</w:t>
      </w:r>
      <w:bookmarkEnd w:id="2193"/>
      <w:bookmarkEnd w:id="2194"/>
      <w:bookmarkEnd w:id="2195"/>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i/>
          <w:iCs/>
          <w:szCs w:val="24"/>
        </w:rPr>
      </w:pPr>
      <w:r>
        <w:rPr>
          <w:rFonts w:cs="Garamond"/>
          <w:b/>
          <w:bCs/>
          <w:i/>
          <w:iCs/>
          <w:szCs w:val="24"/>
        </w:rPr>
        <w:t>“</w:t>
      </w:r>
      <w:r>
        <w:rPr>
          <w:rFonts w:cs="Garamond"/>
          <w:b/>
          <w:bCs/>
          <w:szCs w:val="24"/>
        </w:rPr>
        <w:t>İman edenler ancak, o kimselerdir ki Allah anıldığı zaman kalpleri titrer ayetleri okunduğu zaman bu onların imanlarını art</w:t>
      </w:r>
      <w:r>
        <w:rPr>
          <w:rFonts w:cs="Garamond"/>
          <w:b/>
          <w:bCs/>
          <w:szCs w:val="24"/>
        </w:rPr>
        <w:t>ı</w:t>
      </w:r>
      <w:r>
        <w:rPr>
          <w:rFonts w:cs="Garamond"/>
          <w:b/>
          <w:bCs/>
          <w:szCs w:val="24"/>
        </w:rPr>
        <w:t>rır ve Rablerine tevekkül ederler; namaz kıla</w:t>
      </w:r>
      <w:r>
        <w:rPr>
          <w:rFonts w:cs="Garamond"/>
          <w:b/>
          <w:bCs/>
          <w:szCs w:val="24"/>
        </w:rPr>
        <w:t>r</w:t>
      </w:r>
      <w:r>
        <w:rPr>
          <w:rFonts w:cs="Garamond"/>
          <w:b/>
          <w:bCs/>
          <w:szCs w:val="24"/>
        </w:rPr>
        <w:t>lar; kendilerine verdiğimiz rızıktan yerli yerince infak ederler. İşte gerçekten iman etmiş olanlar bunlardır. Onl</w:t>
      </w:r>
      <w:r>
        <w:rPr>
          <w:rFonts w:cs="Garamond"/>
          <w:b/>
          <w:bCs/>
          <w:szCs w:val="24"/>
        </w:rPr>
        <w:t>a</w:t>
      </w:r>
      <w:r>
        <w:rPr>
          <w:rFonts w:cs="Garamond"/>
          <w:b/>
          <w:bCs/>
          <w:szCs w:val="24"/>
        </w:rPr>
        <w:t>ra Rablerinin katında mert</w:t>
      </w:r>
      <w:r>
        <w:rPr>
          <w:rFonts w:cs="Garamond"/>
          <w:b/>
          <w:bCs/>
          <w:szCs w:val="24"/>
        </w:rPr>
        <w:t>e</w:t>
      </w:r>
      <w:r>
        <w:rPr>
          <w:rFonts w:cs="Garamond"/>
          <w:b/>
          <w:bCs/>
          <w:szCs w:val="24"/>
        </w:rPr>
        <w:t>beler, mağfiret ve cömertçe verilmiş rızıklar va</w:t>
      </w:r>
      <w:r>
        <w:rPr>
          <w:rFonts w:cs="Garamond"/>
          <w:b/>
          <w:bCs/>
          <w:szCs w:val="24"/>
        </w:rPr>
        <w:t>r</w:t>
      </w:r>
      <w:r>
        <w:rPr>
          <w:rFonts w:cs="Garamond"/>
          <w:b/>
          <w:bCs/>
          <w:szCs w:val="24"/>
        </w:rPr>
        <w:t>dır.”</w:t>
      </w:r>
      <w:r>
        <w:rPr>
          <w:rStyle w:val="FootnoteReference"/>
        </w:rPr>
        <w:footnoteReference w:id="1555"/>
      </w:r>
    </w:p>
    <w:p w:rsidR="00D552AB" w:rsidRDefault="00D552AB">
      <w:pPr>
        <w:pStyle w:val="BodyTextIndent3"/>
        <w:tabs>
          <w:tab w:val="clear" w:pos="567"/>
        </w:tabs>
        <w:spacing w:line="240" w:lineRule="atLeast"/>
        <w:rPr>
          <w:rFonts w:cs="Garamond"/>
          <w:szCs w:val="24"/>
        </w:rPr>
      </w:pPr>
      <w:r>
        <w:rPr>
          <w:rFonts w:cs="Garamond"/>
          <w:szCs w:val="24"/>
        </w:rPr>
        <w:t>bak. Tevbe, 71; Yusuf, 106; Müminun, 1-11; Kasas, 52-55; Se</w:t>
      </w:r>
      <w:r>
        <w:rPr>
          <w:rFonts w:cs="Garamond"/>
          <w:szCs w:val="24"/>
        </w:rPr>
        <w:t>c</w:t>
      </w:r>
      <w:r>
        <w:rPr>
          <w:rFonts w:cs="Garamond"/>
          <w:szCs w:val="24"/>
        </w:rPr>
        <w:t>de, 15-19; Şura, 36-39; Fetih, 29; Beyyine, 5, 7-8</w:t>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“Müminlerin sevinci y</w:t>
      </w:r>
      <w:r>
        <w:rPr>
          <w:rFonts w:cs="Garamond"/>
          <w:szCs w:val="24"/>
        </w:rPr>
        <w:t>ü</w:t>
      </w:r>
      <w:r>
        <w:rPr>
          <w:rFonts w:cs="Garamond"/>
          <w:szCs w:val="24"/>
        </w:rPr>
        <w:t>zünde, hü</w:t>
      </w:r>
      <w:r>
        <w:rPr>
          <w:rFonts w:cs="Garamond"/>
          <w:szCs w:val="24"/>
        </w:rPr>
        <w:t>z</w:t>
      </w:r>
      <w:r>
        <w:rPr>
          <w:rFonts w:cs="Garamond"/>
          <w:szCs w:val="24"/>
        </w:rPr>
        <w:t xml:space="preserve">nü ise kalbindedir. </w:t>
      </w:r>
      <w:r>
        <w:rPr>
          <w:rFonts w:cs="Garamond"/>
          <w:szCs w:val="24"/>
        </w:rPr>
        <w:lastRenderedPageBreak/>
        <w:t>Göğsü her şeyden daha geniş ve nefsi her şeyden daha düşüktür. Mümin yücelmekten hoşlanmaz, meşhur olmayı kötü bilir. Gamı uzun, himmeti yücedir. Sessizliği çok, vakti doludur. Şükreder, sabreder, düşüncelere dalar, dostluğuna bağlı kalır. Ahlakı sade, huyu yum</w:t>
      </w:r>
      <w:r>
        <w:rPr>
          <w:rFonts w:cs="Garamond"/>
          <w:szCs w:val="24"/>
        </w:rPr>
        <w:t>u</w:t>
      </w:r>
      <w:r>
        <w:rPr>
          <w:rFonts w:cs="Garamond"/>
          <w:szCs w:val="24"/>
        </w:rPr>
        <w:t>şak, iradesi ise kayadan daha serttir. Buna ra</w:t>
      </w:r>
      <w:r>
        <w:rPr>
          <w:rFonts w:cs="Garamond"/>
          <w:szCs w:val="24"/>
        </w:rPr>
        <w:t>ğ</w:t>
      </w:r>
      <w:r>
        <w:rPr>
          <w:rFonts w:cs="Garamond"/>
          <w:szCs w:val="24"/>
        </w:rPr>
        <w:t>men hor bir köleden daha d</w:t>
      </w:r>
      <w:r>
        <w:rPr>
          <w:rFonts w:cs="Garamond"/>
          <w:szCs w:val="24"/>
        </w:rPr>
        <w:t>ü</w:t>
      </w:r>
      <w:r>
        <w:rPr>
          <w:rFonts w:cs="Garamond"/>
          <w:szCs w:val="24"/>
        </w:rPr>
        <w:t>şüktür.”</w:t>
      </w:r>
      <w:r>
        <w:rPr>
          <w:rStyle w:val="FootnoteReference"/>
        </w:rPr>
        <w:footnoteReference w:id="15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sarsıcı zorluklar anında v</w:t>
      </w:r>
      <w:r>
        <w:rPr>
          <w:rFonts w:cs="Garamond"/>
          <w:szCs w:val="24"/>
        </w:rPr>
        <w:t>a</w:t>
      </w:r>
      <w:r>
        <w:rPr>
          <w:rFonts w:cs="Garamond"/>
          <w:szCs w:val="24"/>
        </w:rPr>
        <w:t>karlı ve tatsızlıklarda ise sabittir. Belalarda sabırlı, r</w:t>
      </w:r>
      <w:r>
        <w:rPr>
          <w:rFonts w:cs="Garamond"/>
          <w:szCs w:val="24"/>
        </w:rPr>
        <w:t>a</w:t>
      </w:r>
      <w:r>
        <w:rPr>
          <w:rFonts w:cs="Garamond"/>
          <w:szCs w:val="24"/>
        </w:rPr>
        <w:t>hatlıkta şükredicidir. Allah’ın verdiği rızıklara kanaat eder, düşmanlara zulmetmez, dostl</w:t>
      </w:r>
      <w:r>
        <w:rPr>
          <w:rFonts w:cs="Garamond"/>
          <w:szCs w:val="24"/>
        </w:rPr>
        <w:t>a</w:t>
      </w:r>
      <w:r>
        <w:rPr>
          <w:rFonts w:cs="Garamond"/>
          <w:szCs w:val="24"/>
        </w:rPr>
        <w:t>rına kin gütmez (veya onlar için başkalarına zulmetmez veya g</w:t>
      </w:r>
      <w:r>
        <w:rPr>
          <w:rFonts w:cs="Garamond"/>
          <w:szCs w:val="24"/>
        </w:rPr>
        <w:t>ü</w:t>
      </w:r>
      <w:r>
        <w:rPr>
          <w:rFonts w:cs="Garamond"/>
          <w:szCs w:val="24"/>
        </w:rPr>
        <w:t>nah işlemez) İnsanlar ondan g</w:t>
      </w:r>
      <w:r>
        <w:rPr>
          <w:rFonts w:cs="Garamond"/>
          <w:szCs w:val="24"/>
        </w:rPr>
        <w:t>ü</w:t>
      </w:r>
      <w:r>
        <w:rPr>
          <w:rFonts w:cs="Garamond"/>
          <w:szCs w:val="24"/>
        </w:rPr>
        <w:t>vendedir, nefsi ise sıkıntıdadır.”</w:t>
      </w:r>
      <w:r>
        <w:rPr>
          <w:rStyle w:val="FootnoteReference"/>
        </w:rPr>
        <w:footnoteReference w:id="1557"/>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“Şüphesiz mümin hoşnut old</w:t>
      </w:r>
      <w:r>
        <w:rPr>
          <w:rFonts w:cs="Garamond"/>
          <w:szCs w:val="24"/>
        </w:rPr>
        <w:t>u</w:t>
      </w:r>
      <w:r>
        <w:rPr>
          <w:rFonts w:cs="Garamond"/>
          <w:szCs w:val="24"/>
        </w:rPr>
        <w:t>ğunda hoşnutluğu kendisini günah ve batıl işlere düşürmeyen ve öfkele</w:t>
      </w:r>
      <w:r>
        <w:rPr>
          <w:rFonts w:cs="Garamond"/>
          <w:szCs w:val="24"/>
        </w:rPr>
        <w:t>n</w:t>
      </w:r>
      <w:r>
        <w:rPr>
          <w:rFonts w:cs="Garamond"/>
          <w:szCs w:val="24"/>
        </w:rPr>
        <w:t>diğinde ise kendisini hak sözden uzaklaştırmayan kimsedir. Mümin güç elde ett</w:t>
      </w:r>
      <w:r>
        <w:rPr>
          <w:rFonts w:cs="Garamond"/>
          <w:szCs w:val="24"/>
        </w:rPr>
        <w:t>i</w:t>
      </w:r>
      <w:r>
        <w:rPr>
          <w:rFonts w:cs="Garamond"/>
          <w:szCs w:val="24"/>
        </w:rPr>
        <w:t>ğinde gücü kendisini tecavüze ve hakkı olmayan bir şeye sürükl</w:t>
      </w:r>
      <w:r>
        <w:rPr>
          <w:rFonts w:cs="Garamond"/>
          <w:szCs w:val="24"/>
        </w:rPr>
        <w:t>e</w:t>
      </w:r>
      <w:r>
        <w:rPr>
          <w:rFonts w:cs="Garamond"/>
          <w:szCs w:val="24"/>
        </w:rPr>
        <w:t>meyen kimsedir.”</w:t>
      </w:r>
      <w:r>
        <w:rPr>
          <w:rStyle w:val="FootnoteReference"/>
        </w:rPr>
        <w:footnoteReference w:id="155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“Mümin güzel bir </w:t>
      </w:r>
      <w:r>
        <w:rPr>
          <w:rFonts w:cs="Garamond"/>
          <w:szCs w:val="24"/>
        </w:rPr>
        <w:lastRenderedPageBreak/>
        <w:t>ya</w:t>
      </w:r>
      <w:r>
        <w:rPr>
          <w:rFonts w:cs="Garamond"/>
          <w:szCs w:val="24"/>
        </w:rPr>
        <w:t>r</w:t>
      </w:r>
      <w:r>
        <w:rPr>
          <w:rFonts w:cs="Garamond"/>
          <w:szCs w:val="24"/>
        </w:rPr>
        <w:t>dımcıdır. Masrafsız ve zahme</w:t>
      </w:r>
      <w:r>
        <w:rPr>
          <w:rFonts w:cs="Garamond"/>
          <w:szCs w:val="24"/>
        </w:rPr>
        <w:t>t</w:t>
      </w:r>
      <w:r>
        <w:rPr>
          <w:rFonts w:cs="Garamond"/>
          <w:szCs w:val="24"/>
        </w:rPr>
        <w:t>sizdir. Hayatı programlıdır ve bir delikten asla iki d</w:t>
      </w:r>
      <w:r>
        <w:rPr>
          <w:rFonts w:cs="Garamond"/>
          <w:szCs w:val="24"/>
        </w:rPr>
        <w:t>e</w:t>
      </w:r>
      <w:r>
        <w:rPr>
          <w:rFonts w:cs="Garamond"/>
          <w:szCs w:val="24"/>
        </w:rPr>
        <w:t>fa sokulmaz.”</w:t>
      </w:r>
      <w:r>
        <w:rPr>
          <w:rStyle w:val="FootnoteReference"/>
        </w:rPr>
        <w:footnoteReference w:id="155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her durumda hayır üz</w:t>
      </w:r>
      <w:r>
        <w:rPr>
          <w:rFonts w:cs="Garamond"/>
          <w:szCs w:val="24"/>
        </w:rPr>
        <w:t>e</w:t>
      </w:r>
      <w:r>
        <w:rPr>
          <w:rFonts w:cs="Garamond"/>
          <w:szCs w:val="24"/>
        </w:rPr>
        <w:t>redir. Ruhu göğsünden alındığı zaman bile Allah’a hamd eder.”</w:t>
      </w:r>
      <w:r>
        <w:rPr>
          <w:rStyle w:val="FootnoteReference"/>
        </w:rPr>
        <w:footnoteReference w:id="156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nankörlük g</w:t>
      </w:r>
      <w:r>
        <w:rPr>
          <w:rFonts w:cs="Garamond"/>
          <w:szCs w:val="24"/>
        </w:rPr>
        <w:t>ö</w:t>
      </w:r>
      <w:r>
        <w:rPr>
          <w:rFonts w:cs="Garamond"/>
          <w:szCs w:val="24"/>
        </w:rPr>
        <w:t>rür. (insanlara yaptığı bütün iy</w:t>
      </w:r>
      <w:r>
        <w:rPr>
          <w:rFonts w:cs="Garamond"/>
          <w:szCs w:val="24"/>
        </w:rPr>
        <w:t>i</w:t>
      </w:r>
      <w:r>
        <w:rPr>
          <w:rFonts w:cs="Garamond"/>
          <w:szCs w:val="24"/>
        </w:rPr>
        <w:t>liklere rağmen kendisine teşe</w:t>
      </w:r>
      <w:r>
        <w:rPr>
          <w:rFonts w:cs="Garamond"/>
          <w:szCs w:val="24"/>
        </w:rPr>
        <w:t>k</w:t>
      </w:r>
      <w:r>
        <w:rPr>
          <w:rFonts w:cs="Garamond"/>
          <w:szCs w:val="24"/>
        </w:rPr>
        <w:t>kür etmezler. )”</w:t>
      </w:r>
      <w:r>
        <w:rPr>
          <w:rStyle w:val="FootnoteReference"/>
        </w:rPr>
        <w:footnoteReference w:id="156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müminin kard</w:t>
      </w:r>
      <w:r>
        <w:rPr>
          <w:rFonts w:cs="Garamond"/>
          <w:szCs w:val="24"/>
        </w:rPr>
        <w:t>e</w:t>
      </w:r>
      <w:r>
        <w:rPr>
          <w:rFonts w:cs="Garamond"/>
          <w:szCs w:val="24"/>
        </w:rPr>
        <w:t>şidir. Her durumda birbirinin hayrını dilemeyi terk etmez.”</w:t>
      </w:r>
      <w:r>
        <w:rPr>
          <w:rStyle w:val="FootnoteReference"/>
        </w:rPr>
        <w:footnoteReference w:id="156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dünyada başına gelen şeyler sebebiyle kınanmaz. Şüphesiz kafir kınanır.”</w:t>
      </w:r>
      <w:r>
        <w:rPr>
          <w:rStyle w:val="FootnoteReference"/>
        </w:rPr>
        <w:footnoteReference w:id="156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yumuşak ve ramdır. Öyle ki ahmak olduğunu sanırsın.”</w:t>
      </w:r>
      <w:r>
        <w:rPr>
          <w:rStyle w:val="FootnoteReference"/>
        </w:rPr>
        <w:footnoteReference w:id="156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sade kalpli ve yücedir. Nefsinin eminidir ve s</w:t>
      </w:r>
      <w:r>
        <w:rPr>
          <w:rFonts w:cs="Garamond"/>
          <w:szCs w:val="24"/>
        </w:rPr>
        <w:t>ü</w:t>
      </w:r>
      <w:r>
        <w:rPr>
          <w:rFonts w:cs="Garamond"/>
          <w:szCs w:val="24"/>
        </w:rPr>
        <w:t>rekli endişeli ve hüzünlüdür.”</w:t>
      </w:r>
      <w:r>
        <w:rPr>
          <w:rStyle w:val="FootnoteReference"/>
        </w:rPr>
        <w:footnoteReference w:id="156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“Mümin nefsinin </w:t>
      </w:r>
      <w:r>
        <w:rPr>
          <w:rFonts w:cs="Garamond"/>
          <w:szCs w:val="24"/>
        </w:rPr>
        <w:lastRenderedPageBreak/>
        <w:t>emin</w:t>
      </w:r>
      <w:r>
        <w:rPr>
          <w:rFonts w:cs="Garamond"/>
          <w:szCs w:val="24"/>
        </w:rPr>
        <w:t>i</w:t>
      </w:r>
      <w:r>
        <w:rPr>
          <w:rFonts w:cs="Garamond"/>
          <w:szCs w:val="24"/>
        </w:rPr>
        <w:t>dir; nefsani istekleri ve hisleriyle savaşır.”</w:t>
      </w:r>
      <w:r>
        <w:rPr>
          <w:rStyle w:val="FootnoteReference"/>
        </w:rPr>
        <w:footnoteReference w:id="15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öğüt verilince (günahtan) çekinir. Sakındırılınca sakınır, öğüt verilince öğüt alır, hatırlatılınca hatırlar ve zulmed</w:t>
      </w:r>
      <w:r>
        <w:rPr>
          <w:rFonts w:cs="Garamond"/>
          <w:szCs w:val="24"/>
        </w:rPr>
        <w:t>i</w:t>
      </w:r>
      <w:r>
        <w:rPr>
          <w:rFonts w:cs="Garamond"/>
          <w:szCs w:val="24"/>
        </w:rPr>
        <w:t>lince bağışlar.”</w:t>
      </w:r>
      <w:r>
        <w:rPr>
          <w:rStyle w:val="FootnoteReference"/>
        </w:rPr>
        <w:footnoteReference w:id="156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“Müminin adeti, zühtü; tek derdi, dini; izzeti, kanaatidir. Tüm gayreti, ahireti içindir. G</w:t>
      </w:r>
      <w:r>
        <w:rPr>
          <w:rFonts w:cs="Garamond"/>
          <w:szCs w:val="24"/>
        </w:rPr>
        <w:t>ü</w:t>
      </w:r>
      <w:r>
        <w:rPr>
          <w:rFonts w:cs="Garamond"/>
          <w:szCs w:val="24"/>
        </w:rPr>
        <w:t>zellikleri çok ve dereceleri yüc</w:t>
      </w:r>
      <w:r>
        <w:rPr>
          <w:rFonts w:cs="Garamond"/>
          <w:szCs w:val="24"/>
        </w:rPr>
        <w:t>e</w:t>
      </w:r>
      <w:r>
        <w:rPr>
          <w:rFonts w:cs="Garamond"/>
          <w:szCs w:val="24"/>
        </w:rPr>
        <w:t>dir. Kurtuluşun eşiğindedir.”</w:t>
      </w:r>
      <w:r>
        <w:rPr>
          <w:rStyle w:val="FootnoteReference"/>
        </w:rPr>
        <w:footnoteReference w:id="1568"/>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xml:space="preserve">: “Mümin salim kalmak </w:t>
      </w:r>
      <w:r>
        <w:rPr>
          <w:rFonts w:cs="Garamond"/>
          <w:szCs w:val="24"/>
        </w:rPr>
        <w:t>i</w:t>
      </w:r>
      <w:r>
        <w:rPr>
          <w:rFonts w:cs="Garamond"/>
          <w:szCs w:val="24"/>
        </w:rPr>
        <w:t>çin susar, faydalanmak için konuşur.”</w:t>
      </w:r>
      <w:r>
        <w:rPr>
          <w:rStyle w:val="FootnoteReference"/>
        </w:rPr>
        <w:footnoteReference w:id="156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dininde güçlü ve yum</w:t>
      </w:r>
      <w:r>
        <w:rPr>
          <w:rFonts w:cs="Garamond"/>
          <w:szCs w:val="24"/>
        </w:rPr>
        <w:t>u</w:t>
      </w:r>
      <w:r>
        <w:rPr>
          <w:rFonts w:cs="Garamond"/>
          <w:szCs w:val="24"/>
        </w:rPr>
        <w:t>şaklığında uzak görüşlüdür. İmanı yakin ile birliktedir. (Dini) anlayışta hırslı ve doğru yolu kat etmede sevinçlidir. İşine gücüne rağmen namaz</w:t>
      </w:r>
      <w:r>
        <w:rPr>
          <w:rFonts w:cs="Garamond"/>
          <w:szCs w:val="24"/>
        </w:rPr>
        <w:t>ı</w:t>
      </w:r>
      <w:r>
        <w:rPr>
          <w:rFonts w:cs="Garamond"/>
          <w:szCs w:val="24"/>
        </w:rPr>
        <w:t>nı terk etmez.”</w:t>
      </w:r>
      <w:r>
        <w:rPr>
          <w:rStyle w:val="FootnoteReference"/>
        </w:rPr>
        <w:footnoteReference w:id="157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hilim sahibidir, cahillik etmez. Kendisine cahillik edilince sabreder. O asla zulmetmez ve kendisine zulm</w:t>
      </w:r>
      <w:r>
        <w:rPr>
          <w:rFonts w:cs="Garamond"/>
          <w:szCs w:val="24"/>
        </w:rPr>
        <w:t>e</w:t>
      </w:r>
      <w:r>
        <w:rPr>
          <w:rFonts w:cs="Garamond"/>
          <w:szCs w:val="24"/>
        </w:rPr>
        <w:t xml:space="preserve">dilince bağışlar. Kendisi cimrilik etmez, </w:t>
      </w:r>
      <w:r>
        <w:rPr>
          <w:rFonts w:cs="Garamond"/>
          <w:szCs w:val="24"/>
        </w:rPr>
        <w:lastRenderedPageBreak/>
        <w:t>kendisine cimrilik edili</w:t>
      </w:r>
      <w:r>
        <w:rPr>
          <w:rFonts w:cs="Garamond"/>
          <w:szCs w:val="24"/>
        </w:rPr>
        <w:t>n</w:t>
      </w:r>
      <w:r>
        <w:rPr>
          <w:rFonts w:cs="Garamond"/>
          <w:szCs w:val="24"/>
        </w:rPr>
        <w:t>ce tahammül eder.”</w:t>
      </w:r>
      <w:r>
        <w:rPr>
          <w:rStyle w:val="FootnoteReference"/>
        </w:rPr>
        <w:footnoteReference w:id="157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kazancı helal, ahlakı g</w:t>
      </w:r>
      <w:r>
        <w:rPr>
          <w:rFonts w:cs="Garamond"/>
          <w:szCs w:val="24"/>
        </w:rPr>
        <w:t>ü</w:t>
      </w:r>
      <w:r>
        <w:rPr>
          <w:rFonts w:cs="Garamond"/>
          <w:szCs w:val="24"/>
        </w:rPr>
        <w:t>zel ve batını salim olan, malının fazlasını infak eden ve fazla konuşmaktan sakınan ki</w:t>
      </w:r>
      <w:r>
        <w:rPr>
          <w:rFonts w:cs="Garamond"/>
          <w:szCs w:val="24"/>
        </w:rPr>
        <w:t>m</w:t>
      </w:r>
      <w:r>
        <w:rPr>
          <w:rFonts w:cs="Garamond"/>
          <w:szCs w:val="24"/>
        </w:rPr>
        <w:t>sedir.”</w:t>
      </w:r>
      <w:r>
        <w:rPr>
          <w:rStyle w:val="FootnoteReference"/>
        </w:rPr>
        <w:footnoteReference w:id="157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dininde izzetli olandır.”</w:t>
      </w:r>
      <w:r>
        <w:rPr>
          <w:rStyle w:val="FootnoteReference"/>
        </w:rPr>
        <w:footnoteReference w:id="1573"/>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“Mümin ilim ve hilmi birbirine karışan, ilim ö</w:t>
      </w:r>
      <w:r>
        <w:rPr>
          <w:rFonts w:cs="Garamond"/>
          <w:szCs w:val="24"/>
        </w:rPr>
        <w:t>ğ</w:t>
      </w:r>
      <w:r>
        <w:rPr>
          <w:rFonts w:cs="Garamond"/>
          <w:szCs w:val="24"/>
        </w:rPr>
        <w:t>renmek için oturan, salim ka</w:t>
      </w:r>
      <w:r>
        <w:rPr>
          <w:rFonts w:cs="Garamond"/>
          <w:szCs w:val="24"/>
        </w:rPr>
        <w:t>l</w:t>
      </w:r>
      <w:r>
        <w:rPr>
          <w:rFonts w:cs="Garamond"/>
          <w:szCs w:val="24"/>
        </w:rPr>
        <w:t>mak için susan, a</w:t>
      </w:r>
      <w:r>
        <w:rPr>
          <w:rFonts w:cs="Garamond"/>
          <w:szCs w:val="24"/>
        </w:rPr>
        <w:t>n</w:t>
      </w:r>
      <w:r>
        <w:rPr>
          <w:rFonts w:cs="Garamond"/>
          <w:szCs w:val="24"/>
        </w:rPr>
        <w:t>lamak için konuşan (soru soran), emanetini (sırrını) dostlarına söylemeyen ki</w:t>
      </w:r>
      <w:r>
        <w:rPr>
          <w:rFonts w:cs="Garamond"/>
          <w:szCs w:val="24"/>
        </w:rPr>
        <w:t>m</w:t>
      </w:r>
      <w:r>
        <w:rPr>
          <w:rFonts w:cs="Garamond"/>
          <w:szCs w:val="24"/>
        </w:rPr>
        <w:t>sedir.”</w:t>
      </w:r>
      <w:r>
        <w:rPr>
          <w:rStyle w:val="FootnoteReference"/>
        </w:rPr>
        <w:footnoteReference w:id="157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gayret sahibidir. Allah ise daha çok gayre</w:t>
      </w:r>
      <w:r>
        <w:rPr>
          <w:rFonts w:cs="Garamond"/>
          <w:szCs w:val="24"/>
        </w:rPr>
        <w:t>t</w:t>
      </w:r>
      <w:r>
        <w:rPr>
          <w:rFonts w:cs="Garamond"/>
          <w:szCs w:val="24"/>
        </w:rPr>
        <w:t>lidir.”</w:t>
      </w:r>
      <w:r>
        <w:rPr>
          <w:rStyle w:val="FootnoteReference"/>
        </w:rPr>
        <w:footnoteReference w:id="157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hoş gönüllü ve yücedir. Facir ise hileci ve aşağ</w:t>
      </w:r>
      <w:r>
        <w:rPr>
          <w:rFonts w:cs="Garamond"/>
          <w:szCs w:val="24"/>
        </w:rPr>
        <w:t>ı</w:t>
      </w:r>
      <w:r>
        <w:rPr>
          <w:rFonts w:cs="Garamond"/>
          <w:szCs w:val="24"/>
        </w:rPr>
        <w:t>lıktır.”</w:t>
      </w:r>
      <w:r>
        <w:rPr>
          <w:rStyle w:val="FootnoteReference"/>
        </w:rPr>
        <w:footnoteReference w:id="157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sürekli Allah’ı zikreder, çok düşünür, nimetlere şükreder ve belalarda sabırl</w:t>
      </w:r>
      <w:r>
        <w:rPr>
          <w:rFonts w:cs="Garamond"/>
          <w:szCs w:val="24"/>
        </w:rPr>
        <w:t>ı</w:t>
      </w:r>
      <w:r>
        <w:rPr>
          <w:rFonts w:cs="Garamond"/>
          <w:szCs w:val="24"/>
        </w:rPr>
        <w:t>dır.”</w:t>
      </w:r>
      <w:r>
        <w:rPr>
          <w:rStyle w:val="FootnoteReference"/>
        </w:rPr>
        <w:footnoteReference w:id="157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“Mümin kalbi </w:t>
      </w:r>
      <w:r>
        <w:rPr>
          <w:rFonts w:cs="Garamond"/>
          <w:szCs w:val="24"/>
        </w:rPr>
        <w:lastRenderedPageBreak/>
        <w:t>aşağılık şeylerden t</w:t>
      </w:r>
      <w:r>
        <w:rPr>
          <w:rFonts w:cs="Garamond"/>
          <w:szCs w:val="24"/>
        </w:rPr>
        <w:t>e</w:t>
      </w:r>
      <w:r>
        <w:rPr>
          <w:rFonts w:cs="Garamond"/>
          <w:szCs w:val="24"/>
        </w:rPr>
        <w:t>miz olandır.”</w:t>
      </w:r>
      <w:r>
        <w:rPr>
          <w:rStyle w:val="FootnoteReference"/>
        </w:rPr>
        <w:footnoteReference w:id="157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uyanık olur ve iki güzelli</w:t>
      </w:r>
      <w:r>
        <w:rPr>
          <w:rFonts w:cs="Garamond"/>
          <w:szCs w:val="24"/>
        </w:rPr>
        <w:t>k</w:t>
      </w:r>
      <w:r>
        <w:rPr>
          <w:rFonts w:cs="Garamond"/>
          <w:szCs w:val="24"/>
        </w:rPr>
        <w:t>ten birini bekler.”</w:t>
      </w:r>
      <w:r>
        <w:rPr>
          <w:rStyle w:val="FootnoteReference"/>
        </w:rPr>
        <w:footnoteReference w:id="157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zenginlikte iffe</w:t>
      </w:r>
      <w:r>
        <w:rPr>
          <w:rFonts w:cs="Garamond"/>
          <w:szCs w:val="24"/>
        </w:rPr>
        <w:t>t</w:t>
      </w:r>
      <w:r>
        <w:rPr>
          <w:rFonts w:cs="Garamond"/>
          <w:szCs w:val="24"/>
        </w:rPr>
        <w:t>lidir ve dünyadan münezzehtir.”</w:t>
      </w:r>
      <w:r>
        <w:rPr>
          <w:rStyle w:val="FootnoteReference"/>
        </w:rPr>
        <w:footnoteReference w:id="158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rahatlıkta şü</w:t>
      </w:r>
      <w:r>
        <w:rPr>
          <w:rFonts w:cs="Garamond"/>
          <w:szCs w:val="24"/>
        </w:rPr>
        <w:t>k</w:t>
      </w:r>
      <w:r>
        <w:rPr>
          <w:rFonts w:cs="Garamond"/>
          <w:szCs w:val="24"/>
        </w:rPr>
        <w:t>redici, belalarda sabırlı ve nime</w:t>
      </w:r>
      <w:r>
        <w:rPr>
          <w:rFonts w:cs="Garamond"/>
          <w:szCs w:val="24"/>
        </w:rPr>
        <w:t>t</w:t>
      </w:r>
      <w:r>
        <w:rPr>
          <w:rFonts w:cs="Garamond"/>
          <w:szCs w:val="24"/>
        </w:rPr>
        <w:t>lerde korkan kimsedir.”</w:t>
      </w:r>
      <w:r>
        <w:rPr>
          <w:rStyle w:val="FootnoteReference"/>
        </w:rPr>
        <w:footnoteReference w:id="158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kendisinden bir şey ist</w:t>
      </w:r>
      <w:r>
        <w:rPr>
          <w:rFonts w:cs="Garamond"/>
          <w:szCs w:val="24"/>
        </w:rPr>
        <w:t>e</w:t>
      </w:r>
      <w:r>
        <w:rPr>
          <w:rFonts w:cs="Garamond"/>
          <w:szCs w:val="24"/>
        </w:rPr>
        <w:t>nince fazla yardım eder. Ama kendisi birinden bir şey i</w:t>
      </w:r>
      <w:r>
        <w:rPr>
          <w:rFonts w:cs="Garamond"/>
          <w:szCs w:val="24"/>
        </w:rPr>
        <w:t>s</w:t>
      </w:r>
      <w:r>
        <w:rPr>
          <w:rFonts w:cs="Garamond"/>
          <w:szCs w:val="24"/>
        </w:rPr>
        <w:t>temeyi düşüklük s</w:t>
      </w:r>
      <w:r>
        <w:rPr>
          <w:rFonts w:cs="Garamond"/>
          <w:szCs w:val="24"/>
        </w:rPr>
        <w:t>a</w:t>
      </w:r>
      <w:r>
        <w:rPr>
          <w:rFonts w:cs="Garamond"/>
          <w:szCs w:val="24"/>
        </w:rPr>
        <w:t>yar.”</w:t>
      </w:r>
      <w:r>
        <w:rPr>
          <w:rStyle w:val="FootnoteReference"/>
        </w:rPr>
        <w:footnoteReference w:id="158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faydadır. Eğer onunla y</w:t>
      </w:r>
      <w:r>
        <w:rPr>
          <w:rFonts w:cs="Garamond"/>
          <w:szCs w:val="24"/>
        </w:rPr>
        <w:t>ü</w:t>
      </w:r>
      <w:r>
        <w:rPr>
          <w:rFonts w:cs="Garamond"/>
          <w:szCs w:val="24"/>
        </w:rPr>
        <w:t>rüyecek olursan sana fayda verir; eğer onunla meşv</w:t>
      </w:r>
      <w:r>
        <w:rPr>
          <w:rFonts w:cs="Garamond"/>
          <w:szCs w:val="24"/>
        </w:rPr>
        <w:t>e</w:t>
      </w:r>
      <w:r>
        <w:rPr>
          <w:rFonts w:cs="Garamond"/>
          <w:szCs w:val="24"/>
        </w:rPr>
        <w:t>ret edecek olursan sana menfaati dokunur. Müminin her şeyi fa</w:t>
      </w:r>
      <w:r>
        <w:rPr>
          <w:rFonts w:cs="Garamond"/>
          <w:szCs w:val="24"/>
        </w:rPr>
        <w:t>y</w:t>
      </w:r>
      <w:r>
        <w:rPr>
          <w:rFonts w:cs="Garamond"/>
          <w:szCs w:val="24"/>
        </w:rPr>
        <w:t>dadır.”</w:t>
      </w:r>
      <w:r>
        <w:rPr>
          <w:rStyle w:val="FootnoteReference"/>
        </w:rPr>
        <w:footnoteReference w:id="15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insanların kanl</w:t>
      </w:r>
      <w:r>
        <w:rPr>
          <w:rFonts w:cs="Garamond"/>
          <w:szCs w:val="24"/>
        </w:rPr>
        <w:t>a</w:t>
      </w:r>
      <w:r>
        <w:rPr>
          <w:rFonts w:cs="Garamond"/>
          <w:szCs w:val="24"/>
        </w:rPr>
        <w:t>rı ve malları hususunda güvende oldukları kimsedir.”</w:t>
      </w:r>
      <w:r>
        <w:rPr>
          <w:rStyle w:val="FootnoteReference"/>
        </w:rPr>
        <w:footnoteReference w:id="1584"/>
      </w:r>
    </w:p>
    <w:p w:rsidR="00D552AB" w:rsidRDefault="00D552AB">
      <w:pPr>
        <w:rPr>
          <w:rFonts w:cs="Garamond"/>
          <w:szCs w:val="24"/>
        </w:rPr>
      </w:pPr>
      <w:r>
        <w:rPr>
          <w:rFonts w:cs="Garamond"/>
          <w:i/>
          <w:iCs/>
          <w:szCs w:val="24"/>
        </w:rPr>
        <w:t xml:space="preserve">Bu anlamda birçok hadis vardır. </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nefsinin kend</w:t>
      </w:r>
      <w:r>
        <w:rPr>
          <w:rFonts w:cs="Garamond"/>
          <w:szCs w:val="24"/>
        </w:rPr>
        <w:t>i</w:t>
      </w:r>
      <w:r>
        <w:rPr>
          <w:rFonts w:cs="Garamond"/>
          <w:szCs w:val="24"/>
        </w:rPr>
        <w:t>sinden s</w:t>
      </w:r>
      <w:r>
        <w:rPr>
          <w:rFonts w:cs="Garamond"/>
          <w:szCs w:val="24"/>
        </w:rPr>
        <w:t>ı</w:t>
      </w:r>
      <w:r>
        <w:rPr>
          <w:rFonts w:cs="Garamond"/>
          <w:szCs w:val="24"/>
        </w:rPr>
        <w:t xml:space="preserve">kıntıda insanların </w:t>
      </w:r>
      <w:r>
        <w:rPr>
          <w:rFonts w:cs="Garamond"/>
          <w:szCs w:val="24"/>
        </w:rPr>
        <w:lastRenderedPageBreak/>
        <w:t>ise kendisinden güvende olduğu kims</w:t>
      </w:r>
      <w:r>
        <w:rPr>
          <w:rFonts w:cs="Garamond"/>
          <w:szCs w:val="24"/>
        </w:rPr>
        <w:t>e</w:t>
      </w:r>
      <w:r>
        <w:rPr>
          <w:rFonts w:cs="Garamond"/>
          <w:szCs w:val="24"/>
        </w:rPr>
        <w:t>dir.”</w:t>
      </w:r>
      <w:r>
        <w:rPr>
          <w:rStyle w:val="FootnoteReference"/>
        </w:rPr>
        <w:footnoteReference w:id="158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ailesinin iştahı</w:t>
      </w:r>
      <w:r>
        <w:rPr>
          <w:rFonts w:cs="Garamond"/>
          <w:szCs w:val="24"/>
        </w:rPr>
        <w:t>y</w:t>
      </w:r>
      <w:r>
        <w:rPr>
          <w:rFonts w:cs="Garamond"/>
          <w:szCs w:val="24"/>
        </w:rPr>
        <w:t>la yer; münafık ise ailesi kendis</w:t>
      </w:r>
      <w:r>
        <w:rPr>
          <w:rFonts w:cs="Garamond"/>
          <w:szCs w:val="24"/>
        </w:rPr>
        <w:t>i</w:t>
      </w:r>
      <w:r>
        <w:rPr>
          <w:rFonts w:cs="Garamond"/>
          <w:szCs w:val="24"/>
        </w:rPr>
        <w:t>nin iştahıyla yer.”</w:t>
      </w:r>
      <w:r>
        <w:rPr>
          <w:rStyle w:val="FootnoteReference"/>
        </w:rPr>
        <w:footnoteReference w:id="158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önce selam v</w:t>
      </w:r>
      <w:r>
        <w:rPr>
          <w:rFonts w:cs="Garamond"/>
          <w:szCs w:val="24"/>
        </w:rPr>
        <w:t>e</w:t>
      </w:r>
      <w:r>
        <w:rPr>
          <w:rFonts w:cs="Garamond"/>
          <w:szCs w:val="24"/>
        </w:rPr>
        <w:t>rir, münafık ise, “bana selam v</w:t>
      </w:r>
      <w:r>
        <w:rPr>
          <w:rFonts w:cs="Garamond"/>
          <w:szCs w:val="24"/>
        </w:rPr>
        <w:t>e</w:t>
      </w:r>
      <w:r>
        <w:rPr>
          <w:rFonts w:cs="Garamond"/>
          <w:szCs w:val="24"/>
        </w:rPr>
        <w:t>rilmelidir.”der.”</w:t>
      </w:r>
      <w:r>
        <w:rPr>
          <w:rStyle w:val="FootnoteReference"/>
        </w:rPr>
        <w:footnoteReference w:id="15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dünyada garip gibidir. İ</w:t>
      </w:r>
      <w:r>
        <w:rPr>
          <w:rFonts w:cs="Garamond"/>
          <w:szCs w:val="24"/>
        </w:rPr>
        <w:t>z</w:t>
      </w:r>
      <w:r>
        <w:rPr>
          <w:rFonts w:cs="Garamond"/>
          <w:szCs w:val="24"/>
        </w:rPr>
        <w:t>zetine ünsiyet edilmez ve horluğundan sızlanmaz.”</w:t>
      </w:r>
      <w:r>
        <w:rPr>
          <w:rStyle w:val="FootnoteReference"/>
        </w:rPr>
        <w:footnoteReference w:id="158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“Kur’an, müminin bir çok nefsani isteklerini kayıt alt</w:t>
      </w:r>
      <w:r>
        <w:rPr>
          <w:rFonts w:cs="Garamond"/>
          <w:szCs w:val="24"/>
        </w:rPr>
        <w:t>ı</w:t>
      </w:r>
      <w:r>
        <w:rPr>
          <w:rFonts w:cs="Garamond"/>
          <w:szCs w:val="24"/>
        </w:rPr>
        <w:t>na almıştır.”</w:t>
      </w:r>
      <w:r>
        <w:rPr>
          <w:rStyle w:val="FootnoteReference"/>
        </w:rPr>
        <w:footnoteReference w:id="158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bir midesiyle yer, kafir ise y</w:t>
      </w:r>
      <w:r>
        <w:rPr>
          <w:rFonts w:cs="Garamond"/>
          <w:szCs w:val="24"/>
        </w:rPr>
        <w:t>e</w:t>
      </w:r>
      <w:r>
        <w:rPr>
          <w:rFonts w:cs="Garamond"/>
          <w:szCs w:val="24"/>
        </w:rPr>
        <w:t>di midesiyle yer.”</w:t>
      </w:r>
      <w:r>
        <w:rPr>
          <w:rStyle w:val="FootnoteReference"/>
        </w:rPr>
        <w:footnoteReference w:id="159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müminin ayn</w:t>
      </w:r>
      <w:r>
        <w:rPr>
          <w:rFonts w:cs="Garamond"/>
          <w:szCs w:val="24"/>
        </w:rPr>
        <w:t>a</w:t>
      </w:r>
      <w:r>
        <w:rPr>
          <w:rFonts w:cs="Garamond"/>
          <w:szCs w:val="24"/>
        </w:rPr>
        <w:t>sıdır.”</w:t>
      </w:r>
      <w:r>
        <w:rPr>
          <w:rStyle w:val="FootnoteReference"/>
        </w:rPr>
        <w:footnoteReference w:id="159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mümin kardeş</w:t>
      </w:r>
      <w:r>
        <w:rPr>
          <w:rFonts w:cs="Garamond"/>
          <w:szCs w:val="24"/>
        </w:rPr>
        <w:t>i</w:t>
      </w:r>
      <w:r>
        <w:rPr>
          <w:rFonts w:cs="Garamond"/>
          <w:szCs w:val="24"/>
        </w:rPr>
        <w:t>nin ayn</w:t>
      </w:r>
      <w:r>
        <w:rPr>
          <w:rFonts w:cs="Garamond"/>
          <w:szCs w:val="24"/>
        </w:rPr>
        <w:t>a</w:t>
      </w:r>
      <w:r>
        <w:rPr>
          <w:rFonts w:cs="Garamond"/>
          <w:szCs w:val="24"/>
        </w:rPr>
        <w:t xml:space="preserve">sıdır. Gıyabında hayrını diler,huzurunda rahatsızlıklarını giderir ve mecliste ona yer </w:t>
      </w:r>
      <w:r>
        <w:rPr>
          <w:rFonts w:cs="Garamond"/>
          <w:szCs w:val="24"/>
        </w:rPr>
        <w:t>a</w:t>
      </w:r>
      <w:r>
        <w:rPr>
          <w:rFonts w:cs="Garamond"/>
          <w:szCs w:val="24"/>
        </w:rPr>
        <w:t>çar.”</w:t>
      </w:r>
      <w:r>
        <w:rPr>
          <w:rStyle w:val="FootnoteReference"/>
        </w:rPr>
        <w:footnoteReference w:id="1592"/>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“Mümin mümin için bir bina gibidir. Bazısı bazısını sa</w:t>
      </w:r>
      <w:r>
        <w:rPr>
          <w:rFonts w:cs="Garamond"/>
          <w:szCs w:val="24"/>
        </w:rPr>
        <w:t>ğ</w:t>
      </w:r>
      <w:r>
        <w:rPr>
          <w:rFonts w:cs="Garamond"/>
          <w:szCs w:val="24"/>
        </w:rPr>
        <w:t>lam kılar.”</w:t>
      </w:r>
      <w:r>
        <w:rPr>
          <w:rStyle w:val="FootnoteReference"/>
        </w:rPr>
        <w:footnoteReference w:id="159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dinini dünyası ile koruyan facir kimse ise dü</w:t>
      </w:r>
      <w:r>
        <w:rPr>
          <w:rFonts w:cs="Garamond"/>
          <w:szCs w:val="24"/>
        </w:rPr>
        <w:t>n</w:t>
      </w:r>
      <w:r>
        <w:rPr>
          <w:rFonts w:cs="Garamond"/>
          <w:szCs w:val="24"/>
        </w:rPr>
        <w:t>yasını dini ile koruyandır.”</w:t>
      </w:r>
      <w:r>
        <w:rPr>
          <w:rStyle w:val="FootnoteReference"/>
        </w:rPr>
        <w:footnoteReference w:id="159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ünsiyet edinir ve kendisi ile ünsiyet kurulur. Üns</w:t>
      </w:r>
      <w:r>
        <w:rPr>
          <w:rFonts w:cs="Garamond"/>
          <w:szCs w:val="24"/>
        </w:rPr>
        <w:t>i</w:t>
      </w:r>
      <w:r>
        <w:rPr>
          <w:rFonts w:cs="Garamond"/>
          <w:szCs w:val="24"/>
        </w:rPr>
        <w:t>yet etmeyen ve edilmeyen kimse de hayır yoktur. İnsanların en hayırlısı insanlara en faydalı ol</w:t>
      </w:r>
      <w:r>
        <w:rPr>
          <w:rFonts w:cs="Garamond"/>
          <w:szCs w:val="24"/>
        </w:rPr>
        <w:t>a</w:t>
      </w:r>
      <w:r>
        <w:rPr>
          <w:rFonts w:cs="Garamond"/>
          <w:szCs w:val="24"/>
        </w:rPr>
        <w:t>nıdır.”</w:t>
      </w:r>
      <w:r>
        <w:rPr>
          <w:rStyle w:val="FootnoteReference"/>
        </w:rPr>
        <w:footnoteReference w:id="159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tenasül organına mağlup düşmez ve karnı kend</w:t>
      </w:r>
      <w:r>
        <w:rPr>
          <w:rFonts w:cs="Garamond"/>
          <w:szCs w:val="24"/>
        </w:rPr>
        <w:t>i</w:t>
      </w:r>
      <w:r>
        <w:rPr>
          <w:rFonts w:cs="Garamond"/>
          <w:szCs w:val="24"/>
        </w:rPr>
        <w:t>sini rezil edemez.”</w:t>
      </w:r>
      <w:r>
        <w:rPr>
          <w:rStyle w:val="FootnoteReference"/>
        </w:rPr>
        <w:footnoteReference w:id="159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 düşmanına zulmetmez ve dostu için günah işlemez. Eğer kendisine zulm</w:t>
      </w:r>
      <w:r>
        <w:rPr>
          <w:rFonts w:cs="Garamond"/>
          <w:szCs w:val="24"/>
        </w:rPr>
        <w:t>e</w:t>
      </w:r>
      <w:r>
        <w:rPr>
          <w:rFonts w:cs="Garamond"/>
          <w:szCs w:val="24"/>
        </w:rPr>
        <w:t>dilirse aziz ve celil olan Allah i</w:t>
      </w:r>
      <w:r>
        <w:rPr>
          <w:rFonts w:cs="Garamond"/>
          <w:szCs w:val="24"/>
        </w:rPr>
        <w:t>n</w:t>
      </w:r>
      <w:r>
        <w:rPr>
          <w:rFonts w:cs="Garamond"/>
          <w:szCs w:val="24"/>
        </w:rPr>
        <w:t>tikamını alıncaya kadar sabr</w:t>
      </w:r>
      <w:r>
        <w:rPr>
          <w:rFonts w:cs="Garamond"/>
          <w:szCs w:val="24"/>
        </w:rPr>
        <w:t>e</w:t>
      </w:r>
      <w:r>
        <w:rPr>
          <w:rFonts w:cs="Garamond"/>
          <w:szCs w:val="24"/>
        </w:rPr>
        <w:t>der.”</w:t>
      </w:r>
      <w:r>
        <w:rPr>
          <w:rStyle w:val="FootnoteReference"/>
        </w:rPr>
        <w:footnoteReference w:id="159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ünsiyet edinir ve insanlar da kendisiyle ülfet ed</w:t>
      </w:r>
      <w:r>
        <w:rPr>
          <w:rFonts w:cs="Garamond"/>
          <w:szCs w:val="24"/>
        </w:rPr>
        <w:t>i</w:t>
      </w:r>
      <w:r>
        <w:rPr>
          <w:rFonts w:cs="Garamond"/>
          <w:szCs w:val="24"/>
        </w:rPr>
        <w:t>nir.”</w:t>
      </w:r>
      <w:r>
        <w:rPr>
          <w:rStyle w:val="FootnoteReference"/>
        </w:rPr>
        <w:footnoteReference w:id="159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zeki, akıllı ve uyanıktır.”</w:t>
      </w:r>
      <w:r>
        <w:rPr>
          <w:rStyle w:val="FootnoteReference"/>
        </w:rPr>
        <w:footnoteReference w:id="1599"/>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“Mümin masrafsız ve zahmetsi</w:t>
      </w:r>
      <w:r>
        <w:rPr>
          <w:rFonts w:cs="Garamond"/>
          <w:szCs w:val="24"/>
        </w:rPr>
        <w:t>z</w:t>
      </w:r>
      <w:r>
        <w:rPr>
          <w:rFonts w:cs="Garamond"/>
          <w:szCs w:val="24"/>
        </w:rPr>
        <w:t>dir.”</w:t>
      </w:r>
      <w:r>
        <w:rPr>
          <w:rStyle w:val="FootnoteReference"/>
        </w:rPr>
        <w:footnoteReference w:id="160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insanların ke</w:t>
      </w:r>
      <w:r>
        <w:rPr>
          <w:rFonts w:cs="Garamond"/>
          <w:szCs w:val="24"/>
        </w:rPr>
        <w:t>n</w:t>
      </w:r>
      <w:r>
        <w:rPr>
          <w:rFonts w:cs="Garamond"/>
          <w:szCs w:val="24"/>
        </w:rPr>
        <w:t>dileri ve malları hakkında kend</w:t>
      </w:r>
      <w:r>
        <w:rPr>
          <w:rFonts w:cs="Garamond"/>
          <w:szCs w:val="24"/>
        </w:rPr>
        <w:t>i</w:t>
      </w:r>
      <w:r>
        <w:rPr>
          <w:rFonts w:cs="Garamond"/>
          <w:szCs w:val="24"/>
        </w:rPr>
        <w:t>sinden güvende oldukları kims</w:t>
      </w:r>
      <w:r>
        <w:rPr>
          <w:rFonts w:cs="Garamond"/>
          <w:szCs w:val="24"/>
        </w:rPr>
        <w:t>e</w:t>
      </w:r>
      <w:r>
        <w:rPr>
          <w:rFonts w:cs="Garamond"/>
          <w:szCs w:val="24"/>
        </w:rPr>
        <w:t>dir.”</w:t>
      </w:r>
      <w:r>
        <w:rPr>
          <w:rStyle w:val="FootnoteReference"/>
        </w:rPr>
        <w:footnoteReference w:id="1601"/>
      </w:r>
    </w:p>
    <w:p w:rsidR="00D552AB" w:rsidRDefault="00D552AB">
      <w:pPr>
        <w:numPr>
          <w:ilvl w:val="0"/>
          <w:numId w:val="6"/>
        </w:numPr>
        <w:tabs>
          <w:tab w:val="clear" w:pos="360"/>
        </w:tabs>
        <w:ind w:left="0" w:firstLine="284"/>
        <w:rPr>
          <w:rFonts w:cs="Garamond"/>
          <w:szCs w:val="24"/>
        </w:rPr>
      </w:pPr>
      <w:r>
        <w:rPr>
          <w:rFonts w:cs="Garamond"/>
          <w:i/>
          <w:iCs/>
          <w:szCs w:val="24"/>
        </w:rPr>
        <w:t xml:space="preserve">Allah-u Teala Musa’ya (a.s) şöyle öğüt vermiştir: </w:t>
      </w:r>
      <w:r>
        <w:rPr>
          <w:rFonts w:cs="Garamond"/>
          <w:szCs w:val="24"/>
        </w:rPr>
        <w:t>“Mümin ahiretin kend</w:t>
      </w:r>
      <w:r>
        <w:rPr>
          <w:rFonts w:cs="Garamond"/>
          <w:szCs w:val="24"/>
        </w:rPr>
        <w:t>i</w:t>
      </w:r>
      <w:r>
        <w:rPr>
          <w:rFonts w:cs="Garamond"/>
          <w:szCs w:val="24"/>
        </w:rPr>
        <w:t>sine süslendiği kimsedir. Bu yüzden yorulm</w:t>
      </w:r>
      <w:r>
        <w:rPr>
          <w:rFonts w:cs="Garamond"/>
          <w:szCs w:val="24"/>
        </w:rPr>
        <w:t>a</w:t>
      </w:r>
      <w:r>
        <w:rPr>
          <w:rFonts w:cs="Garamond"/>
          <w:szCs w:val="24"/>
        </w:rPr>
        <w:t>dan ve gevşemeden gözlerini ahirete dikmiştir. Ahirete olan aşkı kendisi ile hayatın lezzetleri arasına girmiş ve onu hedefine doğru süren binici gibi sabahlara kadar uyanık tutmuştur. Gece gündüz hüzün taşır.”</w:t>
      </w:r>
      <w:r>
        <w:rPr>
          <w:rStyle w:val="FootnoteReference"/>
        </w:rPr>
        <w:footnoteReference w:id="1602"/>
      </w:r>
    </w:p>
    <w:p w:rsidR="00D552AB" w:rsidRDefault="00D552AB" w:rsidP="004D6E9F">
      <w:pPr>
        <w:ind w:left="284" w:firstLine="0"/>
      </w:pPr>
      <w:r>
        <w:t>Bak, el-İslam, 1868. Bölüm</w:t>
      </w:r>
    </w:p>
    <w:p w:rsidR="00D552AB" w:rsidRDefault="00D552AB">
      <w:pPr>
        <w:rPr>
          <w:rFonts w:cs="Garamond"/>
          <w:i/>
          <w:iCs/>
          <w:szCs w:val="24"/>
        </w:rPr>
      </w:pPr>
      <w:r>
        <w:rPr>
          <w:rFonts w:cs="Garamond"/>
          <w:i/>
          <w:iCs/>
          <w:szCs w:val="24"/>
        </w:rPr>
        <w:t xml:space="preserve">et-Takva, 4163. Bölüm </w:t>
      </w:r>
    </w:p>
    <w:p w:rsidR="00D552AB" w:rsidRDefault="00D552AB">
      <w:pPr>
        <w:rPr>
          <w:rFonts w:cs="Garamond"/>
          <w:i/>
          <w:iCs/>
          <w:szCs w:val="24"/>
        </w:rPr>
      </w:pPr>
    </w:p>
    <w:p w:rsidR="00D552AB" w:rsidRDefault="00D552AB">
      <w:pPr>
        <w:pStyle w:val="Heading1"/>
        <w:rPr>
          <w:rFonts w:cs="Garamond"/>
          <w:szCs w:val="28"/>
        </w:rPr>
      </w:pPr>
      <w:bookmarkStart w:id="2196" w:name="_Toc515684164"/>
      <w:bookmarkStart w:id="2197" w:name="_Toc516422218"/>
      <w:bookmarkStart w:id="2198" w:name="_Toc523767428"/>
      <w:r>
        <w:rPr>
          <w:rFonts w:cs="Garamond"/>
          <w:szCs w:val="28"/>
        </w:rPr>
        <w:t>292. Bölüm</w:t>
      </w:r>
      <w:bookmarkEnd w:id="2196"/>
      <w:bookmarkEnd w:id="2197"/>
      <w:bookmarkEnd w:id="2198"/>
    </w:p>
    <w:p w:rsidR="00D552AB" w:rsidRDefault="00D552AB">
      <w:pPr>
        <w:pStyle w:val="Heading1"/>
        <w:rPr>
          <w:rFonts w:cs="Garamond"/>
          <w:szCs w:val="28"/>
        </w:rPr>
      </w:pPr>
      <w:bookmarkStart w:id="2199" w:name="_Toc515684165"/>
      <w:bookmarkStart w:id="2200" w:name="_Toc516422219"/>
      <w:bookmarkStart w:id="2201" w:name="_Toc523767429"/>
      <w:r>
        <w:rPr>
          <w:rFonts w:cs="Garamond"/>
          <w:szCs w:val="28"/>
        </w:rPr>
        <w:t>Mümin Kimdir? (2)</w:t>
      </w:r>
      <w:bookmarkEnd w:id="2199"/>
      <w:bookmarkEnd w:id="2200"/>
      <w:bookmarkEnd w:id="2201"/>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“Akıl müminin dostudur; ilim veziri sabır ordularının emiri ve amel velisidir.”</w:t>
      </w:r>
      <w:r>
        <w:rPr>
          <w:rStyle w:val="FootnoteReference"/>
        </w:rPr>
        <w:footnoteReference w:id="160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 gücü yettiği şe</w:t>
      </w:r>
      <w:r>
        <w:rPr>
          <w:rFonts w:cs="Garamond"/>
          <w:szCs w:val="24"/>
        </w:rPr>
        <w:t>y</w:t>
      </w:r>
      <w:r>
        <w:rPr>
          <w:rFonts w:cs="Garamond"/>
          <w:szCs w:val="24"/>
        </w:rPr>
        <w:t>lerde çaba harcar ve gücü ye</w:t>
      </w:r>
      <w:r>
        <w:rPr>
          <w:rFonts w:cs="Garamond"/>
          <w:szCs w:val="24"/>
        </w:rPr>
        <w:t>t</w:t>
      </w:r>
      <w:r>
        <w:rPr>
          <w:rFonts w:cs="Garamond"/>
          <w:szCs w:val="24"/>
        </w:rPr>
        <w:t>mediği şeylerde ise eseflenir.”</w:t>
      </w:r>
      <w:r>
        <w:rPr>
          <w:rStyle w:val="FootnoteReference"/>
        </w:rPr>
        <w:footnoteReference w:id="160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“Her kim iyi işine sevinir ve kötü işlerinden rahatsız olursa mümindir.”</w:t>
      </w:r>
      <w:r>
        <w:rPr>
          <w:rStyle w:val="FootnoteReference"/>
        </w:rPr>
        <w:footnoteReference w:id="1605"/>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“Allah mümine üç haslet vermiştir: Dünya ve dininde i</w:t>
      </w:r>
      <w:r>
        <w:rPr>
          <w:rFonts w:cs="Garamond"/>
          <w:szCs w:val="24"/>
        </w:rPr>
        <w:t>z</w:t>
      </w:r>
      <w:r>
        <w:rPr>
          <w:rFonts w:cs="Garamond"/>
          <w:szCs w:val="24"/>
        </w:rPr>
        <w:t>zet, ahirette kurtuluş ve insanl</w:t>
      </w:r>
      <w:r>
        <w:rPr>
          <w:rFonts w:cs="Garamond"/>
          <w:szCs w:val="24"/>
        </w:rPr>
        <w:t>a</w:t>
      </w:r>
      <w:r>
        <w:rPr>
          <w:rFonts w:cs="Garamond"/>
          <w:szCs w:val="24"/>
        </w:rPr>
        <w:t>rın kalbinde azamet ve he</w:t>
      </w:r>
      <w:r>
        <w:rPr>
          <w:rFonts w:cs="Garamond"/>
          <w:szCs w:val="24"/>
        </w:rPr>
        <w:t>y</w:t>
      </w:r>
      <w:r>
        <w:rPr>
          <w:rFonts w:cs="Garamond"/>
          <w:szCs w:val="24"/>
        </w:rPr>
        <w:t>bet.”</w:t>
      </w:r>
      <w:r>
        <w:rPr>
          <w:rStyle w:val="FootnoteReference"/>
        </w:rPr>
        <w:footnoteReference w:id="1606"/>
      </w:r>
    </w:p>
    <w:p w:rsidR="00D552AB" w:rsidRDefault="00D552AB">
      <w:pPr>
        <w:numPr>
          <w:ilvl w:val="0"/>
          <w:numId w:val="6"/>
        </w:numPr>
        <w:tabs>
          <w:tab w:val="clear" w:pos="360"/>
        </w:tabs>
        <w:ind w:left="0" w:firstLine="284"/>
        <w:rPr>
          <w:rFonts w:cs="Garamond"/>
          <w:szCs w:val="24"/>
        </w:rPr>
      </w:pPr>
      <w:r>
        <w:rPr>
          <w:rFonts w:cs="Garamond"/>
          <w:i/>
          <w:iCs/>
          <w:szCs w:val="24"/>
        </w:rPr>
        <w:t>Resulullah (s.a.a), müminin s</w:t>
      </w:r>
      <w:r>
        <w:rPr>
          <w:rFonts w:cs="Garamond"/>
          <w:i/>
          <w:iCs/>
          <w:szCs w:val="24"/>
        </w:rPr>
        <w:t>ı</w:t>
      </w:r>
      <w:r>
        <w:rPr>
          <w:rFonts w:cs="Garamond"/>
          <w:i/>
          <w:iCs/>
          <w:szCs w:val="24"/>
        </w:rPr>
        <w:t>fatları hakkında şöyle buyurmuştur</w:t>
      </w:r>
      <w:r>
        <w:rPr>
          <w:rFonts w:cs="Garamond"/>
          <w:szCs w:val="24"/>
        </w:rPr>
        <w:t>: “Müm</w:t>
      </w:r>
      <w:r>
        <w:rPr>
          <w:rFonts w:cs="Garamond"/>
          <w:szCs w:val="24"/>
        </w:rPr>
        <w:t>i</w:t>
      </w:r>
      <w:r>
        <w:rPr>
          <w:rFonts w:cs="Garamond"/>
          <w:szCs w:val="24"/>
        </w:rPr>
        <w:t>nin davranışları yumuşak, görüşmesi tatlıdır. Her şeyin y</w:t>
      </w:r>
      <w:r>
        <w:rPr>
          <w:rFonts w:cs="Garamond"/>
          <w:szCs w:val="24"/>
        </w:rPr>
        <w:t>ü</w:t>
      </w:r>
      <w:r>
        <w:rPr>
          <w:rFonts w:cs="Garamond"/>
          <w:szCs w:val="24"/>
        </w:rPr>
        <w:t>cesini arar, a</w:t>
      </w:r>
      <w:r>
        <w:rPr>
          <w:rFonts w:cs="Garamond"/>
          <w:szCs w:val="24"/>
        </w:rPr>
        <w:t>h</w:t>
      </w:r>
      <w:r>
        <w:rPr>
          <w:rFonts w:cs="Garamond"/>
          <w:szCs w:val="24"/>
        </w:rPr>
        <w:t>lakın en değerlisini talep eder. Düşmanlık duyduğu kimseye zulmetmez, sevdiği kimse için günah işlemez. Ma</w:t>
      </w:r>
      <w:r>
        <w:rPr>
          <w:rFonts w:cs="Garamond"/>
          <w:szCs w:val="24"/>
        </w:rPr>
        <w:t>s</w:t>
      </w:r>
      <w:r>
        <w:rPr>
          <w:rFonts w:cs="Garamond"/>
          <w:szCs w:val="24"/>
        </w:rPr>
        <w:t>rafı az, yardımı çoktur. O’nu gör</w:t>
      </w:r>
      <w:r>
        <w:rPr>
          <w:rFonts w:cs="Garamond"/>
          <w:szCs w:val="24"/>
        </w:rPr>
        <w:t>ü</w:t>
      </w:r>
      <w:r>
        <w:rPr>
          <w:rFonts w:cs="Garamond"/>
          <w:szCs w:val="24"/>
        </w:rPr>
        <w:t>yormuşçasına güzel işler yapar. Gözleri (tevazudan) yumuludur. Açık bir eli vardır. İsteyeni boş geri çevirmez. Sözünü tartar, d</w:t>
      </w:r>
      <w:r>
        <w:rPr>
          <w:rFonts w:cs="Garamond"/>
          <w:szCs w:val="24"/>
        </w:rPr>
        <w:t>i</w:t>
      </w:r>
      <w:r>
        <w:rPr>
          <w:rFonts w:cs="Garamond"/>
          <w:szCs w:val="24"/>
        </w:rPr>
        <w:t>lini tutar, arkad</w:t>
      </w:r>
      <w:r>
        <w:rPr>
          <w:rFonts w:cs="Garamond"/>
          <w:szCs w:val="24"/>
        </w:rPr>
        <w:t>a</w:t>
      </w:r>
      <w:r>
        <w:rPr>
          <w:rFonts w:cs="Garamond"/>
          <w:szCs w:val="24"/>
        </w:rPr>
        <w:t>şından da olsa batıl bir şeyi kabul etmez. Dü</w:t>
      </w:r>
      <w:r>
        <w:rPr>
          <w:rFonts w:cs="Garamond"/>
          <w:szCs w:val="24"/>
        </w:rPr>
        <w:t>ş</w:t>
      </w:r>
      <w:r>
        <w:rPr>
          <w:rFonts w:cs="Garamond"/>
          <w:szCs w:val="24"/>
        </w:rPr>
        <w:t>manından da olsa hakkı redde</w:t>
      </w:r>
      <w:r>
        <w:rPr>
          <w:rFonts w:cs="Garamond"/>
          <w:szCs w:val="24"/>
        </w:rPr>
        <w:t>t</w:t>
      </w:r>
      <w:r>
        <w:rPr>
          <w:rFonts w:cs="Garamond"/>
          <w:szCs w:val="24"/>
        </w:rPr>
        <w:t xml:space="preserve">mez. Sadece bilmek için öğrenir ve sadece amel etmek </w:t>
      </w:r>
      <w:r>
        <w:rPr>
          <w:rFonts w:cs="Garamond"/>
          <w:szCs w:val="24"/>
        </w:rPr>
        <w:t>i</w:t>
      </w:r>
      <w:r>
        <w:rPr>
          <w:rFonts w:cs="Garamond"/>
          <w:szCs w:val="24"/>
        </w:rPr>
        <w:t>çin bi</w:t>
      </w:r>
      <w:r>
        <w:rPr>
          <w:rFonts w:cs="Garamond"/>
          <w:szCs w:val="24"/>
        </w:rPr>
        <w:t>l</w:t>
      </w:r>
      <w:r>
        <w:rPr>
          <w:rFonts w:cs="Garamond"/>
          <w:szCs w:val="24"/>
        </w:rPr>
        <w:t>mek ister. Dünya ehli ile yürüyecek olursa onların en uy</w:t>
      </w:r>
      <w:r>
        <w:rPr>
          <w:rFonts w:cs="Garamond"/>
          <w:szCs w:val="24"/>
        </w:rPr>
        <w:t>a</w:t>
      </w:r>
      <w:r>
        <w:rPr>
          <w:rFonts w:cs="Garamond"/>
          <w:szCs w:val="24"/>
        </w:rPr>
        <w:t xml:space="preserve">nığı ahiret ehli ile yürüyecek </w:t>
      </w:r>
      <w:r>
        <w:rPr>
          <w:rFonts w:cs="Garamond"/>
          <w:szCs w:val="24"/>
        </w:rPr>
        <w:t>o</w:t>
      </w:r>
      <w:r>
        <w:rPr>
          <w:rFonts w:cs="Garamond"/>
          <w:szCs w:val="24"/>
        </w:rPr>
        <w:t>lursa onların en çok sakınan</w:t>
      </w:r>
      <w:r>
        <w:rPr>
          <w:rFonts w:cs="Garamond"/>
          <w:szCs w:val="24"/>
        </w:rPr>
        <w:t>ı</w:t>
      </w:r>
      <w:r>
        <w:rPr>
          <w:rFonts w:cs="Garamond"/>
          <w:szCs w:val="24"/>
        </w:rPr>
        <w:t>dır.”</w:t>
      </w:r>
      <w:r>
        <w:rPr>
          <w:rStyle w:val="FootnoteReference"/>
        </w:rPr>
        <w:footnoteReference w:id="1607"/>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“Mümin kendisinde şu üç sıfat olmadıkça mümin o</w:t>
      </w:r>
      <w:r>
        <w:rPr>
          <w:rFonts w:cs="Garamond"/>
          <w:szCs w:val="24"/>
        </w:rPr>
        <w:t>l</w:t>
      </w:r>
      <w:r>
        <w:rPr>
          <w:rFonts w:cs="Garamond"/>
          <w:szCs w:val="24"/>
        </w:rPr>
        <w:t xml:space="preserve">maz: Rabbinden bir sünnet, </w:t>
      </w:r>
      <w:r>
        <w:rPr>
          <w:rFonts w:cs="Garamond"/>
          <w:szCs w:val="24"/>
        </w:rPr>
        <w:lastRenderedPageBreak/>
        <w:t>R</w:t>
      </w:r>
      <w:r>
        <w:rPr>
          <w:rFonts w:cs="Garamond"/>
          <w:szCs w:val="24"/>
        </w:rPr>
        <w:t>e</w:t>
      </w:r>
      <w:r>
        <w:rPr>
          <w:rFonts w:cs="Garamond"/>
          <w:szCs w:val="24"/>
        </w:rPr>
        <w:t>sulünden (s.a.a) bir sünnet ve Veli’sinden (a.s) bir sünnet. Rabbinden olan sünnet sırrı sa</w:t>
      </w:r>
      <w:r>
        <w:rPr>
          <w:rFonts w:cs="Garamond"/>
          <w:szCs w:val="24"/>
        </w:rPr>
        <w:t>k</w:t>
      </w:r>
      <w:r>
        <w:rPr>
          <w:rFonts w:cs="Garamond"/>
          <w:szCs w:val="24"/>
        </w:rPr>
        <w:t>lamasıdır. Resulünden olan sü</w:t>
      </w:r>
      <w:r>
        <w:rPr>
          <w:rFonts w:cs="Garamond"/>
          <w:szCs w:val="24"/>
        </w:rPr>
        <w:t>n</w:t>
      </w:r>
      <w:r>
        <w:rPr>
          <w:rFonts w:cs="Garamond"/>
          <w:szCs w:val="24"/>
        </w:rPr>
        <w:t>net insanlarla iyi geçinmesidir. Velisinden (a.s) olan sünnet ise darlık ve sıkıntılarda sabretme</w:t>
      </w:r>
      <w:r>
        <w:rPr>
          <w:rFonts w:cs="Garamond"/>
          <w:szCs w:val="24"/>
        </w:rPr>
        <w:t>k</w:t>
      </w:r>
      <w:r>
        <w:rPr>
          <w:rFonts w:cs="Garamond"/>
          <w:szCs w:val="24"/>
        </w:rPr>
        <w:t>tir.”</w:t>
      </w:r>
      <w:r>
        <w:rPr>
          <w:rStyle w:val="FootnoteReference"/>
        </w:rPr>
        <w:footnoteReference w:id="1608"/>
      </w:r>
    </w:p>
    <w:p w:rsidR="00D552AB" w:rsidRDefault="00D552AB">
      <w:pPr>
        <w:numPr>
          <w:ilvl w:val="0"/>
          <w:numId w:val="6"/>
        </w:numPr>
        <w:tabs>
          <w:tab w:val="clear" w:pos="360"/>
        </w:tabs>
        <w:ind w:left="0" w:firstLine="284"/>
        <w:rPr>
          <w:rFonts w:cs="Garamond"/>
          <w:szCs w:val="24"/>
        </w:rPr>
      </w:pPr>
      <w:r>
        <w:rPr>
          <w:rFonts w:cs="Garamond"/>
          <w:i/>
          <w:iCs/>
          <w:szCs w:val="24"/>
        </w:rPr>
        <w:t>İmam Hüseyin (a.s) şöyle b</w:t>
      </w:r>
      <w:r>
        <w:rPr>
          <w:rFonts w:cs="Garamond"/>
          <w:i/>
          <w:iCs/>
          <w:szCs w:val="24"/>
        </w:rPr>
        <w:t>u</w:t>
      </w:r>
      <w:r>
        <w:rPr>
          <w:rFonts w:cs="Garamond"/>
          <w:i/>
          <w:iCs/>
          <w:szCs w:val="24"/>
        </w:rPr>
        <w:t>yurmuştur</w:t>
      </w:r>
      <w:r>
        <w:rPr>
          <w:rFonts w:cs="Garamond"/>
          <w:szCs w:val="24"/>
        </w:rPr>
        <w:t>: “Gerçekten mümin Allah’ı (belalar ve günahlar h</w:t>
      </w:r>
      <w:r>
        <w:rPr>
          <w:rFonts w:cs="Garamond"/>
          <w:szCs w:val="24"/>
        </w:rPr>
        <w:t>u</w:t>
      </w:r>
      <w:r>
        <w:rPr>
          <w:rFonts w:cs="Garamond"/>
          <w:szCs w:val="24"/>
        </w:rPr>
        <w:t>susunda) koruyucu ve sözünü aynası edinmiştir. Bir defasında (o aynada) müminlerin sıfatına bakar, bir defasında zorbaların sıfatına bakar, onda nükteler g</w:t>
      </w:r>
      <w:r>
        <w:rPr>
          <w:rFonts w:cs="Garamond"/>
          <w:szCs w:val="24"/>
        </w:rPr>
        <w:t>ö</w:t>
      </w:r>
      <w:r>
        <w:rPr>
          <w:rFonts w:cs="Garamond"/>
          <w:szCs w:val="24"/>
        </w:rPr>
        <w:t>rür, kendisini tanır, zekası ha</w:t>
      </w:r>
      <w:r>
        <w:rPr>
          <w:rFonts w:cs="Garamond"/>
          <w:szCs w:val="24"/>
        </w:rPr>
        <w:t>k</w:t>
      </w:r>
      <w:r>
        <w:rPr>
          <w:rFonts w:cs="Garamond"/>
          <w:szCs w:val="24"/>
        </w:rPr>
        <w:t>kında yakine erer ve temizliği</w:t>
      </w:r>
      <w:r>
        <w:rPr>
          <w:rFonts w:cs="Garamond"/>
          <w:szCs w:val="24"/>
        </w:rPr>
        <w:t>n</w:t>
      </w:r>
      <w:r>
        <w:rPr>
          <w:rFonts w:cs="Garamond"/>
          <w:szCs w:val="24"/>
        </w:rPr>
        <w:t>den emin olur.”</w:t>
      </w:r>
      <w:r>
        <w:rPr>
          <w:rStyle w:val="FootnoteReference"/>
        </w:rPr>
        <w:footnoteReference w:id="160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Allah’ın kulları! Bilin ki şüph</w:t>
      </w:r>
      <w:r>
        <w:rPr>
          <w:rFonts w:cs="Garamond"/>
          <w:szCs w:val="24"/>
        </w:rPr>
        <w:t>e</w:t>
      </w:r>
      <w:r>
        <w:rPr>
          <w:rFonts w:cs="Garamond"/>
          <w:szCs w:val="24"/>
        </w:rPr>
        <w:t>siz mümin gece gündüz nefsine karşı kötümser olur, s</w:t>
      </w:r>
      <w:r>
        <w:rPr>
          <w:rFonts w:cs="Garamond"/>
          <w:szCs w:val="24"/>
        </w:rPr>
        <w:t>ü</w:t>
      </w:r>
      <w:r>
        <w:rPr>
          <w:rFonts w:cs="Garamond"/>
          <w:szCs w:val="24"/>
        </w:rPr>
        <w:t>rekli nefsini kınar ve ondan s</w:t>
      </w:r>
      <w:r>
        <w:rPr>
          <w:rFonts w:cs="Garamond"/>
          <w:szCs w:val="24"/>
        </w:rPr>
        <w:t>ü</w:t>
      </w:r>
      <w:r>
        <w:rPr>
          <w:rFonts w:cs="Garamond"/>
          <w:szCs w:val="24"/>
        </w:rPr>
        <w:t>rekli daha fazla iyi şeyler ister.”</w:t>
      </w:r>
      <w:r>
        <w:rPr>
          <w:rStyle w:val="FootnoteReference"/>
        </w:rPr>
        <w:footnoteReference w:id="1610"/>
      </w:r>
    </w:p>
    <w:p w:rsidR="00D552AB" w:rsidRDefault="00D552AB">
      <w:pPr>
        <w:rPr>
          <w:rFonts w:cs="Garamond"/>
          <w:szCs w:val="24"/>
        </w:rPr>
      </w:pPr>
    </w:p>
    <w:p w:rsidR="00D552AB" w:rsidRDefault="00D552AB">
      <w:pPr>
        <w:pStyle w:val="Heading1"/>
        <w:rPr>
          <w:rFonts w:cs="Garamond"/>
          <w:szCs w:val="28"/>
        </w:rPr>
      </w:pPr>
      <w:bookmarkStart w:id="2202" w:name="_Toc515684166"/>
      <w:bookmarkStart w:id="2203" w:name="_Toc516422220"/>
      <w:bookmarkStart w:id="2204" w:name="_Toc523767430"/>
      <w:r>
        <w:rPr>
          <w:rFonts w:cs="Garamond"/>
          <w:szCs w:val="28"/>
        </w:rPr>
        <w:t>293. Bölüm</w:t>
      </w:r>
      <w:bookmarkEnd w:id="2202"/>
      <w:bookmarkEnd w:id="2203"/>
      <w:bookmarkEnd w:id="2204"/>
    </w:p>
    <w:p w:rsidR="00D552AB" w:rsidRDefault="00D552AB">
      <w:pPr>
        <w:pStyle w:val="Heading1"/>
        <w:rPr>
          <w:rFonts w:cs="Garamond"/>
          <w:szCs w:val="28"/>
        </w:rPr>
      </w:pPr>
      <w:bookmarkStart w:id="2205" w:name="_Toc515684167"/>
      <w:bookmarkStart w:id="2206" w:name="_Toc516422221"/>
      <w:bookmarkStart w:id="2207" w:name="_Toc523767431"/>
      <w:r>
        <w:rPr>
          <w:rFonts w:cs="Garamond"/>
          <w:szCs w:val="28"/>
        </w:rPr>
        <w:t>Müminin Sertliği</w:t>
      </w:r>
      <w:bookmarkEnd w:id="2205"/>
      <w:bookmarkEnd w:id="2206"/>
      <w:bookmarkEnd w:id="2207"/>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“Mümin dağdan daha serttir. Dağdan azalır, ama m</w:t>
      </w:r>
      <w:r>
        <w:rPr>
          <w:rFonts w:cs="Garamond"/>
          <w:szCs w:val="24"/>
        </w:rPr>
        <w:t>ü</w:t>
      </w:r>
      <w:r>
        <w:rPr>
          <w:rFonts w:cs="Garamond"/>
          <w:szCs w:val="24"/>
        </w:rPr>
        <w:t>minin dininden bir şey azalmaz.”</w:t>
      </w:r>
      <w:r>
        <w:rPr>
          <w:rStyle w:val="FootnoteReference"/>
        </w:rPr>
        <w:footnoteReference w:id="161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“Mümin demir parçası</w:t>
      </w:r>
      <w:r>
        <w:rPr>
          <w:rFonts w:cs="Garamond"/>
          <w:szCs w:val="24"/>
        </w:rPr>
        <w:t>n</w:t>
      </w:r>
      <w:r>
        <w:rPr>
          <w:rFonts w:cs="Garamond"/>
          <w:szCs w:val="24"/>
        </w:rPr>
        <w:t>dan daha serttir; demir ateşe konduğunda değişir, ama mümin defalarca öldürülse de kalbinde bir değişiklik olmaz.”</w:t>
      </w:r>
      <w:r>
        <w:rPr>
          <w:rStyle w:val="FootnoteReference"/>
        </w:rPr>
        <w:footnoteReference w:id="1612"/>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“Mümin dağdan daha serttir; zira dağ balta darbeleri a</w:t>
      </w:r>
      <w:r>
        <w:rPr>
          <w:rFonts w:cs="Garamond"/>
          <w:szCs w:val="24"/>
        </w:rPr>
        <w:t>l</w:t>
      </w:r>
      <w:r>
        <w:rPr>
          <w:rFonts w:cs="Garamond"/>
          <w:szCs w:val="24"/>
        </w:rPr>
        <w:t>tında yarılır, ama müminin dini hiç bir şeyle yarılmaz.”</w:t>
      </w:r>
      <w:r>
        <w:rPr>
          <w:rStyle w:val="FootnoteReference"/>
        </w:rPr>
        <w:footnoteReference w:id="1613"/>
      </w:r>
    </w:p>
    <w:p w:rsidR="00D552AB" w:rsidRDefault="00D552AB">
      <w:pPr>
        <w:pStyle w:val="Heading1"/>
        <w:rPr>
          <w:rFonts w:cs="Garamond"/>
          <w:szCs w:val="28"/>
        </w:rPr>
      </w:pPr>
      <w:bookmarkStart w:id="2208" w:name="_Toc515684168"/>
      <w:bookmarkStart w:id="2209" w:name="_Toc516422222"/>
      <w:bookmarkStart w:id="2210" w:name="_Toc523767432"/>
      <w:r>
        <w:rPr>
          <w:rFonts w:cs="Garamond"/>
          <w:szCs w:val="28"/>
        </w:rPr>
        <w:t>294. Bölüm</w:t>
      </w:r>
      <w:bookmarkEnd w:id="2208"/>
      <w:bookmarkEnd w:id="2209"/>
      <w:bookmarkEnd w:id="2210"/>
    </w:p>
    <w:p w:rsidR="00D552AB" w:rsidRDefault="00D552AB">
      <w:pPr>
        <w:pStyle w:val="Heading1"/>
        <w:rPr>
          <w:rFonts w:cs="Garamond"/>
          <w:szCs w:val="28"/>
        </w:rPr>
      </w:pPr>
      <w:bookmarkStart w:id="2211" w:name="_Toc515684169"/>
      <w:bookmarkStart w:id="2212" w:name="_Toc516422223"/>
      <w:bookmarkStart w:id="2213" w:name="_Toc523767433"/>
      <w:r>
        <w:rPr>
          <w:rFonts w:cs="Garamond"/>
          <w:szCs w:val="28"/>
        </w:rPr>
        <w:t>Her Şey Mümine B</w:t>
      </w:r>
      <w:r>
        <w:rPr>
          <w:rFonts w:cs="Garamond"/>
          <w:szCs w:val="28"/>
        </w:rPr>
        <w:t>o</w:t>
      </w:r>
      <w:r>
        <w:rPr>
          <w:rFonts w:cs="Garamond"/>
          <w:szCs w:val="28"/>
        </w:rPr>
        <w:t>yun Eğer</w:t>
      </w:r>
      <w:bookmarkEnd w:id="2211"/>
      <w:bookmarkEnd w:id="2212"/>
      <w:bookmarkEnd w:id="2213"/>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Kur’an</w:t>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her şey müm</w:t>
      </w:r>
      <w:r>
        <w:rPr>
          <w:rFonts w:cs="Garamond"/>
          <w:szCs w:val="24"/>
        </w:rPr>
        <w:t>i</w:t>
      </w:r>
      <w:r>
        <w:rPr>
          <w:rFonts w:cs="Garamond"/>
          <w:szCs w:val="24"/>
        </w:rPr>
        <w:t>ne boyun eğer ve her şey ona saygı gösterir.”Daha sonra şöyle buyurdu: “Eğer i</w:t>
      </w:r>
      <w:r>
        <w:rPr>
          <w:rFonts w:cs="Garamond"/>
          <w:szCs w:val="24"/>
        </w:rPr>
        <w:t>n</w:t>
      </w:r>
      <w:r>
        <w:rPr>
          <w:rFonts w:cs="Garamond"/>
          <w:szCs w:val="24"/>
        </w:rPr>
        <w:t>san Allah için ihlaslı davranırsa Allah her şeyi hatta böcekleri, sürüngenl</w:t>
      </w:r>
      <w:r>
        <w:rPr>
          <w:rFonts w:cs="Garamond"/>
          <w:szCs w:val="24"/>
        </w:rPr>
        <w:t>e</w:t>
      </w:r>
      <w:r>
        <w:rPr>
          <w:rFonts w:cs="Garamond"/>
          <w:szCs w:val="24"/>
        </w:rPr>
        <w:t>ri, yeryüzündeki yırtıcıları, gökle</w:t>
      </w:r>
      <w:r>
        <w:rPr>
          <w:rFonts w:cs="Garamond"/>
          <w:szCs w:val="24"/>
        </w:rPr>
        <w:t>r</w:t>
      </w:r>
      <w:r>
        <w:rPr>
          <w:rFonts w:cs="Garamond"/>
          <w:szCs w:val="24"/>
        </w:rPr>
        <w:t>deki kuşları ve denizlerdeki b</w:t>
      </w:r>
      <w:r>
        <w:rPr>
          <w:rFonts w:cs="Garamond"/>
          <w:szCs w:val="24"/>
        </w:rPr>
        <w:t>a</w:t>
      </w:r>
      <w:r>
        <w:rPr>
          <w:rFonts w:cs="Garamond"/>
          <w:szCs w:val="24"/>
        </w:rPr>
        <w:t>lıkları da o</w:t>
      </w:r>
      <w:r>
        <w:rPr>
          <w:rFonts w:cs="Garamond"/>
          <w:szCs w:val="24"/>
        </w:rPr>
        <w:t>n</w:t>
      </w:r>
      <w:r>
        <w:rPr>
          <w:rFonts w:cs="Garamond"/>
          <w:szCs w:val="24"/>
        </w:rPr>
        <w:t>dan korkutur.”</w:t>
      </w:r>
      <w:r>
        <w:rPr>
          <w:rStyle w:val="FootnoteReference"/>
        </w:rPr>
        <w:footnoteReference w:id="161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herkesin kend</w:t>
      </w:r>
      <w:r>
        <w:rPr>
          <w:rFonts w:cs="Garamond"/>
          <w:szCs w:val="24"/>
        </w:rPr>
        <w:t>i</w:t>
      </w:r>
      <w:r>
        <w:rPr>
          <w:rFonts w:cs="Garamond"/>
          <w:szCs w:val="24"/>
        </w:rPr>
        <w:t>sinden korktuğu kimsedir. Zira o Allah’ın dininde güçlü ve azi</w:t>
      </w:r>
      <w:r>
        <w:rPr>
          <w:rFonts w:cs="Garamond"/>
          <w:szCs w:val="24"/>
        </w:rPr>
        <w:t>z</w:t>
      </w:r>
      <w:r>
        <w:rPr>
          <w:rFonts w:cs="Garamond"/>
          <w:szCs w:val="24"/>
        </w:rPr>
        <w:t>dir. Hiç bir şe</w:t>
      </w:r>
      <w:r>
        <w:rPr>
          <w:rFonts w:cs="Garamond"/>
          <w:szCs w:val="24"/>
        </w:rPr>
        <w:t>y</w:t>
      </w:r>
      <w:r>
        <w:rPr>
          <w:rFonts w:cs="Garamond"/>
          <w:szCs w:val="24"/>
        </w:rPr>
        <w:t>den korkmaz. Bu her müminin nişanesidir.”</w:t>
      </w:r>
      <w:r>
        <w:rPr>
          <w:rStyle w:val="FootnoteReference"/>
        </w:rPr>
        <w:footnoteReference w:id="161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“Her şey; hatta </w:t>
      </w:r>
      <w:r>
        <w:rPr>
          <w:rFonts w:cs="Garamond"/>
          <w:szCs w:val="24"/>
        </w:rPr>
        <w:lastRenderedPageBreak/>
        <w:t>böcekler, sürüngenler, yeryüzündeki yırt</w:t>
      </w:r>
      <w:r>
        <w:rPr>
          <w:rFonts w:cs="Garamond"/>
          <w:szCs w:val="24"/>
        </w:rPr>
        <w:t>ı</w:t>
      </w:r>
      <w:r>
        <w:rPr>
          <w:rFonts w:cs="Garamond"/>
          <w:szCs w:val="24"/>
        </w:rPr>
        <w:t xml:space="preserve">cılar ve gökyüzündeki kuşlar bile müminin karşısında boyun </w:t>
      </w:r>
      <w:r>
        <w:rPr>
          <w:rFonts w:cs="Garamond"/>
          <w:szCs w:val="24"/>
        </w:rPr>
        <w:t>e</w:t>
      </w:r>
      <w:r>
        <w:rPr>
          <w:rFonts w:cs="Garamond"/>
          <w:szCs w:val="24"/>
        </w:rPr>
        <w:t>ğer.”</w:t>
      </w:r>
      <w:r>
        <w:rPr>
          <w:rStyle w:val="FootnoteReference"/>
        </w:rPr>
        <w:footnoteReference w:id="1616"/>
      </w:r>
    </w:p>
    <w:p w:rsidR="00D552AB" w:rsidRDefault="00D552AB" w:rsidP="004D6E9F">
      <w:pPr>
        <w:ind w:left="284" w:firstLine="0"/>
      </w:pPr>
      <w:r>
        <w:t>bak. el-Havf, 1141. Bölüm</w:t>
      </w:r>
    </w:p>
    <w:p w:rsidR="00D552AB" w:rsidRDefault="00D552AB">
      <w:pPr>
        <w:rPr>
          <w:rFonts w:cs="Garamond"/>
          <w:szCs w:val="24"/>
        </w:rPr>
      </w:pPr>
    </w:p>
    <w:p w:rsidR="00D552AB" w:rsidRDefault="00D552AB">
      <w:pPr>
        <w:pStyle w:val="Heading1"/>
        <w:rPr>
          <w:rFonts w:cs="Garamond"/>
          <w:szCs w:val="28"/>
        </w:rPr>
      </w:pPr>
      <w:bookmarkStart w:id="2214" w:name="_Toc515684170"/>
      <w:bookmarkStart w:id="2215" w:name="_Toc516422224"/>
      <w:bookmarkStart w:id="2216" w:name="_Toc523767434"/>
      <w:r>
        <w:rPr>
          <w:rFonts w:cs="Garamond"/>
          <w:szCs w:val="28"/>
        </w:rPr>
        <w:t>295. Bölüm</w:t>
      </w:r>
      <w:bookmarkEnd w:id="2214"/>
      <w:bookmarkEnd w:id="2215"/>
      <w:bookmarkEnd w:id="2216"/>
    </w:p>
    <w:p w:rsidR="00D552AB" w:rsidRDefault="00D552AB">
      <w:pPr>
        <w:pStyle w:val="Heading1"/>
        <w:rPr>
          <w:rFonts w:cs="Garamond"/>
          <w:szCs w:val="28"/>
        </w:rPr>
      </w:pPr>
      <w:bookmarkStart w:id="2217" w:name="_Toc515684171"/>
      <w:bookmarkStart w:id="2218" w:name="_Toc516422225"/>
      <w:bookmarkStart w:id="2219" w:name="_Toc523767435"/>
      <w:r>
        <w:rPr>
          <w:rFonts w:cs="Garamond"/>
          <w:szCs w:val="28"/>
        </w:rPr>
        <w:t>Müminler Azdır</w:t>
      </w:r>
      <w:bookmarkEnd w:id="2217"/>
      <w:bookmarkEnd w:id="2218"/>
      <w:bookmarkEnd w:id="2219"/>
    </w:p>
    <w:p w:rsidR="00D552AB" w:rsidRDefault="00D552AB">
      <w:pPr>
        <w:rPr>
          <w:rFonts w:cs="Garamond"/>
          <w:szCs w:val="24"/>
        </w:rPr>
      </w:pPr>
    </w:p>
    <w:p w:rsidR="00D552AB" w:rsidRDefault="00D552AB">
      <w:pPr>
        <w:rPr>
          <w:rFonts w:cs="Garamond"/>
          <w:b/>
          <w:bCs/>
          <w:i/>
          <w:iCs/>
          <w:szCs w:val="24"/>
        </w:rPr>
      </w:pPr>
      <w:r>
        <w:rPr>
          <w:rFonts w:cs="Garamond"/>
          <w:b/>
          <w:bCs/>
          <w:i/>
          <w:iCs/>
          <w:szCs w:val="24"/>
        </w:rPr>
        <w:t>“</w:t>
      </w:r>
      <w:r>
        <w:rPr>
          <w:rFonts w:cs="Garamond"/>
          <w:b/>
          <w:bCs/>
          <w:szCs w:val="24"/>
        </w:rPr>
        <w:t>Süleyman için, o ne dile</w:t>
      </w:r>
      <w:r>
        <w:rPr>
          <w:rFonts w:cs="Garamond"/>
          <w:b/>
          <w:bCs/>
          <w:szCs w:val="24"/>
        </w:rPr>
        <w:t>r</w:t>
      </w:r>
      <w:r>
        <w:rPr>
          <w:rFonts w:cs="Garamond"/>
          <w:b/>
          <w:bCs/>
          <w:szCs w:val="24"/>
        </w:rPr>
        <w:t>se, mabetler, heykeller, büyük havu</w:t>
      </w:r>
      <w:r>
        <w:rPr>
          <w:rFonts w:cs="Garamond"/>
          <w:b/>
          <w:bCs/>
          <w:szCs w:val="24"/>
        </w:rPr>
        <w:t>z</w:t>
      </w:r>
      <w:r>
        <w:rPr>
          <w:rFonts w:cs="Garamond"/>
          <w:b/>
          <w:bCs/>
          <w:szCs w:val="24"/>
        </w:rPr>
        <w:t>lara benzer çanaklar ve taşınması güç kazanlar yapa</w:t>
      </w:r>
      <w:r>
        <w:rPr>
          <w:rFonts w:cs="Garamond"/>
          <w:b/>
          <w:bCs/>
          <w:szCs w:val="24"/>
        </w:rPr>
        <w:t>r</w:t>
      </w:r>
      <w:r>
        <w:rPr>
          <w:rFonts w:cs="Garamond"/>
          <w:b/>
          <w:bCs/>
          <w:szCs w:val="24"/>
        </w:rPr>
        <w:t>lardı. Ey Davud ailesi! Şükr</w:t>
      </w:r>
      <w:r>
        <w:rPr>
          <w:rFonts w:cs="Garamond"/>
          <w:b/>
          <w:bCs/>
          <w:szCs w:val="24"/>
        </w:rPr>
        <w:t>e</w:t>
      </w:r>
      <w:r>
        <w:rPr>
          <w:rFonts w:cs="Garamond"/>
          <w:b/>
          <w:bCs/>
          <w:szCs w:val="24"/>
        </w:rPr>
        <w:t>din! Kullarımdan şü</w:t>
      </w:r>
      <w:r>
        <w:rPr>
          <w:rFonts w:cs="Garamond"/>
          <w:b/>
          <w:bCs/>
          <w:szCs w:val="24"/>
        </w:rPr>
        <w:t>k</w:t>
      </w:r>
      <w:r>
        <w:rPr>
          <w:rFonts w:cs="Garamond"/>
          <w:b/>
          <w:bCs/>
          <w:szCs w:val="24"/>
        </w:rPr>
        <w:t>redenler pek azdır.”</w:t>
      </w:r>
      <w:r>
        <w:rPr>
          <w:rStyle w:val="FootnoteReference"/>
        </w:rPr>
        <w:footnoteReference w:id="1617"/>
      </w:r>
    </w:p>
    <w:p w:rsidR="00D552AB" w:rsidRDefault="00D552AB">
      <w:pPr>
        <w:rPr>
          <w:rFonts w:cs="Garamond"/>
          <w:b/>
          <w:bCs/>
          <w:i/>
          <w:iCs/>
          <w:szCs w:val="24"/>
        </w:rPr>
      </w:pPr>
      <w:r>
        <w:rPr>
          <w:rFonts w:cs="Garamond"/>
          <w:b/>
          <w:bCs/>
          <w:i/>
          <w:iCs/>
          <w:szCs w:val="24"/>
        </w:rPr>
        <w:t>“</w:t>
      </w:r>
      <w:r>
        <w:rPr>
          <w:rFonts w:cs="Garamond"/>
          <w:b/>
          <w:bCs/>
          <w:szCs w:val="24"/>
        </w:rPr>
        <w:t>Davud: “Andolsun ki, s</w:t>
      </w:r>
      <w:r>
        <w:rPr>
          <w:rFonts w:cs="Garamond"/>
          <w:b/>
          <w:bCs/>
          <w:szCs w:val="24"/>
        </w:rPr>
        <w:t>e</w:t>
      </w:r>
      <w:r>
        <w:rPr>
          <w:rFonts w:cs="Garamond"/>
          <w:b/>
          <w:bCs/>
          <w:szCs w:val="24"/>
        </w:rPr>
        <w:t>nin koyununu kendi koyunl</w:t>
      </w:r>
      <w:r>
        <w:rPr>
          <w:rFonts w:cs="Garamond"/>
          <w:b/>
          <w:bCs/>
          <w:szCs w:val="24"/>
        </w:rPr>
        <w:t>a</w:t>
      </w:r>
      <w:r>
        <w:rPr>
          <w:rFonts w:cs="Garamond"/>
          <w:b/>
          <w:bCs/>
          <w:szCs w:val="24"/>
        </w:rPr>
        <w:t>rına ka</w:t>
      </w:r>
      <w:r>
        <w:rPr>
          <w:rFonts w:cs="Garamond"/>
          <w:b/>
          <w:bCs/>
          <w:szCs w:val="24"/>
        </w:rPr>
        <w:t>t</w:t>
      </w:r>
      <w:r>
        <w:rPr>
          <w:rFonts w:cs="Garamond"/>
          <w:b/>
          <w:bCs/>
          <w:szCs w:val="24"/>
        </w:rPr>
        <w:t>mak istemekle sana haksızlıkta bulunmuştur. Doğrusu ortakların çoğu bi</w:t>
      </w:r>
      <w:r>
        <w:rPr>
          <w:rFonts w:cs="Garamond"/>
          <w:b/>
          <w:bCs/>
          <w:szCs w:val="24"/>
        </w:rPr>
        <w:t>r</w:t>
      </w:r>
      <w:r>
        <w:rPr>
          <w:rFonts w:cs="Garamond"/>
          <w:b/>
          <w:bCs/>
          <w:szCs w:val="24"/>
        </w:rPr>
        <w:t>birlerinin haklarına tecavüz ederler. İman edip salih amel işleyenler bunun dışındadır ki sayıları da ne kadar a</w:t>
      </w:r>
      <w:r>
        <w:rPr>
          <w:rFonts w:cs="Garamond"/>
          <w:b/>
          <w:bCs/>
          <w:szCs w:val="24"/>
        </w:rPr>
        <w:t>z</w:t>
      </w:r>
      <w:r>
        <w:rPr>
          <w:rFonts w:cs="Garamond"/>
          <w:b/>
          <w:bCs/>
          <w:szCs w:val="24"/>
        </w:rPr>
        <w:t>dır!”Demişti. Davud, kend</w:t>
      </w:r>
      <w:r>
        <w:rPr>
          <w:rFonts w:cs="Garamond"/>
          <w:b/>
          <w:bCs/>
          <w:szCs w:val="24"/>
        </w:rPr>
        <w:t>i</w:t>
      </w:r>
      <w:r>
        <w:rPr>
          <w:rFonts w:cs="Garamond"/>
          <w:b/>
          <w:bCs/>
          <w:szCs w:val="24"/>
        </w:rPr>
        <w:t>sini denediğimizi sanmıştı da, Rabbinden mağfiret dil</w:t>
      </w:r>
      <w:r>
        <w:rPr>
          <w:rFonts w:cs="Garamond"/>
          <w:b/>
          <w:bCs/>
          <w:szCs w:val="24"/>
        </w:rPr>
        <w:t>e</w:t>
      </w:r>
      <w:r>
        <w:rPr>
          <w:rFonts w:cs="Garamond"/>
          <w:b/>
          <w:bCs/>
          <w:szCs w:val="24"/>
        </w:rPr>
        <w:t>yerek eğilip secdeye kapa</w:t>
      </w:r>
      <w:r>
        <w:rPr>
          <w:rFonts w:cs="Garamond"/>
          <w:b/>
          <w:bCs/>
          <w:szCs w:val="24"/>
        </w:rPr>
        <w:t>n</w:t>
      </w:r>
      <w:r>
        <w:rPr>
          <w:rFonts w:cs="Garamond"/>
          <w:b/>
          <w:bCs/>
          <w:szCs w:val="24"/>
        </w:rPr>
        <w:t>mış , tövbe etmiş Allah'a y</w:t>
      </w:r>
      <w:r>
        <w:rPr>
          <w:rFonts w:cs="Garamond"/>
          <w:b/>
          <w:bCs/>
          <w:szCs w:val="24"/>
        </w:rPr>
        <w:t>ö</w:t>
      </w:r>
      <w:r>
        <w:rPr>
          <w:rFonts w:cs="Garamond"/>
          <w:b/>
          <w:bCs/>
          <w:szCs w:val="24"/>
        </w:rPr>
        <w:t>nelmişti.”</w:t>
      </w:r>
      <w:r>
        <w:rPr>
          <w:rStyle w:val="FootnoteReference"/>
        </w:rPr>
        <w:footnoteReference w:id="1618"/>
      </w:r>
    </w:p>
    <w:p w:rsidR="00D552AB" w:rsidRDefault="00D552AB">
      <w:pPr>
        <w:rPr>
          <w:rFonts w:cs="Garamond"/>
          <w:b/>
          <w:bCs/>
          <w:i/>
          <w:iCs/>
          <w:szCs w:val="24"/>
        </w:rPr>
      </w:pPr>
      <w:r>
        <w:rPr>
          <w:rFonts w:cs="Garamond"/>
          <w:b/>
          <w:bCs/>
          <w:i/>
          <w:iCs/>
          <w:szCs w:val="24"/>
        </w:rPr>
        <w:t>“</w:t>
      </w:r>
      <w:r>
        <w:rPr>
          <w:rFonts w:cs="Garamond"/>
          <w:b/>
          <w:bCs/>
          <w:szCs w:val="24"/>
        </w:rPr>
        <w:t>Buyruğumuz gelip ta</w:t>
      </w:r>
      <w:r>
        <w:rPr>
          <w:rFonts w:cs="Garamond"/>
          <w:b/>
          <w:bCs/>
          <w:szCs w:val="24"/>
        </w:rPr>
        <w:t>n</w:t>
      </w:r>
      <w:r>
        <w:rPr>
          <w:rFonts w:cs="Garamond"/>
          <w:b/>
          <w:bCs/>
          <w:szCs w:val="24"/>
        </w:rPr>
        <w:t>dırdan sular kaynamağa ba</w:t>
      </w:r>
      <w:r>
        <w:rPr>
          <w:rFonts w:cs="Garamond"/>
          <w:b/>
          <w:bCs/>
          <w:szCs w:val="24"/>
        </w:rPr>
        <w:t>ş</w:t>
      </w:r>
      <w:r>
        <w:rPr>
          <w:rFonts w:cs="Garamond"/>
          <w:b/>
          <w:bCs/>
          <w:szCs w:val="24"/>
        </w:rPr>
        <w:t xml:space="preserve">layınca, “her cinsten birer </w:t>
      </w:r>
      <w:r>
        <w:rPr>
          <w:rFonts w:cs="Garamond"/>
          <w:b/>
          <w:bCs/>
          <w:szCs w:val="24"/>
        </w:rPr>
        <w:lastRenderedPageBreak/>
        <w:t>çi</w:t>
      </w:r>
      <w:r>
        <w:rPr>
          <w:rFonts w:cs="Garamond"/>
          <w:b/>
          <w:bCs/>
          <w:szCs w:val="24"/>
        </w:rPr>
        <w:t>f</w:t>
      </w:r>
      <w:r>
        <w:rPr>
          <w:rFonts w:cs="Garamond"/>
          <w:b/>
          <w:bCs/>
          <w:szCs w:val="24"/>
        </w:rPr>
        <w:t>ti ve aleyhine hüküm verilmiş olanın dışında kalan çoluk çocuğunu ve iman edenleri gemiye bindir”dedik. Pek az kimse onunla berâber iman etmişti.”</w:t>
      </w:r>
      <w:r>
        <w:rPr>
          <w:rStyle w:val="FootnoteReference"/>
        </w:rPr>
        <w:footnoteReference w:id="1619"/>
      </w:r>
    </w:p>
    <w:p w:rsidR="00D552AB" w:rsidRDefault="00D552AB">
      <w:pPr>
        <w:rPr>
          <w:rFonts w:cs="Garamond"/>
          <w:b/>
          <w:bCs/>
          <w:i/>
          <w:iCs/>
          <w:szCs w:val="24"/>
        </w:rPr>
      </w:pPr>
      <w:r>
        <w:rPr>
          <w:rFonts w:cs="Garamond"/>
          <w:b/>
          <w:bCs/>
          <w:i/>
          <w:iCs/>
          <w:szCs w:val="24"/>
        </w:rPr>
        <w:t>“</w:t>
      </w:r>
      <w:r>
        <w:rPr>
          <w:rFonts w:cs="Garamond"/>
          <w:b/>
          <w:bCs/>
          <w:szCs w:val="24"/>
        </w:rPr>
        <w:t>Andolsun ki onlara: “Gökten su indirip onunla, ölümünden sonra yeri dirilten kimdir?”diye sorarsan, şü</w:t>
      </w:r>
      <w:r>
        <w:rPr>
          <w:rFonts w:cs="Garamond"/>
          <w:b/>
          <w:bCs/>
          <w:szCs w:val="24"/>
        </w:rPr>
        <w:t>p</w:t>
      </w:r>
      <w:r>
        <w:rPr>
          <w:rFonts w:cs="Garamond"/>
          <w:b/>
          <w:bCs/>
          <w:szCs w:val="24"/>
        </w:rPr>
        <w:t>hesiz, “Allah'tır”derler. De ki: “Övülmek Allah içindir”, f</w:t>
      </w:r>
      <w:r>
        <w:rPr>
          <w:rFonts w:cs="Garamond"/>
          <w:b/>
          <w:bCs/>
          <w:szCs w:val="24"/>
        </w:rPr>
        <w:t>a</w:t>
      </w:r>
      <w:r>
        <w:rPr>
          <w:rFonts w:cs="Garamond"/>
          <w:b/>
          <w:bCs/>
          <w:szCs w:val="24"/>
        </w:rPr>
        <w:t>kat çoğu bunu akıl etme</w:t>
      </w:r>
      <w:r>
        <w:rPr>
          <w:rFonts w:cs="Garamond"/>
          <w:b/>
          <w:bCs/>
          <w:szCs w:val="24"/>
        </w:rPr>
        <w:t>z</w:t>
      </w:r>
      <w:r>
        <w:rPr>
          <w:rFonts w:cs="Garamond"/>
          <w:b/>
          <w:bCs/>
          <w:szCs w:val="24"/>
        </w:rPr>
        <w:t>ler.”</w:t>
      </w:r>
      <w:r>
        <w:rPr>
          <w:rStyle w:val="FootnoteReference"/>
        </w:rPr>
        <w:footnoteReference w:id="1620"/>
      </w:r>
    </w:p>
    <w:p w:rsidR="00D552AB" w:rsidRDefault="00D552AB">
      <w:pPr>
        <w:pStyle w:val="BodyTextIndent3"/>
        <w:tabs>
          <w:tab w:val="clear" w:pos="567"/>
        </w:tabs>
        <w:spacing w:line="240" w:lineRule="atLeast"/>
        <w:rPr>
          <w:rFonts w:cs="Garamond"/>
          <w:szCs w:val="24"/>
        </w:rPr>
      </w:pPr>
      <w:r>
        <w:rPr>
          <w:rFonts w:cs="Garamond"/>
          <w:szCs w:val="24"/>
        </w:rPr>
        <w:t>Bu konuda altmıştan fazla ayet mevcuttur. Mu’cem kitaplarına mür</w:t>
      </w:r>
      <w:r>
        <w:rPr>
          <w:rFonts w:cs="Garamond"/>
          <w:szCs w:val="24"/>
        </w:rPr>
        <w:t>a</w:t>
      </w:r>
      <w:r>
        <w:rPr>
          <w:rFonts w:cs="Garamond"/>
          <w:szCs w:val="24"/>
        </w:rPr>
        <w:t xml:space="preserve">caat ediniz. </w:t>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 kadın mümin erkekten daha az bulunur. M</w:t>
      </w:r>
      <w:r>
        <w:rPr>
          <w:rFonts w:cs="Garamond"/>
          <w:szCs w:val="24"/>
        </w:rPr>
        <w:t>ü</w:t>
      </w:r>
      <w:r>
        <w:rPr>
          <w:rFonts w:cs="Garamond"/>
          <w:szCs w:val="24"/>
        </w:rPr>
        <w:t>min erkek ise simyadan daha az bulunur. Sizlerden hanginiz si</w:t>
      </w:r>
      <w:r>
        <w:rPr>
          <w:rFonts w:cs="Garamond"/>
          <w:szCs w:val="24"/>
        </w:rPr>
        <w:t>m</w:t>
      </w:r>
      <w:r>
        <w:rPr>
          <w:rFonts w:cs="Garamond"/>
          <w:szCs w:val="24"/>
        </w:rPr>
        <w:t>yayı bulabildiniz?”</w:t>
      </w:r>
      <w:r>
        <w:rPr>
          <w:rStyle w:val="FootnoteReference"/>
        </w:rPr>
        <w:footnoteReference w:id="1621"/>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“Velayetimizden dem vuran he</w:t>
      </w:r>
      <w:r>
        <w:rPr>
          <w:rFonts w:cs="Garamond"/>
          <w:szCs w:val="24"/>
        </w:rPr>
        <w:t>r</w:t>
      </w:r>
      <w:r>
        <w:rPr>
          <w:rFonts w:cs="Garamond"/>
          <w:szCs w:val="24"/>
        </w:rPr>
        <w:t>kes mümin değildir; onlar sadece müminler için a</w:t>
      </w:r>
      <w:r>
        <w:rPr>
          <w:rFonts w:cs="Garamond"/>
          <w:szCs w:val="24"/>
        </w:rPr>
        <w:t>r</w:t>
      </w:r>
      <w:r>
        <w:rPr>
          <w:rFonts w:cs="Garamond"/>
          <w:szCs w:val="24"/>
        </w:rPr>
        <w:t>kadaş kılınmışlardır.”</w:t>
      </w:r>
      <w:r>
        <w:rPr>
          <w:rStyle w:val="FootnoteReference"/>
        </w:rPr>
        <w:footnoteReference w:id="16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insanlar! Doğru yol hakkında yolcular azdır diye ya</w:t>
      </w:r>
      <w:r>
        <w:rPr>
          <w:rFonts w:cs="Garamond"/>
          <w:szCs w:val="24"/>
        </w:rPr>
        <w:t>l</w:t>
      </w:r>
      <w:r>
        <w:rPr>
          <w:rFonts w:cs="Garamond"/>
          <w:szCs w:val="24"/>
        </w:rPr>
        <w:t>nızlık hissine kapılmayın ve korkmayın. Zira insa</w:t>
      </w:r>
      <w:r>
        <w:rPr>
          <w:rFonts w:cs="Garamond"/>
          <w:szCs w:val="24"/>
        </w:rPr>
        <w:t>n</w:t>
      </w:r>
      <w:r>
        <w:rPr>
          <w:rFonts w:cs="Garamond"/>
          <w:szCs w:val="24"/>
        </w:rPr>
        <w:t>lar tokluğu kısa, açlığı ise uzun olan bir so</w:t>
      </w:r>
      <w:r>
        <w:rPr>
          <w:rFonts w:cs="Garamond"/>
          <w:szCs w:val="24"/>
        </w:rPr>
        <w:t>f</w:t>
      </w:r>
      <w:r>
        <w:rPr>
          <w:rFonts w:cs="Garamond"/>
          <w:szCs w:val="24"/>
        </w:rPr>
        <w:t>raya toplanmışlardır.”</w:t>
      </w:r>
      <w:r>
        <w:rPr>
          <w:rStyle w:val="FootnoteReference"/>
        </w:rPr>
        <w:footnoteReference w:id="1623"/>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“Allah yeryüzünü insa</w:t>
      </w:r>
      <w:r>
        <w:rPr>
          <w:rFonts w:cs="Garamond"/>
          <w:szCs w:val="24"/>
        </w:rPr>
        <w:t>n</w:t>
      </w:r>
      <w:r>
        <w:rPr>
          <w:rFonts w:cs="Garamond"/>
          <w:szCs w:val="24"/>
        </w:rPr>
        <w:t>ların ihtiyacını bilen, kurtuluş y</w:t>
      </w:r>
      <w:r>
        <w:rPr>
          <w:rFonts w:cs="Garamond"/>
          <w:szCs w:val="24"/>
        </w:rPr>
        <w:t>o</w:t>
      </w:r>
      <w:r>
        <w:rPr>
          <w:rFonts w:cs="Garamond"/>
          <w:szCs w:val="24"/>
        </w:rPr>
        <w:t>lunda ilim öğrenen birinden boş bırakmaz. Elbette sayıları azdır. Allah bunu geçmiş peygamberl</w:t>
      </w:r>
      <w:r>
        <w:rPr>
          <w:rFonts w:cs="Garamond"/>
          <w:szCs w:val="24"/>
        </w:rPr>
        <w:t>e</w:t>
      </w:r>
      <w:r>
        <w:rPr>
          <w:rFonts w:cs="Garamond"/>
          <w:szCs w:val="24"/>
        </w:rPr>
        <w:t>rin ümmetlerinde açıklığa kavu</w:t>
      </w:r>
      <w:r>
        <w:rPr>
          <w:rFonts w:cs="Garamond"/>
          <w:szCs w:val="24"/>
        </w:rPr>
        <w:t>ş</w:t>
      </w:r>
      <w:r>
        <w:rPr>
          <w:rFonts w:cs="Garamond"/>
          <w:szCs w:val="24"/>
        </w:rPr>
        <w:t>turmuş ve onları gelecek kims</w:t>
      </w:r>
      <w:r>
        <w:rPr>
          <w:rFonts w:cs="Garamond"/>
          <w:szCs w:val="24"/>
        </w:rPr>
        <w:t>e</w:t>
      </w:r>
      <w:r>
        <w:rPr>
          <w:rFonts w:cs="Garamond"/>
          <w:szCs w:val="24"/>
        </w:rPr>
        <w:t>ler için örnek kılmıştır. Örneğin Nuh kavmi hakkında şöyle b</w:t>
      </w:r>
      <w:r>
        <w:rPr>
          <w:rFonts w:cs="Garamond"/>
          <w:szCs w:val="24"/>
        </w:rPr>
        <w:t>u</w:t>
      </w:r>
      <w:r>
        <w:rPr>
          <w:rFonts w:cs="Garamond"/>
          <w:szCs w:val="24"/>
        </w:rPr>
        <w:t>yurmuştur: “Onunla çok azı d</w:t>
      </w:r>
      <w:r>
        <w:rPr>
          <w:rFonts w:cs="Garamond"/>
          <w:szCs w:val="24"/>
        </w:rPr>
        <w:t>ı</w:t>
      </w:r>
      <w:r>
        <w:rPr>
          <w:rFonts w:cs="Garamond"/>
          <w:szCs w:val="24"/>
        </w:rPr>
        <w:t>şında iman eden olmadı.”</w:t>
      </w:r>
      <w:r>
        <w:rPr>
          <w:rStyle w:val="FootnoteReference"/>
        </w:rPr>
        <w:footnoteReference w:id="1624"/>
      </w:r>
    </w:p>
    <w:p w:rsidR="00D552AB" w:rsidRDefault="00D552AB" w:rsidP="004D6E9F">
      <w:pPr>
        <w:ind w:left="284" w:firstLine="0"/>
      </w:pPr>
      <w:r>
        <w:t>bak. el-Bihar, 67/157, 8. Bölüm</w:t>
      </w:r>
    </w:p>
    <w:p w:rsidR="00D552AB" w:rsidRDefault="00D552AB">
      <w:pPr>
        <w:rPr>
          <w:rFonts w:cs="Garamond"/>
          <w:i/>
          <w:iCs/>
          <w:szCs w:val="24"/>
        </w:rPr>
      </w:pPr>
      <w:r>
        <w:rPr>
          <w:rFonts w:cs="Garamond"/>
          <w:i/>
          <w:iCs/>
          <w:szCs w:val="24"/>
        </w:rPr>
        <w:t xml:space="preserve">En-Nübüvvet (2), 3784. Bölüm </w:t>
      </w:r>
    </w:p>
    <w:p w:rsidR="00D552AB" w:rsidRDefault="00D552AB">
      <w:pPr>
        <w:rPr>
          <w:rFonts w:cs="Garamond"/>
          <w:i/>
          <w:iCs/>
          <w:szCs w:val="24"/>
        </w:rPr>
      </w:pPr>
    </w:p>
    <w:p w:rsidR="00D552AB" w:rsidRDefault="00D552AB">
      <w:pPr>
        <w:pStyle w:val="Heading1"/>
        <w:rPr>
          <w:rFonts w:cs="Garamond"/>
          <w:szCs w:val="28"/>
        </w:rPr>
      </w:pPr>
      <w:bookmarkStart w:id="2220" w:name="_Toc515684172"/>
      <w:bookmarkStart w:id="2221" w:name="_Toc516422226"/>
      <w:bookmarkStart w:id="2222" w:name="_Toc523767436"/>
      <w:r>
        <w:rPr>
          <w:rFonts w:cs="Garamond"/>
          <w:szCs w:val="28"/>
        </w:rPr>
        <w:t>296. Bölüm</w:t>
      </w:r>
      <w:bookmarkEnd w:id="2220"/>
      <w:bookmarkEnd w:id="2221"/>
      <w:bookmarkEnd w:id="2222"/>
    </w:p>
    <w:p w:rsidR="00D552AB" w:rsidRDefault="00D552AB">
      <w:pPr>
        <w:pStyle w:val="Heading1"/>
        <w:rPr>
          <w:rFonts w:cs="Garamond"/>
          <w:szCs w:val="28"/>
        </w:rPr>
      </w:pPr>
      <w:bookmarkStart w:id="2223" w:name="_Toc515684173"/>
      <w:bookmarkStart w:id="2224" w:name="_Toc516422227"/>
      <w:bookmarkStart w:id="2225" w:name="_Toc523767437"/>
      <w:r>
        <w:rPr>
          <w:rFonts w:cs="Garamond"/>
          <w:szCs w:val="28"/>
        </w:rPr>
        <w:t>Müminin Alametleri</w:t>
      </w:r>
      <w:bookmarkEnd w:id="2223"/>
      <w:bookmarkEnd w:id="2224"/>
      <w:bookmarkEnd w:id="2225"/>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“Müminin al</w:t>
      </w:r>
      <w:r>
        <w:rPr>
          <w:rFonts w:cs="Garamond"/>
          <w:szCs w:val="24"/>
        </w:rPr>
        <w:t>a</w:t>
      </w:r>
      <w:r>
        <w:rPr>
          <w:rFonts w:cs="Garamond"/>
          <w:szCs w:val="24"/>
        </w:rPr>
        <w:t>metleri be</w:t>
      </w:r>
      <w:r>
        <w:rPr>
          <w:rFonts w:cs="Garamond"/>
          <w:szCs w:val="24"/>
        </w:rPr>
        <w:t>ş</w:t>
      </w:r>
      <w:r>
        <w:rPr>
          <w:rFonts w:cs="Garamond"/>
          <w:szCs w:val="24"/>
        </w:rPr>
        <w:t>tir: Yalnız kaldığında sakınmak, azlıkta bile sadaka vermek, musibetler karşısında sabretmek, öfkelendiğinde bile hilim sahibi olmak ve korkt</w:t>
      </w:r>
      <w:r>
        <w:rPr>
          <w:rFonts w:cs="Garamond"/>
          <w:szCs w:val="24"/>
        </w:rPr>
        <w:t>u</w:t>
      </w:r>
      <w:r>
        <w:rPr>
          <w:rFonts w:cs="Garamond"/>
          <w:szCs w:val="24"/>
        </w:rPr>
        <w:t>ğunda bile doğru olmak.”</w:t>
      </w:r>
      <w:r>
        <w:rPr>
          <w:rStyle w:val="FootnoteReference"/>
        </w:rPr>
        <w:footnoteReference w:id="162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nişanesi; doğru söylemenin zararına, yalan sö</w:t>
      </w:r>
      <w:r>
        <w:rPr>
          <w:rFonts w:cs="Garamond"/>
          <w:szCs w:val="24"/>
        </w:rPr>
        <w:t>y</w:t>
      </w:r>
      <w:r>
        <w:rPr>
          <w:rFonts w:cs="Garamond"/>
          <w:szCs w:val="24"/>
        </w:rPr>
        <w:t>lemenin ise faydana olduğu ye</w:t>
      </w:r>
      <w:r>
        <w:rPr>
          <w:rFonts w:cs="Garamond"/>
          <w:szCs w:val="24"/>
        </w:rPr>
        <w:t>r</w:t>
      </w:r>
      <w:r>
        <w:rPr>
          <w:rFonts w:cs="Garamond"/>
          <w:szCs w:val="24"/>
        </w:rPr>
        <w:t>de, doğru söylemeyi yalan sö</w:t>
      </w:r>
      <w:r>
        <w:rPr>
          <w:rFonts w:cs="Garamond"/>
          <w:szCs w:val="24"/>
        </w:rPr>
        <w:t>y</w:t>
      </w:r>
      <w:r>
        <w:rPr>
          <w:rFonts w:cs="Garamond"/>
          <w:szCs w:val="24"/>
        </w:rPr>
        <w:t>lemeye tercih etmen, bildiğinden fazla konuşmaman ve başkaları ha</w:t>
      </w:r>
      <w:r>
        <w:rPr>
          <w:rFonts w:cs="Garamond"/>
          <w:szCs w:val="24"/>
        </w:rPr>
        <w:t>k</w:t>
      </w:r>
      <w:r>
        <w:rPr>
          <w:rFonts w:cs="Garamond"/>
          <w:szCs w:val="24"/>
        </w:rPr>
        <w:t xml:space="preserve">kında konuşma </w:t>
      </w:r>
      <w:r>
        <w:rPr>
          <w:rFonts w:cs="Garamond"/>
          <w:szCs w:val="24"/>
        </w:rPr>
        <w:lastRenderedPageBreak/>
        <w:t>hususunda Allah’tan korkmandır.”</w:t>
      </w:r>
      <w:r>
        <w:rPr>
          <w:rStyle w:val="FootnoteReference"/>
        </w:rPr>
        <w:footnoteReference w:id="162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“Şu üç şey müminin n</w:t>
      </w:r>
      <w:r>
        <w:rPr>
          <w:rFonts w:cs="Garamond"/>
          <w:szCs w:val="24"/>
        </w:rPr>
        <w:t>i</w:t>
      </w:r>
      <w:r>
        <w:rPr>
          <w:rFonts w:cs="Garamond"/>
          <w:szCs w:val="24"/>
        </w:rPr>
        <w:t>şaneleri</w:t>
      </w:r>
      <w:r>
        <w:rPr>
          <w:rFonts w:cs="Garamond"/>
          <w:szCs w:val="24"/>
        </w:rPr>
        <w:t>n</w:t>
      </w:r>
      <w:r>
        <w:rPr>
          <w:rFonts w:cs="Garamond"/>
          <w:szCs w:val="24"/>
        </w:rPr>
        <w:t>dendir: Allah’ı tanımak, Allah’ın dostlarını tanımak ve Allah’ın düşmanlarını tan</w:t>
      </w:r>
      <w:r>
        <w:rPr>
          <w:rFonts w:cs="Garamond"/>
          <w:szCs w:val="24"/>
        </w:rPr>
        <w:t>ı</w:t>
      </w:r>
      <w:r>
        <w:rPr>
          <w:rFonts w:cs="Garamond"/>
          <w:szCs w:val="24"/>
        </w:rPr>
        <w:t>mak.”</w:t>
      </w:r>
      <w:r>
        <w:rPr>
          <w:rStyle w:val="FootnoteReference"/>
        </w:rPr>
        <w:footnoteReference w:id="1627"/>
      </w:r>
    </w:p>
    <w:p w:rsidR="00D552AB" w:rsidRDefault="00D552AB">
      <w:pPr>
        <w:numPr>
          <w:ilvl w:val="0"/>
          <w:numId w:val="6"/>
        </w:numPr>
        <w:tabs>
          <w:tab w:val="clear" w:pos="360"/>
        </w:tabs>
        <w:ind w:left="0" w:firstLine="284"/>
        <w:rPr>
          <w:rFonts w:cs="Garamond"/>
          <w:szCs w:val="24"/>
        </w:rPr>
      </w:pPr>
      <w:r>
        <w:rPr>
          <w:rFonts w:cs="Garamond"/>
          <w:i/>
          <w:iCs/>
          <w:szCs w:val="24"/>
        </w:rPr>
        <w:t>İmam Sadık (a.s), “Müminin mümin olduğunu nereden bilelim? diye sorulunca şöyle buyurmuştur</w:t>
      </w:r>
      <w:r>
        <w:rPr>
          <w:rFonts w:cs="Garamond"/>
          <w:szCs w:val="24"/>
        </w:rPr>
        <w:t>: “A</w:t>
      </w:r>
      <w:r>
        <w:rPr>
          <w:rFonts w:cs="Garamond"/>
          <w:szCs w:val="24"/>
        </w:rPr>
        <w:t>l</w:t>
      </w:r>
      <w:r>
        <w:rPr>
          <w:rFonts w:cs="Garamond"/>
          <w:szCs w:val="24"/>
        </w:rPr>
        <w:t>lah’a teslimiyet ve kendisine er</w:t>
      </w:r>
      <w:r>
        <w:rPr>
          <w:rFonts w:cs="Garamond"/>
          <w:szCs w:val="24"/>
        </w:rPr>
        <w:t>i</w:t>
      </w:r>
      <w:r>
        <w:rPr>
          <w:rFonts w:cs="Garamond"/>
          <w:szCs w:val="24"/>
        </w:rPr>
        <w:t>şen hüzün ve sevinçlerden ho</w:t>
      </w:r>
      <w:r>
        <w:rPr>
          <w:rFonts w:cs="Garamond"/>
          <w:szCs w:val="24"/>
        </w:rPr>
        <w:t>ş</w:t>
      </w:r>
      <w:r>
        <w:rPr>
          <w:rFonts w:cs="Garamond"/>
          <w:szCs w:val="24"/>
        </w:rPr>
        <w:t>nut olmak.”</w:t>
      </w:r>
      <w:r>
        <w:rPr>
          <w:rStyle w:val="FootnoteReference"/>
        </w:rPr>
        <w:footnoteReference w:id="1628"/>
      </w:r>
    </w:p>
    <w:p w:rsidR="00D552AB" w:rsidRDefault="00D552AB">
      <w:pPr>
        <w:pStyle w:val="BodyText"/>
        <w:tabs>
          <w:tab w:val="clear" w:pos="284"/>
        </w:tabs>
        <w:spacing w:line="240" w:lineRule="atLeast"/>
        <w:rPr>
          <w:rFonts w:cs="Garamond"/>
          <w:szCs w:val="24"/>
        </w:rPr>
      </w:pPr>
      <w:r>
        <w:rPr>
          <w:rFonts w:cs="Garamond"/>
          <w:szCs w:val="24"/>
        </w:rPr>
        <w:t>Bu konuda daha önce de birtakım hadisler naklettik, ilerideki bölümle</w:t>
      </w:r>
      <w:r>
        <w:rPr>
          <w:rFonts w:cs="Garamond"/>
          <w:szCs w:val="24"/>
        </w:rPr>
        <w:t>r</w:t>
      </w:r>
      <w:r>
        <w:rPr>
          <w:rFonts w:cs="Garamond"/>
          <w:szCs w:val="24"/>
        </w:rPr>
        <w:t>de de nakl</w:t>
      </w:r>
      <w:r>
        <w:rPr>
          <w:rFonts w:cs="Garamond"/>
          <w:szCs w:val="24"/>
        </w:rPr>
        <w:t>e</w:t>
      </w:r>
      <w:r>
        <w:rPr>
          <w:rFonts w:cs="Garamond"/>
          <w:szCs w:val="24"/>
        </w:rPr>
        <w:t xml:space="preserve">deceğiz. </w:t>
      </w:r>
    </w:p>
    <w:p w:rsidR="00D552AB" w:rsidRDefault="00D552AB">
      <w:pPr>
        <w:pStyle w:val="BodyText"/>
        <w:tabs>
          <w:tab w:val="clear" w:pos="284"/>
        </w:tabs>
        <w:spacing w:line="240" w:lineRule="atLeast"/>
        <w:rPr>
          <w:rFonts w:cs="Garamond"/>
          <w:szCs w:val="24"/>
        </w:rPr>
      </w:pPr>
      <w:r>
        <w:rPr>
          <w:rFonts w:cs="Garamond"/>
          <w:szCs w:val="24"/>
        </w:rPr>
        <w:t>bak. el-Bihar, 67/261, 14. B</w:t>
      </w:r>
      <w:r>
        <w:rPr>
          <w:rFonts w:cs="Garamond"/>
          <w:szCs w:val="24"/>
        </w:rPr>
        <w:t>ö</w:t>
      </w:r>
      <w:r>
        <w:rPr>
          <w:rFonts w:cs="Garamond"/>
          <w:szCs w:val="24"/>
        </w:rPr>
        <w:t xml:space="preserve">lüm </w:t>
      </w:r>
    </w:p>
    <w:p w:rsidR="00D552AB" w:rsidRDefault="00D552AB">
      <w:pPr>
        <w:pStyle w:val="BodyText"/>
        <w:tabs>
          <w:tab w:val="clear" w:pos="284"/>
        </w:tabs>
        <w:spacing w:line="240" w:lineRule="atLeast"/>
        <w:rPr>
          <w:rFonts w:cs="Garamond"/>
          <w:szCs w:val="24"/>
        </w:rPr>
      </w:pPr>
      <w:r>
        <w:rPr>
          <w:rFonts w:cs="Garamond"/>
          <w:szCs w:val="24"/>
        </w:rPr>
        <w:t>ed-Din, 1319. Bölüm</w:t>
      </w:r>
    </w:p>
    <w:p w:rsidR="00D552AB" w:rsidRDefault="00D552AB">
      <w:pPr>
        <w:pStyle w:val="BodyText"/>
        <w:tabs>
          <w:tab w:val="clear" w:pos="284"/>
        </w:tabs>
        <w:spacing w:line="240" w:lineRule="atLeast"/>
        <w:rPr>
          <w:rFonts w:cs="Garamond"/>
          <w:szCs w:val="24"/>
        </w:rPr>
      </w:pPr>
      <w:r>
        <w:rPr>
          <w:rFonts w:cs="Garamond"/>
          <w:szCs w:val="24"/>
        </w:rPr>
        <w:t>284. Konu, eş-Şia</w:t>
      </w:r>
    </w:p>
    <w:p w:rsidR="00D552AB" w:rsidRDefault="00D552AB">
      <w:pPr>
        <w:pStyle w:val="BodyText"/>
        <w:tabs>
          <w:tab w:val="clear" w:pos="284"/>
        </w:tabs>
        <w:spacing w:line="240" w:lineRule="atLeast"/>
        <w:rPr>
          <w:rFonts w:cs="Garamond"/>
          <w:szCs w:val="24"/>
        </w:rPr>
      </w:pPr>
    </w:p>
    <w:p w:rsidR="00D552AB" w:rsidRDefault="00D552AB">
      <w:pPr>
        <w:pStyle w:val="Heading1"/>
        <w:rPr>
          <w:rFonts w:cs="Garamond"/>
          <w:szCs w:val="28"/>
        </w:rPr>
      </w:pPr>
      <w:bookmarkStart w:id="2226" w:name="_Toc515684174"/>
      <w:bookmarkStart w:id="2227" w:name="_Toc516422228"/>
      <w:bookmarkStart w:id="2228" w:name="_Toc523767438"/>
      <w:r>
        <w:rPr>
          <w:rFonts w:cs="Garamond"/>
          <w:szCs w:val="28"/>
        </w:rPr>
        <w:t>297. Bölüm</w:t>
      </w:r>
      <w:bookmarkEnd w:id="2226"/>
      <w:bookmarkEnd w:id="2227"/>
      <w:bookmarkEnd w:id="2228"/>
    </w:p>
    <w:p w:rsidR="00D552AB" w:rsidRDefault="00D552AB">
      <w:pPr>
        <w:pStyle w:val="Heading1"/>
        <w:rPr>
          <w:rFonts w:cs="Garamond"/>
          <w:szCs w:val="28"/>
        </w:rPr>
      </w:pPr>
      <w:bookmarkStart w:id="2229" w:name="_Toc515684175"/>
      <w:bookmarkStart w:id="2230" w:name="_Toc516422229"/>
      <w:bookmarkStart w:id="2231" w:name="_Toc523767439"/>
      <w:r>
        <w:rPr>
          <w:rFonts w:cs="Garamond"/>
          <w:szCs w:val="28"/>
        </w:rPr>
        <w:t>Müminlerin Sıfatları</w:t>
      </w:r>
      <w:bookmarkEnd w:id="2229"/>
      <w:bookmarkEnd w:id="2230"/>
      <w:bookmarkEnd w:id="2231"/>
    </w:p>
    <w:p w:rsidR="00D552AB" w:rsidRDefault="00D552AB">
      <w:pPr>
        <w:pStyle w:val="BodyText"/>
        <w:tabs>
          <w:tab w:val="clear" w:pos="284"/>
        </w:tabs>
        <w:spacing w:line="240" w:lineRule="atLeast"/>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“Müminlerin hayrı um</w:t>
      </w:r>
      <w:r>
        <w:rPr>
          <w:rFonts w:cs="Garamond"/>
          <w:szCs w:val="24"/>
        </w:rPr>
        <w:t>u</w:t>
      </w:r>
      <w:r>
        <w:rPr>
          <w:rFonts w:cs="Garamond"/>
          <w:szCs w:val="24"/>
        </w:rPr>
        <w:t>lur. Kötülü</w:t>
      </w:r>
      <w:r>
        <w:rPr>
          <w:rFonts w:cs="Garamond"/>
          <w:szCs w:val="24"/>
        </w:rPr>
        <w:t>k</w:t>
      </w:r>
      <w:r>
        <w:rPr>
          <w:rFonts w:cs="Garamond"/>
          <w:szCs w:val="24"/>
        </w:rPr>
        <w:t>lerinden güvende olunur.”</w:t>
      </w:r>
      <w:r>
        <w:rPr>
          <w:rStyle w:val="FootnoteReference"/>
        </w:rPr>
        <w:footnoteReference w:id="162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“Müminler kendilerine kötümser davranır, sürçmeleri</w:t>
      </w:r>
      <w:r>
        <w:rPr>
          <w:rFonts w:cs="Garamond"/>
          <w:szCs w:val="24"/>
        </w:rPr>
        <w:t>n</w:t>
      </w:r>
      <w:r>
        <w:rPr>
          <w:rFonts w:cs="Garamond"/>
          <w:szCs w:val="24"/>
        </w:rPr>
        <w:t xml:space="preserve">den korkar, dünyadan nefret </w:t>
      </w:r>
      <w:r>
        <w:rPr>
          <w:rFonts w:cs="Garamond"/>
          <w:szCs w:val="24"/>
        </w:rPr>
        <w:t>e</w:t>
      </w:r>
      <w:r>
        <w:rPr>
          <w:rFonts w:cs="Garamond"/>
          <w:szCs w:val="24"/>
        </w:rPr>
        <w:t>der, ahirete iştiyak duyar ve A</w:t>
      </w:r>
      <w:r>
        <w:rPr>
          <w:rFonts w:cs="Garamond"/>
          <w:szCs w:val="24"/>
        </w:rPr>
        <w:t>l</w:t>
      </w:r>
      <w:r>
        <w:rPr>
          <w:rFonts w:cs="Garamond"/>
          <w:szCs w:val="24"/>
        </w:rPr>
        <w:t>lah’a itaate koşarlar.”</w:t>
      </w:r>
      <w:r>
        <w:rPr>
          <w:rStyle w:val="FootnoteReference"/>
        </w:rPr>
        <w:footnoteReference w:id="163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“Müminler (her şeyi) k</w:t>
      </w:r>
      <w:r>
        <w:rPr>
          <w:rFonts w:cs="Garamond"/>
          <w:szCs w:val="24"/>
        </w:rPr>
        <w:t>o</w:t>
      </w:r>
      <w:r>
        <w:rPr>
          <w:rFonts w:cs="Garamond"/>
          <w:szCs w:val="24"/>
        </w:rPr>
        <w:t>laya alan ve yumuşak davrana</w:t>
      </w:r>
      <w:r>
        <w:rPr>
          <w:rFonts w:cs="Garamond"/>
          <w:szCs w:val="24"/>
        </w:rPr>
        <w:t>n</w:t>
      </w:r>
      <w:r>
        <w:rPr>
          <w:rFonts w:cs="Garamond"/>
          <w:szCs w:val="24"/>
        </w:rPr>
        <w:t>lardır.”</w:t>
      </w:r>
      <w:r>
        <w:rPr>
          <w:rStyle w:val="FootnoteReference"/>
        </w:rPr>
        <w:footnoteReference w:id="1631"/>
      </w:r>
    </w:p>
    <w:p w:rsidR="00D552AB" w:rsidRDefault="00D552AB" w:rsidP="004D6E9F">
      <w:pPr>
        <w:ind w:left="284" w:firstLine="0"/>
      </w:pPr>
      <w:r>
        <w:t>bak. el-İslam, 1869. Bölüm</w:t>
      </w:r>
    </w:p>
    <w:p w:rsidR="00D552AB" w:rsidRDefault="00D552AB">
      <w:pPr>
        <w:rPr>
          <w:rFonts w:cs="Garamond"/>
          <w:i/>
          <w:iCs/>
          <w:szCs w:val="24"/>
        </w:rPr>
      </w:pPr>
    </w:p>
    <w:p w:rsidR="00D552AB" w:rsidRDefault="00D552AB">
      <w:pPr>
        <w:pStyle w:val="Heading1"/>
        <w:rPr>
          <w:rFonts w:cs="Garamond"/>
          <w:szCs w:val="28"/>
        </w:rPr>
      </w:pPr>
      <w:bookmarkStart w:id="2232" w:name="_Toc515684176"/>
      <w:bookmarkStart w:id="2233" w:name="_Toc516422230"/>
      <w:bookmarkStart w:id="2234" w:name="_Toc523767440"/>
      <w:r>
        <w:rPr>
          <w:rFonts w:cs="Garamond"/>
          <w:szCs w:val="28"/>
        </w:rPr>
        <w:t>298. Bölüm</w:t>
      </w:r>
      <w:bookmarkEnd w:id="2232"/>
      <w:bookmarkEnd w:id="2233"/>
      <w:bookmarkEnd w:id="2234"/>
    </w:p>
    <w:p w:rsidR="00D552AB" w:rsidRDefault="00D552AB">
      <w:pPr>
        <w:pStyle w:val="Heading1"/>
        <w:rPr>
          <w:rFonts w:cs="Garamond"/>
          <w:szCs w:val="28"/>
        </w:rPr>
      </w:pPr>
      <w:bookmarkStart w:id="2235" w:name="_Toc515684177"/>
      <w:bookmarkStart w:id="2236" w:name="_Toc516422231"/>
      <w:bookmarkStart w:id="2237" w:name="_Toc523767441"/>
      <w:r>
        <w:rPr>
          <w:rFonts w:cs="Garamond"/>
          <w:szCs w:val="28"/>
        </w:rPr>
        <w:t>Müminlerin En Üst</w:t>
      </w:r>
      <w:r>
        <w:rPr>
          <w:rFonts w:cs="Garamond"/>
          <w:szCs w:val="28"/>
        </w:rPr>
        <w:t>ü</w:t>
      </w:r>
      <w:r>
        <w:rPr>
          <w:rFonts w:cs="Garamond"/>
          <w:szCs w:val="28"/>
        </w:rPr>
        <w:t>nü</w:t>
      </w:r>
      <w:bookmarkEnd w:id="2235"/>
      <w:bookmarkEnd w:id="2236"/>
      <w:bookmarkEnd w:id="2237"/>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“Müminlerin en üstünü can, aile ve malından (Allah y</w:t>
      </w:r>
      <w:r>
        <w:rPr>
          <w:rFonts w:cs="Garamond"/>
          <w:szCs w:val="24"/>
        </w:rPr>
        <w:t>o</w:t>
      </w:r>
      <w:r>
        <w:rPr>
          <w:rFonts w:cs="Garamond"/>
          <w:szCs w:val="24"/>
        </w:rPr>
        <w:t>lunda) geçenlerdir.”</w:t>
      </w:r>
      <w:r>
        <w:rPr>
          <w:rStyle w:val="FootnoteReference"/>
        </w:rPr>
        <w:footnoteReference w:id="16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“Müminlerin iman aç</w:t>
      </w:r>
      <w:r>
        <w:rPr>
          <w:rFonts w:cs="Garamond"/>
          <w:szCs w:val="24"/>
        </w:rPr>
        <w:t>ı</w:t>
      </w:r>
      <w:r>
        <w:rPr>
          <w:rFonts w:cs="Garamond"/>
          <w:szCs w:val="24"/>
        </w:rPr>
        <w:t>sından en üstünü; alışı verişi, ö</w:t>
      </w:r>
      <w:r>
        <w:rPr>
          <w:rFonts w:cs="Garamond"/>
          <w:szCs w:val="24"/>
        </w:rPr>
        <w:t>f</w:t>
      </w:r>
      <w:r>
        <w:rPr>
          <w:rFonts w:cs="Garamond"/>
          <w:szCs w:val="24"/>
        </w:rPr>
        <w:t xml:space="preserve">kesi ve hoşnutluğu Allah için </w:t>
      </w:r>
      <w:r>
        <w:rPr>
          <w:rFonts w:cs="Garamond"/>
          <w:szCs w:val="24"/>
        </w:rPr>
        <w:t>o</w:t>
      </w:r>
      <w:r>
        <w:rPr>
          <w:rFonts w:cs="Garamond"/>
          <w:szCs w:val="24"/>
        </w:rPr>
        <w:t>landır.”</w:t>
      </w:r>
      <w:r>
        <w:rPr>
          <w:rStyle w:val="FootnoteReference"/>
        </w:rPr>
        <w:footnoteReference w:id="163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“Müminlerin en üstünü ahlakı en güzel olandır.”</w:t>
      </w:r>
      <w:r>
        <w:rPr>
          <w:rStyle w:val="FootnoteReference"/>
        </w:rPr>
        <w:footnoteReference w:id="163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“Müminlerin iman aç</w:t>
      </w:r>
      <w:r>
        <w:rPr>
          <w:rFonts w:cs="Garamond"/>
          <w:szCs w:val="24"/>
        </w:rPr>
        <w:t>ı</w:t>
      </w:r>
      <w:r>
        <w:rPr>
          <w:rFonts w:cs="Garamond"/>
          <w:szCs w:val="24"/>
        </w:rPr>
        <w:t>sından en üstünü kendisinden bir şey istenince veren ve kend</w:t>
      </w:r>
      <w:r>
        <w:rPr>
          <w:rFonts w:cs="Garamond"/>
          <w:szCs w:val="24"/>
        </w:rPr>
        <w:t>i</w:t>
      </w:r>
      <w:r>
        <w:rPr>
          <w:rFonts w:cs="Garamond"/>
          <w:szCs w:val="24"/>
        </w:rPr>
        <w:t>sine bir şey verilmeyince mü</w:t>
      </w:r>
      <w:r>
        <w:rPr>
          <w:rFonts w:cs="Garamond"/>
          <w:szCs w:val="24"/>
        </w:rPr>
        <w:t>s</w:t>
      </w:r>
      <w:r>
        <w:rPr>
          <w:rFonts w:cs="Garamond"/>
          <w:szCs w:val="24"/>
        </w:rPr>
        <w:t>tağni olandır. (rahatsız olmaya</w:t>
      </w:r>
      <w:r>
        <w:rPr>
          <w:rFonts w:cs="Garamond"/>
          <w:szCs w:val="24"/>
        </w:rPr>
        <w:t>n</w:t>
      </w:r>
      <w:r>
        <w:rPr>
          <w:rFonts w:cs="Garamond"/>
          <w:szCs w:val="24"/>
        </w:rPr>
        <w:t>dır)”</w:t>
      </w:r>
      <w:r>
        <w:rPr>
          <w:rStyle w:val="FootnoteReference"/>
        </w:rPr>
        <w:footnoteReference w:id="16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“Müminlerin en üstünü alışverişte, borcunu ödemede ve alacağını almada cömert davr</w:t>
      </w:r>
      <w:r>
        <w:rPr>
          <w:rFonts w:cs="Garamond"/>
          <w:szCs w:val="24"/>
        </w:rPr>
        <w:t>a</w:t>
      </w:r>
      <w:r>
        <w:rPr>
          <w:rFonts w:cs="Garamond"/>
          <w:szCs w:val="24"/>
        </w:rPr>
        <w:t>nanıdır.”</w:t>
      </w:r>
      <w:r>
        <w:rPr>
          <w:rStyle w:val="FootnoteReference"/>
        </w:rPr>
        <w:footnoteReference w:id="1636"/>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“Müminlerin en üstünü kalbi temiz dili doğru olanla</w:t>
      </w:r>
      <w:r>
        <w:rPr>
          <w:rFonts w:cs="Garamond"/>
          <w:szCs w:val="24"/>
        </w:rPr>
        <w:t>r</w:t>
      </w:r>
      <w:r>
        <w:rPr>
          <w:rFonts w:cs="Garamond"/>
          <w:szCs w:val="24"/>
        </w:rPr>
        <w:t>dır.”</w:t>
      </w:r>
      <w:r>
        <w:rPr>
          <w:rStyle w:val="FootnoteReference"/>
        </w:rPr>
        <w:footnoteReference w:id="1637"/>
      </w:r>
    </w:p>
    <w:p w:rsidR="00D552AB" w:rsidRDefault="00D552AB" w:rsidP="004D6E9F">
      <w:pPr>
        <w:ind w:left="284" w:firstLine="0"/>
      </w:pPr>
      <w:r>
        <w:t>bak. el-Fezilet, 3217. Bölüm</w:t>
      </w:r>
    </w:p>
    <w:p w:rsidR="00D552AB" w:rsidRDefault="00D552AB">
      <w:pPr>
        <w:rPr>
          <w:rFonts w:cs="Garamond"/>
          <w:i/>
          <w:iCs/>
          <w:szCs w:val="24"/>
        </w:rPr>
      </w:pPr>
      <w:r>
        <w:rPr>
          <w:rFonts w:cs="Garamond"/>
          <w:i/>
          <w:iCs/>
          <w:szCs w:val="24"/>
        </w:rPr>
        <w:t xml:space="preserve">el-Marifet (1), 2585. Bölüm </w:t>
      </w:r>
    </w:p>
    <w:p w:rsidR="00D552AB" w:rsidRDefault="00D552AB">
      <w:pPr>
        <w:rPr>
          <w:rFonts w:cs="Garamond"/>
          <w:i/>
          <w:iCs/>
          <w:szCs w:val="24"/>
        </w:rPr>
      </w:pPr>
      <w:r>
        <w:rPr>
          <w:rFonts w:cs="Garamond"/>
          <w:i/>
          <w:iCs/>
          <w:szCs w:val="24"/>
        </w:rPr>
        <w:t>et-Takva, 4163. Bölüm; el-İslam, 1870. Bölüm</w:t>
      </w:r>
    </w:p>
    <w:p w:rsidR="00D552AB" w:rsidRDefault="00D552AB">
      <w:pPr>
        <w:rPr>
          <w:rFonts w:cs="Garamond"/>
          <w:i/>
          <w:iCs/>
          <w:szCs w:val="24"/>
        </w:rPr>
      </w:pPr>
    </w:p>
    <w:p w:rsidR="00D552AB" w:rsidRDefault="00D552AB">
      <w:pPr>
        <w:pStyle w:val="Heading1"/>
        <w:rPr>
          <w:rFonts w:cs="Garamond"/>
          <w:szCs w:val="28"/>
        </w:rPr>
      </w:pPr>
      <w:bookmarkStart w:id="2238" w:name="_Toc515684178"/>
      <w:bookmarkStart w:id="2239" w:name="_Toc516422232"/>
      <w:bookmarkStart w:id="2240" w:name="_Toc523767442"/>
      <w:r>
        <w:rPr>
          <w:rFonts w:cs="Garamond"/>
          <w:szCs w:val="28"/>
        </w:rPr>
        <w:t>299. Bölüm</w:t>
      </w:r>
      <w:bookmarkEnd w:id="2238"/>
      <w:bookmarkEnd w:id="2239"/>
      <w:bookmarkEnd w:id="2240"/>
    </w:p>
    <w:p w:rsidR="00D552AB" w:rsidRDefault="00D552AB">
      <w:pPr>
        <w:pStyle w:val="Heading1"/>
        <w:rPr>
          <w:rFonts w:cs="Garamond"/>
          <w:szCs w:val="28"/>
        </w:rPr>
      </w:pPr>
      <w:bookmarkStart w:id="2241" w:name="_Toc515684179"/>
      <w:bookmarkStart w:id="2242" w:name="_Toc516422233"/>
      <w:bookmarkStart w:id="2243" w:name="_Toc523767443"/>
      <w:r>
        <w:rPr>
          <w:rFonts w:cs="Garamond"/>
          <w:szCs w:val="28"/>
        </w:rPr>
        <w:t>Resulullah’ı Görmediği Halde</w:t>
      </w:r>
      <w:bookmarkEnd w:id="2242"/>
      <w:bookmarkEnd w:id="2243"/>
      <w:r>
        <w:rPr>
          <w:rFonts w:cs="Garamond"/>
          <w:szCs w:val="28"/>
        </w:rPr>
        <w:t xml:space="preserve"> </w:t>
      </w:r>
    </w:p>
    <w:p w:rsidR="00D552AB" w:rsidRDefault="00D552AB">
      <w:pPr>
        <w:pStyle w:val="Heading1"/>
        <w:rPr>
          <w:rFonts w:cs="Garamond"/>
          <w:szCs w:val="28"/>
        </w:rPr>
      </w:pPr>
      <w:bookmarkStart w:id="2244" w:name="_Toc516422234"/>
      <w:bookmarkStart w:id="2245" w:name="_Toc523767444"/>
      <w:r>
        <w:rPr>
          <w:rFonts w:cs="Garamond"/>
          <w:szCs w:val="28"/>
        </w:rPr>
        <w:t>İman Eden Kimsenin Üstünlüğü</w:t>
      </w:r>
      <w:bookmarkEnd w:id="2241"/>
      <w:bookmarkEnd w:id="2244"/>
      <w:bookmarkEnd w:id="2245"/>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“Beni gören kimsenin iman etmesi ilginç değildir. Yaz</w:t>
      </w:r>
      <w:r>
        <w:rPr>
          <w:rFonts w:cs="Garamond"/>
          <w:szCs w:val="24"/>
        </w:rPr>
        <w:t>ı</w:t>
      </w:r>
      <w:r>
        <w:rPr>
          <w:rFonts w:cs="Garamond"/>
          <w:szCs w:val="24"/>
        </w:rPr>
        <w:t>lı kağıtları görüp hepsine baştan sona iman eden ki</w:t>
      </w:r>
      <w:r>
        <w:rPr>
          <w:rFonts w:cs="Garamond"/>
          <w:szCs w:val="24"/>
        </w:rPr>
        <w:t>m</w:t>
      </w:r>
      <w:r>
        <w:rPr>
          <w:rFonts w:cs="Garamond"/>
          <w:szCs w:val="24"/>
        </w:rPr>
        <w:t>selerin imanı çok ilginçtir.”</w:t>
      </w:r>
      <w:r>
        <w:rPr>
          <w:rStyle w:val="FootnoteReference"/>
        </w:rPr>
        <w:footnoteReference w:id="163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“Ne zaman kardeşlerimi göreceğim?”Kendisine, “Biz kardeşlerin değil miyiz?”diye s</w:t>
      </w:r>
      <w:r>
        <w:rPr>
          <w:rFonts w:cs="Garamond"/>
          <w:szCs w:val="24"/>
        </w:rPr>
        <w:t>o</w:t>
      </w:r>
      <w:r>
        <w:rPr>
          <w:rFonts w:cs="Garamond"/>
          <w:szCs w:val="24"/>
        </w:rPr>
        <w:t>rulunca şöyle b</w:t>
      </w:r>
      <w:r>
        <w:rPr>
          <w:rFonts w:cs="Garamond"/>
          <w:szCs w:val="24"/>
        </w:rPr>
        <w:t>u</w:t>
      </w:r>
      <w:r>
        <w:rPr>
          <w:rFonts w:cs="Garamond"/>
          <w:szCs w:val="24"/>
        </w:rPr>
        <w:t>yurdu: “Sizler benim ashabımsınız. Kardeşl</w:t>
      </w:r>
      <w:r>
        <w:rPr>
          <w:rFonts w:cs="Garamond"/>
          <w:szCs w:val="24"/>
        </w:rPr>
        <w:t>e</w:t>
      </w:r>
      <w:r>
        <w:rPr>
          <w:rFonts w:cs="Garamond"/>
          <w:szCs w:val="24"/>
        </w:rPr>
        <w:t xml:space="preserve">rim ise beni görmeden bana </w:t>
      </w:r>
      <w:r>
        <w:rPr>
          <w:rFonts w:cs="Garamond"/>
          <w:szCs w:val="24"/>
        </w:rPr>
        <w:t>i</w:t>
      </w:r>
      <w:r>
        <w:rPr>
          <w:rFonts w:cs="Garamond"/>
          <w:szCs w:val="24"/>
        </w:rPr>
        <w:t>man edenlerdir. Ben onlara işt</w:t>
      </w:r>
      <w:r>
        <w:rPr>
          <w:rFonts w:cs="Garamond"/>
          <w:szCs w:val="24"/>
        </w:rPr>
        <w:t>i</w:t>
      </w:r>
      <w:r>
        <w:rPr>
          <w:rFonts w:cs="Garamond"/>
          <w:szCs w:val="24"/>
        </w:rPr>
        <w:t>yak duyuyorum.”</w:t>
      </w:r>
      <w:r>
        <w:rPr>
          <w:rStyle w:val="FootnoteReference"/>
        </w:rPr>
        <w:footnoteReference w:id="163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“İman açısından size en ilginç gelen varlıklar kimle</w:t>
      </w:r>
      <w:r>
        <w:rPr>
          <w:rFonts w:cs="Garamond"/>
          <w:szCs w:val="24"/>
        </w:rPr>
        <w:t>r</w:t>
      </w:r>
      <w:r>
        <w:rPr>
          <w:rFonts w:cs="Garamond"/>
          <w:szCs w:val="24"/>
        </w:rPr>
        <w:t>dir?”Kendisine, “Melekle</w:t>
      </w:r>
      <w:r>
        <w:rPr>
          <w:rFonts w:cs="Garamond"/>
          <w:szCs w:val="24"/>
        </w:rPr>
        <w:t>r</w:t>
      </w:r>
      <w:r>
        <w:rPr>
          <w:rFonts w:cs="Garamond"/>
          <w:szCs w:val="24"/>
        </w:rPr>
        <w:t>dir”denilince, “Onlar Ra</w:t>
      </w:r>
      <w:r>
        <w:rPr>
          <w:rFonts w:cs="Garamond"/>
          <w:szCs w:val="24"/>
        </w:rPr>
        <w:t>b</w:t>
      </w:r>
      <w:r>
        <w:rPr>
          <w:rFonts w:cs="Garamond"/>
          <w:szCs w:val="24"/>
        </w:rPr>
        <w:t xml:space="preserve">leri nezdindedir. Neden </w:t>
      </w:r>
      <w:r>
        <w:rPr>
          <w:rFonts w:cs="Garamond"/>
          <w:szCs w:val="24"/>
        </w:rPr>
        <w:lastRenderedPageBreak/>
        <w:t>iman etm</w:t>
      </w:r>
      <w:r>
        <w:rPr>
          <w:rFonts w:cs="Garamond"/>
          <w:szCs w:val="24"/>
        </w:rPr>
        <w:t>e</w:t>
      </w:r>
      <w:r>
        <w:rPr>
          <w:rFonts w:cs="Garamond"/>
          <w:szCs w:val="24"/>
        </w:rPr>
        <w:t>sinler ki?!”diye buyurdu. Ardı</w:t>
      </w:r>
      <w:r>
        <w:rPr>
          <w:rFonts w:cs="Garamond"/>
          <w:szCs w:val="24"/>
        </w:rPr>
        <w:t>n</w:t>
      </w:r>
      <w:r>
        <w:rPr>
          <w:rFonts w:cs="Garamond"/>
          <w:szCs w:val="24"/>
        </w:rPr>
        <w:t>dan, “O halde Peygamberle</w:t>
      </w:r>
      <w:r>
        <w:rPr>
          <w:rFonts w:cs="Garamond"/>
          <w:szCs w:val="24"/>
        </w:rPr>
        <w:t>r</w:t>
      </w:r>
      <w:r>
        <w:rPr>
          <w:rFonts w:cs="Garamond"/>
          <w:szCs w:val="24"/>
        </w:rPr>
        <w:t>dir”denilince, “Kendilerine vahiy nazil o</w:t>
      </w:r>
      <w:r>
        <w:rPr>
          <w:rFonts w:cs="Garamond"/>
          <w:szCs w:val="24"/>
        </w:rPr>
        <w:t>l</w:t>
      </w:r>
      <w:r>
        <w:rPr>
          <w:rFonts w:cs="Garamond"/>
          <w:szCs w:val="24"/>
        </w:rPr>
        <w:t>duğu halde neden iman etmesindeler ki?”diye buyurdu. Sonra, “Bizleriz”denilince, “Ben aranızda o</w:t>
      </w:r>
      <w:r>
        <w:rPr>
          <w:rFonts w:cs="Garamond"/>
          <w:szCs w:val="24"/>
        </w:rPr>
        <w:t>l</w:t>
      </w:r>
      <w:r>
        <w:rPr>
          <w:rFonts w:cs="Garamond"/>
          <w:szCs w:val="24"/>
        </w:rPr>
        <w:t>duğum halde neden iman etm</w:t>
      </w:r>
      <w:r>
        <w:rPr>
          <w:rFonts w:cs="Garamond"/>
          <w:szCs w:val="24"/>
        </w:rPr>
        <w:t>e</w:t>
      </w:r>
      <w:r>
        <w:rPr>
          <w:rFonts w:cs="Garamond"/>
          <w:szCs w:val="24"/>
        </w:rPr>
        <w:t>yesiniz ki? Şüphesiz iman açısı</w:t>
      </w:r>
      <w:r>
        <w:rPr>
          <w:rFonts w:cs="Garamond"/>
          <w:szCs w:val="24"/>
        </w:rPr>
        <w:t>n</w:t>
      </w:r>
      <w:r>
        <w:rPr>
          <w:rFonts w:cs="Garamond"/>
          <w:szCs w:val="24"/>
        </w:rPr>
        <w:t>dan insanlardan bana en ilginç geleni, benden sonra yazılar ar</w:t>
      </w:r>
      <w:r>
        <w:rPr>
          <w:rFonts w:cs="Garamond"/>
          <w:szCs w:val="24"/>
        </w:rPr>
        <w:t>a</w:t>
      </w:r>
      <w:r>
        <w:rPr>
          <w:rFonts w:cs="Garamond"/>
          <w:szCs w:val="24"/>
        </w:rPr>
        <w:t>sında bir kitap (Kur’an) görüp ona iman eden kimselerdir.”diye buyu</w:t>
      </w:r>
      <w:r>
        <w:rPr>
          <w:rFonts w:cs="Garamond"/>
          <w:szCs w:val="24"/>
        </w:rPr>
        <w:t>r</w:t>
      </w:r>
      <w:r>
        <w:rPr>
          <w:rFonts w:cs="Garamond"/>
          <w:szCs w:val="24"/>
        </w:rPr>
        <w:t>du.</w:t>
      </w:r>
      <w:r>
        <w:rPr>
          <w:rStyle w:val="FootnoteReference"/>
        </w:rPr>
        <w:footnoteReference w:id="1640"/>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24.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el-Em</w:t>
      </w:r>
      <w:r>
        <w:rPr>
          <w:rFonts w:cs="Garamond"/>
          <w:szCs w:val="100"/>
        </w:rPr>
        <w:t>a</w:t>
      </w:r>
      <w:r>
        <w:rPr>
          <w:rFonts w:cs="Garamond"/>
          <w:szCs w:val="100"/>
        </w:rPr>
        <w:t>net</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Em</w:t>
      </w:r>
      <w:r>
        <w:rPr>
          <w:rFonts w:cs="Garamond"/>
          <w:szCs w:val="100"/>
        </w:rPr>
        <w:t>a</w:t>
      </w:r>
      <w:r>
        <w:rPr>
          <w:rFonts w:cs="Garamond"/>
          <w:szCs w:val="100"/>
        </w:rPr>
        <w:t>net</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c. 75/113, 50. B</w:t>
      </w:r>
      <w:r>
        <w:rPr>
          <w:rFonts w:cs="Garamond"/>
          <w:i/>
          <w:iCs/>
          <w:szCs w:val="24"/>
        </w:rPr>
        <w:t>ö</w:t>
      </w:r>
      <w:r>
        <w:rPr>
          <w:rFonts w:cs="Garamond"/>
          <w:i/>
          <w:iCs/>
          <w:szCs w:val="24"/>
        </w:rPr>
        <w:t>lüm, Eda’ul Emanet</w:t>
      </w:r>
    </w:p>
    <w:p w:rsidR="00D552AB" w:rsidRDefault="00D552AB">
      <w:pPr>
        <w:numPr>
          <w:ilvl w:val="0"/>
          <w:numId w:val="12"/>
        </w:numPr>
        <w:tabs>
          <w:tab w:val="clear" w:pos="360"/>
        </w:tabs>
        <w:ind w:left="0" w:firstLine="284"/>
        <w:rPr>
          <w:rFonts w:cs="Garamond"/>
          <w:i/>
          <w:iCs/>
          <w:szCs w:val="24"/>
        </w:rPr>
      </w:pPr>
      <w:r>
        <w:rPr>
          <w:rFonts w:cs="Garamond"/>
          <w:i/>
          <w:iCs/>
          <w:szCs w:val="24"/>
        </w:rPr>
        <w:t>Vesail’uş Şia, 13/218, 1. B</w:t>
      </w:r>
      <w:r>
        <w:rPr>
          <w:rFonts w:cs="Garamond"/>
          <w:i/>
          <w:iCs/>
          <w:szCs w:val="24"/>
        </w:rPr>
        <w:t>ö</w:t>
      </w:r>
      <w:r>
        <w:rPr>
          <w:rFonts w:cs="Garamond"/>
          <w:i/>
          <w:iCs/>
          <w:szCs w:val="24"/>
        </w:rPr>
        <w:t>lüm, Vucub-u Eda’il Emanet</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246" w:name="_Toc514679888"/>
      <w:bookmarkStart w:id="2247" w:name="_Toc514680923"/>
      <w:bookmarkStart w:id="2248" w:name="_Toc514853217"/>
      <w:bookmarkStart w:id="2249" w:name="_Toc515129429"/>
      <w:bookmarkStart w:id="2250" w:name="_Toc515130702"/>
      <w:bookmarkStart w:id="2251" w:name="_Toc515599462"/>
      <w:bookmarkStart w:id="2252" w:name="_Toc515648792"/>
      <w:bookmarkStart w:id="2253" w:name="_Toc515684180"/>
      <w:bookmarkStart w:id="2254" w:name="_Toc515691008"/>
      <w:bookmarkStart w:id="2255" w:name="_Toc516422235"/>
      <w:bookmarkStart w:id="2256" w:name="_Toc523766667"/>
      <w:bookmarkStart w:id="2257" w:name="_Toc523767445"/>
      <w:r>
        <w:rPr>
          <w:noProof/>
          <w:lang w:val="en-US" w:eastAsia="en-US"/>
        </w:rPr>
        <mc:AlternateContent>
          <mc:Choice Requires="wps">
            <w:drawing>
              <wp:anchor distT="0" distB="0" distL="114300" distR="114300" simplePos="0" relativeHeight="25166899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859B1"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CSKgIAAG0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" o:allowincell="f" strokeweight="2pt">
                <v:stroke startarrow="diamond" endarrow="diamond"/>
              </v:line>
            </w:pict>
          </mc:Fallback>
        </mc:AlternateContent>
      </w:r>
      <w:bookmarkEnd w:id="2246"/>
      <w:bookmarkEnd w:id="2247"/>
      <w:bookmarkEnd w:id="2248"/>
      <w:bookmarkEnd w:id="2249"/>
      <w:bookmarkEnd w:id="2250"/>
      <w:bookmarkEnd w:id="2251"/>
      <w:bookmarkEnd w:id="2252"/>
      <w:bookmarkEnd w:id="2253"/>
      <w:bookmarkEnd w:id="2254"/>
      <w:bookmarkEnd w:id="2255"/>
      <w:bookmarkEnd w:id="2256"/>
      <w:bookmarkEnd w:id="2257"/>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pPr>
        <w:numPr>
          <w:ilvl w:val="0"/>
          <w:numId w:val="12"/>
        </w:numPr>
        <w:tabs>
          <w:tab w:val="clear" w:pos="360"/>
        </w:tabs>
        <w:ind w:left="0" w:firstLine="284"/>
        <w:rPr>
          <w:rFonts w:cs="Garamond"/>
          <w:i/>
          <w:iCs/>
          <w:szCs w:val="24"/>
        </w:rPr>
      </w:pPr>
      <w:r>
        <w:rPr>
          <w:rFonts w:cs="Garamond"/>
          <w:i/>
          <w:iCs/>
          <w:szCs w:val="24"/>
        </w:rPr>
        <w:t>el-Meclis, 520. Bölüm; en-Nübüvvet (1), 3776. Bölüm</w:t>
      </w:r>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pStyle w:val="Heading1"/>
        <w:rPr>
          <w:rFonts w:cs="Garamond"/>
          <w:szCs w:val="28"/>
        </w:rPr>
      </w:pPr>
      <w:bookmarkStart w:id="2258" w:name="_Toc515684181"/>
      <w:bookmarkStart w:id="2259" w:name="_Toc516422236"/>
      <w:bookmarkStart w:id="2260" w:name="_Toc523767446"/>
      <w:r>
        <w:rPr>
          <w:rFonts w:cs="Garamond"/>
          <w:szCs w:val="28"/>
        </w:rPr>
        <w:t>300. Bölüm</w:t>
      </w:r>
      <w:bookmarkEnd w:id="2258"/>
      <w:bookmarkEnd w:id="2259"/>
      <w:bookmarkEnd w:id="2260"/>
    </w:p>
    <w:p w:rsidR="00D552AB" w:rsidRDefault="00D552AB">
      <w:pPr>
        <w:pStyle w:val="Heading1"/>
        <w:rPr>
          <w:rFonts w:cs="Garamond"/>
          <w:szCs w:val="28"/>
        </w:rPr>
      </w:pPr>
      <w:bookmarkStart w:id="2261" w:name="_Toc515684182"/>
      <w:bookmarkStart w:id="2262" w:name="_Toc516422237"/>
      <w:bookmarkStart w:id="2263" w:name="_Toc523767447"/>
      <w:r>
        <w:rPr>
          <w:rFonts w:cs="Garamond"/>
          <w:szCs w:val="28"/>
        </w:rPr>
        <w:t>Emanet</w:t>
      </w:r>
      <w:bookmarkEnd w:id="2261"/>
      <w:bookmarkEnd w:id="2262"/>
      <w:bookmarkEnd w:id="2263"/>
    </w:p>
    <w:p w:rsidR="00D552AB" w:rsidRPr="000875A5" w:rsidRDefault="00D552AB" w:rsidP="000875A5">
      <w:pPr>
        <w:ind w:left="284" w:firstLine="0"/>
      </w:pPr>
    </w:p>
    <w:p w:rsidR="00D552AB" w:rsidRDefault="00D552AB">
      <w:pPr>
        <w:rPr>
          <w:rFonts w:cs="Garamond"/>
          <w:b/>
          <w:bCs/>
          <w:szCs w:val="24"/>
          <w:u w:val="single"/>
        </w:rPr>
      </w:pPr>
      <w:r>
        <w:rPr>
          <w:rFonts w:cs="Garamond"/>
          <w:b/>
          <w:bCs/>
          <w:szCs w:val="24"/>
          <w:u w:val="single"/>
        </w:rPr>
        <w:t>Kur’an</w:t>
      </w:r>
    </w:p>
    <w:p w:rsidR="00D552AB" w:rsidRDefault="00D552AB">
      <w:pPr>
        <w:rPr>
          <w:rFonts w:cs="Garamond"/>
          <w:b/>
          <w:bCs/>
          <w:szCs w:val="24"/>
        </w:rPr>
      </w:pPr>
      <w:r>
        <w:rPr>
          <w:rFonts w:cs="Garamond"/>
          <w:b/>
          <w:bCs/>
          <w:szCs w:val="24"/>
        </w:rPr>
        <w:t>“Onlar emanetlerini ve sözlerini yerine getirirler.”</w:t>
      </w:r>
      <w:r>
        <w:rPr>
          <w:rStyle w:val="FootnoteReference"/>
        </w:rPr>
        <w:footnoteReference w:id="164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“İmanın en üstünü em</w:t>
      </w:r>
      <w:r>
        <w:rPr>
          <w:rFonts w:cs="Garamond"/>
          <w:szCs w:val="24"/>
        </w:rPr>
        <w:t>a</w:t>
      </w:r>
      <w:r>
        <w:rPr>
          <w:rFonts w:cs="Garamond"/>
          <w:szCs w:val="24"/>
        </w:rPr>
        <w:t>nete riayet etmek; en çirkin a</w:t>
      </w:r>
      <w:r>
        <w:rPr>
          <w:rFonts w:cs="Garamond"/>
          <w:szCs w:val="24"/>
        </w:rPr>
        <w:t>h</w:t>
      </w:r>
      <w:r>
        <w:rPr>
          <w:rFonts w:cs="Garamond"/>
          <w:szCs w:val="24"/>
        </w:rPr>
        <w:t>lak ise hıyanettir.”</w:t>
      </w:r>
      <w:r>
        <w:rPr>
          <w:rStyle w:val="FootnoteReference"/>
        </w:rPr>
        <w:footnoteReference w:id="1642"/>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“Üç şeyde aziz ve celil olan Allah hiç kimseye ruhsat (</w:t>
      </w:r>
      <w:r>
        <w:rPr>
          <w:rFonts w:cs="Garamond"/>
          <w:szCs w:val="24"/>
        </w:rPr>
        <w:t>i</w:t>
      </w:r>
      <w:r>
        <w:rPr>
          <w:rFonts w:cs="Garamond"/>
          <w:szCs w:val="24"/>
        </w:rPr>
        <w:t>zin) vermemiştir: Emaneti iyi ve kötü herkese eda etmek, iyi ve kötü herkese verdiği sözünü tutmak, iyi veya kötü olsun a</w:t>
      </w:r>
      <w:r>
        <w:rPr>
          <w:rFonts w:cs="Garamond"/>
          <w:szCs w:val="24"/>
        </w:rPr>
        <w:t>n</w:t>
      </w:r>
      <w:r>
        <w:rPr>
          <w:rFonts w:cs="Garamond"/>
          <w:szCs w:val="24"/>
        </w:rPr>
        <w:t>ne ve babaya iyilik etmek.”</w:t>
      </w:r>
      <w:r>
        <w:rPr>
          <w:rStyle w:val="FootnoteReference"/>
        </w:rPr>
        <w:footnoteReference w:id="164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“Namaz, oruç, hac, bağış ve gece yarısı (ibadetlerdeki) fe</w:t>
      </w:r>
      <w:r>
        <w:rPr>
          <w:rFonts w:cs="Garamond"/>
          <w:szCs w:val="24"/>
        </w:rPr>
        <w:t>r</w:t>
      </w:r>
      <w:r>
        <w:rPr>
          <w:rFonts w:cs="Garamond"/>
          <w:szCs w:val="24"/>
        </w:rPr>
        <w:t>yatlara fazla itina göstermeyin. Siz doğru sözlü olmaya ve em</w:t>
      </w:r>
      <w:r>
        <w:rPr>
          <w:rFonts w:cs="Garamond"/>
          <w:szCs w:val="24"/>
        </w:rPr>
        <w:t>a</w:t>
      </w:r>
      <w:r>
        <w:rPr>
          <w:rFonts w:cs="Garamond"/>
          <w:szCs w:val="24"/>
        </w:rPr>
        <w:t>neti eda etmeye bakınız.”</w:t>
      </w:r>
      <w:r>
        <w:rPr>
          <w:rStyle w:val="FootnoteReference"/>
        </w:rPr>
        <w:footnoteReference w:id="164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“Emanete riayet etmek zenginli</w:t>
      </w:r>
      <w:r>
        <w:rPr>
          <w:rFonts w:cs="Garamond"/>
          <w:szCs w:val="24"/>
        </w:rPr>
        <w:t>k</w:t>
      </w:r>
      <w:r>
        <w:rPr>
          <w:rFonts w:cs="Garamond"/>
          <w:szCs w:val="24"/>
        </w:rPr>
        <w:t>tir.”</w:t>
      </w:r>
      <w:r>
        <w:rPr>
          <w:rStyle w:val="FootnoteReference"/>
        </w:rPr>
        <w:footnoteReference w:id="164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“Ali’yi (a.s), Resulullah (s.a.a) nezdinde yüce makamlara ulaştıran şeyin ne olduğuna bak ve ona uy. </w:t>
      </w:r>
      <w:r>
        <w:rPr>
          <w:rFonts w:cs="Garamond"/>
          <w:szCs w:val="24"/>
        </w:rPr>
        <w:lastRenderedPageBreak/>
        <w:t>Şüphesiz Ali (a.s) Resulullah (s.a.a) nezdindeki y</w:t>
      </w:r>
      <w:r>
        <w:rPr>
          <w:rFonts w:cs="Garamond"/>
          <w:szCs w:val="24"/>
        </w:rPr>
        <w:t>ü</w:t>
      </w:r>
      <w:r>
        <w:rPr>
          <w:rFonts w:cs="Garamond"/>
          <w:szCs w:val="24"/>
        </w:rPr>
        <w:t>ce makama doğru sö</w:t>
      </w:r>
      <w:r>
        <w:rPr>
          <w:rFonts w:cs="Garamond"/>
          <w:szCs w:val="24"/>
        </w:rPr>
        <w:t>z</w:t>
      </w:r>
      <w:r>
        <w:rPr>
          <w:rFonts w:cs="Garamond"/>
          <w:szCs w:val="24"/>
        </w:rPr>
        <w:t>lülük ve emanete riayet etmek sebebiyle ulaşmıştır.”</w:t>
      </w:r>
      <w:r>
        <w:rPr>
          <w:rStyle w:val="FootnoteReference"/>
        </w:rPr>
        <w:footnoteReference w:id="1646"/>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es-Sıdk, 2192. Bölüm</w:t>
      </w:r>
    </w:p>
    <w:p w:rsidR="00D552AB" w:rsidRDefault="00D552AB">
      <w:pPr>
        <w:rPr>
          <w:rFonts w:cs="Garamond"/>
          <w:i/>
          <w:iCs/>
          <w:szCs w:val="24"/>
        </w:rPr>
      </w:pPr>
    </w:p>
    <w:p w:rsidR="00D552AB" w:rsidRDefault="00D552AB">
      <w:pPr>
        <w:pStyle w:val="Heading1"/>
        <w:rPr>
          <w:rFonts w:cs="Garamond"/>
          <w:szCs w:val="28"/>
        </w:rPr>
      </w:pPr>
      <w:bookmarkStart w:id="2264" w:name="_Toc515684183"/>
      <w:bookmarkStart w:id="2265" w:name="_Toc516422238"/>
      <w:bookmarkStart w:id="2266" w:name="_Toc523767448"/>
      <w:r>
        <w:rPr>
          <w:rFonts w:cs="Garamond"/>
          <w:szCs w:val="28"/>
        </w:rPr>
        <w:t>301. Bölüm</w:t>
      </w:r>
      <w:bookmarkEnd w:id="2264"/>
      <w:bookmarkEnd w:id="2265"/>
      <w:bookmarkEnd w:id="2266"/>
    </w:p>
    <w:p w:rsidR="00D552AB" w:rsidRDefault="00D552AB">
      <w:pPr>
        <w:pStyle w:val="Heading1"/>
        <w:rPr>
          <w:rFonts w:cs="Garamond"/>
          <w:szCs w:val="28"/>
        </w:rPr>
      </w:pPr>
      <w:bookmarkStart w:id="2267" w:name="_Toc515684184"/>
      <w:bookmarkStart w:id="2268" w:name="_Toc516422239"/>
      <w:bookmarkStart w:id="2269" w:name="_Toc523767449"/>
      <w:r>
        <w:rPr>
          <w:rFonts w:cs="Garamond"/>
          <w:szCs w:val="28"/>
        </w:rPr>
        <w:t>Her Durumda Eman</w:t>
      </w:r>
      <w:r>
        <w:rPr>
          <w:rFonts w:cs="Garamond"/>
          <w:szCs w:val="28"/>
        </w:rPr>
        <w:t>e</w:t>
      </w:r>
      <w:r>
        <w:rPr>
          <w:rFonts w:cs="Garamond"/>
          <w:szCs w:val="28"/>
        </w:rPr>
        <w:t>te Riayet Etmek Far</w:t>
      </w:r>
      <w:r>
        <w:rPr>
          <w:rFonts w:cs="Garamond"/>
          <w:szCs w:val="28"/>
        </w:rPr>
        <w:t>z</w:t>
      </w:r>
      <w:r>
        <w:rPr>
          <w:rFonts w:cs="Garamond"/>
          <w:szCs w:val="28"/>
        </w:rPr>
        <w:t>dır</w:t>
      </w:r>
      <w:bookmarkEnd w:id="2267"/>
      <w:bookmarkEnd w:id="2268"/>
      <w:bookmarkEnd w:id="2269"/>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“Eğer Ali’ye kılıçla vuran ve onu öldüren kimse bile bana güvense, benden hayır dilese ve benimle meşv</w:t>
      </w:r>
      <w:r>
        <w:rPr>
          <w:rFonts w:cs="Garamond"/>
          <w:szCs w:val="24"/>
        </w:rPr>
        <w:t>e</w:t>
      </w:r>
      <w:r>
        <w:rPr>
          <w:rFonts w:cs="Garamond"/>
          <w:szCs w:val="24"/>
        </w:rPr>
        <w:t>ret etse mutlaka emanetini kendisine eda ed</w:t>
      </w:r>
      <w:r>
        <w:rPr>
          <w:rFonts w:cs="Garamond"/>
          <w:szCs w:val="24"/>
        </w:rPr>
        <w:t>e</w:t>
      </w:r>
      <w:r>
        <w:rPr>
          <w:rFonts w:cs="Garamond"/>
          <w:szCs w:val="24"/>
        </w:rPr>
        <w:t>rim.”</w:t>
      </w:r>
      <w:r>
        <w:rPr>
          <w:rStyle w:val="FootnoteReference"/>
        </w:rPr>
        <w:footnoteReference w:id="164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“Allah’tan korkunuz, size güvenen kimsenin emanetine r</w:t>
      </w:r>
      <w:r>
        <w:rPr>
          <w:rFonts w:cs="Garamond"/>
          <w:szCs w:val="24"/>
        </w:rPr>
        <w:t>i</w:t>
      </w:r>
      <w:r>
        <w:rPr>
          <w:rFonts w:cs="Garamond"/>
          <w:szCs w:val="24"/>
        </w:rPr>
        <w:t xml:space="preserve">ayet ediniz. Müminlerin Emiri’nin (a.s) katili bile bir </w:t>
      </w:r>
      <w:r>
        <w:rPr>
          <w:rFonts w:cs="Garamond"/>
          <w:szCs w:val="24"/>
        </w:rPr>
        <w:t>e</w:t>
      </w:r>
      <w:r>
        <w:rPr>
          <w:rFonts w:cs="Garamond"/>
          <w:szCs w:val="24"/>
        </w:rPr>
        <w:t>manet hususunda bana güven</w:t>
      </w:r>
      <w:r>
        <w:rPr>
          <w:rFonts w:cs="Garamond"/>
          <w:szCs w:val="24"/>
        </w:rPr>
        <w:t>e</w:t>
      </w:r>
      <w:r>
        <w:rPr>
          <w:rFonts w:cs="Garamond"/>
          <w:szCs w:val="24"/>
        </w:rPr>
        <w:t>cek olursa onu kendisine eda ederim.”</w:t>
      </w:r>
      <w:r>
        <w:rPr>
          <w:rStyle w:val="FootnoteReference"/>
        </w:rPr>
        <w:footnoteReference w:id="16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“Peygamberlerin (a.s) e</w:t>
      </w:r>
      <w:r>
        <w:rPr>
          <w:rFonts w:cs="Garamond"/>
          <w:szCs w:val="24"/>
        </w:rPr>
        <w:t>v</w:t>
      </w:r>
      <w:r>
        <w:rPr>
          <w:rFonts w:cs="Garamond"/>
          <w:szCs w:val="24"/>
        </w:rPr>
        <w:t>latlarının katiline de olsa eman</w:t>
      </w:r>
      <w:r>
        <w:rPr>
          <w:rFonts w:cs="Garamond"/>
          <w:szCs w:val="24"/>
        </w:rPr>
        <w:t>e</w:t>
      </w:r>
      <w:r>
        <w:rPr>
          <w:rFonts w:cs="Garamond"/>
          <w:szCs w:val="24"/>
        </w:rPr>
        <w:t>te riayet ediniz.”</w:t>
      </w:r>
      <w:r>
        <w:rPr>
          <w:rStyle w:val="FootnoteReference"/>
        </w:rPr>
        <w:footnoteReference w:id="1649"/>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“Hüseyin b. Ali’nin </w:t>
      </w:r>
      <w:r>
        <w:rPr>
          <w:rFonts w:cs="Garamond"/>
          <w:szCs w:val="24"/>
        </w:rPr>
        <w:lastRenderedPageBreak/>
        <w:t>katili de olsa emanete riayet ediniz.”</w:t>
      </w:r>
      <w:r>
        <w:rPr>
          <w:rStyle w:val="FootnoteReference"/>
        </w:rPr>
        <w:footnoteReference w:id="16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“Her ne kadar sana hıy</w:t>
      </w:r>
      <w:r>
        <w:rPr>
          <w:rFonts w:cs="Garamond"/>
          <w:szCs w:val="24"/>
        </w:rPr>
        <w:t>a</w:t>
      </w:r>
      <w:r>
        <w:rPr>
          <w:rFonts w:cs="Garamond"/>
          <w:szCs w:val="24"/>
        </w:rPr>
        <w:t>net etse de, sana güvenene hıy</w:t>
      </w:r>
      <w:r>
        <w:rPr>
          <w:rFonts w:cs="Garamond"/>
          <w:szCs w:val="24"/>
        </w:rPr>
        <w:t>a</w:t>
      </w:r>
      <w:r>
        <w:rPr>
          <w:rFonts w:cs="Garamond"/>
          <w:szCs w:val="24"/>
        </w:rPr>
        <w:t>net etme. Senin sırrını ifşa etse de sen sırrını ifşa e</w:t>
      </w:r>
      <w:r>
        <w:rPr>
          <w:rFonts w:cs="Garamond"/>
          <w:szCs w:val="24"/>
        </w:rPr>
        <w:t>t</w:t>
      </w:r>
      <w:r>
        <w:rPr>
          <w:rFonts w:cs="Garamond"/>
          <w:szCs w:val="24"/>
        </w:rPr>
        <w:t>me.”</w:t>
      </w:r>
      <w:r>
        <w:rPr>
          <w:rStyle w:val="FootnoteReference"/>
        </w:rPr>
        <w:footnoteReference w:id="165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“Yemin ediyorum ki Resulullah’ın (s.a.a), vefatından çok az bir süre önce üç defa b</w:t>
      </w:r>
      <w:r>
        <w:rPr>
          <w:rFonts w:cs="Garamond"/>
          <w:szCs w:val="24"/>
        </w:rPr>
        <w:t>a</w:t>
      </w:r>
      <w:r>
        <w:rPr>
          <w:rFonts w:cs="Garamond"/>
          <w:szCs w:val="24"/>
        </w:rPr>
        <w:t>na şöyle buyurduğunu işittim: Ey Ebe’l-Hasan! İyi ve kötü herkese az veya çok hatta bir i</w:t>
      </w:r>
      <w:r>
        <w:rPr>
          <w:rFonts w:cs="Garamond"/>
          <w:szCs w:val="24"/>
        </w:rPr>
        <w:t>ğ</w:t>
      </w:r>
      <w:r>
        <w:rPr>
          <w:rFonts w:cs="Garamond"/>
          <w:szCs w:val="24"/>
        </w:rPr>
        <w:t>ne ve iplik de olsa emanetini eda et.”</w:t>
      </w:r>
      <w:r>
        <w:rPr>
          <w:rStyle w:val="FootnoteReference"/>
        </w:rPr>
        <w:footnoteReference w:id="165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aziz ve celil olan Allah her peygamberi do</w:t>
      </w:r>
      <w:r>
        <w:rPr>
          <w:rFonts w:cs="Garamond"/>
          <w:szCs w:val="24"/>
        </w:rPr>
        <w:t>ğ</w:t>
      </w:r>
      <w:r>
        <w:rPr>
          <w:rFonts w:cs="Garamond"/>
          <w:szCs w:val="24"/>
        </w:rPr>
        <w:t>ru sözlülük ve iyi-kötü herkese emanetini eda etmek üzere gö</w:t>
      </w:r>
      <w:r>
        <w:rPr>
          <w:rFonts w:cs="Garamond"/>
          <w:szCs w:val="24"/>
        </w:rPr>
        <w:t>n</w:t>
      </w:r>
      <w:r>
        <w:rPr>
          <w:rFonts w:cs="Garamond"/>
          <w:szCs w:val="24"/>
        </w:rPr>
        <w:t>dermiştir.”</w:t>
      </w:r>
      <w:r>
        <w:rPr>
          <w:rStyle w:val="FootnoteReference"/>
        </w:rPr>
        <w:footnoteReference w:id="1653"/>
      </w:r>
    </w:p>
    <w:p w:rsidR="00D552AB" w:rsidRDefault="00D552AB">
      <w:pPr>
        <w:numPr>
          <w:ilvl w:val="0"/>
          <w:numId w:val="6"/>
        </w:numPr>
        <w:tabs>
          <w:tab w:val="clear" w:pos="360"/>
        </w:tabs>
        <w:ind w:left="0" w:firstLine="284"/>
        <w:rPr>
          <w:rFonts w:cs="Garamond"/>
          <w:i/>
          <w:iCs/>
          <w:szCs w:val="24"/>
        </w:rPr>
      </w:pPr>
      <w:r>
        <w:rPr>
          <w:rFonts w:cs="Garamond"/>
          <w:i/>
          <w:iCs/>
          <w:szCs w:val="24"/>
        </w:rPr>
        <w:t xml:space="preserve">Resulullah (s.a.a), </w:t>
      </w:r>
      <w:r>
        <w:rPr>
          <w:rFonts w:cs="Garamond"/>
          <w:b/>
          <w:bCs/>
          <w:szCs w:val="24"/>
        </w:rPr>
        <w:t>“Kitap ehlinden bazısı vardır ki ke</w:t>
      </w:r>
      <w:r>
        <w:rPr>
          <w:rFonts w:cs="Garamond"/>
          <w:b/>
          <w:bCs/>
          <w:szCs w:val="24"/>
        </w:rPr>
        <w:t>n</w:t>
      </w:r>
      <w:r>
        <w:rPr>
          <w:rFonts w:cs="Garamond"/>
          <w:b/>
          <w:bCs/>
          <w:szCs w:val="24"/>
        </w:rPr>
        <w:t>dine güvenecek olu</w:t>
      </w:r>
      <w:r>
        <w:rPr>
          <w:rFonts w:cs="Garamond"/>
          <w:b/>
          <w:bCs/>
          <w:szCs w:val="24"/>
        </w:rPr>
        <w:t>r</w:t>
      </w:r>
      <w:r>
        <w:rPr>
          <w:rFonts w:cs="Garamond"/>
          <w:b/>
          <w:bCs/>
          <w:szCs w:val="24"/>
        </w:rPr>
        <w:t>san.”</w:t>
      </w:r>
      <w:r>
        <w:rPr>
          <w:rFonts w:cs="Garamond"/>
          <w:i/>
          <w:iCs/>
          <w:szCs w:val="24"/>
        </w:rPr>
        <w:t>ayetini okuyunca şöyle buyu</w:t>
      </w:r>
      <w:r>
        <w:rPr>
          <w:rFonts w:cs="Garamond"/>
          <w:i/>
          <w:iCs/>
          <w:szCs w:val="24"/>
        </w:rPr>
        <w:t>r</w:t>
      </w:r>
      <w:r>
        <w:rPr>
          <w:rFonts w:cs="Garamond"/>
          <w:i/>
          <w:iCs/>
          <w:szCs w:val="24"/>
        </w:rPr>
        <w:t xml:space="preserve">muştur: </w:t>
      </w:r>
      <w:r>
        <w:rPr>
          <w:rFonts w:cs="Garamond"/>
          <w:szCs w:val="24"/>
        </w:rPr>
        <w:t>“Allah’ın düşmanları y</w:t>
      </w:r>
      <w:r>
        <w:rPr>
          <w:rFonts w:cs="Garamond"/>
          <w:szCs w:val="24"/>
        </w:rPr>
        <w:t>a</w:t>
      </w:r>
      <w:r>
        <w:rPr>
          <w:rFonts w:cs="Garamond"/>
          <w:szCs w:val="24"/>
        </w:rPr>
        <w:t>lan söylüyor. Cahiliye dönemi</w:t>
      </w:r>
      <w:r>
        <w:rPr>
          <w:rFonts w:cs="Garamond"/>
          <w:szCs w:val="24"/>
        </w:rPr>
        <w:t>n</w:t>
      </w:r>
      <w:r>
        <w:rPr>
          <w:rFonts w:cs="Garamond"/>
          <w:szCs w:val="24"/>
        </w:rPr>
        <w:t>de olan emanete riayet dışındaki her şey ayaklarım altındadır. Şüphesiz emaneti iyi ve kötü herkese eda etmek gerekir.”</w:t>
      </w:r>
      <w:r>
        <w:rPr>
          <w:rStyle w:val="FootnoteReference"/>
        </w:rPr>
        <w:footnoteReference w:id="165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“Allah’tan sakının ve </w:t>
      </w:r>
      <w:r>
        <w:rPr>
          <w:rFonts w:cs="Garamond"/>
          <w:szCs w:val="24"/>
        </w:rPr>
        <w:t>e</w:t>
      </w:r>
      <w:r>
        <w:rPr>
          <w:rFonts w:cs="Garamond"/>
          <w:szCs w:val="24"/>
        </w:rPr>
        <w:t>maneti s</w:t>
      </w:r>
      <w:r>
        <w:rPr>
          <w:rFonts w:cs="Garamond"/>
          <w:szCs w:val="24"/>
        </w:rPr>
        <w:t>i</w:t>
      </w:r>
      <w:r>
        <w:rPr>
          <w:rFonts w:cs="Garamond"/>
          <w:szCs w:val="24"/>
        </w:rPr>
        <w:t xml:space="preserve">yah veya beyaz, </w:t>
      </w:r>
      <w:r>
        <w:rPr>
          <w:rFonts w:cs="Garamond"/>
          <w:szCs w:val="24"/>
        </w:rPr>
        <w:lastRenderedPageBreak/>
        <w:t>Haruri (Harici) veya Şam’lı (Muaviye’nin taraftarı) bile o</w:t>
      </w:r>
      <w:r>
        <w:rPr>
          <w:rFonts w:cs="Garamond"/>
          <w:szCs w:val="24"/>
        </w:rPr>
        <w:t>l</w:t>
      </w:r>
      <w:r>
        <w:rPr>
          <w:rFonts w:cs="Garamond"/>
          <w:szCs w:val="24"/>
        </w:rPr>
        <w:t>sa eda ediniz.”</w:t>
      </w:r>
      <w:r>
        <w:rPr>
          <w:rStyle w:val="FootnoteReference"/>
        </w:rPr>
        <w:footnoteReference w:id="1655"/>
      </w:r>
    </w:p>
    <w:p w:rsidR="00D552AB" w:rsidRDefault="00D552AB">
      <w:pPr>
        <w:rPr>
          <w:rFonts w:cs="Garamond"/>
          <w:i/>
          <w:iCs/>
          <w:szCs w:val="24"/>
        </w:rPr>
      </w:pPr>
      <w:r>
        <w:rPr>
          <w:rFonts w:cs="Garamond"/>
          <w:i/>
          <w:iCs/>
          <w:szCs w:val="24"/>
        </w:rPr>
        <w:t>bak.</w:t>
      </w:r>
      <w:r>
        <w:rPr>
          <w:rFonts w:cs="Garamond"/>
          <w:szCs w:val="24"/>
        </w:rPr>
        <w:t xml:space="preserve"> ve</w:t>
      </w:r>
      <w:r>
        <w:rPr>
          <w:rFonts w:cs="Garamond"/>
          <w:i/>
          <w:iCs/>
          <w:szCs w:val="24"/>
        </w:rPr>
        <w:t>sail’uş Şia, 13/221, 2. Bölüm</w:t>
      </w:r>
    </w:p>
    <w:p w:rsidR="00D552AB" w:rsidRDefault="00D552AB">
      <w:pPr>
        <w:rPr>
          <w:rFonts w:cs="Garamond"/>
          <w:i/>
          <w:iCs/>
          <w:szCs w:val="24"/>
        </w:rPr>
      </w:pPr>
    </w:p>
    <w:p w:rsidR="00D552AB" w:rsidRDefault="00D552AB">
      <w:pPr>
        <w:pStyle w:val="Heading1"/>
        <w:rPr>
          <w:rFonts w:cs="Garamond"/>
          <w:szCs w:val="28"/>
        </w:rPr>
      </w:pPr>
      <w:bookmarkStart w:id="2270" w:name="_Toc515684185"/>
      <w:bookmarkStart w:id="2271" w:name="_Toc516422240"/>
      <w:bookmarkStart w:id="2272" w:name="_Toc523767450"/>
      <w:r>
        <w:rPr>
          <w:rFonts w:cs="Garamond"/>
          <w:szCs w:val="28"/>
        </w:rPr>
        <w:t>302. Bölüm</w:t>
      </w:r>
      <w:bookmarkEnd w:id="2270"/>
      <w:bookmarkEnd w:id="2271"/>
      <w:bookmarkEnd w:id="2272"/>
    </w:p>
    <w:p w:rsidR="00D552AB" w:rsidRDefault="00D552AB">
      <w:pPr>
        <w:pStyle w:val="Heading1"/>
        <w:rPr>
          <w:rFonts w:cs="Garamond"/>
          <w:szCs w:val="28"/>
        </w:rPr>
      </w:pPr>
      <w:bookmarkStart w:id="2273" w:name="_Toc515684186"/>
      <w:bookmarkStart w:id="2274" w:name="_Toc516422241"/>
      <w:bookmarkStart w:id="2275" w:name="_Toc523767451"/>
      <w:r>
        <w:rPr>
          <w:rFonts w:cs="Garamond"/>
          <w:szCs w:val="28"/>
        </w:rPr>
        <w:t>Emanete Riayet Etm</w:t>
      </w:r>
      <w:r>
        <w:rPr>
          <w:rFonts w:cs="Garamond"/>
          <w:szCs w:val="28"/>
        </w:rPr>
        <w:t>e</w:t>
      </w:r>
      <w:r>
        <w:rPr>
          <w:rFonts w:cs="Garamond"/>
          <w:szCs w:val="28"/>
        </w:rPr>
        <w:t>yenin İmanı Yoktur.</w:t>
      </w:r>
      <w:bookmarkEnd w:id="2273"/>
      <w:bookmarkEnd w:id="2274"/>
      <w:bookmarkEnd w:id="2275"/>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“Emanete riayet etmey</w:t>
      </w:r>
      <w:r>
        <w:rPr>
          <w:rFonts w:cs="Garamond"/>
          <w:szCs w:val="24"/>
        </w:rPr>
        <w:t>e</w:t>
      </w:r>
      <w:r>
        <w:rPr>
          <w:rFonts w:cs="Garamond"/>
          <w:szCs w:val="24"/>
        </w:rPr>
        <w:t>nin imanı yoktur.”</w:t>
      </w:r>
      <w:r>
        <w:rPr>
          <w:rStyle w:val="FootnoteReference"/>
        </w:rPr>
        <w:footnoteReference w:id="165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 dünyada bir emanete hıyanet eder ve onu e</w:t>
      </w:r>
      <w:r>
        <w:rPr>
          <w:rFonts w:cs="Garamond"/>
          <w:szCs w:val="24"/>
        </w:rPr>
        <w:t>h</w:t>
      </w:r>
      <w:r>
        <w:rPr>
          <w:rFonts w:cs="Garamond"/>
          <w:szCs w:val="24"/>
        </w:rPr>
        <w:t>line geri vermeden ölürse benim dinimden başkası üzere ölmü</w:t>
      </w:r>
      <w:r>
        <w:rPr>
          <w:rFonts w:cs="Garamond"/>
          <w:szCs w:val="24"/>
        </w:rPr>
        <w:t>ş</w:t>
      </w:r>
      <w:r>
        <w:rPr>
          <w:rFonts w:cs="Garamond"/>
          <w:szCs w:val="24"/>
        </w:rPr>
        <w:t>tür ve Allah’ı kendisine gazab etmiş bir halde görecektir.”</w:t>
      </w:r>
      <w:r>
        <w:rPr>
          <w:rStyle w:val="FootnoteReference"/>
        </w:rPr>
        <w:footnoteReference w:id="165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“Kim kendisine ısmarl</w:t>
      </w:r>
      <w:r>
        <w:rPr>
          <w:rFonts w:cs="Garamond"/>
          <w:szCs w:val="24"/>
        </w:rPr>
        <w:t>a</w:t>
      </w:r>
      <w:r>
        <w:rPr>
          <w:rFonts w:cs="Garamond"/>
          <w:szCs w:val="24"/>
        </w:rPr>
        <w:t>nan em</w:t>
      </w:r>
      <w:r>
        <w:rPr>
          <w:rFonts w:cs="Garamond"/>
          <w:szCs w:val="24"/>
        </w:rPr>
        <w:t>a</w:t>
      </w:r>
      <w:r>
        <w:rPr>
          <w:rFonts w:cs="Garamond"/>
          <w:szCs w:val="24"/>
        </w:rPr>
        <w:t>neti küçümseyerek zayi eden kimse bizden deği</w:t>
      </w:r>
      <w:r>
        <w:rPr>
          <w:rFonts w:cs="Garamond"/>
          <w:szCs w:val="24"/>
        </w:rPr>
        <w:t>l</w:t>
      </w:r>
      <w:r>
        <w:rPr>
          <w:rFonts w:cs="Garamond"/>
          <w:szCs w:val="24"/>
        </w:rPr>
        <w:t>dir.”</w:t>
      </w:r>
      <w:r>
        <w:rPr>
          <w:rStyle w:val="FootnoteReference"/>
        </w:rPr>
        <w:footnoteReference w:id="1658"/>
      </w:r>
    </w:p>
    <w:p w:rsidR="00D552AB" w:rsidRDefault="00D552AB">
      <w:pPr>
        <w:numPr>
          <w:ilvl w:val="0"/>
          <w:numId w:val="6"/>
        </w:numPr>
        <w:tabs>
          <w:tab w:val="clear" w:pos="360"/>
        </w:tabs>
        <w:ind w:left="0" w:firstLine="284"/>
        <w:rPr>
          <w:rFonts w:cs="Garamond"/>
          <w:szCs w:val="24"/>
        </w:rPr>
      </w:pPr>
      <w:r>
        <w:rPr>
          <w:rFonts w:cs="Garamond"/>
          <w:i/>
          <w:iCs/>
          <w:szCs w:val="24"/>
        </w:rPr>
        <w:t xml:space="preserve">Ali (a.s) şöyle buyurmuştur: </w:t>
      </w:r>
      <w:r>
        <w:rPr>
          <w:rFonts w:cs="Garamond"/>
          <w:szCs w:val="24"/>
        </w:rPr>
        <w:t xml:space="preserve">“Emanete riayeti olmayanın </w:t>
      </w:r>
      <w:r>
        <w:rPr>
          <w:rFonts w:cs="Garamond"/>
          <w:szCs w:val="24"/>
        </w:rPr>
        <w:t>i</w:t>
      </w:r>
      <w:r>
        <w:rPr>
          <w:rFonts w:cs="Garamond"/>
          <w:szCs w:val="24"/>
        </w:rPr>
        <w:t>manı da yo</w:t>
      </w:r>
      <w:r>
        <w:rPr>
          <w:rFonts w:cs="Garamond"/>
          <w:szCs w:val="24"/>
        </w:rPr>
        <w:t>k</w:t>
      </w:r>
      <w:r>
        <w:rPr>
          <w:rFonts w:cs="Garamond"/>
          <w:szCs w:val="24"/>
        </w:rPr>
        <w:t>tur.”</w:t>
      </w:r>
      <w:r>
        <w:rPr>
          <w:rStyle w:val="FootnoteReference"/>
        </w:rPr>
        <w:footnoteReference w:id="1659"/>
      </w:r>
    </w:p>
    <w:p w:rsidR="00D552AB" w:rsidRDefault="00D552AB">
      <w:pPr>
        <w:rPr>
          <w:rFonts w:cs="Garamond"/>
          <w:szCs w:val="24"/>
        </w:rPr>
      </w:pPr>
    </w:p>
    <w:p w:rsidR="00D552AB" w:rsidRDefault="00D552AB">
      <w:pPr>
        <w:pStyle w:val="Heading1"/>
        <w:rPr>
          <w:rFonts w:cs="Garamond"/>
          <w:szCs w:val="28"/>
        </w:rPr>
      </w:pPr>
      <w:bookmarkStart w:id="2276" w:name="_Toc515684187"/>
      <w:bookmarkStart w:id="2277" w:name="_Toc516422242"/>
      <w:bookmarkStart w:id="2278" w:name="_Toc523767452"/>
      <w:r>
        <w:rPr>
          <w:rFonts w:cs="Garamond"/>
          <w:szCs w:val="28"/>
        </w:rPr>
        <w:lastRenderedPageBreak/>
        <w:t>303. Bölüm</w:t>
      </w:r>
      <w:bookmarkEnd w:id="2276"/>
      <w:bookmarkEnd w:id="2277"/>
      <w:bookmarkEnd w:id="2278"/>
    </w:p>
    <w:p w:rsidR="00D552AB" w:rsidRDefault="00D552AB">
      <w:pPr>
        <w:pStyle w:val="Heading1"/>
        <w:rPr>
          <w:rFonts w:cs="Garamond"/>
          <w:szCs w:val="28"/>
        </w:rPr>
      </w:pPr>
      <w:bookmarkStart w:id="2279" w:name="_Toc515684188"/>
      <w:bookmarkStart w:id="2280" w:name="_Toc516422243"/>
      <w:bookmarkStart w:id="2281" w:name="_Toc523767453"/>
      <w:r>
        <w:rPr>
          <w:rFonts w:cs="Garamond"/>
          <w:szCs w:val="28"/>
        </w:rPr>
        <w:t>Emanete Riayetin E</w:t>
      </w:r>
      <w:r>
        <w:rPr>
          <w:rFonts w:cs="Garamond"/>
          <w:szCs w:val="28"/>
        </w:rPr>
        <w:t>t</w:t>
      </w:r>
      <w:r>
        <w:rPr>
          <w:rFonts w:cs="Garamond"/>
          <w:szCs w:val="28"/>
        </w:rPr>
        <w:t>kileri</w:t>
      </w:r>
      <w:bookmarkEnd w:id="2279"/>
      <w:bookmarkEnd w:id="2280"/>
      <w:bookmarkEnd w:id="228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“Emanet doğrulukla s</w:t>
      </w:r>
      <w:r>
        <w:rPr>
          <w:rFonts w:cs="Garamond"/>
          <w:szCs w:val="24"/>
        </w:rPr>
        <w:t>o</w:t>
      </w:r>
      <w:r>
        <w:rPr>
          <w:rFonts w:cs="Garamond"/>
          <w:szCs w:val="24"/>
        </w:rPr>
        <w:t>nuçlanır.”</w:t>
      </w:r>
      <w:r>
        <w:rPr>
          <w:rStyle w:val="FootnoteReference"/>
        </w:rPr>
        <w:footnoteReference w:id="166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“Emanete riayet güçl</w:t>
      </w:r>
      <w:r>
        <w:rPr>
          <w:rFonts w:cs="Garamond"/>
          <w:szCs w:val="24"/>
        </w:rPr>
        <w:t>e</w:t>
      </w:r>
      <w:r>
        <w:rPr>
          <w:rFonts w:cs="Garamond"/>
          <w:szCs w:val="24"/>
        </w:rPr>
        <w:t>nirse doğruluk da artar.”</w:t>
      </w:r>
      <w:r>
        <w:rPr>
          <w:rStyle w:val="FootnoteReference"/>
        </w:rPr>
        <w:footnoteReference w:id="166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“Emanete riayet ve ahde vefa, amellerin doğruluğunda</w:t>
      </w:r>
      <w:r>
        <w:rPr>
          <w:rFonts w:cs="Garamond"/>
          <w:szCs w:val="24"/>
        </w:rPr>
        <w:t>n</w:t>
      </w:r>
      <w:r>
        <w:rPr>
          <w:rFonts w:cs="Garamond"/>
          <w:szCs w:val="24"/>
        </w:rPr>
        <w:t>dır.”</w:t>
      </w:r>
      <w:r>
        <w:rPr>
          <w:rStyle w:val="FootnoteReference"/>
        </w:rPr>
        <w:footnoteReference w:id="166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“Emanete riayet etmek zenginlik, hıyanet ise fakirlik g</w:t>
      </w:r>
      <w:r>
        <w:rPr>
          <w:rFonts w:cs="Garamond"/>
          <w:szCs w:val="24"/>
        </w:rPr>
        <w:t>e</w:t>
      </w:r>
      <w:r>
        <w:rPr>
          <w:rFonts w:cs="Garamond"/>
          <w:szCs w:val="24"/>
        </w:rPr>
        <w:t>tirir.”</w:t>
      </w:r>
      <w:r>
        <w:rPr>
          <w:rStyle w:val="FootnoteReference"/>
        </w:rPr>
        <w:footnoteReference w:id="166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“Emanete riayet, zengi</w:t>
      </w:r>
      <w:r>
        <w:rPr>
          <w:rFonts w:cs="Garamond"/>
          <w:szCs w:val="24"/>
        </w:rPr>
        <w:t>n</w:t>
      </w:r>
      <w:r>
        <w:rPr>
          <w:rFonts w:cs="Garamond"/>
          <w:szCs w:val="24"/>
        </w:rPr>
        <w:t>lik getirir, hıyanet ise fakirlik.”</w:t>
      </w:r>
      <w:r>
        <w:rPr>
          <w:rStyle w:val="FootnoteReference"/>
        </w:rPr>
        <w:footnoteReference w:id="1664"/>
      </w:r>
    </w:p>
    <w:p w:rsidR="00D552AB" w:rsidRDefault="00D552AB">
      <w:pPr>
        <w:numPr>
          <w:ilvl w:val="0"/>
          <w:numId w:val="6"/>
        </w:numPr>
        <w:tabs>
          <w:tab w:val="clear" w:pos="360"/>
        </w:tabs>
        <w:ind w:left="0" w:firstLine="284"/>
        <w:rPr>
          <w:rFonts w:cs="Garamond"/>
          <w:szCs w:val="24"/>
        </w:rPr>
      </w:pPr>
      <w:r>
        <w:rPr>
          <w:rFonts w:cs="Garamond"/>
          <w:i/>
          <w:iCs/>
          <w:szCs w:val="24"/>
        </w:rPr>
        <w:t>Lokman (a.s) şöyle buyurmu</w:t>
      </w:r>
      <w:r>
        <w:rPr>
          <w:rFonts w:cs="Garamond"/>
          <w:i/>
          <w:iCs/>
          <w:szCs w:val="24"/>
        </w:rPr>
        <w:t>ş</w:t>
      </w:r>
      <w:r>
        <w:rPr>
          <w:rFonts w:cs="Garamond"/>
          <w:i/>
          <w:iCs/>
          <w:szCs w:val="24"/>
        </w:rPr>
        <w:t>tur</w:t>
      </w:r>
      <w:r>
        <w:rPr>
          <w:rFonts w:cs="Garamond"/>
          <w:szCs w:val="24"/>
        </w:rPr>
        <w:t>: “Ey oğulcağızım! Emanete riayet et ki dünya ve ahiretin s</w:t>
      </w:r>
      <w:r>
        <w:rPr>
          <w:rFonts w:cs="Garamond"/>
          <w:szCs w:val="24"/>
        </w:rPr>
        <w:t>a</w:t>
      </w:r>
      <w:r>
        <w:rPr>
          <w:rFonts w:cs="Garamond"/>
          <w:szCs w:val="24"/>
        </w:rPr>
        <w:t xml:space="preserve">lim olsun. Emin ol ki zengin </w:t>
      </w:r>
      <w:r>
        <w:rPr>
          <w:rFonts w:cs="Garamond"/>
          <w:szCs w:val="24"/>
        </w:rPr>
        <w:t>o</w:t>
      </w:r>
      <w:r>
        <w:rPr>
          <w:rFonts w:cs="Garamond"/>
          <w:szCs w:val="24"/>
        </w:rPr>
        <w:t>lasın.”</w:t>
      </w:r>
      <w:r>
        <w:rPr>
          <w:rStyle w:val="FootnoteReference"/>
        </w:rPr>
        <w:footnoteReference w:id="1665"/>
      </w:r>
    </w:p>
    <w:p w:rsidR="00D552AB" w:rsidRDefault="00D552AB">
      <w:pPr>
        <w:rPr>
          <w:rFonts w:cs="Garamond"/>
          <w:szCs w:val="24"/>
        </w:rPr>
      </w:pPr>
    </w:p>
    <w:p w:rsidR="00D552AB" w:rsidRDefault="00D552AB">
      <w:pPr>
        <w:pStyle w:val="Heading1"/>
        <w:rPr>
          <w:rFonts w:cs="Garamond"/>
          <w:szCs w:val="28"/>
        </w:rPr>
      </w:pPr>
      <w:bookmarkStart w:id="2282" w:name="_Toc515684189"/>
      <w:bookmarkStart w:id="2283" w:name="_Toc516422244"/>
      <w:bookmarkStart w:id="2284" w:name="_Toc523767454"/>
      <w:r>
        <w:rPr>
          <w:rFonts w:cs="Garamond"/>
          <w:szCs w:val="28"/>
        </w:rPr>
        <w:t>304. Bölüm</w:t>
      </w:r>
      <w:bookmarkEnd w:id="2282"/>
      <w:bookmarkEnd w:id="2283"/>
      <w:bookmarkEnd w:id="2284"/>
    </w:p>
    <w:p w:rsidR="00D552AB" w:rsidRDefault="00D552AB">
      <w:pPr>
        <w:pStyle w:val="Heading1"/>
        <w:rPr>
          <w:rFonts w:cs="Garamond"/>
          <w:szCs w:val="28"/>
        </w:rPr>
      </w:pPr>
      <w:bookmarkStart w:id="2285" w:name="_Toc515684190"/>
      <w:bookmarkStart w:id="2286" w:name="_Toc516422245"/>
      <w:bookmarkStart w:id="2287" w:name="_Toc523767455"/>
      <w:r>
        <w:rPr>
          <w:rFonts w:cs="Garamond"/>
          <w:szCs w:val="28"/>
        </w:rPr>
        <w:t>İtimad Edilmemesi Gereken Kimseler</w:t>
      </w:r>
      <w:bookmarkEnd w:id="2285"/>
      <w:bookmarkEnd w:id="2286"/>
      <w:bookmarkEnd w:id="228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“Emin olmayan bir </w:t>
      </w:r>
      <w:r>
        <w:rPr>
          <w:rFonts w:cs="Garamond"/>
          <w:szCs w:val="24"/>
        </w:rPr>
        <w:lastRenderedPageBreak/>
        <w:t>ki</w:t>
      </w:r>
      <w:r>
        <w:rPr>
          <w:rFonts w:cs="Garamond"/>
          <w:szCs w:val="24"/>
        </w:rPr>
        <w:t>m</w:t>
      </w:r>
      <w:r>
        <w:rPr>
          <w:rFonts w:cs="Garamond"/>
          <w:szCs w:val="24"/>
        </w:rPr>
        <w:t>seye güv</w:t>
      </w:r>
      <w:r>
        <w:rPr>
          <w:rFonts w:cs="Garamond"/>
          <w:szCs w:val="24"/>
        </w:rPr>
        <w:t>e</w:t>
      </w:r>
      <w:r>
        <w:rPr>
          <w:rFonts w:cs="Garamond"/>
          <w:szCs w:val="24"/>
        </w:rPr>
        <w:t>nen kimse için Allah garanti vermez. Zira kendisini ona güvenmekten sakındırmı</w:t>
      </w:r>
      <w:r>
        <w:rPr>
          <w:rFonts w:cs="Garamond"/>
          <w:szCs w:val="24"/>
        </w:rPr>
        <w:t>ş</w:t>
      </w:r>
      <w:r>
        <w:rPr>
          <w:rFonts w:cs="Garamond"/>
          <w:szCs w:val="24"/>
        </w:rPr>
        <w:t>tır.”</w:t>
      </w:r>
      <w:r>
        <w:rPr>
          <w:rStyle w:val="FootnoteReference"/>
        </w:rPr>
        <w:footnoteReference w:id="166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“İncinmiş insanlara asla güvenm</w:t>
      </w:r>
      <w:r>
        <w:rPr>
          <w:rFonts w:cs="Garamond"/>
          <w:szCs w:val="24"/>
        </w:rPr>
        <w:t>e</w:t>
      </w:r>
      <w:r>
        <w:rPr>
          <w:rFonts w:cs="Garamond"/>
          <w:szCs w:val="24"/>
        </w:rPr>
        <w:t>yin.”</w:t>
      </w:r>
      <w:r>
        <w:rPr>
          <w:rStyle w:val="FootnoteReference"/>
        </w:rPr>
        <w:footnoteReference w:id="166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“Emanet verdiğin kims</w:t>
      </w:r>
      <w:r>
        <w:rPr>
          <w:rFonts w:cs="Garamond"/>
          <w:szCs w:val="24"/>
        </w:rPr>
        <w:t>e</w:t>
      </w:r>
      <w:r>
        <w:rPr>
          <w:rFonts w:cs="Garamond"/>
          <w:szCs w:val="24"/>
        </w:rPr>
        <w:t>ye k</w:t>
      </w:r>
      <w:r>
        <w:rPr>
          <w:rFonts w:cs="Garamond"/>
          <w:szCs w:val="24"/>
        </w:rPr>
        <w:t>ö</w:t>
      </w:r>
      <w:r>
        <w:rPr>
          <w:rFonts w:cs="Garamond"/>
          <w:szCs w:val="24"/>
        </w:rPr>
        <w:t>tümser olamazsın. İmtihan ettiğin haine emanet verme.”</w:t>
      </w:r>
      <w:r>
        <w:rPr>
          <w:rStyle w:val="FootnoteReference"/>
        </w:rPr>
        <w:footnoteReference w:id="1668"/>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“Sana emin kimse hıy</w:t>
      </w:r>
      <w:r>
        <w:rPr>
          <w:rFonts w:cs="Garamond"/>
          <w:szCs w:val="24"/>
        </w:rPr>
        <w:t>a</w:t>
      </w:r>
      <w:r>
        <w:rPr>
          <w:rFonts w:cs="Garamond"/>
          <w:szCs w:val="24"/>
        </w:rPr>
        <w:t>net etmemiştir. Sen emaneti ha</w:t>
      </w:r>
      <w:r>
        <w:rPr>
          <w:rFonts w:cs="Garamond"/>
          <w:szCs w:val="24"/>
        </w:rPr>
        <w:t>i</w:t>
      </w:r>
      <w:r>
        <w:rPr>
          <w:rFonts w:cs="Garamond"/>
          <w:szCs w:val="24"/>
        </w:rPr>
        <w:t>ne vermişsin.”</w:t>
      </w:r>
      <w:r>
        <w:rPr>
          <w:rStyle w:val="FootnoteReference"/>
        </w:rPr>
        <w:footnoteReference w:id="1669"/>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“Her kim Allah’ın kull</w:t>
      </w:r>
      <w:r>
        <w:rPr>
          <w:rFonts w:cs="Garamond"/>
          <w:szCs w:val="24"/>
        </w:rPr>
        <w:t>a</w:t>
      </w:r>
      <w:r>
        <w:rPr>
          <w:rFonts w:cs="Garamond"/>
          <w:szCs w:val="24"/>
        </w:rPr>
        <w:t>rından bir kulda konuştuğunda yalan söylediğini ve kendisine güvenildiğinde hıyanet ettiğini gördükten sonra ona Allah’ın emanetini verme hususunda g</w:t>
      </w:r>
      <w:r>
        <w:rPr>
          <w:rFonts w:cs="Garamond"/>
          <w:szCs w:val="24"/>
        </w:rPr>
        <w:t>ü</w:t>
      </w:r>
      <w:r>
        <w:rPr>
          <w:rFonts w:cs="Garamond"/>
          <w:szCs w:val="24"/>
        </w:rPr>
        <w:t>v</w:t>
      </w:r>
      <w:r>
        <w:rPr>
          <w:rFonts w:cs="Garamond"/>
          <w:szCs w:val="24"/>
        </w:rPr>
        <w:t>e</w:t>
      </w:r>
      <w:r>
        <w:rPr>
          <w:rFonts w:cs="Garamond"/>
          <w:szCs w:val="24"/>
        </w:rPr>
        <w:t>nirse aziz ve celil olan Allah’ın onu verdiği emanet hususunda belaya düçar kılması, kendisine bu sebeple bir karşılık ve mük</w:t>
      </w:r>
      <w:r>
        <w:rPr>
          <w:rFonts w:cs="Garamond"/>
          <w:szCs w:val="24"/>
        </w:rPr>
        <w:t>a</w:t>
      </w:r>
      <w:r>
        <w:rPr>
          <w:rFonts w:cs="Garamond"/>
          <w:szCs w:val="24"/>
        </w:rPr>
        <w:t>fat vermemesi, üzerine bir ha</w:t>
      </w:r>
      <w:r>
        <w:rPr>
          <w:rFonts w:cs="Garamond"/>
          <w:szCs w:val="24"/>
        </w:rPr>
        <w:t>k</w:t>
      </w:r>
      <w:r>
        <w:rPr>
          <w:rFonts w:cs="Garamond"/>
          <w:szCs w:val="24"/>
        </w:rPr>
        <w:t>tır.”</w:t>
      </w:r>
      <w:r>
        <w:rPr>
          <w:rStyle w:val="FootnoteReference"/>
        </w:rPr>
        <w:footnoteReference w:id="167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 bir emanet h</w:t>
      </w:r>
      <w:r>
        <w:rPr>
          <w:rFonts w:cs="Garamond"/>
          <w:szCs w:val="24"/>
        </w:rPr>
        <w:t>u</w:t>
      </w:r>
      <w:r>
        <w:rPr>
          <w:rFonts w:cs="Garamond"/>
          <w:szCs w:val="24"/>
        </w:rPr>
        <w:t xml:space="preserve">susunda şarap içen birine, bile bile güvenirse Allah üzerinde bir garantisi yoktur ve </w:t>
      </w:r>
      <w:r>
        <w:rPr>
          <w:rFonts w:cs="Garamond"/>
          <w:szCs w:val="24"/>
        </w:rPr>
        <w:lastRenderedPageBreak/>
        <w:t>kendisine hiç bir karşılık ve mükafat da veri</w:t>
      </w:r>
      <w:r>
        <w:rPr>
          <w:rFonts w:cs="Garamond"/>
          <w:szCs w:val="24"/>
        </w:rPr>
        <w:t>l</w:t>
      </w:r>
      <w:r>
        <w:rPr>
          <w:rFonts w:cs="Garamond"/>
          <w:szCs w:val="24"/>
        </w:rPr>
        <w:t>mez.”</w:t>
      </w:r>
      <w:r>
        <w:rPr>
          <w:rStyle w:val="FootnoteReference"/>
        </w:rPr>
        <w:footnoteReference w:id="167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“Güvenilir olmayan bir</w:t>
      </w:r>
      <w:r>
        <w:rPr>
          <w:rFonts w:cs="Garamond"/>
          <w:szCs w:val="24"/>
        </w:rPr>
        <w:t>i</w:t>
      </w:r>
      <w:r>
        <w:rPr>
          <w:rFonts w:cs="Garamond"/>
          <w:szCs w:val="24"/>
        </w:rPr>
        <w:t>ne güv</w:t>
      </w:r>
      <w:r>
        <w:rPr>
          <w:rFonts w:cs="Garamond"/>
          <w:szCs w:val="24"/>
        </w:rPr>
        <w:t>e</w:t>
      </w:r>
      <w:r>
        <w:rPr>
          <w:rFonts w:cs="Garamond"/>
          <w:szCs w:val="24"/>
        </w:rPr>
        <w:t>nenin, Allah üzerinde bir hücceti yoktur.”</w:t>
      </w:r>
      <w:r>
        <w:rPr>
          <w:rStyle w:val="FootnoteReference"/>
        </w:rPr>
        <w:footnoteReference w:id="167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“Hain birine emaneti vermem ile zayi edecek birine vermem arasında benim için hiç bir fark yoktur.”</w:t>
      </w:r>
      <w:r>
        <w:rPr>
          <w:rStyle w:val="FootnoteReference"/>
        </w:rPr>
        <w:footnoteReference w:id="1673"/>
      </w:r>
    </w:p>
    <w:p w:rsidR="00D552AB" w:rsidRDefault="00D552AB">
      <w:pPr>
        <w:rPr>
          <w:rFonts w:cs="Garamond"/>
          <w:i/>
          <w:iCs/>
          <w:szCs w:val="24"/>
        </w:rPr>
      </w:pPr>
      <w:r>
        <w:rPr>
          <w:rFonts w:cs="Garamond"/>
          <w:i/>
          <w:iCs/>
          <w:szCs w:val="24"/>
        </w:rPr>
        <w:t>bak. vesail’uş Şia, 13/230, 6. Bölüm ve 13/233, 9. Bölüm</w:t>
      </w:r>
    </w:p>
    <w:p w:rsidR="00D552AB" w:rsidRDefault="00D552AB">
      <w:pPr>
        <w:rPr>
          <w:rFonts w:cs="Garamond"/>
          <w:i/>
          <w:iCs/>
          <w:szCs w:val="24"/>
        </w:rPr>
      </w:pPr>
    </w:p>
    <w:p w:rsidR="00D552AB" w:rsidRDefault="00D552AB">
      <w:pPr>
        <w:pStyle w:val="Heading1"/>
        <w:rPr>
          <w:rFonts w:cs="Garamond"/>
          <w:szCs w:val="28"/>
        </w:rPr>
      </w:pPr>
      <w:bookmarkStart w:id="2288" w:name="_Toc515684191"/>
      <w:bookmarkStart w:id="2289" w:name="_Toc516422246"/>
      <w:bookmarkStart w:id="2290" w:name="_Toc523767456"/>
      <w:r>
        <w:rPr>
          <w:rFonts w:cs="Garamond"/>
          <w:szCs w:val="28"/>
        </w:rPr>
        <w:t>305. Bölüm</w:t>
      </w:r>
      <w:bookmarkEnd w:id="2288"/>
      <w:bookmarkEnd w:id="2289"/>
      <w:bookmarkEnd w:id="2290"/>
    </w:p>
    <w:p w:rsidR="00D552AB" w:rsidRDefault="00D552AB">
      <w:pPr>
        <w:pStyle w:val="Heading1"/>
        <w:rPr>
          <w:rFonts w:cs="Garamond"/>
          <w:szCs w:val="28"/>
        </w:rPr>
      </w:pPr>
      <w:bookmarkStart w:id="2291" w:name="_Toc515684192"/>
      <w:bookmarkStart w:id="2292" w:name="_Toc516422247"/>
      <w:bookmarkStart w:id="2293" w:name="_Toc523767457"/>
      <w:r>
        <w:rPr>
          <w:rFonts w:cs="Garamond"/>
          <w:szCs w:val="28"/>
        </w:rPr>
        <w:t>İlahi Emanet</w:t>
      </w:r>
      <w:bookmarkEnd w:id="2291"/>
      <w:bookmarkEnd w:id="2292"/>
      <w:bookmarkEnd w:id="2293"/>
    </w:p>
    <w:p w:rsidR="00D552AB" w:rsidRDefault="00D552AB">
      <w:pPr>
        <w:rPr>
          <w:rFonts w:cs="Garamond"/>
          <w:b/>
          <w:bCs/>
          <w:i/>
          <w:iCs/>
          <w:szCs w:val="24"/>
        </w:rPr>
      </w:pP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i/>
          <w:iCs/>
          <w:szCs w:val="24"/>
        </w:rPr>
        <w:t>“</w:t>
      </w:r>
      <w:r>
        <w:rPr>
          <w:rFonts w:cs="Garamond"/>
          <w:b/>
          <w:bCs/>
          <w:szCs w:val="24"/>
        </w:rPr>
        <w:t>Doğrusu biz, emaneti göklere, yere, dağlara sunm</w:t>
      </w:r>
      <w:r>
        <w:rPr>
          <w:rFonts w:cs="Garamond"/>
          <w:b/>
          <w:bCs/>
          <w:szCs w:val="24"/>
        </w:rPr>
        <w:t>u</w:t>
      </w:r>
      <w:r>
        <w:rPr>
          <w:rFonts w:cs="Garamond"/>
          <w:b/>
          <w:bCs/>
          <w:szCs w:val="24"/>
        </w:rPr>
        <w:t>şuzdur da onlar bunu yü</w:t>
      </w:r>
      <w:r>
        <w:rPr>
          <w:rFonts w:cs="Garamond"/>
          <w:b/>
          <w:bCs/>
          <w:szCs w:val="24"/>
        </w:rPr>
        <w:t>k</w:t>
      </w:r>
      <w:r>
        <w:rPr>
          <w:rFonts w:cs="Garamond"/>
          <w:b/>
          <w:bCs/>
          <w:szCs w:val="24"/>
        </w:rPr>
        <w:t>lenmekten çekinmişler ve o</w:t>
      </w:r>
      <w:r>
        <w:rPr>
          <w:rFonts w:cs="Garamond"/>
          <w:b/>
          <w:bCs/>
          <w:szCs w:val="24"/>
        </w:rPr>
        <w:t>n</w:t>
      </w:r>
      <w:r>
        <w:rPr>
          <w:rFonts w:cs="Garamond"/>
          <w:b/>
          <w:bCs/>
          <w:szCs w:val="24"/>
        </w:rPr>
        <w:t>dan korkup titremi</w:t>
      </w:r>
      <w:r>
        <w:rPr>
          <w:rFonts w:cs="Garamond"/>
          <w:b/>
          <w:bCs/>
          <w:szCs w:val="24"/>
        </w:rPr>
        <w:t>ş</w:t>
      </w:r>
      <w:r>
        <w:rPr>
          <w:rFonts w:cs="Garamond"/>
          <w:b/>
          <w:bCs/>
          <w:szCs w:val="24"/>
        </w:rPr>
        <w:t>lerdir. Pek zalim ve çok cahil olan insan ise onu yüklenmiştir.”</w:t>
      </w:r>
      <w:r>
        <w:rPr>
          <w:rStyle w:val="FootnoteReference"/>
        </w:rPr>
        <w:footnoteReference w:id="167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“Sonra da emanete riayet etmektir. Emanete riayet etm</w:t>
      </w:r>
      <w:r>
        <w:rPr>
          <w:rFonts w:cs="Garamond"/>
          <w:szCs w:val="24"/>
        </w:rPr>
        <w:t>e</w:t>
      </w:r>
      <w:r>
        <w:rPr>
          <w:rFonts w:cs="Garamond"/>
          <w:szCs w:val="24"/>
        </w:rPr>
        <w:t>yen zarar etmiştir. Emanet yü</w:t>
      </w:r>
      <w:r>
        <w:rPr>
          <w:rFonts w:cs="Garamond"/>
          <w:szCs w:val="24"/>
        </w:rPr>
        <w:t>k</w:t>
      </w:r>
      <w:r>
        <w:rPr>
          <w:rFonts w:cs="Garamond"/>
          <w:szCs w:val="24"/>
        </w:rPr>
        <w:t>seltilmiş göklere, g</w:t>
      </w:r>
      <w:r>
        <w:rPr>
          <w:rFonts w:cs="Garamond"/>
          <w:szCs w:val="24"/>
        </w:rPr>
        <w:t>e</w:t>
      </w:r>
      <w:r>
        <w:rPr>
          <w:rFonts w:cs="Garamond"/>
          <w:szCs w:val="24"/>
        </w:rPr>
        <w:t>niş yerlere ve dikilmiş yüce dağlara sunuldu. Bu üçünden daha uzun, daha geniş, daha yüce ve daha büyük bir şey yoktur. Eğer bir şey yüc</w:t>
      </w:r>
      <w:r>
        <w:rPr>
          <w:rFonts w:cs="Garamond"/>
          <w:szCs w:val="24"/>
        </w:rPr>
        <w:t>e</w:t>
      </w:r>
      <w:r>
        <w:rPr>
          <w:rFonts w:cs="Garamond"/>
          <w:szCs w:val="24"/>
        </w:rPr>
        <w:t>lik, geni</w:t>
      </w:r>
      <w:r>
        <w:rPr>
          <w:rFonts w:cs="Garamond"/>
          <w:szCs w:val="24"/>
        </w:rPr>
        <w:t>ş</w:t>
      </w:r>
      <w:r>
        <w:rPr>
          <w:rFonts w:cs="Garamond"/>
          <w:szCs w:val="24"/>
        </w:rPr>
        <w:t xml:space="preserve">lik, güçlülük ve dayanıklık açısından emaneti </w:t>
      </w:r>
      <w:r>
        <w:rPr>
          <w:rFonts w:cs="Garamond"/>
          <w:szCs w:val="24"/>
        </w:rPr>
        <w:lastRenderedPageBreak/>
        <w:t>k</w:t>
      </w:r>
      <w:r>
        <w:rPr>
          <w:rFonts w:cs="Garamond"/>
          <w:szCs w:val="24"/>
        </w:rPr>
        <w:t>a</w:t>
      </w:r>
      <w:r>
        <w:rPr>
          <w:rFonts w:cs="Garamond"/>
          <w:szCs w:val="24"/>
        </w:rPr>
        <w:t>bul etmeseydi, hiç şü</w:t>
      </w:r>
      <w:r>
        <w:rPr>
          <w:rFonts w:cs="Garamond"/>
          <w:szCs w:val="24"/>
        </w:rPr>
        <w:t>p</w:t>
      </w:r>
      <w:r>
        <w:rPr>
          <w:rFonts w:cs="Garamond"/>
          <w:szCs w:val="24"/>
        </w:rPr>
        <w:t>hesiz bu üçü kabul etmezdi. Ama cez</w:t>
      </w:r>
      <w:r>
        <w:rPr>
          <w:rFonts w:cs="Garamond"/>
          <w:szCs w:val="24"/>
        </w:rPr>
        <w:t>a</w:t>
      </w:r>
      <w:r>
        <w:rPr>
          <w:rFonts w:cs="Garamond"/>
          <w:szCs w:val="24"/>
        </w:rPr>
        <w:t>dan korktular ve kendilerinden d</w:t>
      </w:r>
      <w:r>
        <w:rPr>
          <w:rFonts w:cs="Garamond"/>
          <w:szCs w:val="24"/>
        </w:rPr>
        <w:t>a</w:t>
      </w:r>
      <w:r>
        <w:rPr>
          <w:rFonts w:cs="Garamond"/>
          <w:szCs w:val="24"/>
        </w:rPr>
        <w:t>ha zayıflarının bilmediği şeyi bildiler ve o (kendilerinden zayıf olan) insandır.”</w:t>
      </w:r>
      <w:r>
        <w:rPr>
          <w:rFonts w:cs="Garamond"/>
          <w:b/>
          <w:bCs/>
          <w:szCs w:val="24"/>
        </w:rPr>
        <w:t>Şüphesiz insan pek zalim ve çok cahildir.”</w:t>
      </w:r>
      <w:r>
        <w:rPr>
          <w:rStyle w:val="FootnoteReference"/>
        </w:rPr>
        <w:footnoteReference w:id="1675"/>
      </w:r>
    </w:p>
    <w:p w:rsidR="00D552AB" w:rsidRDefault="00D552AB">
      <w:pPr>
        <w:numPr>
          <w:ilvl w:val="0"/>
          <w:numId w:val="6"/>
        </w:numPr>
        <w:tabs>
          <w:tab w:val="clear" w:pos="360"/>
        </w:tabs>
        <w:ind w:left="0" w:firstLine="284"/>
        <w:rPr>
          <w:rFonts w:cs="Garamond"/>
          <w:szCs w:val="24"/>
        </w:rPr>
      </w:pPr>
      <w:r>
        <w:rPr>
          <w:rFonts w:cs="Garamond"/>
          <w:i/>
          <w:iCs/>
          <w:szCs w:val="24"/>
        </w:rPr>
        <w:t>İmam Ali (a.s), “Zındıkla</w:t>
      </w:r>
      <w:r>
        <w:rPr>
          <w:rFonts w:cs="Garamond"/>
          <w:i/>
          <w:iCs/>
          <w:szCs w:val="24"/>
        </w:rPr>
        <w:t>r</w:t>
      </w:r>
      <w:r>
        <w:rPr>
          <w:rFonts w:cs="Garamond"/>
          <w:i/>
          <w:iCs/>
          <w:szCs w:val="24"/>
        </w:rPr>
        <w:t xml:space="preserve">dan bazısının, “Allah’ın, </w:t>
      </w:r>
      <w:r>
        <w:rPr>
          <w:rFonts w:cs="Garamond"/>
          <w:b/>
          <w:bCs/>
          <w:szCs w:val="24"/>
        </w:rPr>
        <w:t>“Şüph</w:t>
      </w:r>
      <w:r>
        <w:rPr>
          <w:rFonts w:cs="Garamond"/>
          <w:b/>
          <w:bCs/>
          <w:szCs w:val="24"/>
        </w:rPr>
        <w:t>e</w:t>
      </w:r>
      <w:r>
        <w:rPr>
          <w:rFonts w:cs="Garamond"/>
          <w:b/>
          <w:bCs/>
          <w:szCs w:val="24"/>
        </w:rPr>
        <w:t>siz biz emaneti sunduk...”</w:t>
      </w:r>
      <w:r>
        <w:rPr>
          <w:rFonts w:cs="Garamond"/>
          <w:i/>
          <w:iCs/>
          <w:szCs w:val="24"/>
        </w:rPr>
        <w:t>diye buyurduğunu görüyoruz. Bu emanet nedir ve bu insan kimdir? Aziz ve hikmet sahibi olan Allah’ın bu gerç</w:t>
      </w:r>
      <w:r>
        <w:rPr>
          <w:rFonts w:cs="Garamond"/>
          <w:i/>
          <w:iCs/>
          <w:szCs w:val="24"/>
        </w:rPr>
        <w:t>e</w:t>
      </w:r>
      <w:r>
        <w:rPr>
          <w:rFonts w:cs="Garamond"/>
          <w:i/>
          <w:iCs/>
          <w:szCs w:val="24"/>
        </w:rPr>
        <w:t>ği insanlardan gizlemesi doğru o</w:t>
      </w:r>
      <w:r>
        <w:rPr>
          <w:rFonts w:cs="Garamond"/>
          <w:i/>
          <w:iCs/>
          <w:szCs w:val="24"/>
        </w:rPr>
        <w:t>l</w:t>
      </w:r>
      <w:r>
        <w:rPr>
          <w:rFonts w:cs="Garamond"/>
          <w:i/>
          <w:iCs/>
          <w:szCs w:val="24"/>
        </w:rPr>
        <w:t>maz”demesi üzerine şöyle buyurmu</w:t>
      </w:r>
      <w:r>
        <w:rPr>
          <w:rFonts w:cs="Garamond"/>
          <w:i/>
          <w:iCs/>
          <w:szCs w:val="24"/>
        </w:rPr>
        <w:t>ş</w:t>
      </w:r>
      <w:r>
        <w:rPr>
          <w:rFonts w:cs="Garamond"/>
          <w:i/>
          <w:iCs/>
          <w:szCs w:val="24"/>
        </w:rPr>
        <w:t xml:space="preserve">tur: </w:t>
      </w:r>
      <w:r>
        <w:rPr>
          <w:rFonts w:cs="Garamond"/>
          <w:szCs w:val="24"/>
        </w:rPr>
        <w:t>“Belirttiğiniz emanet sadece Peygamberler ve vasileri arası</w:t>
      </w:r>
      <w:r>
        <w:rPr>
          <w:rFonts w:cs="Garamond"/>
          <w:szCs w:val="24"/>
        </w:rPr>
        <w:t>n</w:t>
      </w:r>
      <w:r>
        <w:rPr>
          <w:rFonts w:cs="Garamond"/>
          <w:szCs w:val="24"/>
        </w:rPr>
        <w:t>da olması gereken emanetle</w:t>
      </w:r>
      <w:r>
        <w:rPr>
          <w:rFonts w:cs="Garamond"/>
          <w:szCs w:val="24"/>
        </w:rPr>
        <w:t>r</w:t>
      </w:r>
      <w:r>
        <w:rPr>
          <w:rFonts w:cs="Garamond"/>
          <w:szCs w:val="24"/>
        </w:rPr>
        <w:t>dir.”</w:t>
      </w:r>
      <w:r>
        <w:rPr>
          <w:rStyle w:val="FootnoteReference"/>
        </w:rPr>
        <w:footnoteReference w:id="1676"/>
      </w:r>
    </w:p>
    <w:p w:rsidR="00D552AB" w:rsidRDefault="00D552AB">
      <w:pPr>
        <w:numPr>
          <w:ilvl w:val="0"/>
          <w:numId w:val="6"/>
        </w:numPr>
        <w:tabs>
          <w:tab w:val="clear" w:pos="360"/>
        </w:tabs>
        <w:ind w:left="0" w:firstLine="284"/>
        <w:rPr>
          <w:rFonts w:cs="Garamond"/>
          <w:szCs w:val="24"/>
        </w:rPr>
      </w:pPr>
      <w:r>
        <w:rPr>
          <w:rFonts w:cs="Garamond"/>
          <w:szCs w:val="24"/>
        </w:rPr>
        <w:t>Bir hadiste yer aldığına g</w:t>
      </w:r>
      <w:r>
        <w:rPr>
          <w:rFonts w:cs="Garamond"/>
          <w:szCs w:val="24"/>
        </w:rPr>
        <w:t>ö</w:t>
      </w:r>
      <w:r>
        <w:rPr>
          <w:rFonts w:cs="Garamond"/>
          <w:szCs w:val="24"/>
        </w:rPr>
        <w:t>re Ali (a.s) namaz vakti yaklaşı</w:t>
      </w:r>
      <w:r>
        <w:rPr>
          <w:rFonts w:cs="Garamond"/>
          <w:szCs w:val="24"/>
        </w:rPr>
        <w:t>n</w:t>
      </w:r>
      <w:r>
        <w:rPr>
          <w:rFonts w:cs="Garamond"/>
          <w:szCs w:val="24"/>
        </w:rPr>
        <w:t>ca ne yapacağını şaşırıyor, titr</w:t>
      </w:r>
      <w:r>
        <w:rPr>
          <w:rFonts w:cs="Garamond"/>
          <w:szCs w:val="24"/>
        </w:rPr>
        <w:t>i</w:t>
      </w:r>
      <w:r>
        <w:rPr>
          <w:rFonts w:cs="Garamond"/>
          <w:szCs w:val="24"/>
        </w:rPr>
        <w:t>yor ve renkten renge giriyo</w:t>
      </w:r>
      <w:r>
        <w:rPr>
          <w:rFonts w:cs="Garamond"/>
          <w:szCs w:val="24"/>
        </w:rPr>
        <w:t>r</w:t>
      </w:r>
      <w:r>
        <w:rPr>
          <w:rFonts w:cs="Garamond"/>
          <w:szCs w:val="24"/>
        </w:rPr>
        <w:t>du. Kendisine, “Sana ne oluyor, ey Müminlerin Emiri?”denilince de şöyle cevap veriyordu: “N</w:t>
      </w:r>
      <w:r>
        <w:rPr>
          <w:rFonts w:cs="Garamond"/>
          <w:szCs w:val="24"/>
        </w:rPr>
        <w:t>a</w:t>
      </w:r>
      <w:r>
        <w:rPr>
          <w:rFonts w:cs="Garamond"/>
          <w:szCs w:val="24"/>
        </w:rPr>
        <w:t>maz vakti gelmiştir. Allah’ın göklere ve yerlere sunduğu halde kabul etmedikleri emanet! Onlar o emaneti kabulden kaçındılar ve korktular.”</w:t>
      </w:r>
      <w:r>
        <w:rPr>
          <w:rStyle w:val="FootnoteReference"/>
        </w:rPr>
        <w:footnoteReference w:id="1677"/>
      </w:r>
    </w:p>
    <w:p w:rsidR="00D552AB" w:rsidRDefault="00D552AB">
      <w:pPr>
        <w:numPr>
          <w:ilvl w:val="0"/>
          <w:numId w:val="6"/>
        </w:numPr>
        <w:tabs>
          <w:tab w:val="clear" w:pos="360"/>
        </w:tabs>
        <w:ind w:left="0" w:firstLine="284"/>
        <w:rPr>
          <w:rFonts w:cs="Garamond"/>
          <w:szCs w:val="24"/>
        </w:rPr>
      </w:pPr>
      <w:r>
        <w:rPr>
          <w:rFonts w:cs="Garamond"/>
          <w:i/>
          <w:iCs/>
          <w:szCs w:val="24"/>
        </w:rPr>
        <w:t>İmam Sadık’a (a.s) “Adamın biri, “Bana bir elbise al”diye birini gönder</w:t>
      </w:r>
      <w:r>
        <w:rPr>
          <w:rFonts w:cs="Garamond"/>
          <w:i/>
          <w:iCs/>
          <w:szCs w:val="24"/>
        </w:rPr>
        <w:t>i</w:t>
      </w:r>
      <w:r>
        <w:rPr>
          <w:rFonts w:cs="Garamond"/>
          <w:i/>
          <w:iCs/>
          <w:szCs w:val="24"/>
        </w:rPr>
        <w:t xml:space="preserve">yor. O adam pazara gidiyor ve pazarda kendisinde de var olan bir gömlek görüyor ve bu yüzden ona </w:t>
      </w:r>
      <w:r>
        <w:rPr>
          <w:rFonts w:cs="Garamond"/>
          <w:i/>
          <w:iCs/>
          <w:szCs w:val="24"/>
        </w:rPr>
        <w:lastRenderedPageBreak/>
        <w:t>kendi elindeki gömleği veriyor. (B</w:t>
      </w:r>
      <w:r>
        <w:rPr>
          <w:rFonts w:cs="Garamond"/>
          <w:i/>
          <w:iCs/>
          <w:szCs w:val="24"/>
        </w:rPr>
        <w:t>u</w:t>
      </w:r>
      <w:r>
        <w:rPr>
          <w:rFonts w:cs="Garamond"/>
          <w:i/>
          <w:iCs/>
          <w:szCs w:val="24"/>
        </w:rPr>
        <w:t xml:space="preserve">nun hükmü nedir?)”diye sorulunca şöyle buyurmuştur: </w:t>
      </w:r>
      <w:r>
        <w:rPr>
          <w:rFonts w:cs="Garamond"/>
          <w:szCs w:val="24"/>
        </w:rPr>
        <w:t>“Bu işi yapm</w:t>
      </w:r>
      <w:r>
        <w:rPr>
          <w:rFonts w:cs="Garamond"/>
          <w:szCs w:val="24"/>
        </w:rPr>
        <w:t>a</w:t>
      </w:r>
      <w:r>
        <w:rPr>
          <w:rFonts w:cs="Garamond"/>
          <w:szCs w:val="24"/>
        </w:rPr>
        <w:t xml:space="preserve">malı ve kendini kirletmemelidir. Aziz ve celil olan Allah şöyle buyuruyor: </w:t>
      </w:r>
      <w:r>
        <w:rPr>
          <w:rFonts w:cs="Garamond"/>
          <w:b/>
          <w:bCs/>
          <w:szCs w:val="24"/>
        </w:rPr>
        <w:t>“Eman</w:t>
      </w:r>
      <w:r>
        <w:rPr>
          <w:rFonts w:cs="Garamond"/>
          <w:b/>
          <w:bCs/>
          <w:szCs w:val="24"/>
        </w:rPr>
        <w:t>e</w:t>
      </w:r>
      <w:r>
        <w:rPr>
          <w:rFonts w:cs="Garamond"/>
          <w:b/>
          <w:bCs/>
          <w:szCs w:val="24"/>
        </w:rPr>
        <w:t>ti...sunduk.”</w:t>
      </w:r>
      <w:r>
        <w:rPr>
          <w:rFonts w:cs="Garamond"/>
          <w:szCs w:val="24"/>
        </w:rPr>
        <w:t>Hatta eğer gömleği pazarda gördüğü gömlekten d</w:t>
      </w:r>
      <w:r>
        <w:rPr>
          <w:rFonts w:cs="Garamond"/>
          <w:szCs w:val="24"/>
        </w:rPr>
        <w:t>a</w:t>
      </w:r>
      <w:r>
        <w:rPr>
          <w:rFonts w:cs="Garamond"/>
          <w:szCs w:val="24"/>
        </w:rPr>
        <w:t>ha iyi olursa, yine de ona kendi malını vermemelidir.”</w:t>
      </w:r>
      <w:r>
        <w:rPr>
          <w:rStyle w:val="FootnoteReference"/>
        </w:rPr>
        <w:footnoteReference w:id="167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25.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el-Eman</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Eman dilemek</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100/43, 5. Bölüm, el-Ahd ve’l-Eman</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4/362, el-Eman ve’l-Muahede, 484, el-Eman</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294" w:name="_Toc514679901"/>
      <w:bookmarkStart w:id="2295" w:name="_Toc514680936"/>
      <w:bookmarkStart w:id="2296" w:name="_Toc514853230"/>
      <w:bookmarkStart w:id="2297" w:name="_Toc515129442"/>
      <w:bookmarkStart w:id="2298" w:name="_Toc515130715"/>
      <w:bookmarkStart w:id="2299" w:name="_Toc515599475"/>
      <w:bookmarkStart w:id="2300" w:name="_Toc515648805"/>
      <w:bookmarkStart w:id="2301" w:name="_Toc515684193"/>
      <w:bookmarkStart w:id="2302" w:name="_Toc515691021"/>
      <w:bookmarkStart w:id="2303" w:name="_Toc516422248"/>
      <w:bookmarkStart w:id="2304" w:name="_Toc523766680"/>
      <w:bookmarkStart w:id="2305" w:name="_Toc523767458"/>
      <w:r>
        <w:rPr>
          <w:noProof/>
          <w:lang w:val="en-US" w:eastAsia="en-US"/>
        </w:rPr>
        <mc:AlternateContent>
          <mc:Choice Requires="wps">
            <w:drawing>
              <wp:anchor distT="0" distB="0" distL="114300" distR="114300" simplePos="0" relativeHeight="25167001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67CF"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HO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RCsHO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294"/>
      <w:bookmarkEnd w:id="2295"/>
      <w:bookmarkEnd w:id="2296"/>
      <w:bookmarkEnd w:id="2297"/>
      <w:bookmarkEnd w:id="2298"/>
      <w:bookmarkEnd w:id="2299"/>
      <w:bookmarkEnd w:id="2300"/>
      <w:bookmarkEnd w:id="2301"/>
      <w:bookmarkEnd w:id="2302"/>
      <w:bookmarkEnd w:id="2303"/>
      <w:bookmarkEnd w:id="2304"/>
      <w:bookmarkEnd w:id="2305"/>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rsidP="004D6E9F">
      <w:pPr>
        <w:ind w:left="284" w:firstLine="0"/>
      </w:pPr>
      <w:r>
        <w:t>el-Ahd, 373. Konu; el-Gadr, 385. Konu, el-Hacc, 707. Bölüm</w:t>
      </w:r>
    </w:p>
    <w:p w:rsidR="00D552AB" w:rsidRDefault="00D552AB">
      <w:p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3"/>
        <w:tabs>
          <w:tab w:val="clear" w:pos="284"/>
        </w:tabs>
        <w:spacing w:line="240" w:lineRule="atLeast"/>
        <w:ind w:firstLine="0"/>
        <w:jc w:val="both"/>
        <w:rPr>
          <w:rFonts w:cs="Garamond"/>
          <w:sz w:val="28"/>
        </w:rPr>
      </w:pPr>
      <w:r>
        <w:rPr>
          <w:rFonts w:cs="Garamond"/>
          <w:sz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306" w:name="_Toc515684194"/>
      <w:bookmarkStart w:id="2307" w:name="_Toc516422249"/>
      <w:bookmarkStart w:id="2308" w:name="_Toc523767459"/>
      <w:r>
        <w:rPr>
          <w:rFonts w:cs="Garamond"/>
          <w:szCs w:val="28"/>
        </w:rPr>
        <w:t>306. Bölüm</w:t>
      </w:r>
      <w:bookmarkEnd w:id="2306"/>
      <w:bookmarkEnd w:id="2307"/>
      <w:bookmarkEnd w:id="2308"/>
    </w:p>
    <w:p w:rsidR="00D552AB" w:rsidRDefault="00D552AB">
      <w:pPr>
        <w:pStyle w:val="Heading1"/>
        <w:rPr>
          <w:rFonts w:cs="Garamond"/>
          <w:szCs w:val="28"/>
        </w:rPr>
      </w:pPr>
      <w:bookmarkStart w:id="2309" w:name="_Toc515684195"/>
      <w:bookmarkStart w:id="2310" w:name="_Toc516422250"/>
      <w:bookmarkStart w:id="2311" w:name="_Toc523767460"/>
      <w:r>
        <w:rPr>
          <w:rFonts w:cs="Garamond"/>
          <w:szCs w:val="28"/>
        </w:rPr>
        <w:t>Eman Dilemek-Sığınmak</w:t>
      </w:r>
      <w:bookmarkEnd w:id="2309"/>
      <w:bookmarkEnd w:id="2310"/>
      <w:bookmarkEnd w:id="2311"/>
    </w:p>
    <w:p w:rsidR="00D552AB" w:rsidRDefault="00D552AB">
      <w:pPr>
        <w:rPr>
          <w:rFonts w:cs="Garamond"/>
          <w:b/>
          <w:bCs/>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“Ancak, sizinle kendileri arasında anlaşma olan bir millete sığınanlar yahut sizi</w:t>
      </w:r>
      <w:r>
        <w:rPr>
          <w:rFonts w:cs="Garamond"/>
          <w:b/>
          <w:bCs/>
          <w:szCs w:val="24"/>
        </w:rPr>
        <w:t>n</w:t>
      </w:r>
      <w:r>
        <w:rPr>
          <w:rFonts w:cs="Garamond"/>
          <w:b/>
          <w:bCs/>
          <w:szCs w:val="24"/>
        </w:rPr>
        <w:t>le savaştan veya kendi mille</w:t>
      </w:r>
      <w:r>
        <w:rPr>
          <w:rFonts w:cs="Garamond"/>
          <w:b/>
          <w:bCs/>
          <w:szCs w:val="24"/>
        </w:rPr>
        <w:t>t</w:t>
      </w:r>
      <w:r>
        <w:rPr>
          <w:rFonts w:cs="Garamond"/>
          <w:b/>
          <w:bCs/>
          <w:szCs w:val="24"/>
        </w:rPr>
        <w:t>leriyle savaşmayı bıkarak size başvuranlar müstesnadır. A</w:t>
      </w:r>
      <w:r>
        <w:rPr>
          <w:rFonts w:cs="Garamond"/>
          <w:b/>
          <w:bCs/>
          <w:szCs w:val="24"/>
        </w:rPr>
        <w:t>l</w:t>
      </w:r>
      <w:r>
        <w:rPr>
          <w:rFonts w:cs="Garamond"/>
          <w:b/>
          <w:bCs/>
          <w:szCs w:val="24"/>
        </w:rPr>
        <w:t>lah dileseydi onları üzer</w:t>
      </w:r>
      <w:r>
        <w:rPr>
          <w:rFonts w:cs="Garamond"/>
          <w:b/>
          <w:bCs/>
          <w:szCs w:val="24"/>
        </w:rPr>
        <w:t>i</w:t>
      </w:r>
      <w:r>
        <w:rPr>
          <w:rFonts w:cs="Garamond"/>
          <w:b/>
          <w:bCs/>
          <w:szCs w:val="24"/>
        </w:rPr>
        <w:t>nize çullandırırdı da sizinle sav</w:t>
      </w:r>
      <w:r>
        <w:rPr>
          <w:rFonts w:cs="Garamond"/>
          <w:b/>
          <w:bCs/>
          <w:szCs w:val="24"/>
        </w:rPr>
        <w:t>a</w:t>
      </w:r>
      <w:r>
        <w:rPr>
          <w:rFonts w:cs="Garamond"/>
          <w:b/>
          <w:bCs/>
          <w:szCs w:val="24"/>
        </w:rPr>
        <w:t>şırlardı. Eğer sizden uzak d</w:t>
      </w:r>
      <w:r>
        <w:rPr>
          <w:rFonts w:cs="Garamond"/>
          <w:b/>
          <w:bCs/>
          <w:szCs w:val="24"/>
        </w:rPr>
        <w:t>u</w:t>
      </w:r>
      <w:r>
        <w:rPr>
          <w:rFonts w:cs="Garamond"/>
          <w:b/>
          <w:bCs/>
          <w:szCs w:val="24"/>
        </w:rPr>
        <w:t>rur, sizinle savaşmaz, size b</w:t>
      </w:r>
      <w:r>
        <w:rPr>
          <w:rFonts w:cs="Garamond"/>
          <w:b/>
          <w:bCs/>
          <w:szCs w:val="24"/>
        </w:rPr>
        <w:t>a</w:t>
      </w:r>
      <w:r>
        <w:rPr>
          <w:rFonts w:cs="Garamond"/>
          <w:b/>
          <w:bCs/>
          <w:szCs w:val="24"/>
        </w:rPr>
        <w:t>rış teklif ederlerse Allah onl</w:t>
      </w:r>
      <w:r>
        <w:rPr>
          <w:rFonts w:cs="Garamond"/>
          <w:b/>
          <w:bCs/>
          <w:szCs w:val="24"/>
        </w:rPr>
        <w:t>a</w:t>
      </w:r>
      <w:r>
        <w:rPr>
          <w:rFonts w:cs="Garamond"/>
          <w:b/>
          <w:bCs/>
          <w:szCs w:val="24"/>
        </w:rPr>
        <w:t>ra dokunmanıza izin ve</w:t>
      </w:r>
      <w:r>
        <w:rPr>
          <w:rFonts w:cs="Garamond"/>
          <w:b/>
          <w:bCs/>
          <w:szCs w:val="24"/>
        </w:rPr>
        <w:t>r</w:t>
      </w:r>
      <w:r>
        <w:rPr>
          <w:rFonts w:cs="Garamond"/>
          <w:b/>
          <w:bCs/>
          <w:szCs w:val="24"/>
        </w:rPr>
        <w:t>mez.”</w:t>
      </w:r>
      <w:r>
        <w:rPr>
          <w:rStyle w:val="FootnoteReference"/>
        </w:rPr>
        <w:footnoteReference w:id="1679"/>
      </w:r>
    </w:p>
    <w:p w:rsidR="00D552AB" w:rsidRDefault="00D552AB">
      <w:pPr>
        <w:rPr>
          <w:rFonts w:cs="Garamond"/>
          <w:i/>
          <w:iCs/>
          <w:szCs w:val="24"/>
        </w:rPr>
      </w:pPr>
      <w:r>
        <w:rPr>
          <w:rFonts w:cs="Garamond"/>
          <w:i/>
          <w:iCs/>
          <w:szCs w:val="24"/>
        </w:rPr>
        <w:t>bak. Maide, 1; Enfal, 56-58, 61, 72; Tevbe, 1, 2, 4-8, 10-13</w:t>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“Birisi senden canı ha</w:t>
      </w:r>
      <w:r>
        <w:rPr>
          <w:rFonts w:cs="Garamond"/>
          <w:szCs w:val="24"/>
        </w:rPr>
        <w:t>k</w:t>
      </w:r>
      <w:r>
        <w:rPr>
          <w:rFonts w:cs="Garamond"/>
          <w:szCs w:val="24"/>
        </w:rPr>
        <w:t>kında eman dilerse onu öldü</w:t>
      </w:r>
      <w:r>
        <w:rPr>
          <w:rFonts w:cs="Garamond"/>
          <w:szCs w:val="24"/>
        </w:rPr>
        <w:t>r</w:t>
      </w:r>
      <w:r>
        <w:rPr>
          <w:rFonts w:cs="Garamond"/>
          <w:szCs w:val="24"/>
        </w:rPr>
        <w:t>me.”</w:t>
      </w:r>
      <w:r>
        <w:rPr>
          <w:rStyle w:val="FootnoteReference"/>
        </w:rPr>
        <w:footnoteReference w:id="168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 sözleşmeli b</w:t>
      </w:r>
      <w:r>
        <w:rPr>
          <w:rFonts w:cs="Garamond"/>
          <w:szCs w:val="24"/>
        </w:rPr>
        <w:t>i</w:t>
      </w:r>
      <w:r>
        <w:rPr>
          <w:rFonts w:cs="Garamond"/>
          <w:szCs w:val="24"/>
        </w:rPr>
        <w:t>rini öldürürse kırk yıllık uzaklı</w:t>
      </w:r>
      <w:r>
        <w:rPr>
          <w:rFonts w:cs="Garamond"/>
          <w:szCs w:val="24"/>
        </w:rPr>
        <w:t>k</w:t>
      </w:r>
      <w:r>
        <w:rPr>
          <w:rFonts w:cs="Garamond"/>
          <w:szCs w:val="24"/>
        </w:rPr>
        <w:t>tan bile duyulan cennetin kok</w:t>
      </w:r>
      <w:r>
        <w:rPr>
          <w:rFonts w:cs="Garamond"/>
          <w:szCs w:val="24"/>
        </w:rPr>
        <w:t>u</w:t>
      </w:r>
      <w:r>
        <w:rPr>
          <w:rFonts w:cs="Garamond"/>
          <w:szCs w:val="24"/>
        </w:rPr>
        <w:t>sunu asla duymaz.”</w:t>
      </w:r>
      <w:r>
        <w:rPr>
          <w:rStyle w:val="FootnoteReference"/>
        </w:rPr>
        <w:footnoteReference w:id="168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 xml:space="preserve">“Her kim canı hususunda birine eman verir, sonra da onu öldürürse her ne </w:t>
      </w:r>
      <w:r>
        <w:rPr>
          <w:rFonts w:cs="Garamond"/>
          <w:szCs w:val="24"/>
        </w:rPr>
        <w:lastRenderedPageBreak/>
        <w:t>kadar öldürülen kafir de olsa ben o katilden ber</w:t>
      </w:r>
      <w:r>
        <w:rPr>
          <w:rFonts w:cs="Garamond"/>
          <w:szCs w:val="24"/>
        </w:rPr>
        <w:t>i</w:t>
      </w:r>
      <w:r>
        <w:rPr>
          <w:rFonts w:cs="Garamond"/>
          <w:szCs w:val="24"/>
        </w:rPr>
        <w:t>yim.”</w:t>
      </w:r>
      <w:r>
        <w:rPr>
          <w:rStyle w:val="FootnoteReference"/>
        </w:rPr>
        <w:footnoteReference w:id="168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“Her kim canı hususunda birine eman verir, sonra da onu öldürürse, şüphesiz kıyamet g</w:t>
      </w:r>
      <w:r>
        <w:rPr>
          <w:rFonts w:cs="Garamond"/>
          <w:szCs w:val="24"/>
        </w:rPr>
        <w:t>ü</w:t>
      </w:r>
      <w:r>
        <w:rPr>
          <w:rFonts w:cs="Garamond"/>
          <w:szCs w:val="24"/>
        </w:rPr>
        <w:t>nü hıyanet ba</w:t>
      </w:r>
      <w:r>
        <w:rPr>
          <w:rFonts w:cs="Garamond"/>
          <w:szCs w:val="24"/>
        </w:rPr>
        <w:t>y</w:t>
      </w:r>
      <w:r>
        <w:rPr>
          <w:rFonts w:cs="Garamond"/>
          <w:szCs w:val="24"/>
        </w:rPr>
        <w:t>rağını yüklenir.”</w:t>
      </w:r>
      <w:r>
        <w:rPr>
          <w:rStyle w:val="FootnoteReference"/>
        </w:rPr>
        <w:footnoteReference w:id="1683"/>
      </w:r>
    </w:p>
    <w:p w:rsidR="00D552AB" w:rsidRDefault="00D552AB">
      <w:pPr>
        <w:rPr>
          <w:rFonts w:cs="Garamond"/>
          <w:szCs w:val="24"/>
        </w:rPr>
      </w:pPr>
    </w:p>
    <w:p w:rsidR="00D552AB" w:rsidRDefault="00D552AB">
      <w:pPr>
        <w:pStyle w:val="Heading1"/>
        <w:rPr>
          <w:rFonts w:cs="Garamond"/>
          <w:szCs w:val="28"/>
        </w:rPr>
      </w:pPr>
      <w:bookmarkStart w:id="2312" w:name="_Toc515684196"/>
      <w:bookmarkStart w:id="2313" w:name="_Toc516422251"/>
      <w:bookmarkStart w:id="2314" w:name="_Toc523767461"/>
      <w:r>
        <w:rPr>
          <w:rFonts w:cs="Garamond"/>
          <w:szCs w:val="28"/>
        </w:rPr>
        <w:t>307. Bölüm</w:t>
      </w:r>
      <w:bookmarkEnd w:id="2312"/>
      <w:bookmarkEnd w:id="2313"/>
      <w:bookmarkEnd w:id="2314"/>
    </w:p>
    <w:p w:rsidR="00D552AB" w:rsidRDefault="00D552AB">
      <w:pPr>
        <w:pStyle w:val="Heading1"/>
        <w:rPr>
          <w:rFonts w:cs="Garamond"/>
          <w:szCs w:val="28"/>
        </w:rPr>
      </w:pPr>
      <w:bookmarkStart w:id="2315" w:name="_Toc515684197"/>
      <w:bookmarkStart w:id="2316" w:name="_Toc516422252"/>
      <w:bookmarkStart w:id="2317" w:name="_Toc523767462"/>
      <w:r>
        <w:rPr>
          <w:rFonts w:cs="Garamond"/>
          <w:szCs w:val="28"/>
        </w:rPr>
        <w:t>Ahde Vefa Göstermek</w:t>
      </w:r>
      <w:bookmarkEnd w:id="2315"/>
      <w:bookmarkEnd w:id="2316"/>
      <w:bookmarkEnd w:id="231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“Güvenilir insanlar ha</w:t>
      </w:r>
      <w:r>
        <w:rPr>
          <w:rFonts w:cs="Garamond"/>
          <w:szCs w:val="24"/>
        </w:rPr>
        <w:t>k</w:t>
      </w:r>
      <w:r>
        <w:rPr>
          <w:rFonts w:cs="Garamond"/>
          <w:szCs w:val="24"/>
        </w:rPr>
        <w:t>kında ahd</w:t>
      </w:r>
      <w:r>
        <w:rPr>
          <w:rFonts w:cs="Garamond"/>
          <w:szCs w:val="24"/>
        </w:rPr>
        <w:t>i</w:t>
      </w:r>
      <w:r>
        <w:rPr>
          <w:rFonts w:cs="Garamond"/>
          <w:szCs w:val="24"/>
        </w:rPr>
        <w:t>nize vefa gösterin.”</w:t>
      </w:r>
      <w:r>
        <w:rPr>
          <w:rStyle w:val="FootnoteReference"/>
        </w:rPr>
        <w:footnoteReference w:id="1684"/>
      </w:r>
    </w:p>
    <w:p w:rsidR="00D552AB" w:rsidRDefault="00D552AB">
      <w:pPr>
        <w:numPr>
          <w:ilvl w:val="0"/>
          <w:numId w:val="6"/>
        </w:numPr>
        <w:tabs>
          <w:tab w:val="clear" w:pos="360"/>
        </w:tabs>
        <w:ind w:left="0" w:firstLine="284"/>
        <w:rPr>
          <w:rFonts w:cs="Garamond"/>
          <w:szCs w:val="24"/>
        </w:rPr>
      </w:pPr>
      <w:r>
        <w:rPr>
          <w:rFonts w:cs="Garamond"/>
          <w:i/>
          <w:iCs/>
          <w:szCs w:val="24"/>
        </w:rPr>
        <w:t>İmam Ali (a.s), Malik-i Eşter’e yazdığı mektupta şöyle b</w:t>
      </w:r>
      <w:r>
        <w:rPr>
          <w:rFonts w:cs="Garamond"/>
          <w:i/>
          <w:iCs/>
          <w:szCs w:val="24"/>
        </w:rPr>
        <w:t>u</w:t>
      </w:r>
      <w:r>
        <w:rPr>
          <w:rFonts w:cs="Garamond"/>
          <w:i/>
          <w:iCs/>
          <w:szCs w:val="24"/>
        </w:rPr>
        <w:t>yurmuştur</w:t>
      </w:r>
      <w:r>
        <w:rPr>
          <w:rFonts w:cs="Garamond"/>
          <w:szCs w:val="24"/>
        </w:rPr>
        <w:t>: “Düşmanla aranda bir sözleşme imzalarsan veya ona eman elbisesini giydirirsen, s</w:t>
      </w:r>
      <w:r>
        <w:rPr>
          <w:rFonts w:cs="Garamond"/>
          <w:szCs w:val="24"/>
        </w:rPr>
        <w:t>ö</w:t>
      </w:r>
      <w:r>
        <w:rPr>
          <w:rFonts w:cs="Garamond"/>
          <w:szCs w:val="24"/>
        </w:rPr>
        <w:t>züne vefa göster ve emanetle sözleşmene riayet et. Kendini ve</w:t>
      </w:r>
      <w:r>
        <w:rPr>
          <w:rFonts w:cs="Garamond"/>
          <w:szCs w:val="24"/>
        </w:rPr>
        <w:t>r</w:t>
      </w:r>
      <w:r>
        <w:rPr>
          <w:rFonts w:cs="Garamond"/>
          <w:szCs w:val="24"/>
        </w:rPr>
        <w:t>diğin emana kalkan yap. Zira insanlar sahip oldukları çeşit ç</w:t>
      </w:r>
      <w:r>
        <w:rPr>
          <w:rFonts w:cs="Garamond"/>
          <w:szCs w:val="24"/>
        </w:rPr>
        <w:t>e</w:t>
      </w:r>
      <w:r>
        <w:rPr>
          <w:rFonts w:cs="Garamond"/>
          <w:szCs w:val="24"/>
        </w:rPr>
        <w:t>şit istekler ve dağınık görüşlerine rağmen ilahi farzlardan hiç biri hakkında ahde vefayı ululadığı gibi söz birliği etmemişlerdir.”</w:t>
      </w:r>
      <w:r>
        <w:rPr>
          <w:rStyle w:val="FootnoteReference"/>
        </w:rPr>
        <w:footnoteReference w:id="1685"/>
      </w:r>
    </w:p>
    <w:p w:rsidR="00D552AB" w:rsidRDefault="00D552AB">
      <w:pPr>
        <w:rPr>
          <w:rFonts w:cs="Garamond"/>
          <w:szCs w:val="24"/>
        </w:rPr>
      </w:pPr>
    </w:p>
    <w:p w:rsidR="00D552AB" w:rsidRDefault="00D552AB">
      <w:pPr>
        <w:pStyle w:val="Heading1"/>
        <w:rPr>
          <w:rFonts w:cs="Garamond"/>
          <w:szCs w:val="28"/>
        </w:rPr>
      </w:pPr>
      <w:bookmarkStart w:id="2318" w:name="_Toc515684198"/>
      <w:bookmarkStart w:id="2319" w:name="_Toc516422253"/>
      <w:bookmarkStart w:id="2320" w:name="_Toc523767463"/>
      <w:r>
        <w:rPr>
          <w:rFonts w:cs="Garamond"/>
          <w:szCs w:val="28"/>
        </w:rPr>
        <w:t>308. Bölüm</w:t>
      </w:r>
      <w:bookmarkEnd w:id="2318"/>
      <w:bookmarkEnd w:id="2319"/>
      <w:bookmarkEnd w:id="2320"/>
    </w:p>
    <w:p w:rsidR="00D552AB" w:rsidRDefault="00D552AB">
      <w:pPr>
        <w:pStyle w:val="Heading1"/>
        <w:rPr>
          <w:rFonts w:cs="Garamond"/>
          <w:szCs w:val="28"/>
        </w:rPr>
      </w:pPr>
      <w:bookmarkStart w:id="2321" w:name="_Toc515684199"/>
      <w:bookmarkStart w:id="2322" w:name="_Toc516422254"/>
      <w:bookmarkStart w:id="2323" w:name="_Toc523767464"/>
      <w:r>
        <w:rPr>
          <w:rFonts w:cs="Garamond"/>
          <w:szCs w:val="28"/>
        </w:rPr>
        <w:t>Sözleşmelere Saygı</w:t>
      </w:r>
      <w:bookmarkEnd w:id="2321"/>
      <w:bookmarkEnd w:id="2322"/>
      <w:bookmarkEnd w:id="2323"/>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“Ümmetimin en </w:t>
      </w:r>
      <w:r>
        <w:rPr>
          <w:rFonts w:cs="Garamond"/>
          <w:szCs w:val="24"/>
        </w:rPr>
        <w:lastRenderedPageBreak/>
        <w:t>düşüğü bile Mü</w:t>
      </w:r>
      <w:r>
        <w:rPr>
          <w:rFonts w:cs="Garamond"/>
          <w:szCs w:val="24"/>
        </w:rPr>
        <w:t>s</w:t>
      </w:r>
      <w:r>
        <w:rPr>
          <w:rFonts w:cs="Garamond"/>
          <w:szCs w:val="24"/>
        </w:rPr>
        <w:t>lümanlar adına eman verebilir.”</w:t>
      </w:r>
      <w:r>
        <w:rPr>
          <w:rStyle w:val="FootnoteReference"/>
        </w:rPr>
        <w:footnoteReference w:id="168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“Müslümanlar kardeştir. Kanları </w:t>
      </w:r>
      <w:r>
        <w:rPr>
          <w:rFonts w:cs="Garamond"/>
          <w:szCs w:val="24"/>
        </w:rPr>
        <w:t>e</w:t>
      </w:r>
      <w:r>
        <w:rPr>
          <w:rFonts w:cs="Garamond"/>
          <w:szCs w:val="24"/>
        </w:rPr>
        <w:t>şittir. En düşükleri de eman verebilir. Onlar başkaları karşısında tek bir el gib</w:t>
      </w:r>
      <w:r>
        <w:rPr>
          <w:rFonts w:cs="Garamond"/>
          <w:szCs w:val="24"/>
        </w:rPr>
        <w:t>i</w:t>
      </w:r>
      <w:r>
        <w:rPr>
          <w:rFonts w:cs="Garamond"/>
          <w:szCs w:val="24"/>
        </w:rPr>
        <w:t>dir.”</w:t>
      </w:r>
      <w:r>
        <w:rPr>
          <w:rStyle w:val="FootnoteReference"/>
        </w:rPr>
        <w:footnoteReference w:id="1687"/>
      </w:r>
    </w:p>
    <w:p w:rsidR="00D552AB" w:rsidRDefault="00D552AB">
      <w:pPr>
        <w:numPr>
          <w:ilvl w:val="0"/>
          <w:numId w:val="6"/>
        </w:numPr>
        <w:tabs>
          <w:tab w:val="clear" w:pos="360"/>
        </w:tabs>
        <w:ind w:left="0" w:firstLine="284"/>
        <w:rPr>
          <w:rFonts w:cs="Garamond"/>
          <w:szCs w:val="24"/>
        </w:rPr>
      </w:pPr>
      <w:r>
        <w:rPr>
          <w:rFonts w:cs="Garamond"/>
          <w:i/>
          <w:iCs/>
          <w:szCs w:val="24"/>
        </w:rPr>
        <w:t>İmam Sadık (a.s), Resulullah’ın (s.a.a) “Onların en d</w:t>
      </w:r>
      <w:r>
        <w:rPr>
          <w:rFonts w:cs="Garamond"/>
          <w:i/>
          <w:iCs/>
          <w:szCs w:val="24"/>
        </w:rPr>
        <w:t>ü</w:t>
      </w:r>
      <w:r>
        <w:rPr>
          <w:rFonts w:cs="Garamond"/>
          <w:i/>
          <w:iCs/>
          <w:szCs w:val="24"/>
        </w:rPr>
        <w:t>şükleri de eman verebilir”sözü sor</w:t>
      </w:r>
      <w:r>
        <w:rPr>
          <w:rFonts w:cs="Garamond"/>
          <w:i/>
          <w:iCs/>
          <w:szCs w:val="24"/>
        </w:rPr>
        <w:t>u</w:t>
      </w:r>
      <w:r>
        <w:rPr>
          <w:rFonts w:cs="Garamond"/>
          <w:i/>
          <w:iCs/>
          <w:szCs w:val="24"/>
        </w:rPr>
        <w:t>lunca şöyle buyurmuştur</w:t>
      </w:r>
      <w:r>
        <w:rPr>
          <w:rFonts w:cs="Garamond"/>
          <w:szCs w:val="24"/>
        </w:rPr>
        <w:t>: “Eğer Müslümanlardan bir grup a</w:t>
      </w:r>
      <w:r>
        <w:rPr>
          <w:rFonts w:cs="Garamond"/>
          <w:szCs w:val="24"/>
        </w:rPr>
        <w:t>s</w:t>
      </w:r>
      <w:r>
        <w:rPr>
          <w:rFonts w:cs="Garamond"/>
          <w:szCs w:val="24"/>
        </w:rPr>
        <w:t>ker, müşriklerden bir grup askeri k</w:t>
      </w:r>
      <w:r>
        <w:rPr>
          <w:rFonts w:cs="Garamond"/>
          <w:szCs w:val="24"/>
        </w:rPr>
        <w:t>u</w:t>
      </w:r>
      <w:r>
        <w:rPr>
          <w:rFonts w:cs="Garamond"/>
          <w:szCs w:val="24"/>
        </w:rPr>
        <w:t>şatma altına alırsa ve bu duru</w:t>
      </w:r>
      <w:r>
        <w:rPr>
          <w:rFonts w:cs="Garamond"/>
          <w:szCs w:val="24"/>
        </w:rPr>
        <w:t>m</w:t>
      </w:r>
      <w:r>
        <w:rPr>
          <w:rFonts w:cs="Garamond"/>
          <w:szCs w:val="24"/>
        </w:rPr>
        <w:t>da k</w:t>
      </w:r>
      <w:r>
        <w:rPr>
          <w:rFonts w:cs="Garamond"/>
          <w:szCs w:val="24"/>
        </w:rPr>
        <w:t>u</w:t>
      </w:r>
      <w:r>
        <w:rPr>
          <w:rFonts w:cs="Garamond"/>
          <w:szCs w:val="24"/>
        </w:rPr>
        <w:t>şatma altına alınanlardan biri gelir de, “Bana eman verin de gelip komutanınız ile görüş</w:t>
      </w:r>
      <w:r>
        <w:rPr>
          <w:rFonts w:cs="Garamond"/>
          <w:szCs w:val="24"/>
        </w:rPr>
        <w:t>e</w:t>
      </w:r>
      <w:r>
        <w:rPr>
          <w:rFonts w:cs="Garamond"/>
          <w:szCs w:val="24"/>
        </w:rPr>
        <w:t>yim”derse, Müslüman ordus</w:t>
      </w:r>
      <w:r>
        <w:rPr>
          <w:rFonts w:cs="Garamond"/>
          <w:szCs w:val="24"/>
        </w:rPr>
        <w:t>u</w:t>
      </w:r>
      <w:r>
        <w:rPr>
          <w:rFonts w:cs="Garamond"/>
          <w:szCs w:val="24"/>
        </w:rPr>
        <w:t>nun en düşüğü kendisine eman verdiği takdirde, en yüksek ola</w:t>
      </w:r>
      <w:r>
        <w:rPr>
          <w:rFonts w:cs="Garamond"/>
          <w:szCs w:val="24"/>
        </w:rPr>
        <w:t>n</w:t>
      </w:r>
      <w:r>
        <w:rPr>
          <w:rFonts w:cs="Garamond"/>
          <w:szCs w:val="24"/>
        </w:rPr>
        <w:t>ları da bu söze vefa göstermel</w:t>
      </w:r>
      <w:r>
        <w:rPr>
          <w:rFonts w:cs="Garamond"/>
          <w:szCs w:val="24"/>
        </w:rPr>
        <w:t>i</w:t>
      </w:r>
      <w:r>
        <w:rPr>
          <w:rFonts w:cs="Garamond"/>
          <w:szCs w:val="24"/>
        </w:rPr>
        <w:t>dir.”</w:t>
      </w:r>
      <w:r>
        <w:rPr>
          <w:rStyle w:val="FootnoteReference"/>
        </w:rPr>
        <w:footnoteReference w:id="1688"/>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26.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el-Uns</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Üns</w:t>
      </w:r>
      <w:r>
        <w:rPr>
          <w:rFonts w:cs="Garamond"/>
          <w:szCs w:val="100"/>
        </w:rPr>
        <w:t>i</w:t>
      </w:r>
      <w:r>
        <w:rPr>
          <w:rFonts w:cs="Garamond"/>
          <w:szCs w:val="100"/>
        </w:rPr>
        <w:t>yet</w:t>
      </w:r>
    </w:p>
    <w:p w:rsidR="00D552AB" w:rsidRDefault="00D552AB">
      <w:pPr>
        <w:rPr>
          <w:rFonts w:cs="Garamond"/>
          <w:i/>
          <w:iCs/>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324" w:name="_Toc514679908"/>
      <w:bookmarkStart w:id="2325" w:name="_Toc514680943"/>
      <w:bookmarkStart w:id="2326" w:name="_Toc514853237"/>
      <w:bookmarkStart w:id="2327" w:name="_Toc515129449"/>
      <w:bookmarkStart w:id="2328" w:name="_Toc515130722"/>
      <w:bookmarkStart w:id="2329" w:name="_Toc515599482"/>
      <w:bookmarkStart w:id="2330" w:name="_Toc515648812"/>
      <w:bookmarkStart w:id="2331" w:name="_Toc515684200"/>
      <w:bookmarkStart w:id="2332" w:name="_Toc515691028"/>
      <w:bookmarkStart w:id="2333" w:name="_Toc516422255"/>
      <w:bookmarkStart w:id="2334" w:name="_Toc523766687"/>
      <w:bookmarkStart w:id="2335" w:name="_Toc523767465"/>
      <w:r>
        <w:rPr>
          <w:noProof/>
          <w:lang w:val="en-US" w:eastAsia="en-US"/>
        </w:rPr>
        <mc:AlternateContent>
          <mc:Choice Requires="wps">
            <w:drawing>
              <wp:anchor distT="0" distB="0" distL="114300" distR="114300" simplePos="0" relativeHeight="25167104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939F"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Rs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kqJ1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ceBRs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324"/>
      <w:bookmarkEnd w:id="2325"/>
      <w:bookmarkEnd w:id="2326"/>
      <w:bookmarkEnd w:id="2327"/>
      <w:bookmarkEnd w:id="2328"/>
      <w:bookmarkEnd w:id="2329"/>
      <w:bookmarkEnd w:id="2330"/>
      <w:bookmarkEnd w:id="2331"/>
      <w:bookmarkEnd w:id="2332"/>
      <w:bookmarkEnd w:id="2333"/>
      <w:bookmarkEnd w:id="2334"/>
      <w:bookmarkEnd w:id="2335"/>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rsidP="004D6E9F">
      <w:pPr>
        <w:ind w:left="284" w:firstLine="0"/>
      </w:pPr>
      <w:r>
        <w:t>el-Mehabbet (2), 90. Konu; el-Mukarrebun, 435. Konu; el-Lika,477. Konu; ez-Zikr, 1340. Bölüm</w:t>
      </w:r>
    </w:p>
    <w:p w:rsidR="00D552AB" w:rsidRDefault="00D552AB">
      <w:p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0875A5" w:rsidRDefault="00D552AB" w:rsidP="000875A5">
      <w:pPr>
        <w:ind w:left="284" w:firstLine="0"/>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336" w:name="_Toc515684201"/>
      <w:bookmarkStart w:id="2337" w:name="_Toc516422256"/>
      <w:bookmarkStart w:id="2338" w:name="_Toc523767466"/>
      <w:r>
        <w:rPr>
          <w:rFonts w:cs="Garamond"/>
          <w:szCs w:val="28"/>
        </w:rPr>
        <w:t>309. Bölüm</w:t>
      </w:r>
      <w:bookmarkEnd w:id="2336"/>
      <w:bookmarkEnd w:id="2337"/>
      <w:bookmarkEnd w:id="2338"/>
    </w:p>
    <w:p w:rsidR="00D552AB" w:rsidRDefault="00D552AB">
      <w:pPr>
        <w:pStyle w:val="Heading1"/>
        <w:rPr>
          <w:rFonts w:cs="Garamond"/>
          <w:szCs w:val="28"/>
        </w:rPr>
      </w:pPr>
      <w:bookmarkStart w:id="2339" w:name="_Toc515684202"/>
      <w:bookmarkStart w:id="2340" w:name="_Toc516422257"/>
      <w:bookmarkStart w:id="2341" w:name="_Toc523767467"/>
      <w:r>
        <w:rPr>
          <w:rFonts w:cs="Garamond"/>
          <w:szCs w:val="28"/>
        </w:rPr>
        <w:t>Ünsiyet</w:t>
      </w:r>
      <w:bookmarkEnd w:id="2339"/>
      <w:bookmarkEnd w:id="2340"/>
      <w:bookmarkEnd w:id="234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“Cahil insan hikmet s</w:t>
      </w:r>
      <w:r>
        <w:rPr>
          <w:rFonts w:cs="Garamond"/>
          <w:szCs w:val="24"/>
        </w:rPr>
        <w:t>a</w:t>
      </w:r>
      <w:r>
        <w:rPr>
          <w:rFonts w:cs="Garamond"/>
          <w:szCs w:val="24"/>
        </w:rPr>
        <w:t>hibi kimsenin ünsiyet ettiği ki</w:t>
      </w:r>
      <w:r>
        <w:rPr>
          <w:rFonts w:cs="Garamond"/>
          <w:szCs w:val="24"/>
        </w:rPr>
        <w:t>m</w:t>
      </w:r>
      <w:r>
        <w:rPr>
          <w:rFonts w:cs="Garamond"/>
          <w:szCs w:val="24"/>
        </w:rPr>
        <w:t>seden dehşete kapılır.”</w:t>
      </w:r>
      <w:r>
        <w:rPr>
          <w:rStyle w:val="FootnoteReference"/>
        </w:rPr>
        <w:footnoteReference w:id="16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“Haktan başka bir şeyle ünsiyet e</w:t>
      </w:r>
      <w:r>
        <w:rPr>
          <w:rFonts w:cs="Garamond"/>
          <w:szCs w:val="24"/>
        </w:rPr>
        <w:t>t</w:t>
      </w:r>
      <w:r>
        <w:rPr>
          <w:rFonts w:cs="Garamond"/>
          <w:szCs w:val="24"/>
        </w:rPr>
        <w:t>me ve batıldan başka bir şeyden de korkuya kapılma.”</w:t>
      </w:r>
      <w:r>
        <w:rPr>
          <w:rStyle w:val="FootnoteReference"/>
        </w:rPr>
        <w:footnoteReference w:id="1690"/>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xml:space="preserve">: “Ünsiyet azameti yok </w:t>
      </w:r>
      <w:r>
        <w:rPr>
          <w:rFonts w:cs="Garamond"/>
          <w:szCs w:val="24"/>
        </w:rPr>
        <w:t>e</w:t>
      </w:r>
      <w:r>
        <w:rPr>
          <w:rFonts w:cs="Garamond"/>
          <w:szCs w:val="24"/>
        </w:rPr>
        <w:t>der.”</w:t>
      </w:r>
      <w:r>
        <w:rPr>
          <w:rStyle w:val="FootnoteReference"/>
        </w:rPr>
        <w:footnoteReference w:id="1691"/>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 Sıkı dost olmak azameti gid</w:t>
      </w:r>
      <w:r>
        <w:rPr>
          <w:rFonts w:cs="Garamond"/>
          <w:szCs w:val="24"/>
        </w:rPr>
        <w:t>e</w:t>
      </w:r>
      <w:r>
        <w:rPr>
          <w:rFonts w:cs="Garamond"/>
          <w:szCs w:val="24"/>
        </w:rPr>
        <w:t>rir.”</w:t>
      </w:r>
      <w:r>
        <w:rPr>
          <w:rStyle w:val="FootnoteReference"/>
        </w:rPr>
        <w:footnoteReference w:id="169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“Ünsiyet üç şeydedir: Uyumlu k</w:t>
      </w:r>
      <w:r>
        <w:rPr>
          <w:rFonts w:cs="Garamond"/>
          <w:szCs w:val="24"/>
        </w:rPr>
        <w:t>a</w:t>
      </w:r>
      <w:r>
        <w:rPr>
          <w:rFonts w:cs="Garamond"/>
          <w:szCs w:val="24"/>
        </w:rPr>
        <w:t>dın, iyi bir evlat ve samimi bir dost.”</w:t>
      </w:r>
      <w:r>
        <w:rPr>
          <w:rStyle w:val="FootnoteReference"/>
        </w:rPr>
        <w:footnoteReference w:id="1693"/>
      </w:r>
    </w:p>
    <w:p w:rsidR="00D552AB" w:rsidRDefault="00D552AB">
      <w:pPr>
        <w:rPr>
          <w:rFonts w:cs="Garamond"/>
          <w:szCs w:val="24"/>
        </w:rPr>
      </w:pPr>
    </w:p>
    <w:p w:rsidR="00D552AB" w:rsidRDefault="00D552AB">
      <w:pPr>
        <w:pStyle w:val="Heading1"/>
        <w:rPr>
          <w:rFonts w:cs="Garamond"/>
          <w:szCs w:val="28"/>
        </w:rPr>
      </w:pPr>
      <w:bookmarkStart w:id="2342" w:name="_Toc515684203"/>
      <w:bookmarkStart w:id="2343" w:name="_Toc516422258"/>
      <w:bookmarkStart w:id="2344" w:name="_Toc523767468"/>
      <w:r>
        <w:rPr>
          <w:rFonts w:cs="Garamond"/>
          <w:szCs w:val="28"/>
        </w:rPr>
        <w:t>310. Bölüm</w:t>
      </w:r>
      <w:bookmarkEnd w:id="2342"/>
      <w:bookmarkEnd w:id="2343"/>
      <w:bookmarkEnd w:id="2344"/>
    </w:p>
    <w:p w:rsidR="00D552AB" w:rsidRDefault="00D552AB">
      <w:pPr>
        <w:pStyle w:val="Heading1"/>
        <w:rPr>
          <w:rFonts w:cs="Garamond"/>
          <w:szCs w:val="28"/>
        </w:rPr>
      </w:pPr>
      <w:bookmarkStart w:id="2345" w:name="_Toc515684204"/>
      <w:bookmarkStart w:id="2346" w:name="_Toc516422259"/>
      <w:bookmarkStart w:id="2347" w:name="_Toc523767469"/>
      <w:r>
        <w:rPr>
          <w:rFonts w:cs="Garamond"/>
          <w:szCs w:val="28"/>
        </w:rPr>
        <w:t>Allah ile Ünsiyet E</w:t>
      </w:r>
      <w:r>
        <w:rPr>
          <w:rFonts w:cs="Garamond"/>
          <w:szCs w:val="28"/>
        </w:rPr>
        <w:t>t</w:t>
      </w:r>
      <w:r>
        <w:rPr>
          <w:rFonts w:cs="Garamond"/>
          <w:szCs w:val="28"/>
        </w:rPr>
        <w:t>mek</w:t>
      </w:r>
      <w:bookmarkEnd w:id="2345"/>
      <w:bookmarkEnd w:id="2346"/>
      <w:bookmarkEnd w:id="234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“Allahım! Şüphesiz sen dostlarına en iyi ünsiyet edensin. Gurbet ve yalnızlık onları dehş</w:t>
      </w:r>
      <w:r>
        <w:rPr>
          <w:rFonts w:cs="Garamond"/>
          <w:szCs w:val="24"/>
        </w:rPr>
        <w:t>e</w:t>
      </w:r>
      <w:r>
        <w:rPr>
          <w:rFonts w:cs="Garamond"/>
          <w:szCs w:val="24"/>
        </w:rPr>
        <w:t>te düşürürse senin zikrin ile ü</w:t>
      </w:r>
      <w:r>
        <w:rPr>
          <w:rFonts w:cs="Garamond"/>
          <w:szCs w:val="24"/>
        </w:rPr>
        <w:t>n</w:t>
      </w:r>
      <w:r>
        <w:rPr>
          <w:rFonts w:cs="Garamond"/>
          <w:szCs w:val="24"/>
        </w:rPr>
        <w:t>siyet bulurlar. Bir musibete u</w:t>
      </w:r>
      <w:r>
        <w:rPr>
          <w:rFonts w:cs="Garamond"/>
          <w:szCs w:val="24"/>
        </w:rPr>
        <w:t>ğ</w:t>
      </w:r>
      <w:r>
        <w:rPr>
          <w:rFonts w:cs="Garamond"/>
          <w:szCs w:val="24"/>
        </w:rPr>
        <w:t>rarlarsa sana sığınırlar.”</w:t>
      </w:r>
      <w:r>
        <w:rPr>
          <w:rStyle w:val="FootnoteReference"/>
        </w:rPr>
        <w:footnoteReference w:id="169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ile ünsiyet etm</w:t>
      </w:r>
      <w:r>
        <w:rPr>
          <w:rFonts w:cs="Garamond"/>
          <w:szCs w:val="24"/>
        </w:rPr>
        <w:t>e</w:t>
      </w:r>
      <w:r>
        <w:rPr>
          <w:rFonts w:cs="Garamond"/>
          <w:szCs w:val="24"/>
        </w:rPr>
        <w:t>nin ürünü insanlardan kaçma</w:t>
      </w:r>
      <w:r>
        <w:rPr>
          <w:rFonts w:cs="Garamond"/>
          <w:szCs w:val="24"/>
        </w:rPr>
        <w:t>k</w:t>
      </w:r>
      <w:r>
        <w:rPr>
          <w:rFonts w:cs="Garamond"/>
          <w:szCs w:val="24"/>
        </w:rPr>
        <w:t>tır.”</w:t>
      </w:r>
      <w:r>
        <w:rPr>
          <w:rStyle w:val="FootnoteReference"/>
        </w:rPr>
        <w:footnoteReference w:id="169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“Yaratıklardan kaçmayan kimse Allah ile nasıl ünsiyet k</w:t>
      </w:r>
      <w:r>
        <w:rPr>
          <w:rFonts w:cs="Garamond"/>
          <w:szCs w:val="24"/>
        </w:rPr>
        <w:t>u</w:t>
      </w:r>
      <w:r>
        <w:rPr>
          <w:rFonts w:cs="Garamond"/>
          <w:szCs w:val="24"/>
        </w:rPr>
        <w:t>rabilir?”</w:t>
      </w:r>
      <w:r>
        <w:rPr>
          <w:rStyle w:val="FootnoteReference"/>
        </w:rPr>
        <w:footnoteReference w:id="1696"/>
      </w:r>
    </w:p>
    <w:p w:rsidR="00D552AB" w:rsidRDefault="00D552AB">
      <w:pPr>
        <w:numPr>
          <w:ilvl w:val="0"/>
          <w:numId w:val="6"/>
        </w:numPr>
        <w:tabs>
          <w:tab w:val="clear" w:pos="360"/>
        </w:tabs>
        <w:ind w:left="0" w:firstLine="284"/>
        <w:rPr>
          <w:rFonts w:cs="Garamond"/>
          <w:szCs w:val="24"/>
        </w:rPr>
      </w:pPr>
      <w:r>
        <w:rPr>
          <w:rFonts w:cs="Garamond"/>
          <w:i/>
          <w:iCs/>
          <w:szCs w:val="24"/>
        </w:rPr>
        <w:t>İmam Askeri (a.s) şöyle b</w:t>
      </w:r>
      <w:r>
        <w:rPr>
          <w:rFonts w:cs="Garamond"/>
          <w:i/>
          <w:iCs/>
          <w:szCs w:val="24"/>
        </w:rPr>
        <w:t>u</w:t>
      </w:r>
      <w:r>
        <w:rPr>
          <w:rFonts w:cs="Garamond"/>
          <w:i/>
          <w:iCs/>
          <w:szCs w:val="24"/>
        </w:rPr>
        <w:t>yurmuştur</w:t>
      </w:r>
      <w:r>
        <w:rPr>
          <w:rFonts w:cs="Garamond"/>
          <w:szCs w:val="24"/>
        </w:rPr>
        <w:t>: “Allah ile ünsiyet k</w:t>
      </w:r>
      <w:r>
        <w:rPr>
          <w:rFonts w:cs="Garamond"/>
          <w:szCs w:val="24"/>
        </w:rPr>
        <w:t>u</w:t>
      </w:r>
      <w:r>
        <w:rPr>
          <w:rFonts w:cs="Garamond"/>
          <w:szCs w:val="24"/>
        </w:rPr>
        <w:t>ran insanla</w:t>
      </w:r>
      <w:r>
        <w:rPr>
          <w:rFonts w:cs="Garamond"/>
          <w:szCs w:val="24"/>
        </w:rPr>
        <w:t>r</w:t>
      </w:r>
      <w:r>
        <w:rPr>
          <w:rFonts w:cs="Garamond"/>
          <w:szCs w:val="24"/>
        </w:rPr>
        <w:t>dan kaçınır.”</w:t>
      </w:r>
      <w:r>
        <w:rPr>
          <w:rStyle w:val="FootnoteReference"/>
        </w:rPr>
        <w:footnoteReference w:id="169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“İnsanlardan ayrı kalan münezzeh olan Allah ile ünsiyet kurar.”</w:t>
      </w:r>
      <w:r>
        <w:rPr>
          <w:rStyle w:val="FootnoteReference"/>
        </w:rPr>
        <w:footnoteReference w:id="1698"/>
      </w:r>
    </w:p>
    <w:p w:rsidR="00D552AB" w:rsidRDefault="00D552AB">
      <w:pPr>
        <w:numPr>
          <w:ilvl w:val="0"/>
          <w:numId w:val="6"/>
        </w:numPr>
        <w:tabs>
          <w:tab w:val="clear" w:pos="360"/>
        </w:tabs>
        <w:ind w:left="0" w:firstLine="284"/>
        <w:rPr>
          <w:rFonts w:cs="Garamond"/>
          <w:szCs w:val="24"/>
        </w:rPr>
      </w:pPr>
      <w:r>
        <w:rPr>
          <w:rFonts w:cs="Garamond"/>
          <w:i/>
          <w:iCs/>
          <w:szCs w:val="24"/>
        </w:rPr>
        <w:t>İmam Askeri (a.s) şöyle b</w:t>
      </w:r>
      <w:r>
        <w:rPr>
          <w:rFonts w:cs="Garamond"/>
          <w:i/>
          <w:iCs/>
          <w:szCs w:val="24"/>
        </w:rPr>
        <w:t>u</w:t>
      </w:r>
      <w:r>
        <w:rPr>
          <w:rFonts w:cs="Garamond"/>
          <w:i/>
          <w:iCs/>
          <w:szCs w:val="24"/>
        </w:rPr>
        <w:t>yurmuştur</w:t>
      </w:r>
      <w:r>
        <w:rPr>
          <w:rFonts w:cs="Garamond"/>
          <w:szCs w:val="24"/>
        </w:rPr>
        <w:t>: “Allah ile ünsiyet kurmanın al</w:t>
      </w:r>
      <w:r>
        <w:rPr>
          <w:rFonts w:cs="Garamond"/>
          <w:szCs w:val="24"/>
        </w:rPr>
        <w:t>a</w:t>
      </w:r>
      <w:r>
        <w:rPr>
          <w:rFonts w:cs="Garamond"/>
          <w:szCs w:val="24"/>
        </w:rPr>
        <w:t>meti, insanlardan kaçmaktır.”</w:t>
      </w:r>
      <w:r>
        <w:rPr>
          <w:rStyle w:val="FootnoteReference"/>
        </w:rPr>
        <w:footnoteReference w:id="169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“Günahın zilletinden it</w:t>
      </w:r>
      <w:r>
        <w:rPr>
          <w:rFonts w:cs="Garamond"/>
          <w:szCs w:val="24"/>
        </w:rPr>
        <w:t>a</w:t>
      </w:r>
      <w:r>
        <w:rPr>
          <w:rFonts w:cs="Garamond"/>
          <w:szCs w:val="24"/>
        </w:rPr>
        <w:t>atin izz</w:t>
      </w:r>
      <w:r>
        <w:rPr>
          <w:rFonts w:cs="Garamond"/>
          <w:szCs w:val="24"/>
        </w:rPr>
        <w:t>e</w:t>
      </w:r>
      <w:r>
        <w:rPr>
          <w:rFonts w:cs="Garamond"/>
          <w:szCs w:val="24"/>
        </w:rPr>
        <w:t xml:space="preserve">tine erişen kimse ile aziz ve celil olan Allah, ünsiyet ettiği biri olmaksızın ünsiyet </w:t>
      </w:r>
      <w:r>
        <w:rPr>
          <w:rFonts w:cs="Garamond"/>
          <w:szCs w:val="24"/>
        </w:rPr>
        <w:t>e</w:t>
      </w:r>
      <w:r>
        <w:rPr>
          <w:rFonts w:cs="Garamond"/>
          <w:szCs w:val="24"/>
        </w:rPr>
        <w:t>der ve mal ve serveti olmaksızın yardım eder.”</w:t>
      </w:r>
      <w:r>
        <w:rPr>
          <w:rStyle w:val="FootnoteReference"/>
        </w:rPr>
        <w:footnoteReference w:id="1700"/>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“Allah her mümine im</w:t>
      </w:r>
      <w:r>
        <w:rPr>
          <w:rFonts w:cs="Garamond"/>
          <w:szCs w:val="24"/>
        </w:rPr>
        <w:t>a</w:t>
      </w:r>
      <w:r>
        <w:rPr>
          <w:rFonts w:cs="Garamond"/>
          <w:szCs w:val="24"/>
        </w:rPr>
        <w:t>nını ke</w:t>
      </w:r>
      <w:r>
        <w:rPr>
          <w:rFonts w:cs="Garamond"/>
          <w:szCs w:val="24"/>
        </w:rPr>
        <w:t>n</w:t>
      </w:r>
      <w:r>
        <w:rPr>
          <w:rFonts w:cs="Garamond"/>
          <w:szCs w:val="24"/>
        </w:rPr>
        <w:t>disiyle huzur bulacağı bir ünsiyet kılar. Artık bir dağın zirvesinde de olsa yalnızlık hiss</w:t>
      </w:r>
      <w:r>
        <w:rPr>
          <w:rFonts w:cs="Garamond"/>
          <w:szCs w:val="24"/>
        </w:rPr>
        <w:t>i</w:t>
      </w:r>
      <w:r>
        <w:rPr>
          <w:rFonts w:cs="Garamond"/>
          <w:szCs w:val="24"/>
        </w:rPr>
        <w:t>ne kapılmaz.”</w:t>
      </w:r>
      <w:r>
        <w:rPr>
          <w:rStyle w:val="FootnoteReference"/>
        </w:rPr>
        <w:footnoteReference w:id="170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“Ah! Ah! Nur ile dolan kalplere! Şüphesiz dünya onlar nezdinde en kötü yılan ve laf a</w:t>
      </w:r>
      <w:r>
        <w:rPr>
          <w:rFonts w:cs="Garamond"/>
          <w:szCs w:val="24"/>
        </w:rPr>
        <w:t>n</w:t>
      </w:r>
      <w:r>
        <w:rPr>
          <w:rFonts w:cs="Garamond"/>
          <w:szCs w:val="24"/>
        </w:rPr>
        <w:t xml:space="preserve">lamaz düşmandır. Onlar Allah ile ünsiyet edinirler ve refah </w:t>
      </w:r>
      <w:r>
        <w:rPr>
          <w:rFonts w:cs="Garamond"/>
          <w:szCs w:val="24"/>
        </w:rPr>
        <w:t>i</w:t>
      </w:r>
      <w:r>
        <w:rPr>
          <w:rFonts w:cs="Garamond"/>
          <w:szCs w:val="24"/>
        </w:rPr>
        <w:t>çinde şımaranların ünsiyet edi</w:t>
      </w:r>
      <w:r>
        <w:rPr>
          <w:rFonts w:cs="Garamond"/>
          <w:szCs w:val="24"/>
        </w:rPr>
        <w:t>n</w:t>
      </w:r>
      <w:r>
        <w:rPr>
          <w:rFonts w:cs="Garamond"/>
          <w:szCs w:val="24"/>
        </w:rPr>
        <w:t>dikleri şeylerden kaçarlar.”</w:t>
      </w:r>
      <w:r>
        <w:rPr>
          <w:rStyle w:val="FootnoteReference"/>
        </w:rPr>
        <w:footnoteReference w:id="1702"/>
      </w:r>
    </w:p>
    <w:p w:rsidR="00D552AB" w:rsidRDefault="00D552AB" w:rsidP="004D6E9F">
      <w:pPr>
        <w:ind w:left="284" w:firstLine="0"/>
      </w:pPr>
      <w:r>
        <w:t>bak. 526. Konu, en-Nur</w:t>
      </w:r>
    </w:p>
    <w:p w:rsidR="00D552AB" w:rsidRDefault="00D552AB">
      <w:pPr>
        <w:rPr>
          <w:rFonts w:cs="Garamond"/>
          <w:i/>
          <w:iCs/>
          <w:szCs w:val="24"/>
        </w:rPr>
      </w:pPr>
    </w:p>
    <w:p w:rsidR="00D552AB" w:rsidRDefault="00D552AB">
      <w:pPr>
        <w:rPr>
          <w:rFonts w:cs="Garamond"/>
          <w:i/>
          <w:iCs/>
          <w:szCs w:val="24"/>
        </w:rPr>
      </w:pPr>
    </w:p>
    <w:p w:rsidR="00D552AB" w:rsidRDefault="00D552AB">
      <w:pPr>
        <w:rPr>
          <w:rFonts w:cs="Garamond"/>
          <w:szCs w:val="24"/>
        </w:rPr>
      </w:pPr>
    </w:p>
    <w:p w:rsidR="00D552AB" w:rsidRPr="000875A5" w:rsidRDefault="00D552AB" w:rsidP="000875A5">
      <w:r w:rsidRPr="000875A5">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27.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el-İnsan</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İnsan</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60/264, Ebvab’ul İnsan ve’r-Ruh ve’l-Beden; 5/309, 15. Bölüm, İllet’ul Helk’il İbad ve teklifihim</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348" w:name="_Toc514679913"/>
      <w:bookmarkStart w:id="2349" w:name="_Toc514680948"/>
      <w:bookmarkStart w:id="2350" w:name="_Toc514853242"/>
      <w:bookmarkStart w:id="2351" w:name="_Toc515129454"/>
      <w:bookmarkStart w:id="2352" w:name="_Toc515130727"/>
      <w:bookmarkStart w:id="2353" w:name="_Toc515599487"/>
      <w:bookmarkStart w:id="2354" w:name="_Toc515648817"/>
      <w:bookmarkStart w:id="2355" w:name="_Toc515684205"/>
      <w:bookmarkStart w:id="2356" w:name="_Toc515691033"/>
      <w:bookmarkStart w:id="2357" w:name="_Toc516422260"/>
      <w:bookmarkStart w:id="2358" w:name="_Toc523766692"/>
      <w:bookmarkStart w:id="2359" w:name="_Toc523767470"/>
      <w:r>
        <w:rPr>
          <w:noProof/>
          <w:lang w:val="en-US" w:eastAsia="en-US"/>
        </w:rPr>
        <mc:AlternateContent>
          <mc:Choice Requires="wps">
            <w:drawing>
              <wp:anchor distT="0" distB="0" distL="114300" distR="114300" simplePos="0" relativeHeight="25167206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D1BC"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Uw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TjDRR&#10;0KNHoTkqp1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0RBUw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348"/>
      <w:bookmarkEnd w:id="2349"/>
      <w:bookmarkEnd w:id="2350"/>
      <w:bookmarkEnd w:id="2351"/>
      <w:bookmarkEnd w:id="2352"/>
      <w:bookmarkEnd w:id="2353"/>
      <w:bookmarkEnd w:id="2354"/>
      <w:bookmarkEnd w:id="2355"/>
      <w:bookmarkEnd w:id="2356"/>
      <w:bookmarkEnd w:id="2357"/>
      <w:bookmarkEnd w:id="2358"/>
      <w:bookmarkEnd w:id="2359"/>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rsidP="004D6E9F">
      <w:pPr>
        <w:ind w:left="284" w:firstLine="0"/>
      </w:pPr>
      <w:r>
        <w:t>el-Hilkat, 147. Konu; el-Hilafet, 1052. Bölüm; el-İlm, 2836. Bölüm; el-Fezilet, 3213. Bölüm; el-Kalb, 3382. Bölüm, el-Aceb, 2531. Bölüm, en-Ni’met,3902. B</w:t>
      </w:r>
      <w:r>
        <w:t>ö</w:t>
      </w:r>
      <w:r>
        <w:t>lüm</w:t>
      </w:r>
    </w:p>
    <w:p w:rsidR="00D552AB" w:rsidRDefault="00D552AB">
      <w:p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0875A5" w:rsidRDefault="00D552AB" w:rsidP="000875A5">
      <w:pPr>
        <w:ind w:left="284" w:firstLine="0"/>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r>
        <w:rPr>
          <w:rFonts w:cs="Garamond"/>
          <w:szCs w:val="28"/>
        </w:rPr>
        <w:br w:type="page"/>
      </w:r>
    </w:p>
    <w:p w:rsidR="00D552AB" w:rsidRDefault="00D552AB">
      <w:pPr>
        <w:pStyle w:val="Heading1"/>
        <w:rPr>
          <w:rFonts w:cs="Garamond"/>
          <w:szCs w:val="28"/>
        </w:rPr>
      </w:pPr>
      <w:bookmarkStart w:id="2360" w:name="_Toc515684206"/>
      <w:bookmarkStart w:id="2361" w:name="_Toc516422261"/>
      <w:bookmarkStart w:id="2362" w:name="_Toc523767471"/>
      <w:r>
        <w:rPr>
          <w:rFonts w:cs="Garamond"/>
          <w:szCs w:val="28"/>
        </w:rPr>
        <w:t>311. Bölüm</w:t>
      </w:r>
      <w:bookmarkEnd w:id="2360"/>
      <w:bookmarkEnd w:id="2361"/>
      <w:bookmarkEnd w:id="2362"/>
    </w:p>
    <w:p w:rsidR="00D552AB" w:rsidRDefault="00D552AB">
      <w:pPr>
        <w:pStyle w:val="Heading1"/>
        <w:rPr>
          <w:rFonts w:cs="Garamond"/>
          <w:szCs w:val="28"/>
        </w:rPr>
      </w:pPr>
      <w:bookmarkStart w:id="2363" w:name="_Toc515684207"/>
      <w:bookmarkStart w:id="2364" w:name="_Toc516422262"/>
      <w:bookmarkStart w:id="2365" w:name="_Toc523767472"/>
      <w:r>
        <w:rPr>
          <w:rFonts w:cs="Garamond"/>
          <w:szCs w:val="28"/>
        </w:rPr>
        <w:t>İnsanoğlunun Büyü</w:t>
      </w:r>
      <w:r>
        <w:rPr>
          <w:rFonts w:cs="Garamond"/>
          <w:szCs w:val="28"/>
        </w:rPr>
        <w:t>k</w:t>
      </w:r>
      <w:r>
        <w:rPr>
          <w:rFonts w:cs="Garamond"/>
          <w:szCs w:val="28"/>
        </w:rPr>
        <w:t>lüğü</w:t>
      </w:r>
      <w:bookmarkEnd w:id="2363"/>
      <w:bookmarkEnd w:id="2364"/>
      <w:bookmarkEnd w:id="2365"/>
    </w:p>
    <w:p w:rsidR="00D552AB" w:rsidRDefault="00D552AB">
      <w:pPr>
        <w:rPr>
          <w:rFonts w:cs="Garamond"/>
          <w:szCs w:val="24"/>
        </w:rPr>
      </w:pPr>
    </w:p>
    <w:p w:rsidR="00D552AB" w:rsidRDefault="00D552AB">
      <w:pPr>
        <w:rPr>
          <w:rFonts w:cs="Garamond"/>
          <w:b/>
          <w:bCs/>
          <w:szCs w:val="24"/>
        </w:rPr>
      </w:pPr>
      <w:r>
        <w:rPr>
          <w:rFonts w:cs="Garamond"/>
          <w:b/>
          <w:bCs/>
          <w:szCs w:val="24"/>
        </w:rPr>
        <w:t>“Andolsun ki, biz insan</w:t>
      </w:r>
      <w:r>
        <w:rPr>
          <w:rFonts w:cs="Garamond"/>
          <w:b/>
          <w:bCs/>
          <w:szCs w:val="24"/>
        </w:rPr>
        <w:t>o</w:t>
      </w:r>
      <w:r>
        <w:rPr>
          <w:rFonts w:cs="Garamond"/>
          <w:b/>
          <w:bCs/>
          <w:szCs w:val="24"/>
        </w:rPr>
        <w:t>ğullarını şerefli kıldık, onların karada ve denizde gezmesini sağladık, temiz şeylerle onları rızıklandırdık, yaratıklarım</w:t>
      </w:r>
      <w:r>
        <w:rPr>
          <w:rFonts w:cs="Garamond"/>
          <w:b/>
          <w:bCs/>
          <w:szCs w:val="24"/>
        </w:rPr>
        <w:t>ı</w:t>
      </w:r>
      <w:r>
        <w:rPr>
          <w:rFonts w:cs="Garamond"/>
          <w:b/>
          <w:bCs/>
          <w:szCs w:val="24"/>
        </w:rPr>
        <w:t>zın pek çoğundan üstün kı</w:t>
      </w:r>
      <w:r>
        <w:rPr>
          <w:rFonts w:cs="Garamond"/>
          <w:b/>
          <w:bCs/>
          <w:szCs w:val="24"/>
        </w:rPr>
        <w:t>l</w:t>
      </w:r>
      <w:r>
        <w:rPr>
          <w:rFonts w:cs="Garamond"/>
          <w:b/>
          <w:bCs/>
          <w:szCs w:val="24"/>
        </w:rPr>
        <w:t>dık.”</w:t>
      </w:r>
      <w:r>
        <w:rPr>
          <w:rStyle w:val="FootnoteReference"/>
        </w:rPr>
        <w:footnoteReference w:id="170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 nezdinde Ad</w:t>
      </w:r>
      <w:r>
        <w:rPr>
          <w:rFonts w:cs="Garamond"/>
          <w:szCs w:val="24"/>
        </w:rPr>
        <w:t>e</w:t>
      </w:r>
      <w:r>
        <w:rPr>
          <w:rFonts w:cs="Garamond"/>
          <w:szCs w:val="24"/>
        </w:rPr>
        <w:t>moğlundan daha değerli bir şey yoktur.”“Ya Resulullah melekler de mi?”diye sorulunca, “Mele</w:t>
      </w:r>
      <w:r>
        <w:rPr>
          <w:rFonts w:cs="Garamond"/>
          <w:szCs w:val="24"/>
        </w:rPr>
        <w:t>k</w:t>
      </w:r>
      <w:r>
        <w:rPr>
          <w:rFonts w:cs="Garamond"/>
          <w:szCs w:val="24"/>
        </w:rPr>
        <w:t>ler ay ve güneş gibi mecburdu</w:t>
      </w:r>
      <w:r>
        <w:rPr>
          <w:rFonts w:cs="Garamond"/>
          <w:szCs w:val="24"/>
        </w:rPr>
        <w:t>r</w:t>
      </w:r>
      <w:r>
        <w:rPr>
          <w:rFonts w:cs="Garamond"/>
          <w:szCs w:val="24"/>
        </w:rPr>
        <w:t>lar”diye buyurdu.”</w:t>
      </w:r>
      <w:r>
        <w:rPr>
          <w:rStyle w:val="FootnoteReference"/>
        </w:rPr>
        <w:footnoteReference w:id="170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“İnsan dışında hiç bir şey benzeri bin şeyden daha h</w:t>
      </w:r>
      <w:r>
        <w:rPr>
          <w:rFonts w:cs="Garamond"/>
          <w:szCs w:val="24"/>
        </w:rPr>
        <w:t>a</w:t>
      </w:r>
      <w:r>
        <w:rPr>
          <w:rFonts w:cs="Garamond"/>
          <w:szCs w:val="24"/>
        </w:rPr>
        <w:t>yırlı değildir.”</w:t>
      </w:r>
      <w:r>
        <w:rPr>
          <w:rStyle w:val="FootnoteReference"/>
        </w:rPr>
        <w:footnoteReference w:id="170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“Peygamber miraca göt</w:t>
      </w:r>
      <w:r>
        <w:rPr>
          <w:rFonts w:cs="Garamond"/>
          <w:szCs w:val="24"/>
        </w:rPr>
        <w:t>ü</w:t>
      </w:r>
      <w:r>
        <w:rPr>
          <w:rFonts w:cs="Garamond"/>
          <w:szCs w:val="24"/>
        </w:rPr>
        <w:t>rüldüğü gece namaz vakti geldi. Cebrail ezan okudu ve kamet g</w:t>
      </w:r>
      <w:r>
        <w:rPr>
          <w:rFonts w:cs="Garamond"/>
          <w:szCs w:val="24"/>
        </w:rPr>
        <w:t>e</w:t>
      </w:r>
      <w:r>
        <w:rPr>
          <w:rFonts w:cs="Garamond"/>
          <w:szCs w:val="24"/>
        </w:rPr>
        <w:t>tirdi. Daha sonra şöyle buyurdu: “Ey Muhammed! (namaz için) Öne geç.”Resulullah (s.a.a) şöyle buyurdu: “Sen öne geç.”Cebrail, “Allah bizlere Adem’e (a.s) se</w:t>
      </w:r>
      <w:r>
        <w:rPr>
          <w:rFonts w:cs="Garamond"/>
          <w:szCs w:val="24"/>
        </w:rPr>
        <w:t>c</w:t>
      </w:r>
      <w:r>
        <w:rPr>
          <w:rFonts w:cs="Garamond"/>
          <w:szCs w:val="24"/>
        </w:rPr>
        <w:t>de etmemizi emrettiği günden beri Ademoğullarından asla öne geçmedik.”</w:t>
      </w:r>
      <w:r>
        <w:rPr>
          <w:rStyle w:val="FootnoteReference"/>
        </w:rPr>
        <w:footnoteReference w:id="1706"/>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Bakır (a.s), Adem’in v</w:t>
      </w:r>
      <w:r>
        <w:rPr>
          <w:rFonts w:cs="Garamond"/>
          <w:i/>
          <w:iCs/>
          <w:szCs w:val="24"/>
        </w:rPr>
        <w:t>e</w:t>
      </w:r>
      <w:r>
        <w:rPr>
          <w:rFonts w:cs="Garamond"/>
          <w:i/>
          <w:iCs/>
          <w:szCs w:val="24"/>
        </w:rPr>
        <w:t>fatını anlattıktan sonra şöyle buyu</w:t>
      </w:r>
      <w:r>
        <w:rPr>
          <w:rFonts w:cs="Garamond"/>
          <w:i/>
          <w:iCs/>
          <w:szCs w:val="24"/>
        </w:rPr>
        <w:t>r</w:t>
      </w:r>
      <w:r>
        <w:rPr>
          <w:rFonts w:cs="Garamond"/>
          <w:i/>
          <w:iCs/>
          <w:szCs w:val="24"/>
        </w:rPr>
        <w:t xml:space="preserve">muştur: </w:t>
      </w:r>
      <w:r>
        <w:rPr>
          <w:rFonts w:cs="Garamond"/>
          <w:szCs w:val="24"/>
        </w:rPr>
        <w:t>“Sonunda (cenaze) n</w:t>
      </w:r>
      <w:r>
        <w:rPr>
          <w:rFonts w:cs="Garamond"/>
          <w:szCs w:val="24"/>
        </w:rPr>
        <w:t>a</w:t>
      </w:r>
      <w:r>
        <w:rPr>
          <w:rFonts w:cs="Garamond"/>
          <w:szCs w:val="24"/>
        </w:rPr>
        <w:t>mazının kılınmasına sıra geldi. Hibetullah şöyle dedi: “Ey Ce</w:t>
      </w:r>
      <w:r>
        <w:rPr>
          <w:rFonts w:cs="Garamond"/>
          <w:szCs w:val="24"/>
        </w:rPr>
        <w:t>b</w:t>
      </w:r>
      <w:r>
        <w:rPr>
          <w:rFonts w:cs="Garamond"/>
          <w:szCs w:val="24"/>
        </w:rPr>
        <w:t>rail! Öne çık ve Adem’in nam</w:t>
      </w:r>
      <w:r>
        <w:rPr>
          <w:rFonts w:cs="Garamond"/>
          <w:szCs w:val="24"/>
        </w:rPr>
        <w:t>a</w:t>
      </w:r>
      <w:r>
        <w:rPr>
          <w:rFonts w:cs="Garamond"/>
          <w:szCs w:val="24"/>
        </w:rPr>
        <w:t>zını kıldır. Cebrail (a.s) ona (</w:t>
      </w:r>
      <w:r>
        <w:rPr>
          <w:rFonts w:cs="Garamond"/>
          <w:szCs w:val="24"/>
        </w:rPr>
        <w:t>A</w:t>
      </w:r>
      <w:r>
        <w:rPr>
          <w:rFonts w:cs="Garamond"/>
          <w:szCs w:val="24"/>
        </w:rPr>
        <w:t>dem’in çocuğuna) şöyle buyu</w:t>
      </w:r>
      <w:r>
        <w:rPr>
          <w:rFonts w:cs="Garamond"/>
          <w:szCs w:val="24"/>
        </w:rPr>
        <w:t>r</w:t>
      </w:r>
      <w:r>
        <w:rPr>
          <w:rFonts w:cs="Garamond"/>
          <w:szCs w:val="24"/>
        </w:rPr>
        <w:t>du: “Ey Hibetullah! Allah bize cennette babana secde etmeyi emretti. Dolayısıyla çocukları</w:t>
      </w:r>
      <w:r>
        <w:rPr>
          <w:rFonts w:cs="Garamond"/>
          <w:szCs w:val="24"/>
        </w:rPr>
        <w:t>n</w:t>
      </w:r>
      <w:r>
        <w:rPr>
          <w:rFonts w:cs="Garamond"/>
          <w:szCs w:val="24"/>
        </w:rPr>
        <w:t>dan hiç birine ima</w:t>
      </w:r>
      <w:r>
        <w:rPr>
          <w:rFonts w:cs="Garamond"/>
          <w:szCs w:val="24"/>
        </w:rPr>
        <w:t>m</w:t>
      </w:r>
      <w:r>
        <w:rPr>
          <w:rFonts w:cs="Garamond"/>
          <w:szCs w:val="24"/>
        </w:rPr>
        <w:t>lık etmemiz yakışmaz.”</w:t>
      </w:r>
      <w:r>
        <w:rPr>
          <w:rStyle w:val="FootnoteReference"/>
        </w:rPr>
        <w:footnoteReference w:id="1707"/>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el-Bihar, 60/268, 39. B</w:t>
      </w:r>
      <w:r>
        <w:rPr>
          <w:rFonts w:cs="Garamond"/>
          <w:i/>
          <w:iCs/>
          <w:szCs w:val="24"/>
        </w:rPr>
        <w:t>ö</w:t>
      </w:r>
      <w:r>
        <w:rPr>
          <w:rFonts w:cs="Garamond"/>
          <w:i/>
          <w:iCs/>
          <w:szCs w:val="24"/>
        </w:rPr>
        <w:t>lüm</w:t>
      </w:r>
    </w:p>
    <w:p w:rsidR="00D552AB" w:rsidRDefault="00D552AB">
      <w:pPr>
        <w:rPr>
          <w:rFonts w:cs="Garamond"/>
          <w:szCs w:val="24"/>
        </w:rPr>
      </w:pPr>
    </w:p>
    <w:p w:rsidR="00D552AB" w:rsidRDefault="00D552AB">
      <w:pPr>
        <w:pStyle w:val="Heading1"/>
        <w:rPr>
          <w:rFonts w:cs="Garamond"/>
          <w:szCs w:val="28"/>
        </w:rPr>
      </w:pPr>
      <w:bookmarkStart w:id="2366" w:name="_Toc515684208"/>
      <w:bookmarkStart w:id="2367" w:name="_Toc516422263"/>
      <w:bookmarkStart w:id="2368" w:name="_Toc523767473"/>
      <w:r>
        <w:rPr>
          <w:rFonts w:cs="Garamond"/>
          <w:szCs w:val="28"/>
        </w:rPr>
        <w:t>312. Bölüm</w:t>
      </w:r>
      <w:bookmarkEnd w:id="2366"/>
      <w:bookmarkEnd w:id="2367"/>
      <w:bookmarkEnd w:id="2368"/>
    </w:p>
    <w:p w:rsidR="00D552AB" w:rsidRDefault="00D552AB">
      <w:pPr>
        <w:pStyle w:val="Heading1"/>
        <w:rPr>
          <w:rFonts w:cs="Garamond"/>
          <w:szCs w:val="28"/>
        </w:rPr>
      </w:pPr>
      <w:bookmarkStart w:id="2369" w:name="_Toc515684209"/>
      <w:bookmarkStart w:id="2370" w:name="_Toc516422264"/>
      <w:bookmarkStart w:id="2371" w:name="_Toc523767474"/>
      <w:r>
        <w:rPr>
          <w:rFonts w:cs="Garamond"/>
          <w:szCs w:val="28"/>
        </w:rPr>
        <w:t>Müminin Şerafeti</w:t>
      </w:r>
      <w:bookmarkEnd w:id="2369"/>
      <w:bookmarkEnd w:id="2370"/>
      <w:bookmarkEnd w:id="237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“Mümin dışında benz</w:t>
      </w:r>
      <w:r>
        <w:rPr>
          <w:rFonts w:cs="Garamond"/>
          <w:szCs w:val="24"/>
        </w:rPr>
        <w:t>e</w:t>
      </w:r>
      <w:r>
        <w:rPr>
          <w:rFonts w:cs="Garamond"/>
          <w:szCs w:val="24"/>
        </w:rPr>
        <w:t xml:space="preserve">rinden bin kat daha hayırlı </w:t>
      </w:r>
      <w:r>
        <w:rPr>
          <w:rFonts w:cs="Garamond"/>
          <w:szCs w:val="24"/>
        </w:rPr>
        <w:t>o</w:t>
      </w:r>
      <w:r>
        <w:rPr>
          <w:rFonts w:cs="Garamond"/>
          <w:szCs w:val="24"/>
        </w:rPr>
        <w:t>lan bir şey bilmiyoruz.”</w:t>
      </w:r>
      <w:r>
        <w:rPr>
          <w:rStyle w:val="FootnoteReference"/>
        </w:rPr>
        <w:footnoteReference w:id="1708"/>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 xml:space="preserve">muştur: </w:t>
      </w:r>
      <w:r>
        <w:rPr>
          <w:rFonts w:cs="Garamond"/>
          <w:szCs w:val="24"/>
        </w:rPr>
        <w:t>“Aziz ve celil olan Allah, kendi katında müminden daha değerli bir varlık yaratmamıştır. Zira melekler bile m</w:t>
      </w:r>
      <w:r>
        <w:rPr>
          <w:rFonts w:cs="Garamond"/>
          <w:szCs w:val="24"/>
        </w:rPr>
        <w:t>ü</w:t>
      </w:r>
      <w:r>
        <w:rPr>
          <w:rFonts w:cs="Garamond"/>
          <w:szCs w:val="24"/>
        </w:rPr>
        <w:t>minlerin hizmetçileridir.”</w:t>
      </w:r>
      <w:r>
        <w:rPr>
          <w:rStyle w:val="FootnoteReference"/>
        </w:rPr>
        <w:footnoteReference w:id="1709"/>
      </w:r>
    </w:p>
    <w:p w:rsidR="00D552AB" w:rsidRDefault="00D552AB">
      <w:pPr>
        <w:rPr>
          <w:rFonts w:cs="Garamond"/>
          <w:szCs w:val="24"/>
        </w:rPr>
      </w:pPr>
    </w:p>
    <w:p w:rsidR="00D552AB" w:rsidRDefault="00D552AB">
      <w:pPr>
        <w:pStyle w:val="Heading1"/>
        <w:rPr>
          <w:rFonts w:cs="Garamond"/>
          <w:szCs w:val="28"/>
        </w:rPr>
      </w:pPr>
      <w:bookmarkStart w:id="2372" w:name="_Toc515684210"/>
      <w:bookmarkStart w:id="2373" w:name="_Toc516422265"/>
      <w:bookmarkStart w:id="2374" w:name="_Toc523767475"/>
      <w:r>
        <w:rPr>
          <w:rFonts w:cs="Garamond"/>
          <w:szCs w:val="28"/>
        </w:rPr>
        <w:t>313. Bölüm</w:t>
      </w:r>
      <w:bookmarkEnd w:id="2372"/>
      <w:bookmarkEnd w:id="2373"/>
      <w:bookmarkEnd w:id="2374"/>
    </w:p>
    <w:p w:rsidR="00D552AB" w:rsidRDefault="00D552AB">
      <w:pPr>
        <w:pStyle w:val="Heading1"/>
        <w:rPr>
          <w:rFonts w:cs="Garamond"/>
          <w:szCs w:val="28"/>
        </w:rPr>
      </w:pPr>
      <w:bookmarkStart w:id="2375" w:name="_Toc515684211"/>
      <w:bookmarkStart w:id="2376" w:name="_Toc516422266"/>
      <w:bookmarkStart w:id="2377" w:name="_Toc523767476"/>
      <w:r>
        <w:rPr>
          <w:rFonts w:cs="Garamond"/>
          <w:szCs w:val="28"/>
        </w:rPr>
        <w:t>İnsanı Meleklerden Üstün Kılan Şey</w:t>
      </w:r>
      <w:bookmarkEnd w:id="2375"/>
      <w:bookmarkEnd w:id="2376"/>
      <w:bookmarkEnd w:id="237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Sadık’a (a.s),</w:t>
      </w:r>
      <w:r>
        <w:rPr>
          <w:rFonts w:cs="Garamond"/>
          <w:szCs w:val="24"/>
        </w:rPr>
        <w:t xml:space="preserve"> </w:t>
      </w:r>
      <w:r>
        <w:rPr>
          <w:rFonts w:cs="Garamond"/>
          <w:i/>
          <w:iCs/>
          <w:szCs w:val="24"/>
        </w:rPr>
        <w:t>“Melekler mi daha üstündür, yoksa Adem oğu</w:t>
      </w:r>
      <w:r>
        <w:rPr>
          <w:rFonts w:cs="Garamond"/>
          <w:i/>
          <w:iCs/>
          <w:szCs w:val="24"/>
        </w:rPr>
        <w:t>l</w:t>
      </w:r>
      <w:r>
        <w:rPr>
          <w:rFonts w:cs="Garamond"/>
          <w:i/>
          <w:iCs/>
          <w:szCs w:val="24"/>
        </w:rPr>
        <w:t xml:space="preserve">ları mı?”diye soran Abdullah b. </w:t>
      </w:r>
      <w:r>
        <w:rPr>
          <w:rFonts w:cs="Garamond"/>
          <w:i/>
          <w:iCs/>
          <w:szCs w:val="24"/>
        </w:rPr>
        <w:lastRenderedPageBreak/>
        <w:t>S</w:t>
      </w:r>
      <w:r>
        <w:rPr>
          <w:rFonts w:cs="Garamond"/>
          <w:i/>
          <w:iCs/>
          <w:szCs w:val="24"/>
        </w:rPr>
        <w:t>i</w:t>
      </w:r>
      <w:r>
        <w:rPr>
          <w:rFonts w:cs="Garamond"/>
          <w:i/>
          <w:iCs/>
          <w:szCs w:val="24"/>
        </w:rPr>
        <w:t xml:space="preserve">nan’a şöyle buyurmuştur: </w:t>
      </w:r>
      <w:r>
        <w:rPr>
          <w:rFonts w:cs="Garamond"/>
          <w:szCs w:val="24"/>
        </w:rPr>
        <w:t>“Mümi</w:t>
      </w:r>
      <w:r>
        <w:rPr>
          <w:rFonts w:cs="Garamond"/>
          <w:szCs w:val="24"/>
        </w:rPr>
        <w:t>n</w:t>
      </w:r>
      <w:r>
        <w:rPr>
          <w:rFonts w:cs="Garamond"/>
          <w:szCs w:val="24"/>
        </w:rPr>
        <w:t>lerin Emiri Ali b. Ebi Talib şöyle buyurmuştur: “Şüphesiz aziz ve celil olan Allah meleklere şe</w:t>
      </w:r>
      <w:r>
        <w:rPr>
          <w:rFonts w:cs="Garamond"/>
          <w:szCs w:val="24"/>
        </w:rPr>
        <w:t>h</w:t>
      </w:r>
      <w:r>
        <w:rPr>
          <w:rFonts w:cs="Garamond"/>
          <w:szCs w:val="24"/>
        </w:rPr>
        <w:t>vetsiz bir akıl vermiştir. Hayva</w:t>
      </w:r>
      <w:r>
        <w:rPr>
          <w:rFonts w:cs="Garamond"/>
          <w:szCs w:val="24"/>
        </w:rPr>
        <w:t>n</w:t>
      </w:r>
      <w:r>
        <w:rPr>
          <w:rFonts w:cs="Garamond"/>
          <w:szCs w:val="24"/>
        </w:rPr>
        <w:t>lara ise akılsız bir şehvet vermi</w:t>
      </w:r>
      <w:r>
        <w:rPr>
          <w:rFonts w:cs="Garamond"/>
          <w:szCs w:val="24"/>
        </w:rPr>
        <w:t>ş</w:t>
      </w:r>
      <w:r>
        <w:rPr>
          <w:rFonts w:cs="Garamond"/>
          <w:szCs w:val="24"/>
        </w:rPr>
        <w:t>tir. Adem oğullarına ise her ik</w:t>
      </w:r>
      <w:r>
        <w:rPr>
          <w:rFonts w:cs="Garamond"/>
          <w:szCs w:val="24"/>
        </w:rPr>
        <w:t>i</w:t>
      </w:r>
      <w:r>
        <w:rPr>
          <w:rFonts w:cs="Garamond"/>
          <w:szCs w:val="24"/>
        </w:rPr>
        <w:t>sini vermiştir. Aklı şehvetine ü</w:t>
      </w:r>
      <w:r>
        <w:rPr>
          <w:rFonts w:cs="Garamond"/>
          <w:szCs w:val="24"/>
        </w:rPr>
        <w:t>s</w:t>
      </w:r>
      <w:r>
        <w:rPr>
          <w:rFonts w:cs="Garamond"/>
          <w:szCs w:val="24"/>
        </w:rPr>
        <w:t>tün gelen kimse meleklerden d</w:t>
      </w:r>
      <w:r>
        <w:rPr>
          <w:rFonts w:cs="Garamond"/>
          <w:szCs w:val="24"/>
        </w:rPr>
        <w:t>a</w:t>
      </w:r>
      <w:r>
        <w:rPr>
          <w:rFonts w:cs="Garamond"/>
          <w:szCs w:val="24"/>
        </w:rPr>
        <w:t>ha hayırlıdır. Şehveti aklına ü</w:t>
      </w:r>
      <w:r>
        <w:rPr>
          <w:rFonts w:cs="Garamond"/>
          <w:szCs w:val="24"/>
        </w:rPr>
        <w:t>s</w:t>
      </w:r>
      <w:r>
        <w:rPr>
          <w:rFonts w:cs="Garamond"/>
          <w:szCs w:val="24"/>
        </w:rPr>
        <w:t>tün gelen ise hayvanla</w:t>
      </w:r>
      <w:r>
        <w:rPr>
          <w:rFonts w:cs="Garamond"/>
          <w:szCs w:val="24"/>
        </w:rPr>
        <w:t>r</w:t>
      </w:r>
      <w:r>
        <w:rPr>
          <w:rFonts w:cs="Garamond"/>
          <w:szCs w:val="24"/>
        </w:rPr>
        <w:t>dan daha kötüdür.”</w:t>
      </w:r>
      <w:r>
        <w:rPr>
          <w:rStyle w:val="FootnoteReference"/>
        </w:rPr>
        <w:footnoteReference w:id="17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insanı düşünen bir nefis s</w:t>
      </w:r>
      <w:r>
        <w:rPr>
          <w:rFonts w:cs="Garamond"/>
          <w:szCs w:val="24"/>
        </w:rPr>
        <w:t>a</w:t>
      </w:r>
      <w:r>
        <w:rPr>
          <w:rFonts w:cs="Garamond"/>
          <w:szCs w:val="24"/>
        </w:rPr>
        <w:t xml:space="preserve">hibi olarak yaratmıştır. Eğer insan bu düşünen nefsini </w:t>
      </w:r>
      <w:r>
        <w:rPr>
          <w:rFonts w:cs="Garamond"/>
          <w:szCs w:val="24"/>
        </w:rPr>
        <w:t>i</w:t>
      </w:r>
      <w:r>
        <w:rPr>
          <w:rFonts w:cs="Garamond"/>
          <w:szCs w:val="24"/>
        </w:rPr>
        <w:t>lim ve amelle te</w:t>
      </w:r>
      <w:r>
        <w:rPr>
          <w:rFonts w:cs="Garamond"/>
          <w:szCs w:val="24"/>
        </w:rPr>
        <w:t>z</w:t>
      </w:r>
      <w:r>
        <w:rPr>
          <w:rFonts w:cs="Garamond"/>
          <w:szCs w:val="24"/>
        </w:rPr>
        <w:t>kiye ederse ilk cevher nedenlerine (Mukaddes akıl sahiplerine) benzer m</w:t>
      </w:r>
      <w:r>
        <w:rPr>
          <w:rFonts w:cs="Garamond"/>
          <w:szCs w:val="24"/>
        </w:rPr>
        <w:t>i</w:t>
      </w:r>
      <w:r>
        <w:rPr>
          <w:rFonts w:cs="Garamond"/>
          <w:szCs w:val="24"/>
        </w:rPr>
        <w:t>zacı düzelir ve zıtlardan uzaklaşırsa (ahlaki hasletleri mutedil olur; i</w:t>
      </w:r>
      <w:r>
        <w:rPr>
          <w:rFonts w:cs="Garamond"/>
          <w:szCs w:val="24"/>
        </w:rPr>
        <w:t>f</w:t>
      </w:r>
      <w:r>
        <w:rPr>
          <w:rFonts w:cs="Garamond"/>
          <w:szCs w:val="24"/>
        </w:rPr>
        <w:t>rat ve tefritten salim kalırsa) o zaman da o sağlam yedi gökle ortak olur.”</w:t>
      </w:r>
      <w:r>
        <w:rPr>
          <w:rStyle w:val="FootnoteReference"/>
        </w:rPr>
        <w:footnoteReference w:id="1711"/>
      </w:r>
    </w:p>
    <w:p w:rsidR="00D552AB" w:rsidRDefault="00D552AB">
      <w:pPr>
        <w:rPr>
          <w:rFonts w:cs="Garamond"/>
          <w:i/>
          <w:iCs/>
          <w:szCs w:val="24"/>
        </w:rPr>
      </w:pPr>
    </w:p>
    <w:p w:rsidR="00D552AB" w:rsidRDefault="00D552AB">
      <w:pPr>
        <w:pStyle w:val="Heading1"/>
        <w:rPr>
          <w:rFonts w:cs="Garamond"/>
          <w:szCs w:val="28"/>
        </w:rPr>
      </w:pPr>
      <w:bookmarkStart w:id="2378" w:name="_Toc515684212"/>
      <w:bookmarkStart w:id="2379" w:name="_Toc516422267"/>
      <w:bookmarkStart w:id="2380" w:name="_Toc523767477"/>
      <w:r>
        <w:rPr>
          <w:rFonts w:cs="Garamond"/>
          <w:szCs w:val="28"/>
        </w:rPr>
        <w:t>314. Bölüm</w:t>
      </w:r>
      <w:bookmarkEnd w:id="2378"/>
      <w:bookmarkEnd w:id="2379"/>
      <w:bookmarkEnd w:id="2380"/>
    </w:p>
    <w:p w:rsidR="00D552AB" w:rsidRDefault="00D552AB">
      <w:pPr>
        <w:pStyle w:val="Heading1"/>
        <w:rPr>
          <w:rFonts w:cs="Garamond"/>
          <w:szCs w:val="28"/>
        </w:rPr>
      </w:pPr>
      <w:bookmarkStart w:id="2381" w:name="_Toc515684213"/>
      <w:bookmarkStart w:id="2382" w:name="_Toc516422268"/>
      <w:bookmarkStart w:id="2383" w:name="_Toc523767478"/>
      <w:r>
        <w:rPr>
          <w:rFonts w:cs="Garamond"/>
          <w:szCs w:val="28"/>
        </w:rPr>
        <w:t>İnsanın Yaratılış N</w:t>
      </w:r>
      <w:r>
        <w:rPr>
          <w:rFonts w:cs="Garamond"/>
          <w:szCs w:val="28"/>
        </w:rPr>
        <w:t>e</w:t>
      </w:r>
      <w:r>
        <w:rPr>
          <w:rFonts w:cs="Garamond"/>
          <w:szCs w:val="28"/>
        </w:rPr>
        <w:t>deni</w:t>
      </w:r>
      <w:bookmarkEnd w:id="2381"/>
      <w:bookmarkEnd w:id="2382"/>
      <w:bookmarkEnd w:id="2383"/>
    </w:p>
    <w:p w:rsidR="00D552AB" w:rsidRDefault="00D552AB">
      <w:pPr>
        <w:rPr>
          <w:rFonts w:cs="Garamond"/>
          <w:b/>
          <w:bCs/>
          <w:szCs w:val="24"/>
          <w:u w:val="single"/>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i/>
          <w:iCs/>
          <w:szCs w:val="24"/>
        </w:rPr>
      </w:pPr>
      <w:r>
        <w:rPr>
          <w:rFonts w:cs="Garamond"/>
          <w:i/>
          <w:iCs/>
          <w:szCs w:val="24"/>
        </w:rPr>
        <w:t>“</w:t>
      </w:r>
      <w:r>
        <w:rPr>
          <w:rFonts w:cs="Garamond"/>
          <w:b/>
          <w:bCs/>
          <w:szCs w:val="24"/>
        </w:rPr>
        <w:t>Hani Rabbin meleklere “Ben yeryüzünde bir halife var edeceğim”demişti de m</w:t>
      </w:r>
      <w:r>
        <w:rPr>
          <w:rFonts w:cs="Garamond"/>
          <w:b/>
          <w:bCs/>
          <w:szCs w:val="24"/>
        </w:rPr>
        <w:t>e</w:t>
      </w:r>
      <w:r>
        <w:rPr>
          <w:rFonts w:cs="Garamond"/>
          <w:b/>
          <w:bCs/>
          <w:szCs w:val="24"/>
        </w:rPr>
        <w:t>lekler, “Orada fesat yapacak, kanlar akıt</w:t>
      </w:r>
      <w:r>
        <w:rPr>
          <w:rFonts w:cs="Garamond"/>
          <w:b/>
          <w:bCs/>
          <w:szCs w:val="24"/>
        </w:rPr>
        <w:t>a</w:t>
      </w:r>
      <w:r>
        <w:rPr>
          <w:rFonts w:cs="Garamond"/>
          <w:b/>
          <w:bCs/>
          <w:szCs w:val="24"/>
        </w:rPr>
        <w:t xml:space="preserve">cak birini mi var edeceksin? Oysa </w:t>
      </w:r>
      <w:r>
        <w:rPr>
          <w:rFonts w:cs="Garamond"/>
          <w:b/>
          <w:bCs/>
          <w:szCs w:val="24"/>
        </w:rPr>
        <w:lastRenderedPageBreak/>
        <w:t>biz Seni öv</w:t>
      </w:r>
      <w:r>
        <w:rPr>
          <w:rFonts w:cs="Garamond"/>
          <w:b/>
          <w:bCs/>
          <w:szCs w:val="24"/>
        </w:rPr>
        <w:t>e</w:t>
      </w:r>
      <w:r>
        <w:rPr>
          <w:rFonts w:cs="Garamond"/>
          <w:b/>
          <w:bCs/>
          <w:szCs w:val="24"/>
        </w:rPr>
        <w:t>rek yüceltiyor ve s</w:t>
      </w:r>
      <w:r>
        <w:rPr>
          <w:rFonts w:cs="Garamond"/>
          <w:b/>
          <w:bCs/>
          <w:szCs w:val="24"/>
        </w:rPr>
        <w:t>e</w:t>
      </w:r>
      <w:r>
        <w:rPr>
          <w:rFonts w:cs="Garamond"/>
          <w:b/>
          <w:bCs/>
          <w:szCs w:val="24"/>
        </w:rPr>
        <w:t>ni devamlı takdis ediyoruz”dediler. Allah “Ben şüphesiz sizin bilm</w:t>
      </w:r>
      <w:r>
        <w:rPr>
          <w:rFonts w:cs="Garamond"/>
          <w:b/>
          <w:bCs/>
          <w:szCs w:val="24"/>
        </w:rPr>
        <w:t>e</w:t>
      </w:r>
      <w:r>
        <w:rPr>
          <w:rFonts w:cs="Garamond"/>
          <w:b/>
          <w:bCs/>
          <w:szCs w:val="24"/>
        </w:rPr>
        <w:t>diklerinizi bilirim”dedi.”</w:t>
      </w:r>
      <w:r>
        <w:rPr>
          <w:rStyle w:val="FootnoteReference"/>
        </w:rPr>
        <w:footnoteReference w:id="1712"/>
      </w:r>
    </w:p>
    <w:p w:rsidR="00D552AB" w:rsidRDefault="00D552AB">
      <w:pPr>
        <w:rPr>
          <w:rFonts w:cs="Garamond"/>
          <w:i/>
          <w:iCs/>
          <w:szCs w:val="24"/>
        </w:rPr>
      </w:pPr>
      <w:r>
        <w:rPr>
          <w:rFonts w:cs="Garamond"/>
          <w:b/>
          <w:bCs/>
          <w:i/>
          <w:iCs/>
          <w:szCs w:val="24"/>
        </w:rPr>
        <w:t>“</w:t>
      </w:r>
      <w:r>
        <w:rPr>
          <w:rFonts w:cs="Garamond"/>
          <w:b/>
          <w:bCs/>
          <w:szCs w:val="24"/>
        </w:rPr>
        <w:t>Cinleri ve insanları ancak Bana kulluk etmeleri için y</w:t>
      </w:r>
      <w:r>
        <w:rPr>
          <w:rFonts w:cs="Garamond"/>
          <w:b/>
          <w:bCs/>
          <w:szCs w:val="24"/>
        </w:rPr>
        <w:t>a</w:t>
      </w:r>
      <w:r>
        <w:rPr>
          <w:rFonts w:cs="Garamond"/>
          <w:b/>
          <w:bCs/>
          <w:szCs w:val="24"/>
        </w:rPr>
        <w:t>ratm</w:t>
      </w:r>
      <w:r>
        <w:rPr>
          <w:rFonts w:cs="Garamond"/>
          <w:b/>
          <w:bCs/>
          <w:szCs w:val="24"/>
        </w:rPr>
        <w:t>ı</w:t>
      </w:r>
      <w:r>
        <w:rPr>
          <w:rFonts w:cs="Garamond"/>
          <w:b/>
          <w:bCs/>
          <w:szCs w:val="24"/>
        </w:rPr>
        <w:t>şımdır.”</w:t>
      </w:r>
      <w:r>
        <w:rPr>
          <w:rStyle w:val="FootnoteReference"/>
        </w:rPr>
        <w:footnoteReference w:id="1713"/>
      </w:r>
    </w:p>
    <w:p w:rsidR="00D552AB" w:rsidRDefault="00D552AB">
      <w:pPr>
        <w:rPr>
          <w:rFonts w:cs="Garamond"/>
          <w:i/>
          <w:iCs/>
          <w:szCs w:val="24"/>
        </w:rPr>
      </w:pPr>
      <w:r>
        <w:rPr>
          <w:rFonts w:cs="Garamond"/>
          <w:b/>
          <w:bCs/>
          <w:i/>
          <w:iCs/>
          <w:szCs w:val="24"/>
        </w:rPr>
        <w:t>“</w:t>
      </w:r>
      <w:r>
        <w:rPr>
          <w:rFonts w:cs="Garamond"/>
          <w:b/>
          <w:bCs/>
          <w:szCs w:val="24"/>
        </w:rPr>
        <w:t>Eğer Rabbin dileseydi i</w:t>
      </w:r>
      <w:r>
        <w:rPr>
          <w:rFonts w:cs="Garamond"/>
          <w:b/>
          <w:bCs/>
          <w:szCs w:val="24"/>
        </w:rPr>
        <w:t>n</w:t>
      </w:r>
      <w:r>
        <w:rPr>
          <w:rFonts w:cs="Garamond"/>
          <w:b/>
          <w:bCs/>
          <w:szCs w:val="24"/>
        </w:rPr>
        <w:t>sanları tek bir ümmet kılardı. Fakat, Rabbinin merhamet ettikleri bir yana, hâlâ ayrılı</w:t>
      </w:r>
      <w:r>
        <w:rPr>
          <w:rFonts w:cs="Garamond"/>
          <w:b/>
          <w:bCs/>
          <w:szCs w:val="24"/>
        </w:rPr>
        <w:t>k</w:t>
      </w:r>
      <w:r>
        <w:rPr>
          <w:rFonts w:cs="Garamond"/>
          <w:b/>
          <w:bCs/>
          <w:szCs w:val="24"/>
        </w:rPr>
        <w:t>tadırlar, esasen onları b</w:t>
      </w:r>
      <w:r>
        <w:rPr>
          <w:rFonts w:cs="Garamond"/>
          <w:b/>
          <w:bCs/>
          <w:szCs w:val="24"/>
        </w:rPr>
        <w:t>u</w:t>
      </w:r>
      <w:r>
        <w:rPr>
          <w:rFonts w:cs="Garamond"/>
          <w:b/>
          <w:bCs/>
          <w:szCs w:val="24"/>
        </w:rPr>
        <w:t>nun için yaratmıştır.”</w:t>
      </w:r>
      <w:r>
        <w:rPr>
          <w:rStyle w:val="FootnoteReference"/>
        </w:rPr>
        <w:footnoteReference w:id="171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“Allah’tan sakınmakla emrolundunuz, ihsan ve itaat </w:t>
      </w:r>
      <w:r>
        <w:rPr>
          <w:rFonts w:cs="Garamond"/>
          <w:szCs w:val="24"/>
        </w:rPr>
        <w:t>i</w:t>
      </w:r>
      <w:r>
        <w:rPr>
          <w:rFonts w:cs="Garamond"/>
          <w:szCs w:val="24"/>
        </w:rPr>
        <w:t>çin yaratıldınız.”</w:t>
      </w:r>
      <w:r>
        <w:rPr>
          <w:rStyle w:val="FootnoteReference"/>
        </w:rPr>
        <w:footnoteReference w:id="1715"/>
      </w:r>
    </w:p>
    <w:p w:rsidR="00D552AB" w:rsidRDefault="00D552AB">
      <w:pPr>
        <w:numPr>
          <w:ilvl w:val="0"/>
          <w:numId w:val="6"/>
        </w:numPr>
        <w:tabs>
          <w:tab w:val="clear" w:pos="360"/>
        </w:tabs>
        <w:ind w:left="0" w:firstLine="284"/>
        <w:rPr>
          <w:rFonts w:cs="Garamond"/>
          <w:szCs w:val="24"/>
        </w:rPr>
      </w:pPr>
      <w:r>
        <w:rPr>
          <w:rFonts w:cs="Garamond"/>
          <w:i/>
          <w:iCs/>
          <w:szCs w:val="24"/>
        </w:rPr>
        <w:t>İmam Sadık (a.s), “Allah y</w:t>
      </w:r>
      <w:r>
        <w:rPr>
          <w:rFonts w:cs="Garamond"/>
          <w:i/>
          <w:iCs/>
          <w:szCs w:val="24"/>
        </w:rPr>
        <w:t>a</w:t>
      </w:r>
      <w:r>
        <w:rPr>
          <w:rFonts w:cs="Garamond"/>
          <w:i/>
          <w:iCs/>
          <w:szCs w:val="24"/>
        </w:rPr>
        <w:t>ratıkları neden yarattı. Oysa onlara muhtaç değildir. Onları yaratma z</w:t>
      </w:r>
      <w:r>
        <w:rPr>
          <w:rFonts w:cs="Garamond"/>
          <w:i/>
          <w:iCs/>
          <w:szCs w:val="24"/>
        </w:rPr>
        <w:t>o</w:t>
      </w:r>
      <w:r>
        <w:rPr>
          <w:rFonts w:cs="Garamond"/>
          <w:i/>
          <w:iCs/>
          <w:szCs w:val="24"/>
        </w:rPr>
        <w:t>runda kalmamıştır. Bizimle oynamak da O’na yakı</w:t>
      </w:r>
      <w:r>
        <w:rPr>
          <w:rFonts w:cs="Garamond"/>
          <w:i/>
          <w:iCs/>
          <w:szCs w:val="24"/>
        </w:rPr>
        <w:t>ş</w:t>
      </w:r>
      <w:r>
        <w:rPr>
          <w:rFonts w:cs="Garamond"/>
          <w:i/>
          <w:iCs/>
          <w:szCs w:val="24"/>
        </w:rPr>
        <w:t xml:space="preserve">maz.”diyen bir zındıka şöyle buyurmuştur: </w:t>
      </w:r>
      <w:r>
        <w:rPr>
          <w:rFonts w:cs="Garamond"/>
          <w:szCs w:val="24"/>
        </w:rPr>
        <w:t>“Hikmetini gö</w:t>
      </w:r>
      <w:r>
        <w:rPr>
          <w:rFonts w:cs="Garamond"/>
          <w:szCs w:val="24"/>
        </w:rPr>
        <w:t>s</w:t>
      </w:r>
      <w:r>
        <w:rPr>
          <w:rFonts w:cs="Garamond"/>
          <w:szCs w:val="24"/>
        </w:rPr>
        <w:t>termek, ilmini kullanmak ve tedbirini geçerli kılmak için y</w:t>
      </w:r>
      <w:r>
        <w:rPr>
          <w:rFonts w:cs="Garamond"/>
          <w:szCs w:val="24"/>
        </w:rPr>
        <w:t>a</w:t>
      </w:r>
      <w:r>
        <w:rPr>
          <w:rFonts w:cs="Garamond"/>
          <w:szCs w:val="24"/>
        </w:rPr>
        <w:t>ratmıştır.”</w:t>
      </w:r>
      <w:r>
        <w:rPr>
          <w:rStyle w:val="FootnoteReference"/>
        </w:rPr>
        <w:footnoteReference w:id="1716"/>
      </w:r>
    </w:p>
    <w:p w:rsidR="00D552AB" w:rsidRDefault="00D552AB">
      <w:pPr>
        <w:numPr>
          <w:ilvl w:val="0"/>
          <w:numId w:val="6"/>
        </w:numPr>
        <w:tabs>
          <w:tab w:val="clear" w:pos="360"/>
        </w:tabs>
        <w:ind w:left="0" w:firstLine="284"/>
        <w:rPr>
          <w:rFonts w:cs="Garamond"/>
          <w:szCs w:val="24"/>
        </w:rPr>
      </w:pPr>
      <w:r>
        <w:rPr>
          <w:rFonts w:cs="Garamond"/>
          <w:i/>
          <w:iCs/>
          <w:szCs w:val="24"/>
        </w:rPr>
        <w:t>İmam Ali (a.s) insanları cih</w:t>
      </w:r>
      <w:r>
        <w:rPr>
          <w:rFonts w:cs="Garamond"/>
          <w:i/>
          <w:iCs/>
          <w:szCs w:val="24"/>
        </w:rPr>
        <w:t>a</w:t>
      </w:r>
      <w:r>
        <w:rPr>
          <w:rFonts w:cs="Garamond"/>
          <w:i/>
          <w:iCs/>
          <w:szCs w:val="24"/>
        </w:rPr>
        <w:t>da teşvik ederken şö</w:t>
      </w:r>
      <w:r>
        <w:rPr>
          <w:rFonts w:cs="Garamond"/>
          <w:i/>
          <w:iCs/>
          <w:szCs w:val="24"/>
        </w:rPr>
        <w:t>y</w:t>
      </w:r>
      <w:r>
        <w:rPr>
          <w:rFonts w:cs="Garamond"/>
          <w:i/>
          <w:iCs/>
          <w:szCs w:val="24"/>
        </w:rPr>
        <w:t xml:space="preserve">le buyurmuştur: </w:t>
      </w:r>
      <w:r>
        <w:rPr>
          <w:rFonts w:cs="Garamond"/>
          <w:szCs w:val="24"/>
        </w:rPr>
        <w:t xml:space="preserve">“Allah sizleri diniyle yüce kılmış, ibadeti için </w:t>
      </w:r>
      <w:r>
        <w:rPr>
          <w:rFonts w:cs="Garamond"/>
          <w:szCs w:val="24"/>
        </w:rPr>
        <w:lastRenderedPageBreak/>
        <w:t>yaratmıştır. O halde kendinizi hakkını eda etmeye adayınız.”</w:t>
      </w:r>
      <w:r>
        <w:rPr>
          <w:rStyle w:val="FootnoteReference"/>
        </w:rPr>
        <w:footnoteReference w:id="171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“Allah-u Teala şöyle b</w:t>
      </w:r>
      <w:r>
        <w:rPr>
          <w:rFonts w:cs="Garamond"/>
          <w:szCs w:val="24"/>
        </w:rPr>
        <w:t>u</w:t>
      </w:r>
      <w:r>
        <w:rPr>
          <w:rFonts w:cs="Garamond"/>
          <w:szCs w:val="24"/>
        </w:rPr>
        <w:t>yuruyor: “Ey Ademoğlu! Seni bir kar etmek için yaratmadım. Şüphesiz seni benden faydalan</w:t>
      </w:r>
      <w:r>
        <w:rPr>
          <w:rFonts w:cs="Garamond"/>
          <w:szCs w:val="24"/>
        </w:rPr>
        <w:t>a</w:t>
      </w:r>
      <w:r>
        <w:rPr>
          <w:rFonts w:cs="Garamond"/>
          <w:szCs w:val="24"/>
        </w:rPr>
        <w:t>sın diye yarattım. O halde her şey yerine beni seç. Zira ben her şey yerine senin yardımcınım.”</w:t>
      </w:r>
      <w:r>
        <w:rPr>
          <w:rStyle w:val="FootnoteReference"/>
        </w:rPr>
        <w:footnoteReference w:id="1718"/>
      </w:r>
    </w:p>
    <w:p w:rsidR="00D552AB" w:rsidRDefault="00D552AB">
      <w:pPr>
        <w:numPr>
          <w:ilvl w:val="0"/>
          <w:numId w:val="6"/>
        </w:numPr>
        <w:tabs>
          <w:tab w:val="clear" w:pos="360"/>
        </w:tabs>
        <w:ind w:left="0" w:firstLine="284"/>
        <w:rPr>
          <w:rFonts w:cs="Garamond"/>
          <w:szCs w:val="24"/>
        </w:rPr>
      </w:pPr>
      <w:r>
        <w:rPr>
          <w:rFonts w:cs="Garamond"/>
          <w:i/>
          <w:iCs/>
          <w:szCs w:val="24"/>
        </w:rPr>
        <w:t>İmam Hüseyin (a.s) şöyle b</w:t>
      </w:r>
      <w:r>
        <w:rPr>
          <w:rFonts w:cs="Garamond"/>
          <w:i/>
          <w:iCs/>
          <w:szCs w:val="24"/>
        </w:rPr>
        <w:t>u</w:t>
      </w:r>
      <w:r>
        <w:rPr>
          <w:rFonts w:cs="Garamond"/>
          <w:i/>
          <w:iCs/>
          <w:szCs w:val="24"/>
        </w:rPr>
        <w:t>yurmuştur</w:t>
      </w:r>
      <w:r>
        <w:rPr>
          <w:rFonts w:cs="Garamond"/>
          <w:szCs w:val="24"/>
        </w:rPr>
        <w:t>: “Ey İnsanlar! Şüphesiz aziz ve zikri yüce olan Allah ku</w:t>
      </w:r>
      <w:r>
        <w:rPr>
          <w:rFonts w:cs="Garamond"/>
          <w:szCs w:val="24"/>
        </w:rPr>
        <w:t>l</w:t>
      </w:r>
      <w:r>
        <w:rPr>
          <w:rFonts w:cs="Garamond"/>
          <w:szCs w:val="24"/>
        </w:rPr>
        <w:t>larını kendilerini tanısınlar diye yaratmıştır. Onu tanıdıklarında ibadet ederler, ona ibadet edince O’ndan başkasına ibadetten k</w:t>
      </w:r>
      <w:r>
        <w:rPr>
          <w:rFonts w:cs="Garamond"/>
          <w:szCs w:val="24"/>
        </w:rPr>
        <w:t>e</w:t>
      </w:r>
      <w:r>
        <w:rPr>
          <w:rFonts w:cs="Garamond"/>
          <w:szCs w:val="24"/>
        </w:rPr>
        <w:t>silirler.”Birisi kendisine, “Ey İbn-i Resulillah! Annem babam s</w:t>
      </w:r>
      <w:r>
        <w:rPr>
          <w:rFonts w:cs="Garamond"/>
          <w:szCs w:val="24"/>
        </w:rPr>
        <w:t>a</w:t>
      </w:r>
      <w:r>
        <w:rPr>
          <w:rFonts w:cs="Garamond"/>
          <w:szCs w:val="24"/>
        </w:rPr>
        <w:t>na feda olsun, Allah’ı tanımak nedir?”diye sorunca da şöyle b</w:t>
      </w:r>
      <w:r>
        <w:rPr>
          <w:rFonts w:cs="Garamond"/>
          <w:szCs w:val="24"/>
        </w:rPr>
        <w:t>u</w:t>
      </w:r>
      <w:r>
        <w:rPr>
          <w:rFonts w:cs="Garamond"/>
          <w:szCs w:val="24"/>
        </w:rPr>
        <w:t>yurdu: “Her zaman ehlinin ke</w:t>
      </w:r>
      <w:r>
        <w:rPr>
          <w:rFonts w:cs="Garamond"/>
          <w:szCs w:val="24"/>
        </w:rPr>
        <w:t>n</w:t>
      </w:r>
      <w:r>
        <w:rPr>
          <w:rFonts w:cs="Garamond"/>
          <w:szCs w:val="24"/>
        </w:rPr>
        <w:t xml:space="preserve">dilerine itaatleri farz kılınan </w:t>
      </w:r>
      <w:r>
        <w:rPr>
          <w:rFonts w:cs="Garamond"/>
          <w:szCs w:val="24"/>
        </w:rPr>
        <w:t>i</w:t>
      </w:r>
      <w:r>
        <w:rPr>
          <w:rFonts w:cs="Garamond"/>
          <w:szCs w:val="24"/>
        </w:rPr>
        <w:t>mamları tanımalarıdır.”</w:t>
      </w:r>
      <w:r>
        <w:rPr>
          <w:rStyle w:val="FootnoteReference"/>
        </w:rPr>
        <w:footnoteReference w:id="1719"/>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w:t>
      </w:r>
      <w:r>
        <w:rPr>
          <w:rFonts w:cs="Garamond"/>
          <w:b/>
          <w:bCs/>
          <w:szCs w:val="24"/>
        </w:rPr>
        <w:t>“Allah’ın insanları ve cinleri sadece b</w:t>
      </w:r>
      <w:r>
        <w:rPr>
          <w:rFonts w:cs="Garamond"/>
          <w:b/>
          <w:bCs/>
          <w:szCs w:val="24"/>
        </w:rPr>
        <w:t>a</w:t>
      </w:r>
      <w:r>
        <w:rPr>
          <w:rFonts w:cs="Garamond"/>
          <w:b/>
          <w:bCs/>
          <w:szCs w:val="24"/>
        </w:rPr>
        <w:t>na ibadet etsinler diye yara</w:t>
      </w:r>
      <w:r>
        <w:rPr>
          <w:rFonts w:cs="Garamond"/>
          <w:b/>
          <w:bCs/>
          <w:szCs w:val="24"/>
        </w:rPr>
        <w:t>t</w:t>
      </w:r>
      <w:r>
        <w:rPr>
          <w:rFonts w:cs="Garamond"/>
          <w:b/>
          <w:bCs/>
          <w:szCs w:val="24"/>
        </w:rPr>
        <w:t>tım</w:t>
      </w:r>
      <w:r>
        <w:rPr>
          <w:rFonts w:cs="Garamond"/>
          <w:i/>
          <w:iCs/>
          <w:szCs w:val="24"/>
        </w:rPr>
        <w:t>.”ayeti hakkında şöyle buyurmu</w:t>
      </w:r>
      <w:r>
        <w:rPr>
          <w:rFonts w:cs="Garamond"/>
          <w:i/>
          <w:iCs/>
          <w:szCs w:val="24"/>
        </w:rPr>
        <w:t>ş</w:t>
      </w:r>
      <w:r>
        <w:rPr>
          <w:rFonts w:cs="Garamond"/>
          <w:i/>
          <w:iCs/>
          <w:szCs w:val="24"/>
        </w:rPr>
        <w:t xml:space="preserve">tur: </w:t>
      </w:r>
      <w:r>
        <w:rPr>
          <w:rFonts w:cs="Garamond"/>
          <w:szCs w:val="24"/>
        </w:rPr>
        <w:t>“Onları ibadet için yaratmı</w:t>
      </w:r>
      <w:r>
        <w:rPr>
          <w:rFonts w:cs="Garamond"/>
          <w:szCs w:val="24"/>
        </w:rPr>
        <w:t>ş</w:t>
      </w:r>
      <w:r>
        <w:rPr>
          <w:rFonts w:cs="Garamond"/>
          <w:szCs w:val="24"/>
        </w:rPr>
        <w:t>tır.”</w:t>
      </w:r>
      <w:r>
        <w:rPr>
          <w:rStyle w:val="FootnoteReference"/>
        </w:rPr>
        <w:footnoteReference w:id="1720"/>
      </w:r>
    </w:p>
    <w:p w:rsidR="00D552AB" w:rsidRDefault="00D552AB">
      <w:pPr>
        <w:numPr>
          <w:ilvl w:val="0"/>
          <w:numId w:val="6"/>
        </w:numPr>
        <w:tabs>
          <w:tab w:val="clear" w:pos="360"/>
        </w:tabs>
        <w:ind w:left="0" w:firstLine="284"/>
        <w:rPr>
          <w:rFonts w:cs="Garamond"/>
          <w:szCs w:val="24"/>
        </w:rPr>
      </w:pPr>
      <w:r>
        <w:rPr>
          <w:rFonts w:cs="Garamond"/>
          <w:i/>
          <w:iCs/>
          <w:szCs w:val="24"/>
        </w:rPr>
        <w:t>Ali b. İbrahim, İmam S</w:t>
      </w:r>
      <w:r>
        <w:rPr>
          <w:rFonts w:cs="Garamond"/>
          <w:i/>
          <w:iCs/>
          <w:szCs w:val="24"/>
        </w:rPr>
        <w:t>a</w:t>
      </w:r>
      <w:r>
        <w:rPr>
          <w:rFonts w:cs="Garamond"/>
          <w:i/>
          <w:iCs/>
          <w:szCs w:val="24"/>
        </w:rPr>
        <w:t>dık’tan (a.s) şöyle buyurduğunu na</w:t>
      </w:r>
      <w:r>
        <w:rPr>
          <w:rFonts w:cs="Garamond"/>
          <w:i/>
          <w:iCs/>
          <w:szCs w:val="24"/>
        </w:rPr>
        <w:t>k</w:t>
      </w:r>
      <w:r>
        <w:rPr>
          <w:rFonts w:cs="Garamond"/>
          <w:i/>
          <w:iCs/>
          <w:szCs w:val="24"/>
        </w:rPr>
        <w:t xml:space="preserve">letmiştir: </w:t>
      </w:r>
      <w:r>
        <w:rPr>
          <w:rFonts w:cs="Garamond"/>
          <w:szCs w:val="24"/>
        </w:rPr>
        <w:t>“A</w:t>
      </w:r>
      <w:r>
        <w:rPr>
          <w:rFonts w:cs="Garamond"/>
          <w:szCs w:val="24"/>
        </w:rPr>
        <w:t>l</w:t>
      </w:r>
      <w:r>
        <w:rPr>
          <w:rFonts w:cs="Garamond"/>
          <w:szCs w:val="24"/>
        </w:rPr>
        <w:t xml:space="preserve">lah onları emir, nehiy ve teklif için yaratmıştır. </w:t>
      </w:r>
      <w:r>
        <w:rPr>
          <w:rFonts w:cs="Garamond"/>
          <w:szCs w:val="24"/>
        </w:rPr>
        <w:lastRenderedPageBreak/>
        <w:t>Zorla ibadet etsinle diye yaratmamıştır. Allah onları özgür bir şekilde emir ve nehiylerle imtihan etmek için yaratmıştır.”</w:t>
      </w:r>
      <w:r>
        <w:rPr>
          <w:rStyle w:val="FootnoteReference"/>
        </w:rPr>
        <w:footnoteReference w:id="1721"/>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Allah-u Teala’nın </w:t>
      </w:r>
      <w:r>
        <w:rPr>
          <w:rFonts w:cs="Garamond"/>
          <w:b/>
          <w:bCs/>
          <w:szCs w:val="24"/>
        </w:rPr>
        <w:t>“Fakat, Rabbinin merhamet e</w:t>
      </w:r>
      <w:r>
        <w:rPr>
          <w:rFonts w:cs="Garamond"/>
          <w:b/>
          <w:bCs/>
          <w:szCs w:val="24"/>
        </w:rPr>
        <w:t>t</w:t>
      </w:r>
      <w:r>
        <w:rPr>
          <w:rFonts w:cs="Garamond"/>
          <w:b/>
          <w:bCs/>
          <w:szCs w:val="24"/>
        </w:rPr>
        <w:t>tikleri bir yana, hâlâ ayrılıktadırlar, esasen o</w:t>
      </w:r>
      <w:r>
        <w:rPr>
          <w:rFonts w:cs="Garamond"/>
          <w:b/>
          <w:bCs/>
          <w:szCs w:val="24"/>
        </w:rPr>
        <w:t>n</w:t>
      </w:r>
      <w:r>
        <w:rPr>
          <w:rFonts w:cs="Garamond"/>
          <w:b/>
          <w:bCs/>
          <w:szCs w:val="24"/>
        </w:rPr>
        <w:t>ları bunun için yaratmı</w:t>
      </w:r>
      <w:r>
        <w:rPr>
          <w:rFonts w:cs="Garamond"/>
          <w:b/>
          <w:bCs/>
          <w:szCs w:val="24"/>
        </w:rPr>
        <w:t>ş</w:t>
      </w:r>
      <w:r>
        <w:rPr>
          <w:rFonts w:cs="Garamond"/>
          <w:b/>
          <w:bCs/>
          <w:szCs w:val="24"/>
        </w:rPr>
        <w:t>tır”</w:t>
      </w:r>
      <w:r>
        <w:rPr>
          <w:rFonts w:cs="Garamond"/>
          <w:i/>
          <w:iCs/>
          <w:szCs w:val="24"/>
        </w:rPr>
        <w:t>ayeti hakkında şöyle buyurmu</w:t>
      </w:r>
      <w:r>
        <w:rPr>
          <w:rFonts w:cs="Garamond"/>
          <w:i/>
          <w:iCs/>
          <w:szCs w:val="24"/>
        </w:rPr>
        <w:t>ş</w:t>
      </w:r>
      <w:r>
        <w:rPr>
          <w:rFonts w:cs="Garamond"/>
          <w:i/>
          <w:iCs/>
          <w:szCs w:val="24"/>
        </w:rPr>
        <w:t xml:space="preserve">tur: </w:t>
      </w:r>
      <w:r>
        <w:rPr>
          <w:rFonts w:cs="Garamond"/>
          <w:szCs w:val="24"/>
        </w:rPr>
        <w:t>“Allah’ın rahmetini hak ed</w:t>
      </w:r>
      <w:r>
        <w:rPr>
          <w:rFonts w:cs="Garamond"/>
          <w:szCs w:val="24"/>
        </w:rPr>
        <w:t>e</w:t>
      </w:r>
      <w:r>
        <w:rPr>
          <w:rFonts w:cs="Garamond"/>
          <w:szCs w:val="24"/>
        </w:rPr>
        <w:t>cek ve kendilerini bağışlatacak şeyler yapsınlar diye yaratmı</w:t>
      </w:r>
      <w:r>
        <w:rPr>
          <w:rFonts w:cs="Garamond"/>
          <w:szCs w:val="24"/>
        </w:rPr>
        <w:t>ş</w:t>
      </w:r>
      <w:r>
        <w:rPr>
          <w:rFonts w:cs="Garamond"/>
          <w:szCs w:val="24"/>
        </w:rPr>
        <w:t>tır.”</w:t>
      </w:r>
      <w:r>
        <w:rPr>
          <w:rStyle w:val="FootnoteReference"/>
        </w:rPr>
        <w:footnoteReference w:id="172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 yarattığı şeyleri; kudretini a</w:t>
      </w:r>
      <w:r>
        <w:rPr>
          <w:rFonts w:cs="Garamond"/>
          <w:szCs w:val="24"/>
        </w:rPr>
        <w:t>r</w:t>
      </w:r>
      <w:r>
        <w:rPr>
          <w:rFonts w:cs="Garamond"/>
          <w:szCs w:val="24"/>
        </w:rPr>
        <w:t>tırmak, zamanının olaylarından korkmamak ve s</w:t>
      </w:r>
      <w:r>
        <w:rPr>
          <w:rFonts w:cs="Garamond"/>
          <w:szCs w:val="24"/>
        </w:rPr>
        <w:t>a</w:t>
      </w:r>
      <w:r>
        <w:rPr>
          <w:rFonts w:cs="Garamond"/>
          <w:szCs w:val="24"/>
        </w:rPr>
        <w:t>vaşta rakibinin, mal ü</w:t>
      </w:r>
      <w:r>
        <w:rPr>
          <w:rFonts w:cs="Garamond"/>
          <w:szCs w:val="24"/>
        </w:rPr>
        <w:t>s</w:t>
      </w:r>
      <w:r>
        <w:rPr>
          <w:rFonts w:cs="Garamond"/>
          <w:szCs w:val="24"/>
        </w:rPr>
        <w:t>tünlüğü elde etmeye çalışan ortağının ve soyuyla övünenin kendisi</w:t>
      </w:r>
      <w:r>
        <w:rPr>
          <w:rFonts w:cs="Garamond"/>
          <w:szCs w:val="24"/>
        </w:rPr>
        <w:t>n</w:t>
      </w:r>
      <w:r>
        <w:rPr>
          <w:rFonts w:cs="Garamond"/>
          <w:szCs w:val="24"/>
        </w:rPr>
        <w:t>den yardım almak için yaratmamıştır. Aksine onlar terbiye olmuş yar</w:t>
      </w:r>
      <w:r>
        <w:rPr>
          <w:rFonts w:cs="Garamond"/>
          <w:szCs w:val="24"/>
        </w:rPr>
        <w:t>a</w:t>
      </w:r>
      <w:r>
        <w:rPr>
          <w:rFonts w:cs="Garamond"/>
          <w:szCs w:val="24"/>
        </w:rPr>
        <w:t>tıklar ve düşük ku</w:t>
      </w:r>
      <w:r>
        <w:rPr>
          <w:rFonts w:cs="Garamond"/>
          <w:szCs w:val="24"/>
        </w:rPr>
        <w:t>l</w:t>
      </w:r>
      <w:r>
        <w:rPr>
          <w:rFonts w:cs="Garamond"/>
          <w:szCs w:val="24"/>
        </w:rPr>
        <w:t>lardır.”</w:t>
      </w:r>
      <w:r>
        <w:rPr>
          <w:rStyle w:val="FootnoteReference"/>
        </w:rPr>
        <w:footnoteReference w:id="172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Allah Tebarek ve Teala, yaratıkları boş yere y</w:t>
      </w:r>
      <w:r>
        <w:rPr>
          <w:rFonts w:cs="Garamond"/>
          <w:szCs w:val="24"/>
        </w:rPr>
        <w:t>a</w:t>
      </w:r>
      <w:r>
        <w:rPr>
          <w:rFonts w:cs="Garamond"/>
          <w:szCs w:val="24"/>
        </w:rPr>
        <w:t>ratmamış ve başı boş bırakm</w:t>
      </w:r>
      <w:r>
        <w:rPr>
          <w:rFonts w:cs="Garamond"/>
          <w:szCs w:val="24"/>
        </w:rPr>
        <w:t>a</w:t>
      </w:r>
      <w:r>
        <w:rPr>
          <w:rFonts w:cs="Garamond"/>
          <w:szCs w:val="24"/>
        </w:rPr>
        <w:t>mıştır. Aksine kudr</w:t>
      </w:r>
      <w:r>
        <w:rPr>
          <w:rFonts w:cs="Garamond"/>
          <w:szCs w:val="24"/>
        </w:rPr>
        <w:t>e</w:t>
      </w:r>
      <w:r>
        <w:rPr>
          <w:rFonts w:cs="Garamond"/>
          <w:szCs w:val="24"/>
        </w:rPr>
        <w:t>tini açığa vurmak, kendisiyle hoşnutluğ</w:t>
      </w:r>
      <w:r>
        <w:rPr>
          <w:rFonts w:cs="Garamond"/>
          <w:szCs w:val="24"/>
        </w:rPr>
        <w:t>u</w:t>
      </w:r>
      <w:r>
        <w:rPr>
          <w:rFonts w:cs="Garamond"/>
          <w:szCs w:val="24"/>
        </w:rPr>
        <w:t>nu hak edecekleri itaatiyle m</w:t>
      </w:r>
      <w:r>
        <w:rPr>
          <w:rFonts w:cs="Garamond"/>
          <w:szCs w:val="24"/>
        </w:rPr>
        <w:t>ü</w:t>
      </w:r>
      <w:r>
        <w:rPr>
          <w:rFonts w:cs="Garamond"/>
          <w:szCs w:val="24"/>
        </w:rPr>
        <w:t>kellef kılmak için yaratmıştır. Onlardan bir menfaat elde e</w:t>
      </w:r>
      <w:r>
        <w:rPr>
          <w:rFonts w:cs="Garamond"/>
          <w:szCs w:val="24"/>
        </w:rPr>
        <w:t>t</w:t>
      </w:r>
      <w:r>
        <w:rPr>
          <w:rFonts w:cs="Garamond"/>
          <w:szCs w:val="24"/>
        </w:rPr>
        <w:t xml:space="preserve">mek, onlarla bir zararı def etmek için </w:t>
      </w:r>
      <w:r>
        <w:rPr>
          <w:rFonts w:cs="Garamond"/>
          <w:szCs w:val="24"/>
        </w:rPr>
        <w:lastRenderedPageBreak/>
        <w:t xml:space="preserve">yaratmamıştır. Aksine onları faydalandırmak ve </w:t>
      </w:r>
      <w:r>
        <w:rPr>
          <w:rFonts w:cs="Garamond"/>
          <w:szCs w:val="24"/>
        </w:rPr>
        <w:t>e</w:t>
      </w:r>
      <w:r>
        <w:rPr>
          <w:rFonts w:cs="Garamond"/>
          <w:szCs w:val="24"/>
        </w:rPr>
        <w:t>bedi nimete ulaştırmak için yaratmıştır.”</w:t>
      </w:r>
      <w:r>
        <w:rPr>
          <w:rStyle w:val="FootnoteReference"/>
        </w:rPr>
        <w:footnoteReference w:id="1724"/>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Allah-u Teala’nın </w:t>
      </w:r>
      <w:r>
        <w:rPr>
          <w:rFonts w:cs="Garamond"/>
          <w:b/>
          <w:bCs/>
          <w:szCs w:val="24"/>
        </w:rPr>
        <w:t>“Fakat, Rabbinin merhamet e</w:t>
      </w:r>
      <w:r>
        <w:rPr>
          <w:rFonts w:cs="Garamond"/>
          <w:b/>
          <w:bCs/>
          <w:szCs w:val="24"/>
        </w:rPr>
        <w:t>t</w:t>
      </w:r>
      <w:r>
        <w:rPr>
          <w:rFonts w:cs="Garamond"/>
          <w:b/>
          <w:bCs/>
          <w:szCs w:val="24"/>
        </w:rPr>
        <w:t>tikleri bir yana, hâlâ ayrılıktadırlar, esasen o</w:t>
      </w:r>
      <w:r>
        <w:rPr>
          <w:rFonts w:cs="Garamond"/>
          <w:b/>
          <w:bCs/>
          <w:szCs w:val="24"/>
        </w:rPr>
        <w:t>n</w:t>
      </w:r>
      <w:r>
        <w:rPr>
          <w:rFonts w:cs="Garamond"/>
          <w:b/>
          <w:bCs/>
          <w:szCs w:val="24"/>
        </w:rPr>
        <w:t>ları bunun için yaratmı</w:t>
      </w:r>
      <w:r>
        <w:rPr>
          <w:rFonts w:cs="Garamond"/>
          <w:b/>
          <w:bCs/>
          <w:szCs w:val="24"/>
        </w:rPr>
        <w:t>ş</w:t>
      </w:r>
      <w:r>
        <w:rPr>
          <w:rFonts w:cs="Garamond"/>
          <w:b/>
          <w:bCs/>
          <w:szCs w:val="24"/>
        </w:rPr>
        <w:t>tır.”</w:t>
      </w:r>
      <w:r>
        <w:rPr>
          <w:rFonts w:cs="Garamond"/>
          <w:i/>
          <w:iCs/>
          <w:szCs w:val="24"/>
        </w:rPr>
        <w:t>ayeti hakkında şöyle buyurmu</w:t>
      </w:r>
      <w:r>
        <w:rPr>
          <w:rFonts w:cs="Garamond"/>
          <w:i/>
          <w:iCs/>
          <w:szCs w:val="24"/>
        </w:rPr>
        <w:t>ş</w:t>
      </w:r>
      <w:r>
        <w:rPr>
          <w:rFonts w:cs="Garamond"/>
          <w:i/>
          <w:iCs/>
          <w:szCs w:val="24"/>
        </w:rPr>
        <w:t>tur</w:t>
      </w:r>
      <w:r>
        <w:rPr>
          <w:rFonts w:cs="Garamond"/>
          <w:szCs w:val="24"/>
        </w:rPr>
        <w:t>: “Onları, rahmetine hak k</w:t>
      </w:r>
      <w:r>
        <w:rPr>
          <w:rFonts w:cs="Garamond"/>
          <w:szCs w:val="24"/>
        </w:rPr>
        <w:t>a</w:t>
      </w:r>
      <w:r>
        <w:rPr>
          <w:rFonts w:cs="Garamond"/>
          <w:szCs w:val="24"/>
        </w:rPr>
        <w:t>zanacak ve böylece bağışlayacak şeyler yapsınlar diye yaratmı</w:t>
      </w:r>
      <w:r>
        <w:rPr>
          <w:rFonts w:cs="Garamond"/>
          <w:szCs w:val="24"/>
        </w:rPr>
        <w:t>ş</w:t>
      </w:r>
      <w:r>
        <w:rPr>
          <w:rFonts w:cs="Garamond"/>
          <w:szCs w:val="24"/>
        </w:rPr>
        <w:t>tır.”</w:t>
      </w:r>
      <w:r>
        <w:rPr>
          <w:rStyle w:val="FootnoteReference"/>
        </w:rPr>
        <w:footnoteReference w:id="1725"/>
      </w:r>
    </w:p>
    <w:p w:rsidR="00D552AB" w:rsidRDefault="00D552AB">
      <w:pPr>
        <w:numPr>
          <w:ilvl w:val="0"/>
          <w:numId w:val="6"/>
        </w:numPr>
        <w:tabs>
          <w:tab w:val="clear" w:pos="360"/>
        </w:tabs>
        <w:ind w:left="0" w:firstLine="284"/>
        <w:rPr>
          <w:rFonts w:cs="Garamond"/>
          <w:szCs w:val="24"/>
        </w:rPr>
      </w:pPr>
      <w:r>
        <w:rPr>
          <w:rFonts w:cs="Garamond"/>
          <w:i/>
          <w:iCs/>
          <w:szCs w:val="24"/>
        </w:rPr>
        <w:t>İmam Sadık (a.s),”Biz (ba</w:t>
      </w:r>
      <w:r>
        <w:rPr>
          <w:rFonts w:cs="Garamond"/>
          <w:i/>
          <w:iCs/>
          <w:szCs w:val="24"/>
        </w:rPr>
        <w:t>ş</w:t>
      </w:r>
      <w:r>
        <w:rPr>
          <w:rFonts w:cs="Garamond"/>
          <w:i/>
          <w:iCs/>
          <w:szCs w:val="24"/>
        </w:rPr>
        <w:t>kalarının) şaşırıp kalması için mi y</w:t>
      </w:r>
      <w:r>
        <w:rPr>
          <w:rFonts w:cs="Garamond"/>
          <w:i/>
          <w:iCs/>
          <w:szCs w:val="24"/>
        </w:rPr>
        <w:t>a</w:t>
      </w:r>
      <w:r>
        <w:rPr>
          <w:rFonts w:cs="Garamond"/>
          <w:i/>
          <w:iCs/>
          <w:szCs w:val="24"/>
        </w:rPr>
        <w:t>ratıldık.”diyen birine şöyle buyurmu</w:t>
      </w:r>
      <w:r>
        <w:rPr>
          <w:rFonts w:cs="Garamond"/>
          <w:i/>
          <w:iCs/>
          <w:szCs w:val="24"/>
        </w:rPr>
        <w:t>ş</w:t>
      </w:r>
      <w:r>
        <w:rPr>
          <w:rFonts w:cs="Garamond"/>
          <w:i/>
          <w:iCs/>
          <w:szCs w:val="24"/>
        </w:rPr>
        <w:t xml:space="preserve">tur: </w:t>
      </w:r>
      <w:r>
        <w:rPr>
          <w:rFonts w:cs="Garamond"/>
          <w:szCs w:val="24"/>
        </w:rPr>
        <w:t>“Sen Allah için nesin ki?”O şahıs, “yok olmak için mi yar</w:t>
      </w:r>
      <w:r>
        <w:rPr>
          <w:rFonts w:cs="Garamond"/>
          <w:szCs w:val="24"/>
        </w:rPr>
        <w:t>a</w:t>
      </w:r>
      <w:r>
        <w:rPr>
          <w:rFonts w:cs="Garamond"/>
          <w:szCs w:val="24"/>
        </w:rPr>
        <w:t>tıldık?”deyince şöyle buyurdu: “Ey kardeş oğlu, sus! Biz beka için yaratıldık.”</w:t>
      </w:r>
      <w:r>
        <w:rPr>
          <w:rStyle w:val="FootnoteReference"/>
        </w:rPr>
        <w:footnoteReference w:id="1726"/>
      </w:r>
    </w:p>
    <w:p w:rsidR="00D552AB" w:rsidRDefault="00D552AB">
      <w:pPr>
        <w:rPr>
          <w:rFonts w:cs="Garamond"/>
          <w:szCs w:val="24"/>
        </w:rPr>
      </w:pPr>
    </w:p>
    <w:p w:rsidR="00D552AB" w:rsidRDefault="00D552AB">
      <w:pPr>
        <w:pStyle w:val="Heading1"/>
        <w:rPr>
          <w:rFonts w:cs="Garamond"/>
          <w:szCs w:val="28"/>
        </w:rPr>
      </w:pPr>
      <w:bookmarkStart w:id="2384" w:name="_Toc515684214"/>
      <w:bookmarkStart w:id="2385" w:name="_Toc516422269"/>
      <w:bookmarkStart w:id="2386" w:name="_Toc523767479"/>
      <w:r>
        <w:rPr>
          <w:rFonts w:cs="Garamond"/>
          <w:szCs w:val="28"/>
        </w:rPr>
        <w:t>315. Bölüm</w:t>
      </w:r>
      <w:bookmarkEnd w:id="2384"/>
      <w:bookmarkEnd w:id="2385"/>
      <w:bookmarkEnd w:id="2386"/>
    </w:p>
    <w:p w:rsidR="00D552AB" w:rsidRDefault="00D552AB">
      <w:pPr>
        <w:pStyle w:val="Heading1"/>
        <w:rPr>
          <w:rFonts w:cs="Garamond"/>
          <w:szCs w:val="28"/>
        </w:rPr>
      </w:pPr>
      <w:bookmarkStart w:id="2387" w:name="_Toc515684215"/>
      <w:bookmarkStart w:id="2388" w:name="_Toc516422270"/>
      <w:bookmarkStart w:id="2389" w:name="_Toc523767480"/>
      <w:r>
        <w:rPr>
          <w:rFonts w:cs="Garamond"/>
          <w:szCs w:val="28"/>
        </w:rPr>
        <w:t>İnsanın Yaratılış Nit</w:t>
      </w:r>
      <w:r>
        <w:rPr>
          <w:rFonts w:cs="Garamond"/>
          <w:szCs w:val="28"/>
        </w:rPr>
        <w:t>e</w:t>
      </w:r>
      <w:r>
        <w:rPr>
          <w:rFonts w:cs="Garamond"/>
          <w:szCs w:val="28"/>
        </w:rPr>
        <w:t>liği</w:t>
      </w:r>
      <w:bookmarkEnd w:id="2387"/>
      <w:bookmarkEnd w:id="2388"/>
      <w:bookmarkEnd w:id="2389"/>
    </w:p>
    <w:p w:rsidR="00D552AB" w:rsidRPr="000875A5" w:rsidRDefault="00D552AB" w:rsidP="000875A5">
      <w:pPr>
        <w:ind w:left="284" w:firstLine="0"/>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i/>
          <w:iCs/>
          <w:szCs w:val="24"/>
        </w:rPr>
      </w:pPr>
      <w:r>
        <w:rPr>
          <w:rFonts w:cs="Garamond"/>
          <w:i/>
          <w:iCs/>
          <w:szCs w:val="24"/>
        </w:rPr>
        <w:t>“</w:t>
      </w:r>
      <w:r>
        <w:rPr>
          <w:rFonts w:cs="Garamond"/>
          <w:b/>
          <w:bCs/>
          <w:szCs w:val="24"/>
        </w:rPr>
        <w:t>Sizi topraktan, sonra nutfeden, sonra kan pıhtısı</w:t>
      </w:r>
      <w:r>
        <w:rPr>
          <w:rFonts w:cs="Garamond"/>
          <w:b/>
          <w:bCs/>
          <w:szCs w:val="24"/>
        </w:rPr>
        <w:t>n</w:t>
      </w:r>
      <w:r>
        <w:rPr>
          <w:rFonts w:cs="Garamond"/>
          <w:b/>
          <w:bCs/>
          <w:szCs w:val="24"/>
        </w:rPr>
        <w:t>dan yaratan; sonra erginlik çağına ulaşmanız, sonra da yaşlanmanız için sizi bebek olarak dünyaya çıkaran O’dur. Kiminiz daha önce ö</w:t>
      </w:r>
      <w:r>
        <w:rPr>
          <w:rFonts w:cs="Garamond"/>
          <w:b/>
          <w:bCs/>
          <w:szCs w:val="24"/>
        </w:rPr>
        <w:t>l</w:t>
      </w:r>
      <w:r>
        <w:rPr>
          <w:rFonts w:cs="Garamond"/>
          <w:b/>
          <w:bCs/>
          <w:szCs w:val="24"/>
        </w:rPr>
        <w:t>dürülür, kiminiz de, belirti</w:t>
      </w:r>
      <w:r>
        <w:rPr>
          <w:rFonts w:cs="Garamond"/>
          <w:b/>
          <w:bCs/>
          <w:szCs w:val="24"/>
        </w:rPr>
        <w:t>l</w:t>
      </w:r>
      <w:r>
        <w:rPr>
          <w:rFonts w:cs="Garamond"/>
          <w:b/>
          <w:bCs/>
          <w:szCs w:val="24"/>
        </w:rPr>
        <w:t xml:space="preserve">miş bir süreye </w:t>
      </w:r>
      <w:r>
        <w:rPr>
          <w:rFonts w:cs="Garamond"/>
          <w:b/>
          <w:bCs/>
          <w:szCs w:val="24"/>
        </w:rPr>
        <w:lastRenderedPageBreak/>
        <w:t>ulaşırsınız. Belki artık düşünü</w:t>
      </w:r>
      <w:r>
        <w:rPr>
          <w:rFonts w:cs="Garamond"/>
          <w:b/>
          <w:bCs/>
          <w:szCs w:val="24"/>
        </w:rPr>
        <w:t>r</w:t>
      </w:r>
      <w:r>
        <w:rPr>
          <w:rFonts w:cs="Garamond"/>
          <w:b/>
          <w:bCs/>
          <w:szCs w:val="24"/>
        </w:rPr>
        <w:t>sünüz.”</w:t>
      </w:r>
      <w:r>
        <w:rPr>
          <w:rStyle w:val="FootnoteReference"/>
        </w:rPr>
        <w:footnoteReference w:id="1727"/>
      </w:r>
    </w:p>
    <w:p w:rsidR="00D552AB" w:rsidRDefault="00D552AB">
      <w:pPr>
        <w:pStyle w:val="BodyTextIndent3"/>
        <w:tabs>
          <w:tab w:val="clear" w:pos="567"/>
        </w:tabs>
        <w:spacing w:line="240" w:lineRule="atLeast"/>
        <w:rPr>
          <w:rFonts w:cs="Garamond"/>
          <w:szCs w:val="24"/>
        </w:rPr>
      </w:pPr>
      <w:r>
        <w:rPr>
          <w:rFonts w:cs="Garamond"/>
          <w:szCs w:val="24"/>
        </w:rPr>
        <w:t xml:space="preserve">bak. Al-i İmran, 6; Nisa, 1; En’am, 2; Ra’d, 8; Meryem, 67; Müminun, 12-14; Lokman, 14; Hud, 61; en-Nahl, 4; Hac, 5; er-Rum, 19, 20; Secde, 7-9; Fatır, 11; Yasin, 77; Zümer, 6; Şura, 49, 50; Necm, 32, 45, 46; Vakıa, 57-59; Teğabün, 2, 3; Mülk, 23, 24; Nuh, 14, 17; İnsan, 1, 2; Mürselat, 20, 23; Nebe, 8; Abese, 18-21; İnfitar, 7, 8; Tarık, 5-7; el-Bihar, 60/317, 41. Bölüm </w:t>
      </w:r>
    </w:p>
    <w:p w:rsidR="00D552AB" w:rsidRDefault="00D552AB">
      <w:pPr>
        <w:rPr>
          <w:rFonts w:cs="Garamond"/>
          <w:i/>
          <w:iCs/>
          <w:szCs w:val="24"/>
        </w:rPr>
      </w:pPr>
    </w:p>
    <w:p w:rsidR="00D552AB" w:rsidRDefault="00D552AB">
      <w:pPr>
        <w:pStyle w:val="Heading1"/>
        <w:rPr>
          <w:rFonts w:cs="Garamond"/>
          <w:szCs w:val="28"/>
        </w:rPr>
      </w:pPr>
      <w:bookmarkStart w:id="2390" w:name="_Toc515684216"/>
      <w:bookmarkStart w:id="2391" w:name="_Toc516422271"/>
      <w:bookmarkStart w:id="2392" w:name="_Toc523767481"/>
      <w:r>
        <w:rPr>
          <w:rFonts w:cs="Garamond"/>
          <w:szCs w:val="28"/>
        </w:rPr>
        <w:t>316. Bölüm</w:t>
      </w:r>
      <w:bookmarkEnd w:id="2390"/>
      <w:bookmarkEnd w:id="2391"/>
      <w:bookmarkEnd w:id="2392"/>
    </w:p>
    <w:p w:rsidR="00D552AB" w:rsidRDefault="00D552AB">
      <w:pPr>
        <w:pStyle w:val="Heading1"/>
        <w:rPr>
          <w:rFonts w:cs="Garamond"/>
          <w:szCs w:val="28"/>
        </w:rPr>
      </w:pPr>
      <w:bookmarkStart w:id="2393" w:name="_Toc515684217"/>
      <w:bookmarkStart w:id="2394" w:name="_Toc516422272"/>
      <w:bookmarkStart w:id="2395" w:name="_Toc523767482"/>
      <w:r>
        <w:rPr>
          <w:rFonts w:cs="Garamond"/>
          <w:szCs w:val="28"/>
        </w:rPr>
        <w:t>İnsanın Zayıflığı</w:t>
      </w:r>
      <w:bookmarkEnd w:id="2393"/>
      <w:bookmarkEnd w:id="2394"/>
      <w:bookmarkEnd w:id="2395"/>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i/>
          <w:iCs/>
          <w:szCs w:val="24"/>
        </w:rPr>
      </w:pPr>
      <w:r>
        <w:rPr>
          <w:rFonts w:cs="Garamond"/>
          <w:i/>
          <w:iCs/>
          <w:szCs w:val="24"/>
        </w:rPr>
        <w:t>“</w:t>
      </w:r>
      <w:r>
        <w:rPr>
          <w:rFonts w:cs="Garamond"/>
          <w:b/>
          <w:bCs/>
          <w:szCs w:val="24"/>
        </w:rPr>
        <w:t>İnsan zayıf yaratılmıştır.”</w:t>
      </w:r>
      <w:r>
        <w:rPr>
          <w:rStyle w:val="FootnoteReference"/>
        </w:rPr>
        <w:footnoteReference w:id="172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“Miskin Ademoğlu! Eceli gizli, hastalıkları örtülü, ameli mahfuzdur. Bir sivrisinek incitir, (boğazına tıkanan) bir damla ö</w:t>
      </w:r>
      <w:r>
        <w:rPr>
          <w:rFonts w:cs="Garamond"/>
          <w:szCs w:val="24"/>
        </w:rPr>
        <w:t>l</w:t>
      </w:r>
      <w:r>
        <w:rPr>
          <w:rFonts w:cs="Garamond"/>
          <w:szCs w:val="24"/>
        </w:rPr>
        <w:t>dürür, bir ter kokutur! “</w:t>
      </w:r>
      <w:r>
        <w:rPr>
          <w:rStyle w:val="FootnoteReference"/>
        </w:rPr>
        <w:footnoteReference w:id="1729"/>
      </w:r>
    </w:p>
    <w:p w:rsidR="00D552AB" w:rsidRDefault="00D552AB">
      <w:pPr>
        <w:rPr>
          <w:rFonts w:cs="Garamond"/>
          <w:szCs w:val="24"/>
        </w:rPr>
      </w:pPr>
    </w:p>
    <w:p w:rsidR="00D552AB" w:rsidRDefault="00D552AB">
      <w:pPr>
        <w:pStyle w:val="Heading1"/>
        <w:rPr>
          <w:rFonts w:cs="Garamond"/>
          <w:szCs w:val="28"/>
        </w:rPr>
      </w:pPr>
      <w:bookmarkStart w:id="2396" w:name="_Toc515684218"/>
      <w:bookmarkStart w:id="2397" w:name="_Toc516422273"/>
      <w:bookmarkStart w:id="2398" w:name="_Toc523767483"/>
      <w:r>
        <w:rPr>
          <w:rFonts w:cs="Garamond"/>
          <w:szCs w:val="28"/>
        </w:rPr>
        <w:t>317. Bölüm</w:t>
      </w:r>
      <w:bookmarkEnd w:id="2396"/>
      <w:bookmarkEnd w:id="2397"/>
      <w:bookmarkEnd w:id="2398"/>
    </w:p>
    <w:p w:rsidR="00D552AB" w:rsidRDefault="00D552AB">
      <w:pPr>
        <w:pStyle w:val="Heading1"/>
        <w:rPr>
          <w:rFonts w:cs="Garamond"/>
          <w:szCs w:val="28"/>
        </w:rPr>
      </w:pPr>
      <w:bookmarkStart w:id="2399" w:name="_Toc515684219"/>
      <w:bookmarkStart w:id="2400" w:name="_Toc516422274"/>
      <w:bookmarkStart w:id="2401" w:name="_Toc523767484"/>
      <w:r>
        <w:rPr>
          <w:rFonts w:cs="Garamond"/>
          <w:szCs w:val="28"/>
        </w:rPr>
        <w:t>İnsanın Ölçüsü (1)</w:t>
      </w:r>
      <w:bookmarkEnd w:id="2399"/>
      <w:bookmarkEnd w:id="2400"/>
      <w:bookmarkEnd w:id="240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“Ademoğlu ölçüye en çok benz</w:t>
      </w:r>
      <w:r>
        <w:rPr>
          <w:rFonts w:cs="Garamond"/>
          <w:szCs w:val="24"/>
        </w:rPr>
        <w:t>e</w:t>
      </w:r>
      <w:r>
        <w:rPr>
          <w:rFonts w:cs="Garamond"/>
          <w:szCs w:val="24"/>
        </w:rPr>
        <w:t>yendir. Ya cahillikle hafif gelir, ya da ilmiyle ağır! “</w:t>
      </w:r>
      <w:r>
        <w:rPr>
          <w:rStyle w:val="FootnoteReference"/>
        </w:rPr>
        <w:footnoteReference w:id="1730"/>
      </w:r>
    </w:p>
    <w:p w:rsidR="00D552AB" w:rsidRDefault="00D552AB">
      <w:pPr>
        <w:rPr>
          <w:rFonts w:cs="Garamond"/>
          <w:szCs w:val="24"/>
        </w:rPr>
      </w:pPr>
    </w:p>
    <w:p w:rsidR="00D552AB" w:rsidRDefault="00D552AB">
      <w:pPr>
        <w:pStyle w:val="Heading1"/>
        <w:rPr>
          <w:rFonts w:cs="Garamond"/>
          <w:szCs w:val="28"/>
        </w:rPr>
      </w:pPr>
      <w:bookmarkStart w:id="2402" w:name="_Toc515684220"/>
      <w:bookmarkStart w:id="2403" w:name="_Toc516422275"/>
      <w:bookmarkStart w:id="2404" w:name="_Toc523767485"/>
      <w:r>
        <w:rPr>
          <w:rFonts w:cs="Garamond"/>
          <w:szCs w:val="28"/>
        </w:rPr>
        <w:t>318. Bölüm</w:t>
      </w:r>
      <w:bookmarkEnd w:id="2402"/>
      <w:bookmarkEnd w:id="2403"/>
      <w:bookmarkEnd w:id="2404"/>
    </w:p>
    <w:p w:rsidR="00D552AB" w:rsidRDefault="00D552AB">
      <w:pPr>
        <w:pStyle w:val="Heading1"/>
        <w:rPr>
          <w:rFonts w:cs="Garamond"/>
          <w:szCs w:val="28"/>
        </w:rPr>
      </w:pPr>
      <w:bookmarkStart w:id="2405" w:name="_Toc515684221"/>
      <w:bookmarkStart w:id="2406" w:name="_Toc516422276"/>
      <w:bookmarkStart w:id="2407" w:name="_Toc523767486"/>
      <w:r>
        <w:rPr>
          <w:rFonts w:cs="Garamond"/>
          <w:szCs w:val="28"/>
        </w:rPr>
        <w:t>İnsanın Ölçüsü (2)</w:t>
      </w:r>
      <w:bookmarkEnd w:id="2405"/>
      <w:bookmarkEnd w:id="2406"/>
      <w:bookmarkEnd w:id="240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değeri iki küçük organıyladır: Kalbi ve diliyle. S</w:t>
      </w:r>
      <w:r>
        <w:rPr>
          <w:rFonts w:cs="Garamond"/>
          <w:szCs w:val="24"/>
        </w:rPr>
        <w:t>a</w:t>
      </w:r>
      <w:r>
        <w:rPr>
          <w:rFonts w:cs="Garamond"/>
          <w:szCs w:val="24"/>
        </w:rPr>
        <w:t>vaşırsa kalbiyle savaşır ve kon</w:t>
      </w:r>
      <w:r>
        <w:rPr>
          <w:rFonts w:cs="Garamond"/>
          <w:szCs w:val="24"/>
        </w:rPr>
        <w:t>u</w:t>
      </w:r>
      <w:r>
        <w:rPr>
          <w:rFonts w:cs="Garamond"/>
          <w:szCs w:val="24"/>
        </w:rPr>
        <w:t>şursa (diliyle) açık konuşur.”</w:t>
      </w:r>
      <w:r>
        <w:rPr>
          <w:rStyle w:val="FootnoteReference"/>
        </w:rPr>
        <w:footnoteReference w:id="173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iki fazileti va</w:t>
      </w:r>
      <w:r>
        <w:rPr>
          <w:rFonts w:cs="Garamond"/>
          <w:szCs w:val="24"/>
        </w:rPr>
        <w:t>r</w:t>
      </w:r>
      <w:r>
        <w:rPr>
          <w:rFonts w:cs="Garamond"/>
          <w:szCs w:val="24"/>
        </w:rPr>
        <w:t>dır: Akıl ve söz. Akılla faydalanır ve sözle fayda verir.”</w:t>
      </w:r>
      <w:r>
        <w:rPr>
          <w:rStyle w:val="FootnoteReference"/>
        </w:rPr>
        <w:footnoteReference w:id="173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“İnsanın aslı kalbidir. A</w:t>
      </w:r>
      <w:r>
        <w:rPr>
          <w:rFonts w:cs="Garamond"/>
          <w:szCs w:val="24"/>
        </w:rPr>
        <w:t>k</w:t>
      </w:r>
      <w:r>
        <w:rPr>
          <w:rFonts w:cs="Garamond"/>
          <w:szCs w:val="24"/>
        </w:rPr>
        <w:t>lı dinidir. Mürüvveti ise kendis</w:t>
      </w:r>
      <w:r>
        <w:rPr>
          <w:rFonts w:cs="Garamond"/>
          <w:szCs w:val="24"/>
        </w:rPr>
        <w:t>i</w:t>
      </w:r>
      <w:r>
        <w:rPr>
          <w:rFonts w:cs="Garamond"/>
          <w:szCs w:val="24"/>
        </w:rPr>
        <w:t>ni koyduğu yerdir.”</w:t>
      </w:r>
      <w:r>
        <w:rPr>
          <w:rStyle w:val="FootnoteReference"/>
        </w:rPr>
        <w:footnoteReference w:id="173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 sözüyle ölçülür ve ameliyle değerlendirilir.”</w:t>
      </w:r>
      <w:r>
        <w:rPr>
          <w:rStyle w:val="FootnoteReference"/>
        </w:rPr>
        <w:footnoteReference w:id="173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 zekasıyladır, şe</w:t>
      </w:r>
      <w:r>
        <w:rPr>
          <w:rFonts w:cs="Garamond"/>
          <w:szCs w:val="24"/>
        </w:rPr>
        <w:t>k</w:t>
      </w:r>
      <w:r>
        <w:rPr>
          <w:rFonts w:cs="Garamond"/>
          <w:szCs w:val="24"/>
        </w:rPr>
        <w:t>liyle değil. İnsan himmetiyledir, mal ve biriktirdikleriyle değil.”</w:t>
      </w:r>
      <w:r>
        <w:rPr>
          <w:rStyle w:val="FootnoteReference"/>
        </w:rPr>
        <w:footnoteReference w:id="1735"/>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el-Kemal, 3567. Bölüm</w:t>
      </w:r>
    </w:p>
    <w:p w:rsidR="00D552AB" w:rsidRDefault="00D552AB">
      <w:pPr>
        <w:rPr>
          <w:rFonts w:cs="Garamond"/>
          <w:i/>
          <w:iCs/>
          <w:szCs w:val="24"/>
        </w:rPr>
      </w:pPr>
    </w:p>
    <w:p w:rsidR="00D552AB" w:rsidRDefault="00D552AB">
      <w:pPr>
        <w:pStyle w:val="Heading1"/>
        <w:rPr>
          <w:rFonts w:cs="Garamond"/>
          <w:szCs w:val="28"/>
        </w:rPr>
      </w:pPr>
      <w:bookmarkStart w:id="2408" w:name="_Toc515684222"/>
      <w:bookmarkStart w:id="2409" w:name="_Toc516422277"/>
      <w:bookmarkStart w:id="2410" w:name="_Toc523767487"/>
      <w:r>
        <w:rPr>
          <w:rFonts w:cs="Garamond"/>
          <w:szCs w:val="28"/>
        </w:rPr>
        <w:t>319. Bölüm</w:t>
      </w:r>
      <w:bookmarkEnd w:id="2408"/>
      <w:bookmarkEnd w:id="2409"/>
      <w:bookmarkEnd w:id="2410"/>
    </w:p>
    <w:p w:rsidR="00D552AB" w:rsidRDefault="00D552AB">
      <w:pPr>
        <w:pStyle w:val="Heading1"/>
        <w:rPr>
          <w:rFonts w:cs="Garamond"/>
          <w:szCs w:val="28"/>
        </w:rPr>
      </w:pPr>
      <w:bookmarkStart w:id="2411" w:name="_Toc515684223"/>
      <w:bookmarkStart w:id="2412" w:name="_Toc516422278"/>
      <w:bookmarkStart w:id="2413" w:name="_Toc523767488"/>
      <w:r>
        <w:rPr>
          <w:rFonts w:cs="Garamond"/>
          <w:szCs w:val="28"/>
        </w:rPr>
        <w:t>Kamil İnsanın Sıfatı</w:t>
      </w:r>
      <w:bookmarkEnd w:id="2411"/>
      <w:bookmarkEnd w:id="2412"/>
      <w:bookmarkEnd w:id="2413"/>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“Aklını ihya etmiş ve nefsini öldürmüştür. Kalını </w:t>
      </w:r>
      <w:r>
        <w:rPr>
          <w:rFonts w:cs="Garamond"/>
          <w:szCs w:val="24"/>
        </w:rPr>
        <w:lastRenderedPageBreak/>
        <w:t>(b</w:t>
      </w:r>
      <w:r>
        <w:rPr>
          <w:rFonts w:cs="Garamond"/>
          <w:szCs w:val="24"/>
        </w:rPr>
        <w:t>e</w:t>
      </w:r>
      <w:r>
        <w:rPr>
          <w:rFonts w:cs="Garamond"/>
          <w:szCs w:val="24"/>
        </w:rPr>
        <w:t>deni) zayıflamış, kabalığı ince</w:t>
      </w:r>
      <w:r>
        <w:rPr>
          <w:rFonts w:cs="Garamond"/>
          <w:szCs w:val="24"/>
        </w:rPr>
        <w:t>l</w:t>
      </w:r>
      <w:r>
        <w:rPr>
          <w:rFonts w:cs="Garamond"/>
          <w:szCs w:val="24"/>
        </w:rPr>
        <w:t>miştir. Kendisine çok nurlu bir ışık doğmuş, yolunu aydınlatmış ve doğru yola sevketmiştir.”</w:t>
      </w:r>
      <w:r>
        <w:rPr>
          <w:rStyle w:val="FootnoteReference"/>
        </w:rPr>
        <w:footnoteReference w:id="173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“Nimetleri değerli olan Allah’ın z</w:t>
      </w:r>
      <w:r>
        <w:rPr>
          <w:rFonts w:cs="Garamond"/>
          <w:szCs w:val="24"/>
        </w:rPr>
        <w:t>a</w:t>
      </w:r>
      <w:r>
        <w:rPr>
          <w:rFonts w:cs="Garamond"/>
          <w:szCs w:val="24"/>
        </w:rPr>
        <w:t>manının bir diliminde ve fetret döneminde bir takım kulları vardır ki Allah kendileri</w:t>
      </w:r>
      <w:r>
        <w:rPr>
          <w:rFonts w:cs="Garamond"/>
          <w:szCs w:val="24"/>
        </w:rPr>
        <w:t>y</w:t>
      </w:r>
      <w:r>
        <w:rPr>
          <w:rFonts w:cs="Garamond"/>
          <w:szCs w:val="24"/>
        </w:rPr>
        <w:t>le fikirlerinde hasbihal eder ve akıllarında konuşur. Onlar i</w:t>
      </w:r>
      <w:r>
        <w:rPr>
          <w:rFonts w:cs="Garamond"/>
          <w:szCs w:val="24"/>
        </w:rPr>
        <w:t>ş</w:t>
      </w:r>
      <w:r>
        <w:rPr>
          <w:rFonts w:cs="Garamond"/>
          <w:szCs w:val="24"/>
        </w:rPr>
        <w:t>te böylece o karanlıkların kandilleri ve o şüphelerin delilleri idiler.”</w:t>
      </w:r>
      <w:r>
        <w:rPr>
          <w:rStyle w:val="FootnoteReference"/>
        </w:rPr>
        <w:footnoteReference w:id="1737"/>
      </w:r>
    </w:p>
    <w:p w:rsidR="00D552AB" w:rsidRDefault="00D552AB">
      <w:pPr>
        <w:rPr>
          <w:rFonts w:cs="Garamond"/>
          <w:i/>
          <w:iCs/>
          <w:szCs w:val="24"/>
        </w:rPr>
      </w:pPr>
      <w:r>
        <w:rPr>
          <w:rFonts w:cs="Garamond"/>
          <w:i/>
          <w:iCs/>
          <w:szCs w:val="24"/>
        </w:rPr>
        <w:t>bak.</w:t>
      </w:r>
      <w:r>
        <w:rPr>
          <w:rFonts w:cs="Garamond"/>
          <w:szCs w:val="24"/>
        </w:rPr>
        <w:t xml:space="preserve"> el-Eh, </w:t>
      </w:r>
      <w:r>
        <w:rPr>
          <w:rFonts w:cs="Garamond"/>
          <w:i/>
          <w:iCs/>
          <w:szCs w:val="24"/>
        </w:rPr>
        <w:t>54. Bölüm</w:t>
      </w:r>
    </w:p>
    <w:p w:rsidR="00D552AB" w:rsidRDefault="00D552AB">
      <w:pPr>
        <w:rPr>
          <w:rFonts w:cs="Garamond"/>
          <w:i/>
          <w:iCs/>
          <w:szCs w:val="24"/>
        </w:rPr>
      </w:pPr>
      <w:r>
        <w:rPr>
          <w:rFonts w:cs="Garamond"/>
          <w:i/>
          <w:iCs/>
          <w:szCs w:val="24"/>
        </w:rPr>
        <w:t>467. Konu, el-Kemal</w:t>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28.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el-Ena</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Kap-Tabak</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Vesail’uş Şia, 2/1083, </w:t>
      </w:r>
      <w:r>
        <w:rPr>
          <w:rFonts w:cs="Garamond"/>
          <w:i/>
          <w:iCs/>
          <w:szCs w:val="24"/>
        </w:rPr>
        <w:t>A</w:t>
      </w:r>
      <w:r>
        <w:rPr>
          <w:rFonts w:cs="Garamond"/>
          <w:i/>
          <w:iCs/>
          <w:szCs w:val="24"/>
        </w:rPr>
        <w:t>dem-u Cevaz-i İsti’mal-i Evani’iz-Zeheb ve’l-Fizze</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414" w:name="_Toc514679932"/>
      <w:bookmarkStart w:id="2415" w:name="_Toc514680967"/>
      <w:bookmarkStart w:id="2416" w:name="_Toc514853261"/>
      <w:bookmarkStart w:id="2417" w:name="_Toc515129473"/>
      <w:bookmarkStart w:id="2418" w:name="_Toc515130746"/>
      <w:bookmarkStart w:id="2419" w:name="_Toc515599506"/>
      <w:bookmarkStart w:id="2420" w:name="_Toc515648836"/>
      <w:bookmarkStart w:id="2421" w:name="_Toc515684224"/>
      <w:bookmarkStart w:id="2422" w:name="_Toc515691052"/>
      <w:bookmarkStart w:id="2423" w:name="_Toc516422279"/>
      <w:bookmarkStart w:id="2424" w:name="_Toc523766711"/>
      <w:bookmarkStart w:id="2425" w:name="_Toc523767489"/>
      <w:r>
        <w:rPr>
          <w:noProof/>
          <w:lang w:val="en-US" w:eastAsia="en-US"/>
        </w:rPr>
        <mc:AlternateContent>
          <mc:Choice Requires="wps">
            <w:drawing>
              <wp:anchor distT="0" distB="0" distL="114300" distR="114300" simplePos="0" relativeHeight="25167308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C8C7"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U5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AYwrU5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414"/>
      <w:bookmarkEnd w:id="2415"/>
      <w:bookmarkEnd w:id="2416"/>
      <w:bookmarkEnd w:id="2417"/>
      <w:bookmarkEnd w:id="2418"/>
      <w:bookmarkEnd w:id="2419"/>
      <w:bookmarkEnd w:id="2420"/>
      <w:bookmarkEnd w:id="2421"/>
      <w:bookmarkEnd w:id="2422"/>
      <w:bookmarkEnd w:id="2423"/>
      <w:bookmarkEnd w:id="2424"/>
      <w:bookmarkEnd w:id="2425"/>
    </w:p>
    <w:p w:rsidR="00D552AB" w:rsidRPr="000875A5" w:rsidRDefault="00D552AB" w:rsidP="000875A5">
      <w:pPr>
        <w:ind w:left="284" w:firstLine="0"/>
      </w:pPr>
    </w:p>
    <w:p w:rsidR="00D552AB" w:rsidRDefault="00D552AB" w:rsidP="004D6E9F">
      <w:pPr>
        <w:ind w:left="284" w:firstLine="0"/>
      </w:pPr>
      <w:r>
        <w:t xml:space="preserve">bak. </w:t>
      </w:r>
    </w:p>
    <w:p w:rsidR="00D552AB" w:rsidRPr="004D6E9F" w:rsidRDefault="00D552AB" w:rsidP="004D6E9F">
      <w:pPr>
        <w:sectPr w:rsidR="00D552AB" w:rsidRPr="004D6E9F">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r w:rsidRPr="004D6E9F">
        <w:t>Ez-Ziynet, 210. Konu, el-Kalb, 3383. Bölüm; el-Ekl, 106. Bölüm</w:t>
      </w:r>
    </w:p>
    <w:p w:rsidR="00D552AB" w:rsidRDefault="00D552AB">
      <w:pPr>
        <w:pStyle w:val="Heading3"/>
        <w:tabs>
          <w:tab w:val="clear" w:pos="284"/>
        </w:tabs>
        <w:spacing w:line="240" w:lineRule="atLeast"/>
        <w:ind w:firstLine="0"/>
        <w:jc w:val="both"/>
        <w:rPr>
          <w:rFonts w:cs="Garamond"/>
          <w:szCs w:val="24"/>
        </w:rPr>
      </w:pPr>
      <w: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426" w:name="_Toc515684225"/>
      <w:bookmarkStart w:id="2427" w:name="_Toc516422280"/>
      <w:bookmarkStart w:id="2428" w:name="_Toc523767490"/>
      <w:r>
        <w:rPr>
          <w:rFonts w:cs="Garamond"/>
          <w:szCs w:val="28"/>
        </w:rPr>
        <w:t>320. Bölüm</w:t>
      </w:r>
      <w:bookmarkEnd w:id="2426"/>
      <w:bookmarkEnd w:id="2427"/>
      <w:bookmarkEnd w:id="2428"/>
    </w:p>
    <w:p w:rsidR="00D552AB" w:rsidRDefault="00D552AB">
      <w:pPr>
        <w:pStyle w:val="Heading1"/>
        <w:rPr>
          <w:rFonts w:cs="Garamond"/>
          <w:szCs w:val="28"/>
        </w:rPr>
      </w:pPr>
      <w:bookmarkStart w:id="2429" w:name="_Toc515684226"/>
      <w:bookmarkStart w:id="2430" w:name="_Toc516422281"/>
      <w:bookmarkStart w:id="2431" w:name="_Toc523767491"/>
      <w:r>
        <w:rPr>
          <w:rFonts w:cs="Garamond"/>
          <w:szCs w:val="28"/>
        </w:rPr>
        <w:t>Altın ve Gümüş T</w:t>
      </w:r>
      <w:r>
        <w:rPr>
          <w:rFonts w:cs="Garamond"/>
          <w:szCs w:val="28"/>
        </w:rPr>
        <w:t>a</w:t>
      </w:r>
      <w:r>
        <w:rPr>
          <w:rFonts w:cs="Garamond"/>
          <w:szCs w:val="28"/>
        </w:rPr>
        <w:t>baklar</w:t>
      </w:r>
      <w:bookmarkEnd w:id="2429"/>
      <w:bookmarkEnd w:id="2430"/>
      <w:bookmarkEnd w:id="243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 xml:space="preserve">İbn-i Bezi’ şöyle diyor: </w:t>
      </w:r>
      <w:r>
        <w:rPr>
          <w:rFonts w:cs="Garamond"/>
          <w:szCs w:val="24"/>
        </w:rPr>
        <w:t>“Ebu’l Hasan Rıza’ya (a.s) altın ve g</w:t>
      </w:r>
      <w:r>
        <w:rPr>
          <w:rFonts w:cs="Garamond"/>
          <w:szCs w:val="24"/>
        </w:rPr>
        <w:t>ü</w:t>
      </w:r>
      <w:r>
        <w:rPr>
          <w:rFonts w:cs="Garamond"/>
          <w:szCs w:val="24"/>
        </w:rPr>
        <w:t>müş ka</w:t>
      </w:r>
      <w:r>
        <w:rPr>
          <w:rFonts w:cs="Garamond"/>
          <w:szCs w:val="24"/>
        </w:rPr>
        <w:t>p</w:t>
      </w:r>
      <w:r>
        <w:rPr>
          <w:rFonts w:cs="Garamond"/>
          <w:szCs w:val="24"/>
        </w:rPr>
        <w:t>ları sordum. Onlardan hoşlanmadığını izhar etti.”</w:t>
      </w:r>
      <w:r>
        <w:rPr>
          <w:rStyle w:val="FootnoteReference"/>
        </w:rPr>
        <w:footnoteReference w:id="1738"/>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“Altın ve gümüş kaplarda yem</w:t>
      </w:r>
      <w:r>
        <w:rPr>
          <w:rFonts w:cs="Garamond"/>
          <w:szCs w:val="24"/>
        </w:rPr>
        <w:t>e</w:t>
      </w:r>
      <w:r>
        <w:rPr>
          <w:rFonts w:cs="Garamond"/>
          <w:szCs w:val="24"/>
        </w:rPr>
        <w:t>yin.”</w:t>
      </w:r>
      <w:r>
        <w:rPr>
          <w:rStyle w:val="FootnoteReference"/>
        </w:rPr>
        <w:footnoteReference w:id="1739"/>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“Altın ve gümüş ka</w:t>
      </w:r>
      <w:r>
        <w:rPr>
          <w:rFonts w:cs="Garamond"/>
          <w:szCs w:val="24"/>
        </w:rPr>
        <w:t>p</w:t>
      </w:r>
      <w:r>
        <w:rPr>
          <w:rFonts w:cs="Garamond"/>
          <w:szCs w:val="24"/>
        </w:rPr>
        <w:t>lar (Allah ve ahirete) yakin sahibi olmayan kimselerin eşyasıdır.”</w:t>
      </w:r>
      <w:r>
        <w:rPr>
          <w:rStyle w:val="FootnoteReference"/>
        </w:rPr>
        <w:footnoteReference w:id="1740"/>
      </w:r>
    </w:p>
    <w:p w:rsidR="00D552AB" w:rsidRDefault="00D552AB">
      <w:pPr>
        <w:rPr>
          <w:rFonts w:cs="Garamond"/>
          <w:i/>
          <w:iCs/>
          <w:szCs w:val="24"/>
        </w:rPr>
      </w:pPr>
      <w:r>
        <w:rPr>
          <w:rFonts w:cs="Garamond"/>
          <w:i/>
          <w:iCs/>
          <w:szCs w:val="24"/>
        </w:rPr>
        <w:t>bak.</w:t>
      </w:r>
      <w:r>
        <w:rPr>
          <w:rFonts w:cs="Garamond"/>
          <w:szCs w:val="24"/>
        </w:rPr>
        <w:t xml:space="preserve"> ve</w:t>
      </w:r>
      <w:r>
        <w:rPr>
          <w:rFonts w:cs="Garamond"/>
          <w:i/>
          <w:iCs/>
          <w:szCs w:val="24"/>
        </w:rPr>
        <w:t>sail’uş Şia, 2/1086, 67. Bölüm</w:t>
      </w:r>
    </w:p>
    <w:p w:rsidR="00D552AB" w:rsidRDefault="00D552AB">
      <w:pPr>
        <w:rPr>
          <w:rFonts w:cs="Garamond"/>
          <w:szCs w:val="24"/>
        </w:rPr>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b/>
          <w:bCs/>
          <w:szCs w:val="24"/>
        </w:rPr>
      </w:pPr>
    </w:p>
    <w:p w:rsidR="00D552AB" w:rsidRDefault="00D552AB">
      <w:pPr>
        <w:jc w:val="center"/>
        <w:rPr>
          <w:rFonts w:cs="Garamond"/>
          <w:b/>
          <w:bCs/>
          <w:sz w:val="28"/>
        </w:rPr>
      </w:pPr>
      <w:r>
        <w:rPr>
          <w:rFonts w:cs="Garamond"/>
          <w:b/>
          <w:bCs/>
          <w:sz w:val="28"/>
        </w:rPr>
        <w:t>“Ba”Harfi</w:t>
      </w:r>
    </w:p>
    <w:p w:rsidR="00D552AB" w:rsidRDefault="00D552AB">
      <w:pPr>
        <w:rPr>
          <w:rFonts w:cs="Garamond"/>
          <w:b/>
          <w:bCs/>
          <w:szCs w:val="24"/>
        </w:rPr>
      </w:pPr>
    </w:p>
    <w:p w:rsidR="00D552AB" w:rsidRDefault="00D552AB">
      <w:pPr>
        <w:rPr>
          <w:rFonts w:cs="Garamond"/>
          <w:b/>
          <w:bCs/>
          <w:szCs w:val="24"/>
        </w:rPr>
      </w:pPr>
      <w:r>
        <w:rPr>
          <w:rFonts w:cs="Garamond"/>
          <w:b/>
          <w:bCs/>
          <w:szCs w:val="24"/>
        </w:rPr>
        <w:t>Konu Başlıkları</w:t>
      </w:r>
    </w:p>
    <w:p w:rsidR="00D552AB" w:rsidRPr="000875A5" w:rsidRDefault="00D552AB" w:rsidP="000875A5">
      <w:pPr>
        <w:ind w:left="284" w:firstLine="0"/>
      </w:pPr>
    </w:p>
    <w:p w:rsidR="00D552AB" w:rsidRPr="000875A5" w:rsidRDefault="00D552AB" w:rsidP="000875A5">
      <w:pPr>
        <w:ind w:left="284" w:firstLine="0"/>
      </w:pPr>
    </w:p>
    <w:p w:rsidR="00D552AB" w:rsidRDefault="00D552AB" w:rsidP="004D6E9F">
      <w:pPr>
        <w:ind w:left="284" w:firstLine="0"/>
      </w:pPr>
      <w:r>
        <w:t>el-Buhl (Cimrilik)</w:t>
      </w:r>
    </w:p>
    <w:p w:rsidR="00D552AB" w:rsidRDefault="00D552AB" w:rsidP="004D6E9F">
      <w:pPr>
        <w:ind w:left="284" w:firstLine="0"/>
      </w:pPr>
      <w:r>
        <w:t>el-Bid’et (Bidat)</w:t>
      </w:r>
    </w:p>
    <w:p w:rsidR="00D552AB" w:rsidRDefault="00D552AB" w:rsidP="004D6E9F">
      <w:pPr>
        <w:ind w:left="284" w:firstLine="0"/>
      </w:pPr>
      <w:r>
        <w:t>el-Beda (Beda)</w:t>
      </w:r>
    </w:p>
    <w:p w:rsidR="00D552AB" w:rsidRDefault="00D552AB" w:rsidP="004D6E9F">
      <w:pPr>
        <w:ind w:left="284" w:firstLine="0"/>
      </w:pPr>
      <w:r>
        <w:t>el-Ebdal (Abdal)</w:t>
      </w:r>
    </w:p>
    <w:p w:rsidR="00D552AB" w:rsidRDefault="00D552AB" w:rsidP="004D6E9F">
      <w:pPr>
        <w:ind w:left="284" w:firstLine="0"/>
      </w:pPr>
      <w:r>
        <w:t>et-Tebzir (Savurganlık</w:t>
      </w:r>
    </w:p>
    <w:p w:rsidR="00D552AB" w:rsidRDefault="00D552AB" w:rsidP="004D6E9F">
      <w:pPr>
        <w:ind w:left="284" w:firstLine="0"/>
      </w:pPr>
      <w:r>
        <w:t>el-Birr (İyilik)</w:t>
      </w:r>
    </w:p>
    <w:p w:rsidR="00D552AB" w:rsidRDefault="00D552AB" w:rsidP="004D6E9F">
      <w:pPr>
        <w:ind w:left="284" w:firstLine="0"/>
      </w:pPr>
      <w:r>
        <w:t>el-Berzeh (Berzah Al</w:t>
      </w:r>
      <w:r>
        <w:t>e</w:t>
      </w:r>
      <w:r>
        <w:t>mi)</w:t>
      </w:r>
    </w:p>
    <w:p w:rsidR="00D552AB" w:rsidRDefault="00D552AB" w:rsidP="004D6E9F">
      <w:pPr>
        <w:ind w:left="284" w:firstLine="0"/>
      </w:pPr>
      <w:r>
        <w:t>el-Bereket (Bereket)</w:t>
      </w:r>
    </w:p>
    <w:p w:rsidR="00D552AB" w:rsidRDefault="00D552AB" w:rsidP="004D6E9F">
      <w:pPr>
        <w:ind w:left="284" w:firstLine="0"/>
      </w:pPr>
      <w:r>
        <w:t>el-Burhan (Burhan-Delil)</w:t>
      </w:r>
    </w:p>
    <w:p w:rsidR="00D552AB" w:rsidRDefault="00D552AB" w:rsidP="004D6E9F">
      <w:pPr>
        <w:ind w:left="284" w:firstLine="0"/>
      </w:pPr>
      <w:r>
        <w:t>el-Bişr (Güler yüzlülük)</w:t>
      </w:r>
    </w:p>
    <w:p w:rsidR="00D552AB" w:rsidRDefault="00D552AB">
      <w:pPr>
        <w:rPr>
          <w:rFonts w:cs="Garamond"/>
          <w:szCs w:val="24"/>
        </w:rPr>
      </w:pPr>
      <w:r>
        <w:rPr>
          <w:rFonts w:cs="Garamond"/>
          <w:szCs w:val="24"/>
        </w:rPr>
        <w:br w:type="page"/>
      </w: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29.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el-Buhl</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Cimr</w:t>
      </w:r>
      <w:r>
        <w:rPr>
          <w:rFonts w:cs="Garamond"/>
          <w:szCs w:val="100"/>
        </w:rPr>
        <w:t>i</w:t>
      </w:r>
      <w:r>
        <w:rPr>
          <w:rFonts w:cs="Garamond"/>
          <w:szCs w:val="100"/>
        </w:rPr>
        <w:t>lik</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73/299, 136. B</w:t>
      </w:r>
      <w:r>
        <w:rPr>
          <w:rFonts w:cs="Garamond"/>
          <w:i/>
          <w:iCs/>
          <w:szCs w:val="24"/>
        </w:rPr>
        <w:t>ö</w:t>
      </w:r>
      <w:r>
        <w:rPr>
          <w:rFonts w:cs="Garamond"/>
          <w:i/>
          <w:iCs/>
          <w:szCs w:val="24"/>
        </w:rPr>
        <w:t>lüm, el-Buhl</w:t>
      </w:r>
    </w:p>
    <w:p w:rsidR="00D552AB" w:rsidRDefault="00D552AB">
      <w:pPr>
        <w:numPr>
          <w:ilvl w:val="0"/>
          <w:numId w:val="12"/>
        </w:numPr>
        <w:tabs>
          <w:tab w:val="clear" w:pos="360"/>
        </w:tabs>
        <w:ind w:left="0" w:firstLine="284"/>
        <w:rPr>
          <w:rFonts w:cs="Garamond"/>
          <w:i/>
          <w:iCs/>
          <w:szCs w:val="24"/>
        </w:rPr>
      </w:pPr>
      <w:r>
        <w:rPr>
          <w:rFonts w:cs="Garamond"/>
          <w:i/>
          <w:iCs/>
          <w:szCs w:val="24"/>
        </w:rPr>
        <w:t>Kenz’ul Ummal, 3/451, 803, el-Buhl</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432" w:name="_Toc514679935"/>
      <w:bookmarkStart w:id="2433" w:name="_Toc514680970"/>
      <w:bookmarkStart w:id="2434" w:name="_Toc514853264"/>
      <w:bookmarkStart w:id="2435" w:name="_Toc515129476"/>
      <w:bookmarkStart w:id="2436" w:name="_Toc515130749"/>
      <w:bookmarkStart w:id="2437" w:name="_Toc515599509"/>
      <w:bookmarkStart w:id="2438" w:name="_Toc515648839"/>
      <w:bookmarkStart w:id="2439" w:name="_Toc515684227"/>
      <w:bookmarkStart w:id="2440" w:name="_Toc515691055"/>
      <w:bookmarkStart w:id="2441" w:name="_Toc516422282"/>
      <w:bookmarkStart w:id="2442" w:name="_Toc523766714"/>
      <w:bookmarkStart w:id="2443" w:name="_Toc523767492"/>
      <w:r>
        <w:rPr>
          <w:noProof/>
          <w:lang w:val="en-US" w:eastAsia="en-US"/>
        </w:rPr>
        <mc:AlternateContent>
          <mc:Choice Requires="wps">
            <w:drawing>
              <wp:anchor distT="0" distB="0" distL="114300" distR="114300" simplePos="0" relativeHeight="25167411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5F66"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l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Cw/rRlKQIAAG0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432"/>
      <w:bookmarkEnd w:id="2433"/>
      <w:bookmarkEnd w:id="2434"/>
      <w:bookmarkEnd w:id="2435"/>
      <w:bookmarkEnd w:id="2436"/>
      <w:bookmarkEnd w:id="2437"/>
      <w:bookmarkEnd w:id="2438"/>
      <w:bookmarkEnd w:id="2439"/>
      <w:bookmarkEnd w:id="2440"/>
      <w:bookmarkEnd w:id="2441"/>
      <w:bookmarkEnd w:id="2442"/>
      <w:bookmarkEnd w:id="2443"/>
    </w:p>
    <w:p w:rsidR="00D552AB" w:rsidRPr="000875A5" w:rsidRDefault="00D552AB" w:rsidP="000875A5">
      <w:pPr>
        <w:ind w:left="284" w:firstLine="0"/>
      </w:pPr>
    </w:p>
    <w:p w:rsidR="00D552AB" w:rsidRDefault="00D552AB" w:rsidP="004D6E9F">
      <w:pPr>
        <w:ind w:left="284" w:firstLine="0"/>
      </w:pPr>
      <w:r>
        <w:t xml:space="preserve">bak. </w:t>
      </w:r>
    </w:p>
    <w:p w:rsidR="00D552AB" w:rsidRPr="004D6E9F" w:rsidRDefault="00D552AB" w:rsidP="004D6E9F">
      <w:pPr>
        <w:sectPr w:rsidR="00D552AB" w:rsidRPr="004D6E9F">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r w:rsidRPr="004D6E9F">
        <w:t>es-Seha, 226. Konu; eş-Şuh, 260. Konu, el-Fakr, 3224. ve 3225. Bölümler</w:t>
      </w:r>
    </w:p>
    <w:p w:rsidR="00D552AB" w:rsidRDefault="00D552AB">
      <w:pPr>
        <w:pStyle w:val="Heading3"/>
        <w:tabs>
          <w:tab w:val="clear" w:pos="284"/>
        </w:tabs>
        <w:spacing w:line="240" w:lineRule="atLeast"/>
        <w:ind w:firstLine="0"/>
        <w:jc w:val="both"/>
        <w:rPr>
          <w:rFonts w:cs="Garamond"/>
          <w:sz w:val="28"/>
        </w:rPr>
      </w:pPr>
      <w:r>
        <w:rPr>
          <w:rFonts w:cs="Garamond"/>
          <w:sz w:val="28"/>
        </w:rPr>
        <w:lastRenderedPageBreak/>
        <w:br w:type="page"/>
      </w: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D552AB">
      <w:pPr>
        <w:pStyle w:val="Heading1"/>
        <w:rPr>
          <w:rFonts w:cs="Garamond"/>
          <w:szCs w:val="28"/>
        </w:rPr>
      </w:pPr>
      <w:bookmarkStart w:id="2444" w:name="_Toc515684228"/>
      <w:bookmarkStart w:id="2445" w:name="_Toc516422283"/>
      <w:bookmarkStart w:id="2446" w:name="_Toc523767493"/>
      <w:r>
        <w:rPr>
          <w:rFonts w:cs="Garamond"/>
          <w:szCs w:val="28"/>
        </w:rPr>
        <w:t>321. Bölüm</w:t>
      </w:r>
      <w:bookmarkEnd w:id="2444"/>
      <w:bookmarkEnd w:id="2445"/>
      <w:bookmarkEnd w:id="2446"/>
    </w:p>
    <w:p w:rsidR="00D552AB" w:rsidRDefault="00D552AB">
      <w:pPr>
        <w:pStyle w:val="Heading1"/>
        <w:rPr>
          <w:rFonts w:cs="Garamond"/>
          <w:szCs w:val="28"/>
        </w:rPr>
      </w:pPr>
      <w:bookmarkStart w:id="2447" w:name="_Toc515684229"/>
      <w:bookmarkStart w:id="2448" w:name="_Toc516422284"/>
      <w:bookmarkStart w:id="2449" w:name="_Toc523767494"/>
      <w:r>
        <w:rPr>
          <w:rFonts w:cs="Garamond"/>
          <w:szCs w:val="28"/>
        </w:rPr>
        <w:t>Cimrilik</w:t>
      </w:r>
      <w:bookmarkEnd w:id="2447"/>
      <w:bookmarkEnd w:id="2448"/>
      <w:bookmarkEnd w:id="2449"/>
    </w:p>
    <w:p w:rsidR="00D552AB" w:rsidRDefault="00D552AB">
      <w:pPr>
        <w:rPr>
          <w:rFonts w:cs="Garamond"/>
          <w:b/>
          <w:bCs/>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“Onlar cimrilik ederler, i</w:t>
      </w:r>
      <w:r>
        <w:rPr>
          <w:rFonts w:cs="Garamond"/>
          <w:b/>
          <w:bCs/>
          <w:szCs w:val="24"/>
        </w:rPr>
        <w:t>n</w:t>
      </w:r>
      <w:r>
        <w:rPr>
          <w:rFonts w:cs="Garamond"/>
          <w:b/>
          <w:bCs/>
          <w:szCs w:val="24"/>
        </w:rPr>
        <w:t>sanlara cimrilik tavsiyesinde bulunurlar, Allah'ın bol nim</w:t>
      </w:r>
      <w:r>
        <w:rPr>
          <w:rFonts w:cs="Garamond"/>
          <w:b/>
          <w:bCs/>
          <w:szCs w:val="24"/>
        </w:rPr>
        <w:t>e</w:t>
      </w:r>
      <w:r>
        <w:rPr>
          <w:rFonts w:cs="Garamond"/>
          <w:b/>
          <w:bCs/>
          <w:szCs w:val="24"/>
        </w:rPr>
        <w:t>tinden kendilerine verdiğini gizlerler. Kâfirl</w:t>
      </w:r>
      <w:r>
        <w:rPr>
          <w:rFonts w:cs="Garamond"/>
          <w:b/>
          <w:bCs/>
          <w:szCs w:val="24"/>
        </w:rPr>
        <w:t>e</w:t>
      </w:r>
      <w:r>
        <w:rPr>
          <w:rFonts w:cs="Garamond"/>
          <w:b/>
          <w:bCs/>
          <w:szCs w:val="24"/>
        </w:rPr>
        <w:t>re aşağılık bir azab hazırlam</w:t>
      </w:r>
      <w:r>
        <w:rPr>
          <w:rFonts w:cs="Garamond"/>
          <w:b/>
          <w:bCs/>
          <w:szCs w:val="24"/>
        </w:rPr>
        <w:t>ı</w:t>
      </w:r>
      <w:r>
        <w:rPr>
          <w:rFonts w:cs="Garamond"/>
          <w:b/>
          <w:bCs/>
          <w:szCs w:val="24"/>
        </w:rPr>
        <w:t>şızdır.”</w:t>
      </w:r>
      <w:r>
        <w:rPr>
          <w:rStyle w:val="FootnoteReference"/>
        </w:rPr>
        <w:footnoteReference w:id="1741"/>
      </w:r>
    </w:p>
    <w:p w:rsidR="00D552AB" w:rsidRDefault="00D552AB">
      <w:pPr>
        <w:rPr>
          <w:rFonts w:cs="Garamond"/>
          <w:szCs w:val="24"/>
        </w:rPr>
      </w:pPr>
      <w:r>
        <w:rPr>
          <w:rFonts w:cs="Garamond"/>
          <w:b/>
          <w:bCs/>
          <w:szCs w:val="24"/>
        </w:rPr>
        <w:t>“İşte sizler, Allah yolunda infak etmeye çağırılan kims</w:t>
      </w:r>
      <w:r>
        <w:rPr>
          <w:rFonts w:cs="Garamond"/>
          <w:b/>
          <w:bCs/>
          <w:szCs w:val="24"/>
        </w:rPr>
        <w:t>e</w:t>
      </w:r>
      <w:r>
        <w:rPr>
          <w:rFonts w:cs="Garamond"/>
          <w:b/>
          <w:bCs/>
          <w:szCs w:val="24"/>
        </w:rPr>
        <w:t>lersiniz. Kiminiz cimrilik y</w:t>
      </w:r>
      <w:r>
        <w:rPr>
          <w:rFonts w:cs="Garamond"/>
          <w:b/>
          <w:bCs/>
          <w:szCs w:val="24"/>
        </w:rPr>
        <w:t>a</w:t>
      </w:r>
      <w:r>
        <w:rPr>
          <w:rFonts w:cs="Garamond"/>
          <w:b/>
          <w:bCs/>
          <w:szCs w:val="24"/>
        </w:rPr>
        <w:t>pıyor ama, cimrilik yapan bi</w:t>
      </w:r>
      <w:r>
        <w:rPr>
          <w:rFonts w:cs="Garamond"/>
          <w:b/>
          <w:bCs/>
          <w:szCs w:val="24"/>
        </w:rPr>
        <w:t>l</w:t>
      </w:r>
      <w:r>
        <w:rPr>
          <w:rFonts w:cs="Garamond"/>
          <w:b/>
          <w:bCs/>
          <w:szCs w:val="24"/>
        </w:rPr>
        <w:t>sin ki, ancak kendine karşı cimrilik etmiş olur. Allah zengindir, siz ise fakirsiniz. Eğer O’ndan yüz çevirirseniz sizi ortadan kaldırır, sizin gibi olmay</w:t>
      </w:r>
      <w:r>
        <w:rPr>
          <w:rFonts w:cs="Garamond"/>
          <w:b/>
          <w:bCs/>
          <w:szCs w:val="24"/>
        </w:rPr>
        <w:t>a</w:t>
      </w:r>
      <w:r>
        <w:rPr>
          <w:rFonts w:cs="Garamond"/>
          <w:b/>
          <w:bCs/>
          <w:szCs w:val="24"/>
        </w:rPr>
        <w:t>cak bir milleti yerinize getirir.”</w:t>
      </w:r>
      <w:r>
        <w:rPr>
          <w:rStyle w:val="FootnoteReference"/>
        </w:rPr>
        <w:footnoteReference w:id="1742"/>
      </w:r>
    </w:p>
    <w:p w:rsidR="00D552AB" w:rsidRDefault="00D552AB">
      <w:pPr>
        <w:rPr>
          <w:rFonts w:cs="Garamond"/>
          <w:i/>
          <w:iCs/>
          <w:szCs w:val="24"/>
        </w:rPr>
      </w:pPr>
      <w:r>
        <w:rPr>
          <w:rFonts w:cs="Garamond"/>
          <w:i/>
          <w:iCs/>
          <w:szCs w:val="24"/>
        </w:rPr>
        <w:t>bak. Nisa, 53; İsra, 100; Hadid, 24; Kalem, 12</w:t>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“Cimrilik tüm ayıpların kötülüğünün toplamıdır. Cimr</w:t>
      </w:r>
      <w:r>
        <w:rPr>
          <w:rFonts w:cs="Garamond"/>
          <w:szCs w:val="24"/>
        </w:rPr>
        <w:t>i</w:t>
      </w:r>
      <w:r>
        <w:rPr>
          <w:rFonts w:cs="Garamond"/>
          <w:szCs w:val="24"/>
        </w:rPr>
        <w:t>lik insanı her kötülüğe çeken bir dizgindir.”</w:t>
      </w:r>
      <w:r>
        <w:rPr>
          <w:rStyle w:val="FootnoteReference"/>
        </w:rPr>
        <w:footnoteReference w:id="1743"/>
      </w:r>
    </w:p>
    <w:p w:rsidR="00D552AB" w:rsidRDefault="00D552AB">
      <w:pPr>
        <w:numPr>
          <w:ilvl w:val="0"/>
          <w:numId w:val="6"/>
        </w:numPr>
        <w:tabs>
          <w:tab w:val="clear" w:pos="360"/>
        </w:tabs>
        <w:ind w:left="0" w:firstLine="284"/>
        <w:rPr>
          <w:rFonts w:cs="Garamond"/>
          <w:szCs w:val="24"/>
        </w:rPr>
      </w:pPr>
      <w:r>
        <w:rPr>
          <w:rFonts w:cs="Garamond"/>
          <w:i/>
          <w:iCs/>
          <w:szCs w:val="24"/>
        </w:rPr>
        <w:t>İmam Zeyn’ul Abidin (a.s) şöyle buyurmuştur</w:t>
      </w:r>
      <w:r>
        <w:rPr>
          <w:rFonts w:cs="Garamond"/>
          <w:szCs w:val="24"/>
        </w:rPr>
        <w:t>: “Ben, kardeşl</w:t>
      </w:r>
      <w:r>
        <w:rPr>
          <w:rFonts w:cs="Garamond"/>
          <w:szCs w:val="24"/>
        </w:rPr>
        <w:t>e</w:t>
      </w:r>
      <w:r>
        <w:rPr>
          <w:rFonts w:cs="Garamond"/>
          <w:szCs w:val="24"/>
        </w:rPr>
        <w:t xml:space="preserve">rimden birini görünce </w:t>
      </w:r>
      <w:r>
        <w:rPr>
          <w:rFonts w:cs="Garamond"/>
          <w:szCs w:val="24"/>
        </w:rPr>
        <w:lastRenderedPageBreak/>
        <w:t xml:space="preserve">kendisi </w:t>
      </w:r>
      <w:r>
        <w:rPr>
          <w:rFonts w:cs="Garamond"/>
          <w:szCs w:val="24"/>
        </w:rPr>
        <w:t>i</w:t>
      </w:r>
      <w:r>
        <w:rPr>
          <w:rFonts w:cs="Garamond"/>
          <w:szCs w:val="24"/>
        </w:rPr>
        <w:t>çin Allah’tan cenneti istediğim halde, dinar ve dirhem hususu</w:t>
      </w:r>
      <w:r>
        <w:rPr>
          <w:rFonts w:cs="Garamond"/>
          <w:szCs w:val="24"/>
        </w:rPr>
        <w:t>n</w:t>
      </w:r>
      <w:r>
        <w:rPr>
          <w:rFonts w:cs="Garamond"/>
          <w:szCs w:val="24"/>
        </w:rPr>
        <w:t>da kendisine cimrilik etmek ve kıyamet günü bana, “Cennet s</w:t>
      </w:r>
      <w:r>
        <w:rPr>
          <w:rFonts w:cs="Garamond"/>
          <w:szCs w:val="24"/>
        </w:rPr>
        <w:t>e</w:t>
      </w:r>
      <w:r>
        <w:rPr>
          <w:rFonts w:cs="Garamond"/>
          <w:szCs w:val="24"/>
        </w:rPr>
        <w:t>nin olsaydı şüphesiz cennet h</w:t>
      </w:r>
      <w:r>
        <w:rPr>
          <w:rFonts w:cs="Garamond"/>
          <w:szCs w:val="24"/>
        </w:rPr>
        <w:t>u</w:t>
      </w:r>
      <w:r>
        <w:rPr>
          <w:rFonts w:cs="Garamond"/>
          <w:szCs w:val="24"/>
        </w:rPr>
        <w:t xml:space="preserve">susunda daha cimri, daha cimri, daha cimri olurdun.”denilmesi hususunda Rabbimden haya </w:t>
      </w:r>
      <w:r>
        <w:rPr>
          <w:rFonts w:cs="Garamond"/>
          <w:szCs w:val="24"/>
        </w:rPr>
        <w:t>e</w:t>
      </w:r>
      <w:r>
        <w:rPr>
          <w:rFonts w:cs="Garamond"/>
          <w:szCs w:val="24"/>
        </w:rPr>
        <w:t>derim”</w:t>
      </w:r>
      <w:r>
        <w:rPr>
          <w:rStyle w:val="FootnoteReference"/>
        </w:rPr>
        <w:footnoteReference w:id="1744"/>
      </w:r>
    </w:p>
    <w:p w:rsidR="00D552AB" w:rsidRDefault="00D552AB">
      <w:pPr>
        <w:numPr>
          <w:ilvl w:val="0"/>
          <w:numId w:val="6"/>
        </w:numPr>
        <w:tabs>
          <w:tab w:val="clear" w:pos="360"/>
        </w:tabs>
        <w:ind w:left="0" w:firstLine="284"/>
        <w:rPr>
          <w:rFonts w:cs="Garamond"/>
          <w:szCs w:val="24"/>
        </w:rPr>
      </w:pPr>
      <w:r>
        <w:rPr>
          <w:rFonts w:cs="Garamond"/>
          <w:i/>
          <w:iCs/>
          <w:szCs w:val="24"/>
        </w:rPr>
        <w:t>İmam Hadi (a.s) şöyle buyu</w:t>
      </w:r>
      <w:r>
        <w:rPr>
          <w:rFonts w:cs="Garamond"/>
          <w:i/>
          <w:iCs/>
          <w:szCs w:val="24"/>
        </w:rPr>
        <w:t>r</w:t>
      </w:r>
      <w:r>
        <w:rPr>
          <w:rFonts w:cs="Garamond"/>
          <w:i/>
          <w:iCs/>
          <w:szCs w:val="24"/>
        </w:rPr>
        <w:t>muştur</w:t>
      </w:r>
      <w:r>
        <w:rPr>
          <w:rFonts w:cs="Garamond"/>
          <w:szCs w:val="24"/>
        </w:rPr>
        <w:t>: “Cimrilik en çok kına</w:t>
      </w:r>
      <w:r>
        <w:rPr>
          <w:rFonts w:cs="Garamond"/>
          <w:szCs w:val="24"/>
        </w:rPr>
        <w:t>n</w:t>
      </w:r>
      <w:r>
        <w:rPr>
          <w:rFonts w:cs="Garamond"/>
          <w:szCs w:val="24"/>
        </w:rPr>
        <w:t>mış ahla</w:t>
      </w:r>
      <w:r>
        <w:rPr>
          <w:rFonts w:cs="Garamond"/>
          <w:szCs w:val="24"/>
        </w:rPr>
        <w:t>k</w:t>
      </w:r>
      <w:r>
        <w:rPr>
          <w:rFonts w:cs="Garamond"/>
          <w:szCs w:val="24"/>
        </w:rPr>
        <w:t>tır.”</w:t>
      </w:r>
      <w:r>
        <w:rPr>
          <w:rStyle w:val="FootnoteReference"/>
        </w:rPr>
        <w:footnoteReference w:id="174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“Cimrilik utançtır.”</w:t>
      </w:r>
      <w:r>
        <w:rPr>
          <w:rStyle w:val="FootnoteReference"/>
        </w:rPr>
        <w:footnoteReference w:id="174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“Cimrilik fakirliğin elb</w:t>
      </w:r>
      <w:r>
        <w:rPr>
          <w:rFonts w:cs="Garamond"/>
          <w:szCs w:val="24"/>
        </w:rPr>
        <w:t>i</w:t>
      </w:r>
      <w:r>
        <w:rPr>
          <w:rFonts w:cs="Garamond"/>
          <w:szCs w:val="24"/>
        </w:rPr>
        <w:t>sesidir.”</w:t>
      </w:r>
      <w:r>
        <w:rPr>
          <w:rStyle w:val="FootnoteReference"/>
        </w:rPr>
        <w:footnoteReference w:id="1747"/>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“Cimrilik (insanın) yü</w:t>
      </w:r>
      <w:r>
        <w:rPr>
          <w:rFonts w:cs="Garamond"/>
          <w:szCs w:val="24"/>
        </w:rPr>
        <w:t>z</w:t>
      </w:r>
      <w:r>
        <w:rPr>
          <w:rFonts w:cs="Garamond"/>
          <w:szCs w:val="24"/>
        </w:rPr>
        <w:t>suyunu d</w:t>
      </w:r>
      <w:r>
        <w:rPr>
          <w:rFonts w:cs="Garamond"/>
          <w:szCs w:val="24"/>
        </w:rPr>
        <w:t>ö</w:t>
      </w:r>
      <w:r>
        <w:rPr>
          <w:rFonts w:cs="Garamond"/>
          <w:szCs w:val="24"/>
        </w:rPr>
        <w:t>ker.”</w:t>
      </w:r>
      <w:r>
        <w:rPr>
          <w:rStyle w:val="FootnoteReference"/>
        </w:rPr>
        <w:footnoteReference w:id="17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“Elinde olan şeyler hus</w:t>
      </w:r>
      <w:r>
        <w:rPr>
          <w:rFonts w:cs="Garamond"/>
          <w:szCs w:val="24"/>
        </w:rPr>
        <w:t>u</w:t>
      </w:r>
      <w:r>
        <w:rPr>
          <w:rFonts w:cs="Garamond"/>
          <w:szCs w:val="24"/>
        </w:rPr>
        <w:t>sunda ci</w:t>
      </w:r>
      <w:r>
        <w:rPr>
          <w:rFonts w:cs="Garamond"/>
          <w:szCs w:val="24"/>
        </w:rPr>
        <w:t>m</w:t>
      </w:r>
      <w:r>
        <w:rPr>
          <w:rFonts w:cs="Garamond"/>
          <w:szCs w:val="24"/>
        </w:rPr>
        <w:t>rilik etmek, mabuda (Allah’a) kötü zan beslemektir.”</w:t>
      </w:r>
      <w:r>
        <w:rPr>
          <w:rStyle w:val="FootnoteReference"/>
        </w:rPr>
        <w:footnoteReference w:id="174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“Malı hususunda cimrilik eden zillete düşer. Dini hus</w:t>
      </w:r>
      <w:r>
        <w:rPr>
          <w:rFonts w:cs="Garamond"/>
          <w:szCs w:val="24"/>
        </w:rPr>
        <w:t>u</w:t>
      </w:r>
      <w:r>
        <w:rPr>
          <w:rFonts w:cs="Garamond"/>
          <w:szCs w:val="24"/>
        </w:rPr>
        <w:t>sunda cimrilik eden (taviz ve</w:t>
      </w:r>
      <w:r>
        <w:rPr>
          <w:rFonts w:cs="Garamond"/>
          <w:szCs w:val="24"/>
        </w:rPr>
        <w:t>r</w:t>
      </w:r>
      <w:r>
        <w:rPr>
          <w:rFonts w:cs="Garamond"/>
          <w:szCs w:val="24"/>
        </w:rPr>
        <w:t>meyen) kimse ise yüc</w:t>
      </w:r>
      <w:r>
        <w:rPr>
          <w:rFonts w:cs="Garamond"/>
          <w:szCs w:val="24"/>
        </w:rPr>
        <w:t>e</w:t>
      </w:r>
      <w:r>
        <w:rPr>
          <w:rFonts w:cs="Garamond"/>
          <w:szCs w:val="24"/>
        </w:rPr>
        <w:t>lir.”</w:t>
      </w:r>
      <w:r>
        <w:rPr>
          <w:rStyle w:val="FootnoteReference"/>
        </w:rPr>
        <w:footnoteReference w:id="175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“Cimrilik sövgünün ç</w:t>
      </w:r>
      <w:r>
        <w:rPr>
          <w:rFonts w:cs="Garamond"/>
          <w:szCs w:val="24"/>
        </w:rPr>
        <w:t>o</w:t>
      </w:r>
      <w:r>
        <w:rPr>
          <w:rFonts w:cs="Garamond"/>
          <w:szCs w:val="24"/>
        </w:rPr>
        <w:t>ğalmasına s</w:t>
      </w:r>
      <w:r>
        <w:rPr>
          <w:rFonts w:cs="Garamond"/>
          <w:szCs w:val="24"/>
        </w:rPr>
        <w:t>e</w:t>
      </w:r>
      <w:r>
        <w:rPr>
          <w:rFonts w:cs="Garamond"/>
          <w:szCs w:val="24"/>
        </w:rPr>
        <w:t>bep olur.”</w:t>
      </w:r>
      <w:r>
        <w:rPr>
          <w:rStyle w:val="FootnoteReference"/>
        </w:rPr>
        <w:footnoteReference w:id="175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Şöyle rivayet edilmiştir: “</w:t>
      </w:r>
      <w:r>
        <w:rPr>
          <w:rFonts w:cs="Garamond"/>
          <w:szCs w:val="24"/>
        </w:rPr>
        <w:t>Ci</w:t>
      </w:r>
      <w:r>
        <w:rPr>
          <w:rFonts w:cs="Garamond"/>
          <w:szCs w:val="24"/>
        </w:rPr>
        <w:t>m</w:t>
      </w:r>
      <w:r>
        <w:rPr>
          <w:rFonts w:cs="Garamond"/>
          <w:szCs w:val="24"/>
        </w:rPr>
        <w:t>rilikten sakının. Şüphesiz cimr</w:t>
      </w:r>
      <w:r>
        <w:rPr>
          <w:rFonts w:cs="Garamond"/>
          <w:szCs w:val="24"/>
        </w:rPr>
        <w:t>i</w:t>
      </w:r>
      <w:r>
        <w:rPr>
          <w:rFonts w:cs="Garamond"/>
          <w:szCs w:val="24"/>
        </w:rPr>
        <w:t>lik afettir ve özgür ve mümin i</w:t>
      </w:r>
      <w:r>
        <w:rPr>
          <w:rFonts w:cs="Garamond"/>
          <w:szCs w:val="24"/>
        </w:rPr>
        <w:t>n</w:t>
      </w:r>
      <w:r>
        <w:rPr>
          <w:rFonts w:cs="Garamond"/>
          <w:szCs w:val="24"/>
        </w:rPr>
        <w:t xml:space="preserve">sanlarda bulunmaz. Cimrilik </w:t>
      </w:r>
      <w:r>
        <w:rPr>
          <w:rFonts w:cs="Garamond"/>
          <w:szCs w:val="24"/>
        </w:rPr>
        <w:t>i</w:t>
      </w:r>
      <w:r>
        <w:rPr>
          <w:rFonts w:cs="Garamond"/>
          <w:szCs w:val="24"/>
        </w:rPr>
        <w:t>manla uyuşmaz.”</w:t>
      </w:r>
      <w:r>
        <w:rPr>
          <w:rStyle w:val="FootnoteReference"/>
        </w:rPr>
        <w:footnoteReference w:id="175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“Eğer aziz ve celil olan Allah m</w:t>
      </w:r>
      <w:r>
        <w:rPr>
          <w:rFonts w:cs="Garamond"/>
          <w:szCs w:val="24"/>
        </w:rPr>
        <w:t>ü</w:t>
      </w:r>
      <w:r>
        <w:rPr>
          <w:rFonts w:cs="Garamond"/>
          <w:szCs w:val="24"/>
        </w:rPr>
        <w:t>kafat veriyorsa, o halde bu cimrilik de neden?”</w:t>
      </w:r>
      <w:r>
        <w:rPr>
          <w:rStyle w:val="FootnoteReference"/>
        </w:rPr>
        <w:footnoteReference w:id="175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“Cimrilikten uzak olan şerefe ul</w:t>
      </w:r>
      <w:r>
        <w:rPr>
          <w:rFonts w:cs="Garamond"/>
          <w:szCs w:val="24"/>
        </w:rPr>
        <w:t>a</w:t>
      </w:r>
      <w:r>
        <w:rPr>
          <w:rFonts w:cs="Garamond"/>
          <w:szCs w:val="24"/>
        </w:rPr>
        <w:t>şır.”</w:t>
      </w:r>
      <w:r>
        <w:rPr>
          <w:rStyle w:val="FootnoteReference"/>
        </w:rPr>
        <w:footnoteReference w:id="1754"/>
      </w:r>
    </w:p>
    <w:p w:rsidR="00D552AB" w:rsidRDefault="00D552AB">
      <w:pPr>
        <w:rPr>
          <w:rFonts w:cs="Garamond"/>
          <w:szCs w:val="24"/>
        </w:rPr>
      </w:pPr>
    </w:p>
    <w:p w:rsidR="00D552AB" w:rsidRDefault="00D552AB">
      <w:pPr>
        <w:pStyle w:val="Heading1"/>
        <w:rPr>
          <w:rFonts w:cs="Garamond"/>
          <w:szCs w:val="28"/>
        </w:rPr>
      </w:pPr>
      <w:bookmarkStart w:id="2450" w:name="_Toc515684230"/>
      <w:bookmarkStart w:id="2451" w:name="_Toc516422285"/>
      <w:bookmarkStart w:id="2452" w:name="_Toc523767495"/>
      <w:r>
        <w:rPr>
          <w:rFonts w:cs="Garamond"/>
          <w:szCs w:val="28"/>
        </w:rPr>
        <w:t>322. Bölüm</w:t>
      </w:r>
      <w:bookmarkEnd w:id="2450"/>
      <w:bookmarkEnd w:id="2451"/>
      <w:bookmarkEnd w:id="2452"/>
    </w:p>
    <w:p w:rsidR="00D552AB" w:rsidRDefault="00D552AB">
      <w:pPr>
        <w:pStyle w:val="Heading1"/>
        <w:rPr>
          <w:rFonts w:cs="Garamond"/>
          <w:szCs w:val="28"/>
        </w:rPr>
      </w:pPr>
      <w:bookmarkStart w:id="2453" w:name="_Toc515684231"/>
      <w:bookmarkStart w:id="2454" w:name="_Toc516422286"/>
      <w:bookmarkStart w:id="2455" w:name="_Toc523767496"/>
      <w:r>
        <w:rPr>
          <w:rFonts w:cs="Garamond"/>
          <w:szCs w:val="28"/>
        </w:rPr>
        <w:t>Cimri</w:t>
      </w:r>
      <w:bookmarkEnd w:id="2453"/>
      <w:bookmarkEnd w:id="2454"/>
      <w:bookmarkEnd w:id="2455"/>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 kimse varislerinin hazined</w:t>
      </w:r>
      <w:r>
        <w:rPr>
          <w:rFonts w:cs="Garamond"/>
          <w:szCs w:val="24"/>
        </w:rPr>
        <w:t>a</w:t>
      </w:r>
      <w:r>
        <w:rPr>
          <w:rFonts w:cs="Garamond"/>
          <w:szCs w:val="24"/>
        </w:rPr>
        <w:t>rıdır.”</w:t>
      </w:r>
      <w:r>
        <w:rPr>
          <w:rStyle w:val="FootnoteReference"/>
        </w:rPr>
        <w:footnoteReference w:id="17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“Cimrilik sahibini zelil k</w:t>
      </w:r>
      <w:r>
        <w:rPr>
          <w:rFonts w:cs="Garamond"/>
          <w:szCs w:val="24"/>
        </w:rPr>
        <w:t>ı</w:t>
      </w:r>
      <w:r>
        <w:rPr>
          <w:rFonts w:cs="Garamond"/>
          <w:szCs w:val="24"/>
        </w:rPr>
        <w:t xml:space="preserve">lar, kendisinden uzak durana </w:t>
      </w:r>
      <w:r>
        <w:rPr>
          <w:rFonts w:cs="Garamond"/>
          <w:szCs w:val="24"/>
        </w:rPr>
        <w:t>i</w:t>
      </w:r>
      <w:r>
        <w:rPr>
          <w:rFonts w:cs="Garamond"/>
          <w:szCs w:val="24"/>
        </w:rPr>
        <w:t>se izzet bağışlar.”</w:t>
      </w:r>
      <w:r>
        <w:rPr>
          <w:rStyle w:val="FootnoteReference"/>
        </w:rPr>
        <w:footnoteReference w:id="175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 az bir malını bile kendisi</w:t>
      </w:r>
      <w:r>
        <w:rPr>
          <w:rFonts w:cs="Garamond"/>
          <w:szCs w:val="24"/>
        </w:rPr>
        <w:t>n</w:t>
      </w:r>
      <w:r>
        <w:rPr>
          <w:rFonts w:cs="Garamond"/>
          <w:szCs w:val="24"/>
        </w:rPr>
        <w:t>den esirger ve tümüyle varislerine bağışlar.”</w:t>
      </w:r>
      <w:r>
        <w:rPr>
          <w:rStyle w:val="FootnoteReference"/>
        </w:rPr>
        <w:footnoteReference w:id="175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 kimse hürmetini korumaktan çok, ortadan kald</w:t>
      </w:r>
      <w:r>
        <w:rPr>
          <w:rFonts w:cs="Garamond"/>
          <w:szCs w:val="24"/>
        </w:rPr>
        <w:t>ı</w:t>
      </w:r>
      <w:r>
        <w:rPr>
          <w:rFonts w:cs="Garamond"/>
          <w:szCs w:val="24"/>
        </w:rPr>
        <w:t>rır.”</w:t>
      </w:r>
      <w:r>
        <w:rPr>
          <w:rStyle w:val="FootnoteReference"/>
        </w:rPr>
        <w:footnoteReference w:id="175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“Cimri kimse </w:t>
      </w:r>
      <w:r>
        <w:rPr>
          <w:rFonts w:cs="Garamond"/>
          <w:szCs w:val="24"/>
        </w:rPr>
        <w:lastRenderedPageBreak/>
        <w:t>Allah’tan ve insanlardan uzak, at</w:t>
      </w:r>
      <w:r>
        <w:rPr>
          <w:rFonts w:cs="Garamond"/>
          <w:szCs w:val="24"/>
        </w:rPr>
        <w:t>e</w:t>
      </w:r>
      <w:r>
        <w:rPr>
          <w:rFonts w:cs="Garamond"/>
          <w:szCs w:val="24"/>
        </w:rPr>
        <w:t>şe ise yakındır.”</w:t>
      </w:r>
      <w:r>
        <w:rPr>
          <w:rStyle w:val="FootnoteReference"/>
        </w:rPr>
        <w:footnoteReference w:id="175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“Cimriye bakmak kalbi katılaştırır.”</w:t>
      </w:r>
      <w:r>
        <w:rPr>
          <w:rStyle w:val="FootnoteReference"/>
        </w:rPr>
        <w:footnoteReference w:id="176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“Cimrinin dostu o</w:t>
      </w:r>
      <w:r>
        <w:rPr>
          <w:rFonts w:cs="Garamond"/>
          <w:szCs w:val="24"/>
        </w:rPr>
        <w:t>l</w:t>
      </w:r>
      <w:r>
        <w:rPr>
          <w:rFonts w:cs="Garamond"/>
          <w:szCs w:val="24"/>
        </w:rPr>
        <w:t>maz.”</w:t>
      </w:r>
      <w:r>
        <w:rPr>
          <w:rStyle w:val="FootnoteReference"/>
        </w:rPr>
        <w:footnoteReference w:id="176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“Cimriye şaşarım! Kend</w:t>
      </w:r>
      <w:r>
        <w:rPr>
          <w:rFonts w:cs="Garamond"/>
          <w:szCs w:val="24"/>
        </w:rPr>
        <w:t>i</w:t>
      </w:r>
      <w:r>
        <w:rPr>
          <w:rFonts w:cs="Garamond"/>
          <w:szCs w:val="24"/>
        </w:rPr>
        <w:t>sinden k</w:t>
      </w:r>
      <w:r>
        <w:rPr>
          <w:rFonts w:cs="Garamond"/>
          <w:szCs w:val="24"/>
        </w:rPr>
        <w:t>a</w:t>
      </w:r>
      <w:r>
        <w:rPr>
          <w:rFonts w:cs="Garamond"/>
          <w:szCs w:val="24"/>
        </w:rPr>
        <w:t>çan fakirliği kendine doğru hızlandırır. Kendisini ist</w:t>
      </w:r>
      <w:r>
        <w:rPr>
          <w:rFonts w:cs="Garamond"/>
          <w:szCs w:val="24"/>
        </w:rPr>
        <w:t>e</w:t>
      </w:r>
      <w:r>
        <w:rPr>
          <w:rFonts w:cs="Garamond"/>
          <w:szCs w:val="24"/>
        </w:rPr>
        <w:t>yen zenginliği ise kaybeder. Dünyada fakirler gibi yaşar, ahirette ise zenginler gibi hesaba çek</w:t>
      </w:r>
      <w:r>
        <w:rPr>
          <w:rFonts w:cs="Garamond"/>
          <w:szCs w:val="24"/>
        </w:rPr>
        <w:t>i</w:t>
      </w:r>
      <w:r>
        <w:rPr>
          <w:rFonts w:cs="Garamond"/>
          <w:szCs w:val="24"/>
        </w:rPr>
        <w:t>lir.”</w:t>
      </w:r>
      <w:r>
        <w:rPr>
          <w:rStyle w:val="FootnoteReference"/>
        </w:rPr>
        <w:footnoteReference w:id="1762"/>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“Dünya kendisine yöne</w:t>
      </w:r>
      <w:r>
        <w:rPr>
          <w:rFonts w:cs="Garamond"/>
          <w:szCs w:val="24"/>
        </w:rPr>
        <w:t>l</w:t>
      </w:r>
      <w:r>
        <w:rPr>
          <w:rFonts w:cs="Garamond"/>
          <w:szCs w:val="24"/>
        </w:rPr>
        <w:t>diği halde cimrilik eden veya dünya kendisinden yüz çevirdiği halde cimrilik eden kimseye ş</w:t>
      </w:r>
      <w:r>
        <w:rPr>
          <w:rFonts w:cs="Garamond"/>
          <w:szCs w:val="24"/>
        </w:rPr>
        <w:t>a</w:t>
      </w:r>
      <w:r>
        <w:rPr>
          <w:rFonts w:cs="Garamond"/>
          <w:szCs w:val="24"/>
        </w:rPr>
        <w:t>şarım. Oysa dünya kendisine yöneldiğinde infakta bulunması kendisine zarar vermez. Dünya kendisinden yüz çevirmişken cimrilik e</w:t>
      </w:r>
      <w:r>
        <w:rPr>
          <w:rFonts w:cs="Garamond"/>
          <w:szCs w:val="24"/>
        </w:rPr>
        <w:t>t</w:t>
      </w:r>
      <w:r>
        <w:rPr>
          <w:rFonts w:cs="Garamond"/>
          <w:szCs w:val="24"/>
        </w:rPr>
        <w:t>mesinin de kendisine faydası dokunmaz.”</w:t>
      </w:r>
      <w:r>
        <w:rPr>
          <w:rStyle w:val="FootnoteReference"/>
        </w:rPr>
        <w:footnoteReference w:id="176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 için zenginlik istemesi gerekenler cimrilerdir. Zira şüphesiz insanlar zengin olunca malından el çeke</w:t>
      </w:r>
      <w:r>
        <w:rPr>
          <w:rFonts w:cs="Garamond"/>
          <w:szCs w:val="24"/>
        </w:rPr>
        <w:t>r</w:t>
      </w:r>
      <w:r>
        <w:rPr>
          <w:rFonts w:cs="Garamond"/>
          <w:szCs w:val="24"/>
        </w:rPr>
        <w:t>ler.”</w:t>
      </w:r>
      <w:r>
        <w:rPr>
          <w:rStyle w:val="FootnoteReference"/>
        </w:rPr>
        <w:footnoteReference w:id="176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“Cimrilikte insanın Rabbine kötü zan beslemesi (kendisine kötülük olarak) yeter. Şüphesiz her kim (ilahi) mükaf</w:t>
      </w:r>
      <w:r>
        <w:rPr>
          <w:rFonts w:cs="Garamond"/>
          <w:szCs w:val="24"/>
        </w:rPr>
        <w:t>a</w:t>
      </w:r>
      <w:r>
        <w:rPr>
          <w:rFonts w:cs="Garamond"/>
          <w:szCs w:val="24"/>
        </w:rPr>
        <w:t>ta yakin ederse güzel bağışta b</w:t>
      </w:r>
      <w:r>
        <w:rPr>
          <w:rFonts w:cs="Garamond"/>
          <w:szCs w:val="24"/>
        </w:rPr>
        <w:t>u</w:t>
      </w:r>
      <w:r>
        <w:rPr>
          <w:rFonts w:cs="Garamond"/>
          <w:szCs w:val="24"/>
        </w:rPr>
        <w:t>lunur.”</w:t>
      </w:r>
      <w:r>
        <w:rPr>
          <w:rStyle w:val="FootnoteReference"/>
        </w:rPr>
        <w:footnoteReference w:id="1765"/>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“Cimri kimse sıla-i rahime göz dikmemelidir. (ci</w:t>
      </w:r>
      <w:r>
        <w:rPr>
          <w:rFonts w:cs="Garamond"/>
          <w:szCs w:val="24"/>
        </w:rPr>
        <w:t>m</w:t>
      </w:r>
      <w:r>
        <w:rPr>
          <w:rFonts w:cs="Garamond"/>
          <w:szCs w:val="24"/>
        </w:rPr>
        <w:t>rilik ve sıla-i rahim uyuşmaz. )”</w:t>
      </w:r>
      <w:r>
        <w:rPr>
          <w:rStyle w:val="FootnoteReference"/>
        </w:rPr>
        <w:footnoteReference w:id="176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“Bana en uzak olanınız kötü dilli ve çirkin davranışlı cimri kimsedir.”</w:t>
      </w:r>
      <w:r>
        <w:rPr>
          <w:rStyle w:val="FootnoteReference"/>
        </w:rPr>
        <w:footnoteReference w:id="176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“Cimriye muhtaç olman dondurucu kıştan daha soğu</w:t>
      </w:r>
      <w:r>
        <w:rPr>
          <w:rFonts w:cs="Garamond"/>
          <w:szCs w:val="24"/>
        </w:rPr>
        <w:t>k</w:t>
      </w:r>
      <w:r>
        <w:rPr>
          <w:rFonts w:cs="Garamond"/>
          <w:szCs w:val="24"/>
        </w:rPr>
        <w:t>tur.”</w:t>
      </w:r>
      <w:r>
        <w:rPr>
          <w:rStyle w:val="FootnoteReference"/>
        </w:rPr>
        <w:footnoteReference w:id="176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“Kıyamet günü ateş üç kişiyle k</w:t>
      </w:r>
      <w:r>
        <w:rPr>
          <w:rFonts w:cs="Garamond"/>
          <w:szCs w:val="24"/>
        </w:rPr>
        <w:t>o</w:t>
      </w:r>
      <w:r>
        <w:rPr>
          <w:rFonts w:cs="Garamond"/>
          <w:szCs w:val="24"/>
        </w:rPr>
        <w:t>nuşur: Zengine şöyle der: Ey Allah’ın kendilerine çok, geniş ve dolu dü</w:t>
      </w:r>
      <w:r>
        <w:rPr>
          <w:rFonts w:cs="Garamond"/>
          <w:szCs w:val="24"/>
        </w:rPr>
        <w:t>n</w:t>
      </w:r>
      <w:r>
        <w:rPr>
          <w:rFonts w:cs="Garamond"/>
          <w:szCs w:val="24"/>
        </w:rPr>
        <w:t>yayı verdiği kimse! Fakir senden az bir borç istedi, sen vermedin ve cimr</w:t>
      </w:r>
      <w:r>
        <w:rPr>
          <w:rFonts w:cs="Garamond"/>
          <w:szCs w:val="24"/>
        </w:rPr>
        <w:t>i</w:t>
      </w:r>
      <w:r>
        <w:rPr>
          <w:rFonts w:cs="Garamond"/>
          <w:szCs w:val="24"/>
        </w:rPr>
        <w:t>lik ettin.”Böylece ateş onu y</w:t>
      </w:r>
      <w:r>
        <w:rPr>
          <w:rFonts w:cs="Garamond"/>
          <w:szCs w:val="24"/>
        </w:rPr>
        <w:t>u</w:t>
      </w:r>
      <w:r>
        <w:rPr>
          <w:rFonts w:cs="Garamond"/>
          <w:szCs w:val="24"/>
        </w:rPr>
        <w:t>tar...”</w:t>
      </w:r>
      <w:r>
        <w:rPr>
          <w:rStyle w:val="FootnoteReference"/>
        </w:rPr>
        <w:footnoteReference w:id="1769"/>
      </w:r>
    </w:p>
    <w:p w:rsidR="00D552AB" w:rsidRDefault="00D552AB">
      <w:pPr>
        <w:rPr>
          <w:rFonts w:cs="Garamond"/>
          <w:szCs w:val="24"/>
        </w:rPr>
      </w:pPr>
    </w:p>
    <w:p w:rsidR="00D552AB" w:rsidRDefault="00D552AB">
      <w:pPr>
        <w:pStyle w:val="Heading1"/>
        <w:rPr>
          <w:rFonts w:cs="Garamond"/>
          <w:szCs w:val="28"/>
        </w:rPr>
      </w:pPr>
      <w:bookmarkStart w:id="2456" w:name="_Toc515684232"/>
      <w:bookmarkStart w:id="2457" w:name="_Toc516422287"/>
      <w:bookmarkStart w:id="2458" w:name="_Toc523767497"/>
      <w:r>
        <w:rPr>
          <w:rFonts w:cs="Garamond"/>
          <w:szCs w:val="28"/>
        </w:rPr>
        <w:t>323. Bölüm</w:t>
      </w:r>
      <w:bookmarkEnd w:id="2456"/>
      <w:bookmarkEnd w:id="2457"/>
      <w:bookmarkEnd w:id="2458"/>
    </w:p>
    <w:p w:rsidR="00D552AB" w:rsidRDefault="00D552AB">
      <w:pPr>
        <w:pStyle w:val="Heading1"/>
        <w:rPr>
          <w:rFonts w:cs="Garamond"/>
          <w:szCs w:val="28"/>
        </w:rPr>
      </w:pPr>
      <w:bookmarkStart w:id="2459" w:name="_Toc515684233"/>
      <w:bookmarkStart w:id="2460" w:name="_Toc516422288"/>
      <w:bookmarkStart w:id="2461" w:name="_Toc523767498"/>
      <w:r>
        <w:rPr>
          <w:rFonts w:cs="Garamond"/>
          <w:szCs w:val="28"/>
        </w:rPr>
        <w:t>Cimrinin Özellikleri</w:t>
      </w:r>
      <w:bookmarkEnd w:id="2459"/>
      <w:bookmarkEnd w:id="2460"/>
      <w:bookmarkEnd w:id="2461"/>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“Şüphesiz cimri kimse helal olmayan yoldan bir </w:t>
      </w:r>
      <w:r>
        <w:rPr>
          <w:rFonts w:cs="Garamond"/>
          <w:szCs w:val="24"/>
        </w:rPr>
        <w:lastRenderedPageBreak/>
        <w:t>mal k</w:t>
      </w:r>
      <w:r>
        <w:rPr>
          <w:rFonts w:cs="Garamond"/>
          <w:szCs w:val="24"/>
        </w:rPr>
        <w:t>a</w:t>
      </w:r>
      <w:r>
        <w:rPr>
          <w:rFonts w:cs="Garamond"/>
          <w:szCs w:val="24"/>
        </w:rPr>
        <w:t>zanan ve onu yersiz yerde harc</w:t>
      </w:r>
      <w:r>
        <w:rPr>
          <w:rFonts w:cs="Garamond"/>
          <w:szCs w:val="24"/>
        </w:rPr>
        <w:t>a</w:t>
      </w:r>
      <w:r>
        <w:rPr>
          <w:rFonts w:cs="Garamond"/>
          <w:szCs w:val="24"/>
        </w:rPr>
        <w:t>yan kimsedir.”</w:t>
      </w:r>
      <w:r>
        <w:rPr>
          <w:rStyle w:val="FootnoteReference"/>
        </w:rPr>
        <w:footnoteReference w:id="177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gerçek cimri malının farz zekatını vermeyen; akrabalarına bağışta bulunmayan ve bunlar dışında savurgan da</w:t>
      </w:r>
      <w:r>
        <w:rPr>
          <w:rFonts w:cs="Garamond"/>
          <w:szCs w:val="24"/>
        </w:rPr>
        <w:t>v</w:t>
      </w:r>
      <w:r>
        <w:rPr>
          <w:rFonts w:cs="Garamond"/>
          <w:szCs w:val="24"/>
        </w:rPr>
        <w:t>ranan kimsedir.”</w:t>
      </w:r>
      <w:r>
        <w:rPr>
          <w:rStyle w:val="FootnoteReference"/>
        </w:rPr>
        <w:footnoteReference w:id="1771"/>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“Cimri, Allah’ın ke</w:t>
      </w:r>
      <w:r>
        <w:rPr>
          <w:rFonts w:cs="Garamond"/>
          <w:szCs w:val="24"/>
        </w:rPr>
        <w:t>n</w:t>
      </w:r>
      <w:r>
        <w:rPr>
          <w:rFonts w:cs="Garamond"/>
          <w:szCs w:val="24"/>
        </w:rPr>
        <w:t>disine farz kıldığı şeylerde cimr</w:t>
      </w:r>
      <w:r>
        <w:rPr>
          <w:rFonts w:cs="Garamond"/>
          <w:szCs w:val="24"/>
        </w:rPr>
        <w:t>i</w:t>
      </w:r>
      <w:r>
        <w:rPr>
          <w:rFonts w:cs="Garamond"/>
          <w:szCs w:val="24"/>
        </w:rPr>
        <w:t>lik edendir.”</w:t>
      </w:r>
      <w:r>
        <w:rPr>
          <w:rStyle w:val="FootnoteReference"/>
        </w:rPr>
        <w:footnoteReference w:id="177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“İnsanlar dört kısımdır: Cömert, kerim, cimri ve aşağılık. Cömert kimse yiyen ve bağışl</w:t>
      </w:r>
      <w:r>
        <w:rPr>
          <w:rFonts w:cs="Garamond"/>
          <w:szCs w:val="24"/>
        </w:rPr>
        <w:t>a</w:t>
      </w:r>
      <w:r>
        <w:rPr>
          <w:rFonts w:cs="Garamond"/>
          <w:szCs w:val="24"/>
        </w:rPr>
        <w:t>yandır. Kerim kimse yemeyen ve bağışlayandır. Cimri kimse yiyen ve bağışlamayandır. Aşağılık kimse ise yemeyen ve bağışl</w:t>
      </w:r>
      <w:r>
        <w:rPr>
          <w:rFonts w:cs="Garamond"/>
          <w:szCs w:val="24"/>
        </w:rPr>
        <w:t>a</w:t>
      </w:r>
      <w:r>
        <w:rPr>
          <w:rFonts w:cs="Garamond"/>
          <w:szCs w:val="24"/>
        </w:rPr>
        <w:t>mayandır.”</w:t>
      </w:r>
      <w:r>
        <w:rPr>
          <w:rStyle w:val="FootnoteReference"/>
        </w:rPr>
        <w:footnoteReference w:id="177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“Gerçek cimri yanında adım zi</w:t>
      </w:r>
      <w:r>
        <w:rPr>
          <w:rFonts w:cs="Garamond"/>
          <w:szCs w:val="24"/>
        </w:rPr>
        <w:t>k</w:t>
      </w:r>
      <w:r>
        <w:rPr>
          <w:rFonts w:cs="Garamond"/>
          <w:szCs w:val="24"/>
        </w:rPr>
        <w:t>redilince bana selam göndermeyen kimsedir.”</w:t>
      </w:r>
      <w:r>
        <w:rPr>
          <w:rStyle w:val="FootnoteReference"/>
        </w:rPr>
        <w:footnoteReference w:id="177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“Cimri selam hususunda cimrilik eden kimsedir.”</w:t>
      </w:r>
      <w:r>
        <w:rPr>
          <w:rStyle w:val="FootnoteReference"/>
        </w:rPr>
        <w:footnoteReference w:id="1775"/>
      </w:r>
    </w:p>
    <w:p w:rsidR="00D552AB" w:rsidRDefault="00D552AB">
      <w:pPr>
        <w:rPr>
          <w:rFonts w:cs="Garamond"/>
          <w:szCs w:val="24"/>
        </w:rPr>
      </w:pPr>
    </w:p>
    <w:p w:rsidR="00D552AB" w:rsidRDefault="00D552AB">
      <w:pPr>
        <w:pStyle w:val="Heading1"/>
        <w:rPr>
          <w:rFonts w:cs="Garamond"/>
          <w:szCs w:val="28"/>
        </w:rPr>
      </w:pPr>
      <w:bookmarkStart w:id="2462" w:name="_Toc515684234"/>
      <w:bookmarkStart w:id="2463" w:name="_Toc516422289"/>
      <w:bookmarkStart w:id="2464" w:name="_Toc523767499"/>
      <w:r>
        <w:rPr>
          <w:rFonts w:cs="Garamond"/>
          <w:szCs w:val="28"/>
        </w:rPr>
        <w:t>324. Bölüm</w:t>
      </w:r>
      <w:bookmarkEnd w:id="2462"/>
      <w:bookmarkEnd w:id="2463"/>
      <w:bookmarkEnd w:id="2464"/>
    </w:p>
    <w:p w:rsidR="00D552AB" w:rsidRDefault="00D552AB">
      <w:pPr>
        <w:pStyle w:val="Heading1"/>
        <w:rPr>
          <w:rFonts w:cs="Garamond"/>
          <w:szCs w:val="28"/>
        </w:rPr>
      </w:pPr>
      <w:bookmarkStart w:id="2465" w:name="_Toc515684235"/>
      <w:bookmarkStart w:id="2466" w:name="_Toc516422290"/>
      <w:bookmarkStart w:id="2467" w:name="_Toc523767500"/>
      <w:r>
        <w:rPr>
          <w:rFonts w:cs="Garamond"/>
          <w:szCs w:val="28"/>
        </w:rPr>
        <w:t>Cimri Kimsenin Huz</w:t>
      </w:r>
      <w:r>
        <w:rPr>
          <w:rFonts w:cs="Garamond"/>
          <w:szCs w:val="28"/>
        </w:rPr>
        <w:t>u</w:t>
      </w:r>
      <w:r>
        <w:rPr>
          <w:rFonts w:cs="Garamond"/>
          <w:szCs w:val="28"/>
        </w:rPr>
        <w:t>ru Az Olur</w:t>
      </w:r>
      <w:bookmarkEnd w:id="2465"/>
      <w:bookmarkEnd w:id="2466"/>
      <w:bookmarkEnd w:id="2467"/>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Resulullah (s.a.a) şöyle buyu</w:t>
      </w:r>
      <w:r>
        <w:rPr>
          <w:rFonts w:cs="Garamond"/>
          <w:i/>
          <w:iCs/>
          <w:szCs w:val="24"/>
        </w:rPr>
        <w:t>r</w:t>
      </w:r>
      <w:r>
        <w:rPr>
          <w:rFonts w:cs="Garamond"/>
          <w:i/>
          <w:iCs/>
          <w:szCs w:val="24"/>
        </w:rPr>
        <w:t>muştur</w:t>
      </w:r>
      <w:r>
        <w:rPr>
          <w:rFonts w:cs="Garamond"/>
          <w:szCs w:val="24"/>
        </w:rPr>
        <w:t>: “İnsanların en az rahat edeni ci</w:t>
      </w:r>
      <w:r>
        <w:rPr>
          <w:rFonts w:cs="Garamond"/>
          <w:szCs w:val="24"/>
        </w:rPr>
        <w:t>m</w:t>
      </w:r>
      <w:r>
        <w:rPr>
          <w:rFonts w:cs="Garamond"/>
          <w:szCs w:val="24"/>
        </w:rPr>
        <w:t>ridir.”</w:t>
      </w:r>
      <w:r>
        <w:rPr>
          <w:rStyle w:val="FootnoteReference"/>
        </w:rPr>
        <w:footnoteReference w:id="177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“Cimri kimse için rahat yoktur.”</w:t>
      </w:r>
      <w:r>
        <w:rPr>
          <w:rStyle w:val="FootnoteReference"/>
        </w:rPr>
        <w:footnoteReference w:id="1777"/>
      </w:r>
    </w:p>
    <w:p w:rsidR="00D552AB" w:rsidRDefault="00D552AB">
      <w:pPr>
        <w:numPr>
          <w:ilvl w:val="0"/>
          <w:numId w:val="6"/>
        </w:numPr>
        <w:tabs>
          <w:tab w:val="clear" w:pos="360"/>
        </w:tabs>
        <w:ind w:left="0" w:firstLine="284"/>
        <w:rPr>
          <w:rFonts w:cs="Garamond"/>
          <w:szCs w:val="24"/>
        </w:rPr>
      </w:pPr>
      <w:r>
        <w:rPr>
          <w:rFonts w:cs="Garamond"/>
          <w:i/>
          <w:iCs/>
          <w:szCs w:val="24"/>
        </w:rPr>
        <w:t>İmam Rıza (a.s), babalarından (a.s) şöyle nakletmiştir: “</w:t>
      </w:r>
      <w:r>
        <w:rPr>
          <w:rFonts w:cs="Garamond"/>
          <w:szCs w:val="24"/>
        </w:rPr>
        <w:t>Müminl</w:t>
      </w:r>
      <w:r>
        <w:rPr>
          <w:rFonts w:cs="Garamond"/>
          <w:szCs w:val="24"/>
        </w:rPr>
        <w:t>e</w:t>
      </w:r>
      <w:r>
        <w:rPr>
          <w:rFonts w:cs="Garamond"/>
          <w:szCs w:val="24"/>
        </w:rPr>
        <w:t xml:space="preserve">rin Emiri (a.s) hep şöyle derdi: </w:t>
      </w:r>
    </w:p>
    <w:p w:rsidR="00D552AB" w:rsidRDefault="00D552AB">
      <w:pPr>
        <w:rPr>
          <w:rFonts w:cs="Garamond"/>
          <w:szCs w:val="24"/>
        </w:rPr>
      </w:pPr>
      <w:r>
        <w:rPr>
          <w:rFonts w:cs="Garamond"/>
          <w:szCs w:val="24"/>
        </w:rPr>
        <w:t xml:space="preserve"> “İnsanlar kudretli yarattın</w:t>
      </w:r>
    </w:p>
    <w:p w:rsidR="00D552AB" w:rsidRDefault="00D552AB">
      <w:pPr>
        <w:rPr>
          <w:rFonts w:cs="Garamond"/>
          <w:szCs w:val="24"/>
        </w:rPr>
      </w:pPr>
      <w:r>
        <w:rPr>
          <w:rFonts w:cs="Garamond"/>
          <w:szCs w:val="24"/>
        </w:rPr>
        <w:t>Bazıları cömert, bazıları ci</w:t>
      </w:r>
      <w:r>
        <w:rPr>
          <w:rFonts w:cs="Garamond"/>
          <w:szCs w:val="24"/>
        </w:rPr>
        <w:t>m</w:t>
      </w:r>
      <w:r>
        <w:rPr>
          <w:rFonts w:cs="Garamond"/>
          <w:szCs w:val="24"/>
        </w:rPr>
        <w:t xml:space="preserve">ridir. </w:t>
      </w:r>
    </w:p>
    <w:p w:rsidR="00D552AB" w:rsidRDefault="00D552AB">
      <w:pPr>
        <w:rPr>
          <w:rFonts w:cs="Garamond"/>
          <w:szCs w:val="24"/>
        </w:rPr>
      </w:pPr>
      <w:r>
        <w:rPr>
          <w:rFonts w:cs="Garamond"/>
          <w:szCs w:val="24"/>
        </w:rPr>
        <w:t>Ama cömert rahatlık içind</w:t>
      </w:r>
      <w:r>
        <w:rPr>
          <w:rFonts w:cs="Garamond"/>
          <w:szCs w:val="24"/>
        </w:rPr>
        <w:t>e</w:t>
      </w:r>
      <w:r>
        <w:rPr>
          <w:rFonts w:cs="Garamond"/>
          <w:szCs w:val="24"/>
        </w:rPr>
        <w:t xml:space="preserve">dir. </w:t>
      </w:r>
    </w:p>
    <w:p w:rsidR="00D552AB" w:rsidRDefault="00D552AB">
      <w:pPr>
        <w:rPr>
          <w:rFonts w:cs="Garamond"/>
          <w:szCs w:val="24"/>
        </w:rPr>
      </w:pPr>
      <w:r>
        <w:rPr>
          <w:rFonts w:cs="Garamond"/>
          <w:szCs w:val="24"/>
        </w:rPr>
        <w:t>Ama cimri uzun bir uğursu</w:t>
      </w:r>
      <w:r>
        <w:rPr>
          <w:rFonts w:cs="Garamond"/>
          <w:szCs w:val="24"/>
        </w:rPr>
        <w:t>z</w:t>
      </w:r>
      <w:r>
        <w:rPr>
          <w:rFonts w:cs="Garamond"/>
          <w:szCs w:val="24"/>
        </w:rPr>
        <w:t>luk içindedir.”</w:t>
      </w:r>
      <w:r>
        <w:rPr>
          <w:rStyle w:val="FootnoteReference"/>
        </w:rPr>
        <w:footnoteReference w:id="1778"/>
      </w:r>
    </w:p>
    <w:p w:rsidR="00D552AB" w:rsidRDefault="00D552AB" w:rsidP="004D6E9F">
      <w:pPr>
        <w:ind w:left="284" w:firstLine="0"/>
      </w:pPr>
      <w:r>
        <w:t xml:space="preserve">bak. 199. Konu, er-Rahet </w:t>
      </w:r>
    </w:p>
    <w:p w:rsidR="00D552AB" w:rsidRDefault="00D552AB">
      <w:pPr>
        <w:rPr>
          <w:rFonts w:cs="Garamond"/>
          <w:i/>
          <w:iCs/>
          <w:szCs w:val="24"/>
        </w:rPr>
      </w:pPr>
    </w:p>
    <w:p w:rsidR="00D552AB" w:rsidRDefault="00D552AB">
      <w:pPr>
        <w:pStyle w:val="Heading1"/>
        <w:rPr>
          <w:rFonts w:cs="Garamond"/>
          <w:szCs w:val="28"/>
        </w:rPr>
      </w:pPr>
      <w:bookmarkStart w:id="2468" w:name="_Toc515684236"/>
      <w:bookmarkStart w:id="2469" w:name="_Toc516422291"/>
      <w:bookmarkStart w:id="2470" w:name="_Toc523767501"/>
      <w:r>
        <w:rPr>
          <w:rFonts w:cs="Garamond"/>
          <w:szCs w:val="28"/>
        </w:rPr>
        <w:t>325. Bölüm</w:t>
      </w:r>
      <w:bookmarkEnd w:id="2468"/>
      <w:bookmarkEnd w:id="2469"/>
      <w:bookmarkEnd w:id="2470"/>
    </w:p>
    <w:p w:rsidR="00D552AB" w:rsidRDefault="00D552AB">
      <w:pPr>
        <w:pStyle w:val="Heading1"/>
        <w:rPr>
          <w:rFonts w:cs="Garamond"/>
          <w:szCs w:val="28"/>
        </w:rPr>
      </w:pPr>
      <w:bookmarkStart w:id="2471" w:name="_Toc515684237"/>
      <w:bookmarkStart w:id="2472" w:name="_Toc516422292"/>
      <w:bookmarkStart w:id="2473" w:name="_Toc523767502"/>
      <w:r>
        <w:rPr>
          <w:rFonts w:cs="Garamond"/>
          <w:szCs w:val="28"/>
        </w:rPr>
        <w:t>İnsanların En Cimrisi</w:t>
      </w:r>
      <w:bookmarkEnd w:id="2471"/>
      <w:bookmarkEnd w:id="2472"/>
      <w:bookmarkEnd w:id="2473"/>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“İnsanların en cimrisi A</w:t>
      </w:r>
      <w:r>
        <w:rPr>
          <w:rFonts w:cs="Garamond"/>
          <w:szCs w:val="24"/>
        </w:rPr>
        <w:t>l</w:t>
      </w:r>
      <w:r>
        <w:rPr>
          <w:rFonts w:cs="Garamond"/>
          <w:szCs w:val="24"/>
        </w:rPr>
        <w:t>lah’ın kendisine farz kıldığı şe</w:t>
      </w:r>
      <w:r>
        <w:rPr>
          <w:rFonts w:cs="Garamond"/>
          <w:szCs w:val="24"/>
        </w:rPr>
        <w:t>y</w:t>
      </w:r>
      <w:r>
        <w:rPr>
          <w:rFonts w:cs="Garamond"/>
          <w:szCs w:val="24"/>
        </w:rPr>
        <w:t>lerde cimrilik edendir.”</w:t>
      </w:r>
      <w:r>
        <w:rPr>
          <w:rStyle w:val="FootnoteReference"/>
        </w:rPr>
        <w:footnoteReference w:id="177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“İnsanların en cimrisi, malını kend</w:t>
      </w:r>
      <w:r>
        <w:rPr>
          <w:rFonts w:cs="Garamond"/>
          <w:szCs w:val="24"/>
        </w:rPr>
        <w:t>i</w:t>
      </w:r>
      <w:r>
        <w:rPr>
          <w:rFonts w:cs="Garamond"/>
          <w:szCs w:val="24"/>
        </w:rPr>
        <w:t>sinden esirgeyen ve varisine bırakan kimsedir.”</w:t>
      </w:r>
      <w:r>
        <w:rPr>
          <w:rStyle w:val="FootnoteReference"/>
        </w:rPr>
        <w:footnoteReference w:id="178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“Münezzeh olan Allah’ın malından farz kıldığını </w:t>
      </w:r>
      <w:r>
        <w:rPr>
          <w:rFonts w:cs="Garamond"/>
          <w:szCs w:val="24"/>
        </w:rPr>
        <w:lastRenderedPageBreak/>
        <w:t>vermede cimrilik etmek en çirkin cimrili</w:t>
      </w:r>
      <w:r>
        <w:rPr>
          <w:rFonts w:cs="Garamond"/>
          <w:szCs w:val="24"/>
        </w:rPr>
        <w:t>k</w:t>
      </w:r>
      <w:r>
        <w:rPr>
          <w:rFonts w:cs="Garamond"/>
          <w:szCs w:val="24"/>
        </w:rPr>
        <w:t>tir.”</w:t>
      </w:r>
      <w:r>
        <w:rPr>
          <w:rStyle w:val="FootnoteReference"/>
        </w:rPr>
        <w:footnoteReference w:id="178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Müminlerin Emiri (a.s) beş deve yükü hu</w:t>
      </w:r>
      <w:r>
        <w:rPr>
          <w:rFonts w:cs="Garamond"/>
          <w:szCs w:val="24"/>
        </w:rPr>
        <w:t>r</w:t>
      </w:r>
      <w:r>
        <w:rPr>
          <w:rFonts w:cs="Garamond"/>
          <w:szCs w:val="24"/>
        </w:rPr>
        <w:t>mayı birine gönderdi. Birisi Müminlerin Emirine (a.s) şöyle dedi: “Falan kimse senden (bu kadar) istemedi. Beş deve yükü yerine bir deve yükü ona yete</w:t>
      </w:r>
      <w:r>
        <w:rPr>
          <w:rFonts w:cs="Garamond"/>
          <w:szCs w:val="24"/>
        </w:rPr>
        <w:t>r</w:t>
      </w:r>
      <w:r>
        <w:rPr>
          <w:rFonts w:cs="Garamond"/>
          <w:szCs w:val="24"/>
        </w:rPr>
        <w:t>liydi.”Müminlerin Emiri (a.s) şöyle buyurdu: “Allah müminler arasında senin gibisini çoğaltm</w:t>
      </w:r>
      <w:r>
        <w:rPr>
          <w:rFonts w:cs="Garamond"/>
          <w:szCs w:val="24"/>
        </w:rPr>
        <w:t>a</w:t>
      </w:r>
      <w:r>
        <w:rPr>
          <w:rFonts w:cs="Garamond"/>
          <w:szCs w:val="24"/>
        </w:rPr>
        <w:t>sın. Bağışlayan benim, cimrilik eden ise sen! “</w:t>
      </w:r>
      <w:r>
        <w:rPr>
          <w:rStyle w:val="FootnoteReference"/>
        </w:rPr>
        <w:footnoteReference w:id="178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“Şüphesiz insanların </w:t>
      </w:r>
      <w:r>
        <w:rPr>
          <w:rFonts w:cs="Garamond"/>
          <w:szCs w:val="24"/>
        </w:rPr>
        <w:t>e</w:t>
      </w:r>
      <w:r>
        <w:rPr>
          <w:rFonts w:cs="Garamond"/>
          <w:szCs w:val="24"/>
        </w:rPr>
        <w:t>linde olan şeyler hususunda c</w:t>
      </w:r>
      <w:r>
        <w:rPr>
          <w:rFonts w:cs="Garamond"/>
          <w:szCs w:val="24"/>
        </w:rPr>
        <w:t>ö</w:t>
      </w:r>
      <w:r>
        <w:rPr>
          <w:rFonts w:cs="Garamond"/>
          <w:szCs w:val="24"/>
        </w:rPr>
        <w:t>mert olmak (göz dikmemek) b</w:t>
      </w:r>
      <w:r>
        <w:rPr>
          <w:rFonts w:cs="Garamond"/>
          <w:szCs w:val="24"/>
        </w:rPr>
        <w:t>a</w:t>
      </w:r>
      <w:r>
        <w:rPr>
          <w:rFonts w:cs="Garamond"/>
          <w:szCs w:val="24"/>
        </w:rPr>
        <w:t>ğışlayarak cömert olma</w:t>
      </w:r>
      <w:r>
        <w:rPr>
          <w:rFonts w:cs="Garamond"/>
          <w:szCs w:val="24"/>
        </w:rPr>
        <w:t>k</w:t>
      </w:r>
      <w:r>
        <w:rPr>
          <w:rFonts w:cs="Garamond"/>
          <w:szCs w:val="24"/>
        </w:rPr>
        <w:t>tan daha üstündür.”</w:t>
      </w:r>
      <w:r>
        <w:rPr>
          <w:rStyle w:val="FootnoteReference"/>
        </w:rPr>
        <w:footnoteReference w:id="178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insanların en cimrisi, selam hususunda cimri olandır.”</w:t>
      </w:r>
      <w:r>
        <w:rPr>
          <w:rStyle w:val="FootnoteReference"/>
        </w:rPr>
        <w:footnoteReference w:id="1784"/>
      </w:r>
    </w:p>
    <w:p w:rsidR="00D552AB" w:rsidRDefault="00D552AB">
      <w:pPr>
        <w:rPr>
          <w:rFonts w:cs="Garamond"/>
          <w:szCs w:val="24"/>
        </w:rPr>
      </w:pPr>
    </w:p>
    <w:p w:rsidR="00D552AB" w:rsidRDefault="00D552AB">
      <w:pPr>
        <w:pStyle w:val="Heading1"/>
        <w:rPr>
          <w:rFonts w:cs="Garamond"/>
          <w:szCs w:val="28"/>
        </w:rPr>
      </w:pPr>
      <w:bookmarkStart w:id="2474" w:name="_Toc515684238"/>
      <w:bookmarkStart w:id="2475" w:name="_Toc516422293"/>
      <w:bookmarkStart w:id="2476" w:name="_Toc523767503"/>
      <w:r>
        <w:rPr>
          <w:rFonts w:cs="Garamond"/>
          <w:szCs w:val="28"/>
        </w:rPr>
        <w:t>326. Bölüm</w:t>
      </w:r>
      <w:bookmarkEnd w:id="2474"/>
      <w:bookmarkEnd w:id="2475"/>
      <w:bookmarkEnd w:id="2476"/>
    </w:p>
    <w:p w:rsidR="00D552AB" w:rsidRDefault="00D552AB">
      <w:pPr>
        <w:pStyle w:val="Heading1"/>
        <w:rPr>
          <w:rFonts w:cs="Garamond"/>
          <w:szCs w:val="28"/>
        </w:rPr>
      </w:pPr>
      <w:bookmarkStart w:id="2477" w:name="_Toc515684239"/>
      <w:bookmarkStart w:id="2478" w:name="_Toc516422294"/>
      <w:bookmarkStart w:id="2479" w:name="_Toc523767504"/>
      <w:r>
        <w:rPr>
          <w:rFonts w:cs="Garamond"/>
          <w:szCs w:val="28"/>
        </w:rPr>
        <w:t>Cimriliğin Nişanesi</w:t>
      </w:r>
      <w:bookmarkEnd w:id="2477"/>
      <w:bookmarkEnd w:id="2478"/>
      <w:bookmarkEnd w:id="2479"/>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“Sürekli bahane bulmak cimriliğin niş</w:t>
      </w:r>
      <w:r>
        <w:rPr>
          <w:rFonts w:cs="Garamond"/>
          <w:szCs w:val="24"/>
        </w:rPr>
        <w:t>a</w:t>
      </w:r>
      <w:r>
        <w:rPr>
          <w:rFonts w:cs="Garamond"/>
          <w:szCs w:val="24"/>
        </w:rPr>
        <w:t>nesidir.”</w:t>
      </w:r>
      <w:r>
        <w:rPr>
          <w:rStyle w:val="FootnoteReference"/>
        </w:rPr>
        <w:footnoteReference w:id="178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“Cimri özür ve </w:t>
      </w:r>
      <w:r>
        <w:rPr>
          <w:rFonts w:cs="Garamond"/>
          <w:szCs w:val="24"/>
        </w:rPr>
        <w:lastRenderedPageBreak/>
        <w:t>bahane bulmaya ç</w:t>
      </w:r>
      <w:r>
        <w:rPr>
          <w:rFonts w:cs="Garamond"/>
          <w:szCs w:val="24"/>
        </w:rPr>
        <w:t>a</w:t>
      </w:r>
      <w:r>
        <w:rPr>
          <w:rFonts w:cs="Garamond"/>
          <w:szCs w:val="24"/>
        </w:rPr>
        <w:t>lışan kimsedir.”</w:t>
      </w:r>
      <w:r>
        <w:rPr>
          <w:rStyle w:val="FootnoteReference"/>
        </w:rPr>
        <w:footnoteReference w:id="1786"/>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30.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el-Bid’at</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Bid’at</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2/261, 32. Bölüm, el-Bid’at ve’s-Sünnet</w:t>
      </w:r>
    </w:p>
    <w:p w:rsidR="00D552AB" w:rsidRDefault="00D552AB">
      <w:pPr>
        <w:numPr>
          <w:ilvl w:val="0"/>
          <w:numId w:val="12"/>
        </w:numPr>
        <w:tabs>
          <w:tab w:val="clear" w:pos="360"/>
        </w:tabs>
        <w:ind w:left="0" w:firstLine="284"/>
        <w:rPr>
          <w:rFonts w:cs="Garamond"/>
          <w:i/>
          <w:iCs/>
          <w:szCs w:val="24"/>
        </w:rPr>
      </w:pPr>
      <w:r>
        <w:rPr>
          <w:rFonts w:cs="Garamond"/>
          <w:i/>
          <w:iCs/>
          <w:szCs w:val="24"/>
        </w:rPr>
        <w:t>el-Bihar, 2/283, 34. Bölüm, el-Bide’ ve’r-Rey</w:t>
      </w:r>
    </w:p>
    <w:p w:rsidR="00D552AB" w:rsidRDefault="00D552AB">
      <w:pPr>
        <w:numPr>
          <w:ilvl w:val="0"/>
          <w:numId w:val="12"/>
        </w:numPr>
        <w:tabs>
          <w:tab w:val="clear" w:pos="360"/>
        </w:tabs>
        <w:ind w:left="0" w:firstLine="284"/>
        <w:rPr>
          <w:rFonts w:cs="Garamond"/>
          <w:i/>
          <w:iCs/>
          <w:szCs w:val="24"/>
        </w:rPr>
      </w:pPr>
      <w:r>
        <w:rPr>
          <w:rFonts w:cs="Garamond"/>
          <w:i/>
          <w:iCs/>
          <w:szCs w:val="24"/>
        </w:rPr>
        <w:t>el-Bihar, 72/213, 109. Bölüm, Men İstevla Aleyhim eş-Şeytan min Ashab’il B</w:t>
      </w:r>
      <w:r>
        <w:rPr>
          <w:rFonts w:cs="Garamond"/>
          <w:i/>
          <w:iCs/>
          <w:szCs w:val="24"/>
        </w:rPr>
        <w:t>i</w:t>
      </w:r>
      <w:r>
        <w:rPr>
          <w:rFonts w:cs="Garamond"/>
          <w:i/>
          <w:iCs/>
          <w:szCs w:val="24"/>
        </w:rPr>
        <w:t>de’</w:t>
      </w:r>
    </w:p>
    <w:p w:rsidR="00D552AB" w:rsidRDefault="00D552AB">
      <w:pPr>
        <w:numPr>
          <w:ilvl w:val="0"/>
          <w:numId w:val="12"/>
        </w:numPr>
        <w:tabs>
          <w:tab w:val="clear" w:pos="360"/>
        </w:tabs>
        <w:ind w:left="0" w:firstLine="284"/>
        <w:rPr>
          <w:rFonts w:cs="Garamond"/>
          <w:i/>
          <w:iCs/>
          <w:szCs w:val="24"/>
        </w:rPr>
      </w:pPr>
      <w:r>
        <w:rPr>
          <w:rFonts w:cs="Garamond"/>
          <w:i/>
          <w:iCs/>
          <w:szCs w:val="24"/>
        </w:rPr>
        <w:t>El_Bihar 72/216, 110. B</w:t>
      </w:r>
      <w:r>
        <w:rPr>
          <w:rFonts w:cs="Garamond"/>
          <w:i/>
          <w:iCs/>
          <w:szCs w:val="24"/>
        </w:rPr>
        <w:t>ö</w:t>
      </w:r>
      <w:r>
        <w:rPr>
          <w:rFonts w:cs="Garamond"/>
          <w:i/>
          <w:iCs/>
          <w:szCs w:val="24"/>
        </w:rPr>
        <w:t>lüm, İkab-u Men Ehdese Dinen ev Ezell’en-Nas</w:t>
      </w:r>
    </w:p>
    <w:p w:rsidR="00D552AB" w:rsidRDefault="00D552AB">
      <w:pPr>
        <w:numPr>
          <w:ilvl w:val="0"/>
          <w:numId w:val="12"/>
        </w:numPr>
        <w:tabs>
          <w:tab w:val="clear" w:pos="360"/>
        </w:tabs>
        <w:ind w:left="0" w:firstLine="284"/>
        <w:rPr>
          <w:rFonts w:cs="Garamond"/>
          <w:i/>
          <w:iCs/>
          <w:szCs w:val="24"/>
        </w:rPr>
      </w:pPr>
      <w:r>
        <w:rPr>
          <w:rFonts w:cs="Garamond"/>
          <w:i/>
          <w:iCs/>
          <w:szCs w:val="24"/>
        </w:rPr>
        <w:t xml:space="preserve">Kenz’ul Ummal, 1/218, 221, 387, fil Bide’ </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480" w:name="_Toc514679948"/>
      <w:bookmarkStart w:id="2481" w:name="_Toc514680983"/>
      <w:bookmarkStart w:id="2482" w:name="_Toc514853277"/>
      <w:bookmarkStart w:id="2483" w:name="_Toc515129489"/>
      <w:bookmarkStart w:id="2484" w:name="_Toc515130762"/>
      <w:bookmarkStart w:id="2485" w:name="_Toc515599522"/>
      <w:bookmarkStart w:id="2486" w:name="_Toc515648852"/>
      <w:bookmarkStart w:id="2487" w:name="_Toc515684240"/>
      <w:bookmarkStart w:id="2488" w:name="_Toc515691068"/>
      <w:bookmarkStart w:id="2489" w:name="_Toc516422295"/>
      <w:bookmarkStart w:id="2490" w:name="_Toc523766727"/>
      <w:bookmarkStart w:id="2491" w:name="_Toc523767505"/>
      <w:r>
        <w:rPr>
          <w:noProof/>
          <w:lang w:val="en-US" w:eastAsia="en-US"/>
        </w:rPr>
        <mc:AlternateContent>
          <mc:Choice Requires="wps">
            <w:drawing>
              <wp:anchor distT="0" distB="0" distL="114300" distR="114300" simplePos="0" relativeHeight="25167513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5E2B" id="Line 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OM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e0pOM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480"/>
      <w:bookmarkEnd w:id="2481"/>
      <w:bookmarkEnd w:id="2482"/>
      <w:bookmarkEnd w:id="2483"/>
      <w:bookmarkEnd w:id="2484"/>
      <w:bookmarkEnd w:id="2485"/>
      <w:bookmarkEnd w:id="2486"/>
      <w:bookmarkEnd w:id="2487"/>
      <w:bookmarkEnd w:id="2488"/>
      <w:bookmarkEnd w:id="2489"/>
      <w:bookmarkEnd w:id="2490"/>
      <w:bookmarkEnd w:id="2491"/>
    </w:p>
    <w:p w:rsidR="00D552AB" w:rsidRPr="000875A5" w:rsidRDefault="00D552AB" w:rsidP="000875A5">
      <w:pPr>
        <w:ind w:left="284" w:firstLine="0"/>
      </w:pPr>
    </w:p>
    <w:p w:rsidR="00D552AB" w:rsidRDefault="00D552AB">
      <w:pPr>
        <w:rPr>
          <w:rFonts w:cs="Garamond"/>
          <w:i/>
          <w:iCs/>
          <w:szCs w:val="24"/>
        </w:rPr>
      </w:pPr>
      <w:r>
        <w:rPr>
          <w:rFonts w:cs="Garamond"/>
          <w:i/>
          <w:iCs/>
          <w:szCs w:val="24"/>
        </w:rPr>
        <w:t xml:space="preserve">bak. </w:t>
      </w:r>
    </w:p>
    <w:p w:rsidR="00D552AB" w:rsidRDefault="00D552AB">
      <w:pPr>
        <w:numPr>
          <w:ilvl w:val="0"/>
          <w:numId w:val="12"/>
        </w:numPr>
        <w:tabs>
          <w:tab w:val="clear" w:pos="360"/>
        </w:tabs>
        <w:ind w:left="0" w:firstLine="284"/>
        <w:rPr>
          <w:rFonts w:cs="Garamond"/>
          <w:i/>
          <w:iCs/>
          <w:szCs w:val="24"/>
        </w:rPr>
      </w:pPr>
      <w:bookmarkStart w:id="2492" w:name="_Toc514676405"/>
      <w:r>
        <w:rPr>
          <w:rFonts w:cs="Garamond"/>
          <w:i/>
          <w:iCs/>
          <w:szCs w:val="24"/>
        </w:rPr>
        <w:t>el-İman, 285. Bölüm; eş-Şirk, 1989. Bölüm; el-Fitne, 3152. B</w:t>
      </w:r>
      <w:r>
        <w:rPr>
          <w:rFonts w:cs="Garamond"/>
          <w:i/>
          <w:iCs/>
          <w:szCs w:val="24"/>
        </w:rPr>
        <w:t>ö</w:t>
      </w:r>
      <w:r>
        <w:rPr>
          <w:rFonts w:cs="Garamond"/>
          <w:i/>
          <w:iCs/>
          <w:szCs w:val="24"/>
        </w:rPr>
        <w:t>lüm; el-Küfr, 3495. Bölüm</w:t>
      </w:r>
      <w:bookmarkEnd w:id="2492"/>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szCs w:val="24"/>
        </w:rPr>
      </w:pPr>
    </w:p>
    <w:p w:rsidR="00D552AB" w:rsidRDefault="00D552AB">
      <w:pPr>
        <w:rPr>
          <w:rFonts w:cs="Garamond"/>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D552AB">
      <w:pPr>
        <w:pStyle w:val="Heading1"/>
        <w:rPr>
          <w:rFonts w:cs="Garamond"/>
          <w:szCs w:val="28"/>
        </w:rPr>
      </w:pPr>
      <w:bookmarkStart w:id="2493" w:name="_Toc515684241"/>
      <w:bookmarkStart w:id="2494" w:name="_Toc516422296"/>
      <w:bookmarkStart w:id="2495" w:name="_Toc523767506"/>
      <w:r>
        <w:rPr>
          <w:rFonts w:cs="Garamond"/>
          <w:szCs w:val="28"/>
        </w:rPr>
        <w:br w:type="page"/>
      </w:r>
      <w:r>
        <w:rPr>
          <w:rFonts w:cs="Garamond"/>
          <w:szCs w:val="28"/>
        </w:rPr>
        <w:lastRenderedPageBreak/>
        <w:t>327. Bölüm</w:t>
      </w:r>
      <w:bookmarkEnd w:id="2493"/>
      <w:bookmarkEnd w:id="2494"/>
      <w:bookmarkEnd w:id="2495"/>
    </w:p>
    <w:p w:rsidR="00D552AB" w:rsidRDefault="00D552AB">
      <w:pPr>
        <w:pStyle w:val="Heading1"/>
        <w:rPr>
          <w:rFonts w:cs="Garamond"/>
          <w:szCs w:val="28"/>
        </w:rPr>
      </w:pPr>
      <w:bookmarkStart w:id="2496" w:name="_Toc515684242"/>
      <w:bookmarkStart w:id="2497" w:name="_Toc516422297"/>
      <w:bookmarkStart w:id="2498" w:name="_Toc523767507"/>
      <w:r>
        <w:rPr>
          <w:rFonts w:cs="Garamond"/>
          <w:szCs w:val="28"/>
        </w:rPr>
        <w:t>Bid’at</w:t>
      </w:r>
      <w:bookmarkEnd w:id="2496"/>
      <w:bookmarkEnd w:id="2497"/>
      <w:bookmarkEnd w:id="2498"/>
    </w:p>
    <w:p w:rsidR="00D552AB" w:rsidRPr="000875A5" w:rsidRDefault="00D552AB" w:rsidP="000875A5">
      <w:pPr>
        <w:ind w:left="284" w:firstLine="0"/>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“Bir bid’at çıktığında mutlaka bir sünnet terkedilmi</w:t>
      </w:r>
      <w:r>
        <w:rPr>
          <w:rFonts w:cs="Garamond"/>
          <w:szCs w:val="24"/>
        </w:rPr>
        <w:t>ş</w:t>
      </w:r>
      <w:r>
        <w:rPr>
          <w:rFonts w:cs="Garamond"/>
          <w:szCs w:val="24"/>
        </w:rPr>
        <w:t>tir. Bidattan sakının. Apaçık yo</w:t>
      </w:r>
      <w:r>
        <w:rPr>
          <w:rFonts w:cs="Garamond"/>
          <w:szCs w:val="24"/>
        </w:rPr>
        <w:t>l</w:t>
      </w:r>
      <w:r>
        <w:rPr>
          <w:rFonts w:cs="Garamond"/>
          <w:szCs w:val="24"/>
        </w:rPr>
        <w:t>dan ayrılmayın. İşlerin en iyisi en üstün olanıdır. İşlerin en kötüsü ise yeni çıkan şeylerdir.”</w:t>
      </w:r>
      <w:r>
        <w:rPr>
          <w:rStyle w:val="FootnoteReference"/>
        </w:rPr>
        <w:footnoteReference w:id="178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“İşlerin en kötüsü yeni çıkan şe</w:t>
      </w:r>
      <w:r>
        <w:rPr>
          <w:rFonts w:cs="Garamond"/>
          <w:szCs w:val="24"/>
        </w:rPr>
        <w:t>y</w:t>
      </w:r>
      <w:r>
        <w:rPr>
          <w:rFonts w:cs="Garamond"/>
          <w:szCs w:val="24"/>
        </w:rPr>
        <w:t>lerdir. Bilin ki tüm bidatlar delalettir. Bilin ki tüm delaletler ise ateştedir.”</w:t>
      </w:r>
      <w:r>
        <w:rPr>
          <w:rStyle w:val="FootnoteReference"/>
        </w:rPr>
        <w:footnoteReference w:id="178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“İtaat ediniz, bidat ç</w:t>
      </w:r>
      <w:r>
        <w:rPr>
          <w:rFonts w:cs="Garamond"/>
          <w:szCs w:val="24"/>
        </w:rPr>
        <w:t>ı</w:t>
      </w:r>
      <w:r>
        <w:rPr>
          <w:rFonts w:cs="Garamond"/>
          <w:szCs w:val="24"/>
        </w:rPr>
        <w:t>karmayınız. Sizlere yetenler sö</w:t>
      </w:r>
      <w:r>
        <w:rPr>
          <w:rFonts w:cs="Garamond"/>
          <w:szCs w:val="24"/>
        </w:rPr>
        <w:t>y</w:t>
      </w:r>
      <w:r>
        <w:rPr>
          <w:rFonts w:cs="Garamond"/>
          <w:szCs w:val="24"/>
        </w:rPr>
        <w:t>lenmiştir.”</w:t>
      </w:r>
      <w:r>
        <w:rPr>
          <w:rStyle w:val="FootnoteReference"/>
        </w:rPr>
        <w:footnoteReference w:id="178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“Hiç bir şey bidatlar gibi dini yok etmez.”</w:t>
      </w:r>
      <w:r>
        <w:rPr>
          <w:rStyle w:val="FootnoteReference"/>
        </w:rPr>
        <w:footnoteReference w:id="179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“Bidat olan bir sünnet çıkarma</w:t>
      </w:r>
      <w:r>
        <w:rPr>
          <w:rFonts w:cs="Garamond"/>
          <w:szCs w:val="24"/>
        </w:rPr>
        <w:t>k</w:t>
      </w:r>
      <w:r>
        <w:rPr>
          <w:rFonts w:cs="Garamond"/>
          <w:szCs w:val="24"/>
        </w:rPr>
        <w:t>tan sakın! Şüphesiz kul kötü bir sünnet çıkarırsa hem o sünnetin günahını ve hem de o kötü sünnetle amel edenlerin günahını yüklenir.”</w:t>
      </w:r>
      <w:r>
        <w:rPr>
          <w:rStyle w:val="FootnoteReference"/>
        </w:rPr>
        <w:footnoteReference w:id="1791"/>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“Resulullah’a (s.a.a) di</w:t>
      </w:r>
      <w:r>
        <w:rPr>
          <w:rFonts w:cs="Garamond"/>
          <w:szCs w:val="24"/>
        </w:rPr>
        <w:t>n</w:t>
      </w:r>
      <w:r>
        <w:rPr>
          <w:rFonts w:cs="Garamond"/>
          <w:szCs w:val="24"/>
        </w:rPr>
        <w:t>de bidat çıkaran veya bidat çık</w:t>
      </w:r>
      <w:r>
        <w:rPr>
          <w:rFonts w:cs="Garamond"/>
          <w:szCs w:val="24"/>
        </w:rPr>
        <w:t>a</w:t>
      </w:r>
      <w:r>
        <w:rPr>
          <w:rFonts w:cs="Garamond"/>
          <w:szCs w:val="24"/>
        </w:rPr>
        <w:t xml:space="preserve">rana sığınak veren kimse </w:t>
      </w:r>
      <w:r>
        <w:rPr>
          <w:rFonts w:cs="Garamond"/>
          <w:szCs w:val="24"/>
        </w:rPr>
        <w:lastRenderedPageBreak/>
        <w:t>ha</w:t>
      </w:r>
      <w:r>
        <w:rPr>
          <w:rFonts w:cs="Garamond"/>
          <w:szCs w:val="24"/>
        </w:rPr>
        <w:t>k</w:t>
      </w:r>
      <w:r>
        <w:rPr>
          <w:rFonts w:cs="Garamond"/>
          <w:szCs w:val="24"/>
        </w:rPr>
        <w:t>kında sorulunca şöyle buyurdu: “O, İslam’da bir bidat çıkaran, hadsiz hesapsız parçalayan, Mü</w:t>
      </w:r>
      <w:r>
        <w:rPr>
          <w:rFonts w:cs="Garamond"/>
          <w:szCs w:val="24"/>
        </w:rPr>
        <w:t>s</w:t>
      </w:r>
      <w:r>
        <w:rPr>
          <w:rFonts w:cs="Garamond"/>
          <w:szCs w:val="24"/>
        </w:rPr>
        <w:t>lümanların dikkatini çekecek ş</w:t>
      </w:r>
      <w:r>
        <w:rPr>
          <w:rFonts w:cs="Garamond"/>
          <w:szCs w:val="24"/>
        </w:rPr>
        <w:t>e</w:t>
      </w:r>
      <w:r>
        <w:rPr>
          <w:rFonts w:cs="Garamond"/>
          <w:szCs w:val="24"/>
        </w:rPr>
        <w:t>kilde yağmacılık eden, bidat ç</w:t>
      </w:r>
      <w:r>
        <w:rPr>
          <w:rFonts w:cs="Garamond"/>
          <w:szCs w:val="24"/>
        </w:rPr>
        <w:t>ı</w:t>
      </w:r>
      <w:r>
        <w:rPr>
          <w:rFonts w:cs="Garamond"/>
          <w:szCs w:val="24"/>
        </w:rPr>
        <w:t>karan kimseyi savunan, ona ya</w:t>
      </w:r>
      <w:r>
        <w:rPr>
          <w:rFonts w:cs="Garamond"/>
          <w:szCs w:val="24"/>
        </w:rPr>
        <w:t>r</w:t>
      </w:r>
      <w:r>
        <w:rPr>
          <w:rFonts w:cs="Garamond"/>
          <w:szCs w:val="24"/>
        </w:rPr>
        <w:t>dım ulaştıran veya yardımcı olan kimsedir.”</w:t>
      </w:r>
      <w:r>
        <w:rPr>
          <w:rStyle w:val="FootnoteReference"/>
        </w:rPr>
        <w:footnoteReference w:id="1792"/>
      </w:r>
    </w:p>
    <w:p w:rsidR="00D552AB" w:rsidRDefault="00D552AB">
      <w:pPr>
        <w:rPr>
          <w:rFonts w:cs="Garamond"/>
          <w:szCs w:val="24"/>
        </w:rPr>
      </w:pPr>
    </w:p>
    <w:p w:rsidR="00D552AB" w:rsidRDefault="00D552AB">
      <w:pPr>
        <w:pStyle w:val="Heading1"/>
        <w:rPr>
          <w:rFonts w:cs="Garamond"/>
          <w:szCs w:val="28"/>
        </w:rPr>
      </w:pPr>
      <w:bookmarkStart w:id="2499" w:name="_Toc515684243"/>
      <w:bookmarkStart w:id="2500" w:name="_Toc516422298"/>
      <w:bookmarkStart w:id="2501" w:name="_Toc523767508"/>
      <w:r>
        <w:rPr>
          <w:rFonts w:cs="Garamond"/>
          <w:szCs w:val="28"/>
        </w:rPr>
        <w:t>328. Bölüm</w:t>
      </w:r>
      <w:bookmarkEnd w:id="2499"/>
      <w:bookmarkEnd w:id="2500"/>
      <w:bookmarkEnd w:id="2501"/>
    </w:p>
    <w:p w:rsidR="00D552AB" w:rsidRDefault="00D552AB">
      <w:pPr>
        <w:pStyle w:val="Heading1"/>
        <w:rPr>
          <w:rFonts w:cs="Garamond"/>
          <w:szCs w:val="28"/>
        </w:rPr>
      </w:pPr>
      <w:bookmarkStart w:id="2502" w:name="_Toc515684244"/>
      <w:bookmarkStart w:id="2503" w:name="_Toc516422299"/>
      <w:bookmarkStart w:id="2504" w:name="_Toc523767509"/>
      <w:r>
        <w:rPr>
          <w:rFonts w:cs="Garamond"/>
          <w:szCs w:val="28"/>
        </w:rPr>
        <w:t>Bid’at Ehli</w:t>
      </w:r>
      <w:bookmarkEnd w:id="2502"/>
      <w:bookmarkEnd w:id="2503"/>
      <w:bookmarkEnd w:id="250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“Bidat ehli insanların ve varlıkların en kötüsüdür.”</w:t>
      </w:r>
      <w:r>
        <w:rPr>
          <w:rStyle w:val="FootnoteReference"/>
        </w:rPr>
        <w:footnoteReference w:id="1793"/>
      </w:r>
    </w:p>
    <w:p w:rsidR="00D552AB" w:rsidRDefault="00D552AB">
      <w:pPr>
        <w:numPr>
          <w:ilvl w:val="0"/>
          <w:numId w:val="6"/>
        </w:numPr>
        <w:tabs>
          <w:tab w:val="clear" w:pos="360"/>
        </w:tabs>
        <w:ind w:left="0" w:firstLine="284"/>
        <w:rPr>
          <w:rFonts w:cs="Garamond"/>
          <w:szCs w:val="24"/>
        </w:rPr>
      </w:pPr>
      <w:r>
        <w:rPr>
          <w:rFonts w:cs="Garamond"/>
          <w:i/>
          <w:iCs/>
          <w:szCs w:val="24"/>
        </w:rPr>
        <w:t xml:space="preserve">Resulullah (s.a.a), Allah-u Teala’nın </w:t>
      </w:r>
      <w:r>
        <w:rPr>
          <w:rFonts w:cs="Garamond"/>
          <w:b/>
          <w:bCs/>
          <w:szCs w:val="24"/>
        </w:rPr>
        <w:t>“dinlerinde ayrılığa düşüp fı</w:t>
      </w:r>
      <w:r>
        <w:rPr>
          <w:rFonts w:cs="Garamond"/>
          <w:b/>
          <w:bCs/>
          <w:szCs w:val="24"/>
        </w:rPr>
        <w:t>r</w:t>
      </w:r>
      <w:r>
        <w:rPr>
          <w:rFonts w:cs="Garamond"/>
          <w:b/>
          <w:bCs/>
          <w:szCs w:val="24"/>
        </w:rPr>
        <w:t>ka fırka olan”</w:t>
      </w:r>
      <w:r>
        <w:rPr>
          <w:rFonts w:cs="Garamond"/>
          <w:i/>
          <w:iCs/>
          <w:szCs w:val="24"/>
        </w:rPr>
        <w:t xml:space="preserve">ayeti hakkında şöyle buyurmuştur: </w:t>
      </w:r>
      <w:r>
        <w:rPr>
          <w:rFonts w:cs="Garamond"/>
          <w:szCs w:val="24"/>
        </w:rPr>
        <w:t>“O</w:t>
      </w:r>
      <w:r>
        <w:rPr>
          <w:rFonts w:cs="Garamond"/>
          <w:szCs w:val="24"/>
        </w:rPr>
        <w:t>n</w:t>
      </w:r>
      <w:r>
        <w:rPr>
          <w:rFonts w:cs="Garamond"/>
          <w:szCs w:val="24"/>
        </w:rPr>
        <w:t>lar bidat ehli ve heva ve hevesler ashabıdır. Onların tövbesi yo</w:t>
      </w:r>
      <w:r>
        <w:rPr>
          <w:rFonts w:cs="Garamond"/>
          <w:szCs w:val="24"/>
        </w:rPr>
        <w:t>k</w:t>
      </w:r>
      <w:r>
        <w:rPr>
          <w:rFonts w:cs="Garamond"/>
          <w:szCs w:val="24"/>
        </w:rPr>
        <w:t>tur. Ben onlardan beriyim o</w:t>
      </w:r>
      <w:r>
        <w:rPr>
          <w:rFonts w:cs="Garamond"/>
          <w:szCs w:val="24"/>
        </w:rPr>
        <w:t>n</w:t>
      </w:r>
      <w:r>
        <w:rPr>
          <w:rFonts w:cs="Garamond"/>
          <w:szCs w:val="24"/>
        </w:rPr>
        <w:t>lar da benden beridir.”</w:t>
      </w:r>
      <w:r>
        <w:rPr>
          <w:rStyle w:val="FootnoteReference"/>
        </w:rPr>
        <w:footnoteReference w:id="179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 xml:space="preserve">muştur: </w:t>
      </w:r>
      <w:r>
        <w:rPr>
          <w:rFonts w:cs="Garamond"/>
          <w:szCs w:val="24"/>
        </w:rPr>
        <w:t>“Bidat ehli cehennem e</w:t>
      </w:r>
      <w:r>
        <w:rPr>
          <w:rFonts w:cs="Garamond"/>
          <w:szCs w:val="24"/>
        </w:rPr>
        <w:t>h</w:t>
      </w:r>
      <w:r>
        <w:rPr>
          <w:rFonts w:cs="Garamond"/>
          <w:szCs w:val="24"/>
        </w:rPr>
        <w:t>linin köpekl</w:t>
      </w:r>
      <w:r>
        <w:rPr>
          <w:rFonts w:cs="Garamond"/>
          <w:szCs w:val="24"/>
        </w:rPr>
        <w:t>e</w:t>
      </w:r>
      <w:r>
        <w:rPr>
          <w:rFonts w:cs="Garamond"/>
          <w:szCs w:val="24"/>
        </w:rPr>
        <w:t>ridir.”</w:t>
      </w:r>
      <w:r>
        <w:rPr>
          <w:rStyle w:val="FootnoteReference"/>
        </w:rPr>
        <w:footnoteReference w:id="1795"/>
      </w:r>
    </w:p>
    <w:p w:rsidR="00D552AB" w:rsidRDefault="00D552AB">
      <w:pPr>
        <w:rPr>
          <w:rFonts w:cs="Garamond"/>
          <w:szCs w:val="24"/>
        </w:rPr>
      </w:pPr>
    </w:p>
    <w:p w:rsidR="00D552AB" w:rsidRDefault="00D552AB">
      <w:pPr>
        <w:pStyle w:val="Heading1"/>
        <w:rPr>
          <w:rFonts w:cs="Garamond"/>
          <w:szCs w:val="28"/>
        </w:rPr>
      </w:pPr>
      <w:bookmarkStart w:id="2505" w:name="_Toc515684245"/>
      <w:bookmarkStart w:id="2506" w:name="_Toc516422300"/>
      <w:bookmarkStart w:id="2507" w:name="_Toc523767510"/>
      <w:r>
        <w:rPr>
          <w:rFonts w:cs="Garamond"/>
          <w:szCs w:val="28"/>
        </w:rPr>
        <w:t>329. Bölüm</w:t>
      </w:r>
      <w:bookmarkEnd w:id="2505"/>
      <w:bookmarkEnd w:id="2506"/>
      <w:bookmarkEnd w:id="2507"/>
    </w:p>
    <w:p w:rsidR="00D552AB" w:rsidRDefault="00D552AB">
      <w:pPr>
        <w:pStyle w:val="Heading1"/>
        <w:rPr>
          <w:rFonts w:cs="Garamond"/>
          <w:szCs w:val="28"/>
        </w:rPr>
      </w:pPr>
      <w:bookmarkStart w:id="2508" w:name="_Toc515684246"/>
      <w:bookmarkStart w:id="2509" w:name="_Toc516422301"/>
      <w:bookmarkStart w:id="2510" w:name="_Toc523767511"/>
      <w:r>
        <w:rPr>
          <w:rFonts w:cs="Garamond"/>
          <w:szCs w:val="28"/>
        </w:rPr>
        <w:t>Bid’atın Anlamı</w:t>
      </w:r>
      <w:bookmarkEnd w:id="2508"/>
      <w:bookmarkEnd w:id="2509"/>
      <w:bookmarkEnd w:id="251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“Ama bidat ehli, </w:t>
      </w:r>
      <w:r>
        <w:rPr>
          <w:rFonts w:cs="Garamond"/>
          <w:szCs w:val="24"/>
        </w:rPr>
        <w:lastRenderedPageBreak/>
        <w:t>Allah’ın emrine, k</w:t>
      </w:r>
      <w:r>
        <w:rPr>
          <w:rFonts w:cs="Garamond"/>
          <w:szCs w:val="24"/>
        </w:rPr>
        <w:t>i</w:t>
      </w:r>
      <w:r>
        <w:rPr>
          <w:rFonts w:cs="Garamond"/>
          <w:szCs w:val="24"/>
        </w:rPr>
        <w:t>tabına ve Resulüne karşı olanlardır. Onlar her ne kadar çok da olsa görüşleri ve nefsani istekleri esasınca amel edenlerdir.”</w:t>
      </w:r>
      <w:r>
        <w:rPr>
          <w:rStyle w:val="FootnoteReference"/>
        </w:rPr>
        <w:footnoteReference w:id="179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“İnsanları içlerinde ke</w:t>
      </w:r>
      <w:r>
        <w:rPr>
          <w:rFonts w:cs="Garamond"/>
          <w:szCs w:val="24"/>
        </w:rPr>
        <w:t>n</w:t>
      </w:r>
      <w:r>
        <w:rPr>
          <w:rFonts w:cs="Garamond"/>
          <w:szCs w:val="24"/>
        </w:rPr>
        <w:t>disinden daha alimi olduğu halde kendisine davet eden bidatçi ve sapıktır.”</w:t>
      </w:r>
      <w:r>
        <w:rPr>
          <w:rStyle w:val="FootnoteReference"/>
        </w:rPr>
        <w:footnoteReference w:id="1797"/>
      </w:r>
    </w:p>
    <w:p w:rsidR="00D552AB" w:rsidRDefault="00D552AB" w:rsidP="004D6E9F">
      <w:pPr>
        <w:ind w:left="284" w:firstLine="0"/>
      </w:pPr>
      <w:r>
        <w:t>bak. 71. Konu, el-Cemaat</w:t>
      </w:r>
    </w:p>
    <w:p w:rsidR="00D552AB" w:rsidRDefault="00D552AB">
      <w:pPr>
        <w:rPr>
          <w:rFonts w:cs="Garamond"/>
          <w:i/>
          <w:iCs/>
          <w:szCs w:val="24"/>
        </w:rPr>
      </w:pPr>
    </w:p>
    <w:p w:rsidR="00D552AB" w:rsidRDefault="00D552AB">
      <w:pPr>
        <w:pStyle w:val="Heading1"/>
        <w:rPr>
          <w:rFonts w:cs="Garamond"/>
          <w:szCs w:val="28"/>
        </w:rPr>
      </w:pPr>
      <w:bookmarkStart w:id="2511" w:name="_Toc515684247"/>
      <w:bookmarkStart w:id="2512" w:name="_Toc516422302"/>
      <w:bookmarkStart w:id="2513" w:name="_Toc523767512"/>
      <w:r>
        <w:rPr>
          <w:rFonts w:cs="Garamond"/>
          <w:szCs w:val="28"/>
        </w:rPr>
        <w:t>330. Bölüm</w:t>
      </w:r>
      <w:bookmarkEnd w:id="2511"/>
      <w:bookmarkEnd w:id="2512"/>
      <w:bookmarkEnd w:id="2513"/>
    </w:p>
    <w:p w:rsidR="00D552AB" w:rsidRDefault="00D552AB">
      <w:pPr>
        <w:pStyle w:val="Heading1"/>
        <w:rPr>
          <w:rFonts w:cs="Garamond"/>
          <w:szCs w:val="28"/>
        </w:rPr>
      </w:pPr>
      <w:bookmarkStart w:id="2514" w:name="_Toc515684248"/>
      <w:bookmarkStart w:id="2515" w:name="_Toc516422303"/>
      <w:bookmarkStart w:id="2516" w:name="_Toc523767513"/>
      <w:r>
        <w:rPr>
          <w:rFonts w:cs="Garamond"/>
          <w:szCs w:val="28"/>
        </w:rPr>
        <w:t>Bidat Ehlinden Yüz Çevirmek</w:t>
      </w:r>
      <w:bookmarkEnd w:id="2514"/>
      <w:bookmarkEnd w:id="2515"/>
      <w:bookmarkEnd w:id="2516"/>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“Bidat ehlini görünce s</w:t>
      </w:r>
      <w:r>
        <w:rPr>
          <w:rFonts w:cs="Garamond"/>
          <w:szCs w:val="24"/>
        </w:rPr>
        <w:t>u</w:t>
      </w:r>
      <w:r>
        <w:rPr>
          <w:rFonts w:cs="Garamond"/>
          <w:szCs w:val="24"/>
        </w:rPr>
        <w:t>rat asın.”</w:t>
      </w:r>
      <w:r>
        <w:rPr>
          <w:rStyle w:val="FootnoteReference"/>
        </w:rPr>
        <w:footnoteReference w:id="1798"/>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“Bidatçıya tebessüm </w:t>
      </w:r>
      <w:r>
        <w:rPr>
          <w:rFonts w:cs="Garamond"/>
          <w:szCs w:val="24"/>
        </w:rPr>
        <w:t>e</w:t>
      </w:r>
      <w:r>
        <w:rPr>
          <w:rFonts w:cs="Garamond"/>
          <w:szCs w:val="24"/>
        </w:rPr>
        <w:t>den, dinini yok etmede ona ya</w:t>
      </w:r>
      <w:r>
        <w:rPr>
          <w:rFonts w:cs="Garamond"/>
          <w:szCs w:val="24"/>
        </w:rPr>
        <w:t>r</w:t>
      </w:r>
      <w:r>
        <w:rPr>
          <w:rFonts w:cs="Garamond"/>
          <w:szCs w:val="24"/>
        </w:rPr>
        <w:t>dımcı olmuştur.”</w:t>
      </w:r>
      <w:r>
        <w:rPr>
          <w:rStyle w:val="FootnoteReference"/>
        </w:rPr>
        <w:footnoteReference w:id="179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“Bidat ehlini korkutanın kalbini Allah güven ve iman ile doldurur.”</w:t>
      </w:r>
      <w:r>
        <w:rPr>
          <w:rStyle w:val="FootnoteReference"/>
        </w:rPr>
        <w:footnoteReference w:id="180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“Bidat ehlinden yüz çev</w:t>
      </w:r>
      <w:r>
        <w:rPr>
          <w:rFonts w:cs="Garamond"/>
          <w:szCs w:val="24"/>
        </w:rPr>
        <w:t>i</w:t>
      </w:r>
      <w:r>
        <w:rPr>
          <w:rFonts w:cs="Garamond"/>
          <w:szCs w:val="24"/>
        </w:rPr>
        <w:t>ren ve buğz eden kimsenin ka</w:t>
      </w:r>
      <w:r>
        <w:rPr>
          <w:rFonts w:cs="Garamond"/>
          <w:szCs w:val="24"/>
        </w:rPr>
        <w:t>l</w:t>
      </w:r>
      <w:r>
        <w:rPr>
          <w:rFonts w:cs="Garamond"/>
          <w:szCs w:val="24"/>
        </w:rPr>
        <w:t>bini Allah yakin ve hoşnutluk ile doldurur.”</w:t>
      </w:r>
      <w:r>
        <w:rPr>
          <w:rStyle w:val="FootnoteReference"/>
        </w:rPr>
        <w:footnoteReference w:id="180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“Bidat ehlinden yüz </w:t>
      </w:r>
      <w:r>
        <w:rPr>
          <w:rFonts w:cs="Garamond"/>
          <w:szCs w:val="24"/>
        </w:rPr>
        <w:lastRenderedPageBreak/>
        <w:t>çev</w:t>
      </w:r>
      <w:r>
        <w:rPr>
          <w:rFonts w:cs="Garamond"/>
          <w:szCs w:val="24"/>
        </w:rPr>
        <w:t>i</w:t>
      </w:r>
      <w:r>
        <w:rPr>
          <w:rFonts w:cs="Garamond"/>
          <w:szCs w:val="24"/>
        </w:rPr>
        <w:t>ren ve buğz eden kimsenin ka</w:t>
      </w:r>
      <w:r>
        <w:rPr>
          <w:rFonts w:cs="Garamond"/>
          <w:szCs w:val="24"/>
        </w:rPr>
        <w:t>l</w:t>
      </w:r>
      <w:r>
        <w:rPr>
          <w:rFonts w:cs="Garamond"/>
          <w:szCs w:val="24"/>
        </w:rPr>
        <w:t>bini Allah yakin ve hoşnutluk ile doldurur.”</w:t>
      </w:r>
      <w:r>
        <w:rPr>
          <w:rStyle w:val="FootnoteReference"/>
        </w:rPr>
        <w:footnoteReference w:id="180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bidat ehlinin yanına varır ve ona saygı göst</w:t>
      </w:r>
      <w:r>
        <w:rPr>
          <w:rFonts w:cs="Garamond"/>
          <w:szCs w:val="24"/>
        </w:rPr>
        <w:t>e</w:t>
      </w:r>
      <w:r>
        <w:rPr>
          <w:rFonts w:cs="Garamond"/>
          <w:szCs w:val="24"/>
        </w:rPr>
        <w:t>rirse İslam’ı yok etmeye çalı</w:t>
      </w:r>
      <w:r>
        <w:rPr>
          <w:rFonts w:cs="Garamond"/>
          <w:szCs w:val="24"/>
        </w:rPr>
        <w:t>ş</w:t>
      </w:r>
      <w:r>
        <w:rPr>
          <w:rFonts w:cs="Garamond"/>
          <w:szCs w:val="24"/>
        </w:rPr>
        <w:t>mıştır.”</w:t>
      </w:r>
      <w:r>
        <w:rPr>
          <w:rStyle w:val="FootnoteReference"/>
        </w:rPr>
        <w:footnoteReference w:id="180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“Benden sonra şek ve bidat ehlini görürseniz onlardan beri olduğunuzu açıklayın; ke</w:t>
      </w:r>
      <w:r>
        <w:rPr>
          <w:rFonts w:cs="Garamond"/>
          <w:szCs w:val="24"/>
        </w:rPr>
        <w:t>n</w:t>
      </w:r>
      <w:r>
        <w:rPr>
          <w:rFonts w:cs="Garamond"/>
          <w:szCs w:val="24"/>
        </w:rPr>
        <w:t>dilerine çok kötü sö</w:t>
      </w:r>
      <w:r>
        <w:rPr>
          <w:rFonts w:cs="Garamond"/>
          <w:szCs w:val="24"/>
        </w:rPr>
        <w:t>z</w:t>
      </w:r>
      <w:r>
        <w:rPr>
          <w:rFonts w:cs="Garamond"/>
          <w:szCs w:val="24"/>
        </w:rPr>
        <w:t>ler söyleyin ve saldırın ki İslam’ı yok etme hevesine kapılmasınlar. İnsa</w:t>
      </w:r>
      <w:r>
        <w:rPr>
          <w:rFonts w:cs="Garamond"/>
          <w:szCs w:val="24"/>
        </w:rPr>
        <w:t>n</w:t>
      </w:r>
      <w:r>
        <w:rPr>
          <w:rFonts w:cs="Garamond"/>
          <w:szCs w:val="24"/>
        </w:rPr>
        <w:t>ları onlardan sakındırın. Bidatleri</w:t>
      </w:r>
      <w:r>
        <w:rPr>
          <w:rFonts w:cs="Garamond"/>
          <w:szCs w:val="24"/>
        </w:rPr>
        <w:t>n</w:t>
      </w:r>
      <w:r>
        <w:rPr>
          <w:rFonts w:cs="Garamond"/>
          <w:szCs w:val="24"/>
        </w:rPr>
        <w:t>den bir şey öğrenmeyin. Böylece Allah sizlere sevaplar yazar ve ahirette derecelerinizi yüceltir.”</w:t>
      </w:r>
      <w:r>
        <w:rPr>
          <w:rStyle w:val="FootnoteReference"/>
        </w:rPr>
        <w:footnoteReference w:id="1804"/>
      </w:r>
    </w:p>
    <w:p w:rsidR="00D552AB" w:rsidRDefault="00D552AB">
      <w:pPr>
        <w:rPr>
          <w:rFonts w:cs="Garamond"/>
          <w:szCs w:val="24"/>
        </w:rPr>
      </w:pPr>
    </w:p>
    <w:p w:rsidR="00D552AB" w:rsidRDefault="00D552AB">
      <w:pPr>
        <w:pStyle w:val="Heading1"/>
        <w:rPr>
          <w:rFonts w:cs="Garamond"/>
          <w:szCs w:val="28"/>
        </w:rPr>
      </w:pPr>
      <w:bookmarkStart w:id="2517" w:name="_Toc515684249"/>
      <w:bookmarkStart w:id="2518" w:name="_Toc516422304"/>
      <w:bookmarkStart w:id="2519" w:name="_Toc523767514"/>
      <w:r>
        <w:rPr>
          <w:rFonts w:cs="Garamond"/>
          <w:szCs w:val="28"/>
        </w:rPr>
        <w:t>231. Bölüm</w:t>
      </w:r>
      <w:bookmarkEnd w:id="2517"/>
      <w:bookmarkEnd w:id="2518"/>
      <w:bookmarkEnd w:id="2519"/>
    </w:p>
    <w:p w:rsidR="00D552AB" w:rsidRDefault="00D552AB">
      <w:pPr>
        <w:pStyle w:val="Heading1"/>
        <w:rPr>
          <w:rFonts w:cs="Garamond"/>
          <w:szCs w:val="28"/>
        </w:rPr>
      </w:pPr>
      <w:bookmarkStart w:id="2520" w:name="_Toc515684250"/>
      <w:bookmarkStart w:id="2521" w:name="_Toc516422305"/>
      <w:bookmarkStart w:id="2522" w:name="_Toc523767515"/>
      <w:r>
        <w:rPr>
          <w:rFonts w:cs="Garamond"/>
          <w:szCs w:val="28"/>
        </w:rPr>
        <w:t>Bidatçı Kimse ve İb</w:t>
      </w:r>
      <w:r>
        <w:rPr>
          <w:rFonts w:cs="Garamond"/>
          <w:szCs w:val="28"/>
        </w:rPr>
        <w:t>a</w:t>
      </w:r>
      <w:r>
        <w:rPr>
          <w:rFonts w:cs="Garamond"/>
          <w:szCs w:val="28"/>
        </w:rPr>
        <w:t>det</w:t>
      </w:r>
      <w:bookmarkEnd w:id="2520"/>
      <w:bookmarkEnd w:id="2521"/>
      <w:bookmarkEnd w:id="2522"/>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kim bidat ile amel ederse şeytan onu ibadetle yalnız bırakır. Ona huşu ve ağlama v</w:t>
      </w:r>
      <w:r>
        <w:rPr>
          <w:rFonts w:cs="Garamond"/>
          <w:szCs w:val="24"/>
        </w:rPr>
        <w:t>e</w:t>
      </w:r>
      <w:r>
        <w:rPr>
          <w:rFonts w:cs="Garamond"/>
          <w:szCs w:val="24"/>
        </w:rPr>
        <w:t>rir.”</w:t>
      </w:r>
      <w:r>
        <w:rPr>
          <w:rStyle w:val="FootnoteReference"/>
        </w:rPr>
        <w:footnoteReference w:id="1805"/>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“Kulun günahları sona erince, gözlerine hakim olur ve gözlerinden istediği kadar gözy</w:t>
      </w:r>
      <w:r>
        <w:rPr>
          <w:rFonts w:cs="Garamond"/>
          <w:szCs w:val="24"/>
        </w:rPr>
        <w:t>a</w:t>
      </w:r>
      <w:r>
        <w:rPr>
          <w:rFonts w:cs="Garamond"/>
          <w:szCs w:val="24"/>
        </w:rPr>
        <w:t>şı akıtır.”</w:t>
      </w:r>
      <w:r>
        <w:rPr>
          <w:rStyle w:val="FootnoteReference"/>
        </w:rPr>
        <w:footnoteReference w:id="1806"/>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“Allah’a andolsun ki Resulullah’ın (s.a.a) şöyle buyu</w:t>
      </w:r>
      <w:r>
        <w:rPr>
          <w:rFonts w:cs="Garamond"/>
          <w:szCs w:val="24"/>
        </w:rPr>
        <w:t>r</w:t>
      </w:r>
      <w:r>
        <w:rPr>
          <w:rFonts w:cs="Garamond"/>
          <w:szCs w:val="24"/>
        </w:rPr>
        <w:t>duğunu duydum: “Şüphesiz şe</w:t>
      </w:r>
      <w:r>
        <w:rPr>
          <w:rFonts w:cs="Garamond"/>
          <w:szCs w:val="24"/>
        </w:rPr>
        <w:t>y</w:t>
      </w:r>
      <w:r>
        <w:rPr>
          <w:rFonts w:cs="Garamond"/>
          <w:szCs w:val="24"/>
        </w:rPr>
        <w:t>tan bir topluluğu zina, şarap i</w:t>
      </w:r>
      <w:r>
        <w:rPr>
          <w:rFonts w:cs="Garamond"/>
          <w:szCs w:val="24"/>
        </w:rPr>
        <w:t>ç</w:t>
      </w:r>
      <w:r>
        <w:rPr>
          <w:rFonts w:cs="Garamond"/>
          <w:szCs w:val="24"/>
        </w:rPr>
        <w:t>me, faiz, aşağılık ve benzeri g</w:t>
      </w:r>
      <w:r>
        <w:rPr>
          <w:rFonts w:cs="Garamond"/>
          <w:szCs w:val="24"/>
        </w:rPr>
        <w:t>ü</w:t>
      </w:r>
      <w:r>
        <w:rPr>
          <w:rFonts w:cs="Garamond"/>
          <w:szCs w:val="24"/>
        </w:rPr>
        <w:t>nahlara zorlarsa; şiddetli ibadet, huşu, rüku, huzu ve secdeyi o</w:t>
      </w:r>
      <w:r>
        <w:rPr>
          <w:rFonts w:cs="Garamond"/>
          <w:szCs w:val="24"/>
        </w:rPr>
        <w:t>n</w:t>
      </w:r>
      <w:r>
        <w:rPr>
          <w:rFonts w:cs="Garamond"/>
          <w:szCs w:val="24"/>
        </w:rPr>
        <w:t>lara sevdirir. Sonra da onları at</w:t>
      </w:r>
      <w:r>
        <w:rPr>
          <w:rFonts w:cs="Garamond"/>
          <w:szCs w:val="24"/>
        </w:rPr>
        <w:t>e</w:t>
      </w:r>
      <w:r>
        <w:rPr>
          <w:rFonts w:cs="Garamond"/>
          <w:szCs w:val="24"/>
        </w:rPr>
        <w:t>şe davet eden imamların hakim</w:t>
      </w:r>
      <w:r>
        <w:rPr>
          <w:rFonts w:cs="Garamond"/>
          <w:szCs w:val="24"/>
        </w:rPr>
        <w:t>i</w:t>
      </w:r>
      <w:r>
        <w:rPr>
          <w:rFonts w:cs="Garamond"/>
          <w:szCs w:val="24"/>
        </w:rPr>
        <w:t>yetine uymaya zorlar.”</w:t>
      </w:r>
      <w:r>
        <w:rPr>
          <w:rStyle w:val="FootnoteReference"/>
        </w:rPr>
        <w:footnoteReference w:id="1807"/>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“Müminin ağlaması ka</w:t>
      </w:r>
      <w:r>
        <w:rPr>
          <w:rFonts w:cs="Garamond"/>
          <w:szCs w:val="24"/>
        </w:rPr>
        <w:t>l</w:t>
      </w:r>
      <w:r>
        <w:rPr>
          <w:rFonts w:cs="Garamond"/>
          <w:szCs w:val="24"/>
        </w:rPr>
        <w:t>binden; münafığın ağlaması ise başındandır.”</w:t>
      </w:r>
      <w:r>
        <w:rPr>
          <w:rStyle w:val="FootnoteReference"/>
        </w:rPr>
        <w:footnoteReference w:id="1808"/>
      </w:r>
    </w:p>
    <w:p w:rsidR="00D552AB" w:rsidRDefault="00D552AB" w:rsidP="004D6E9F">
      <w:pPr>
        <w:ind w:left="284" w:firstLine="0"/>
      </w:pPr>
      <w:r>
        <w:t>bak. el-Huşu, 1025. Bölüm</w:t>
      </w:r>
    </w:p>
    <w:p w:rsidR="00D552AB" w:rsidRDefault="00D552AB">
      <w:pPr>
        <w:rPr>
          <w:rFonts w:cs="Garamond"/>
          <w:i/>
          <w:iCs/>
          <w:szCs w:val="24"/>
        </w:rPr>
      </w:pPr>
      <w:r>
        <w:rPr>
          <w:rFonts w:cs="Garamond"/>
          <w:i/>
          <w:iCs/>
          <w:szCs w:val="24"/>
        </w:rPr>
        <w:t>el-Gurur, 3043. Bölüm</w:t>
      </w:r>
    </w:p>
    <w:p w:rsidR="00D552AB" w:rsidRDefault="00D552AB">
      <w:pPr>
        <w:rPr>
          <w:rFonts w:cs="Garamond"/>
          <w:i/>
          <w:iCs/>
          <w:szCs w:val="24"/>
        </w:rPr>
      </w:pPr>
      <w:r>
        <w:rPr>
          <w:rFonts w:cs="Garamond"/>
          <w:i/>
          <w:iCs/>
          <w:szCs w:val="24"/>
        </w:rPr>
        <w:t>es-Sıdk, 2192. Bölüm</w:t>
      </w:r>
    </w:p>
    <w:p w:rsidR="00D552AB" w:rsidRDefault="00D552AB">
      <w:pPr>
        <w:rPr>
          <w:rFonts w:cs="Garamond"/>
          <w:i/>
          <w:iCs/>
          <w:szCs w:val="24"/>
        </w:rPr>
      </w:pPr>
    </w:p>
    <w:p w:rsidR="00D552AB" w:rsidRDefault="00D552AB">
      <w:pPr>
        <w:pStyle w:val="Heading1"/>
        <w:rPr>
          <w:rFonts w:cs="Garamond"/>
          <w:szCs w:val="28"/>
        </w:rPr>
      </w:pPr>
      <w:bookmarkStart w:id="2523" w:name="_Toc515684251"/>
      <w:bookmarkStart w:id="2524" w:name="_Toc516422306"/>
      <w:bookmarkStart w:id="2525" w:name="_Toc523767516"/>
      <w:r>
        <w:rPr>
          <w:rFonts w:cs="Garamond"/>
          <w:szCs w:val="28"/>
        </w:rPr>
        <w:t>322. Bölüm</w:t>
      </w:r>
      <w:bookmarkEnd w:id="2523"/>
      <w:bookmarkEnd w:id="2524"/>
      <w:bookmarkEnd w:id="2525"/>
    </w:p>
    <w:p w:rsidR="00D552AB" w:rsidRDefault="00D552AB">
      <w:pPr>
        <w:pStyle w:val="Heading1"/>
        <w:rPr>
          <w:rFonts w:cs="Garamond"/>
          <w:szCs w:val="28"/>
        </w:rPr>
      </w:pPr>
      <w:bookmarkStart w:id="2526" w:name="_Toc515684252"/>
      <w:bookmarkStart w:id="2527" w:name="_Toc516422307"/>
      <w:bookmarkStart w:id="2528" w:name="_Toc523767517"/>
      <w:r>
        <w:rPr>
          <w:rFonts w:cs="Garamond"/>
          <w:szCs w:val="28"/>
        </w:rPr>
        <w:t>Bid’at Ehlinin Amell</w:t>
      </w:r>
      <w:r>
        <w:rPr>
          <w:rFonts w:cs="Garamond"/>
          <w:szCs w:val="28"/>
        </w:rPr>
        <w:t>e</w:t>
      </w:r>
      <w:r>
        <w:rPr>
          <w:rFonts w:cs="Garamond"/>
          <w:szCs w:val="28"/>
        </w:rPr>
        <w:t>rinin Batıl Oluşu</w:t>
      </w:r>
      <w:bookmarkEnd w:id="2526"/>
      <w:bookmarkEnd w:id="2527"/>
      <w:bookmarkEnd w:id="2528"/>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Allah-u Teala bidatçi insanın orucunu, nam</w:t>
      </w:r>
      <w:r>
        <w:rPr>
          <w:rFonts w:cs="Garamond"/>
          <w:szCs w:val="24"/>
        </w:rPr>
        <w:t>a</w:t>
      </w:r>
      <w:r>
        <w:rPr>
          <w:rFonts w:cs="Garamond"/>
          <w:szCs w:val="24"/>
        </w:rPr>
        <w:t>zını, sadakasını, haccını, umres</w:t>
      </w:r>
      <w:r>
        <w:rPr>
          <w:rFonts w:cs="Garamond"/>
          <w:szCs w:val="24"/>
        </w:rPr>
        <w:t>i</w:t>
      </w:r>
      <w:r>
        <w:rPr>
          <w:rFonts w:cs="Garamond"/>
          <w:szCs w:val="24"/>
        </w:rPr>
        <w:t>ni, cihadını, nakitini ve fidyesini kabul etmez.”</w:t>
      </w:r>
      <w:r>
        <w:rPr>
          <w:rStyle w:val="FootnoteReference"/>
        </w:rPr>
        <w:footnoteReference w:id="180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“Sünnet üzere yapılan az amel, b</w:t>
      </w:r>
      <w:r>
        <w:rPr>
          <w:rFonts w:cs="Garamond"/>
          <w:szCs w:val="24"/>
        </w:rPr>
        <w:t>i</w:t>
      </w:r>
      <w:r>
        <w:rPr>
          <w:rFonts w:cs="Garamond"/>
          <w:szCs w:val="24"/>
        </w:rPr>
        <w:t>dat üzere yapılan çok amelden hayırlıdır.”</w:t>
      </w:r>
      <w:r>
        <w:rPr>
          <w:rStyle w:val="FootnoteReference"/>
        </w:rPr>
        <w:footnoteReference w:id="1810"/>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“Söz sadece amelle </w:t>
      </w:r>
      <w:r>
        <w:rPr>
          <w:rFonts w:cs="Garamond"/>
          <w:szCs w:val="24"/>
        </w:rPr>
        <w:lastRenderedPageBreak/>
        <w:t>kabul olur. Söz ve amel ise sadece n</w:t>
      </w:r>
      <w:r>
        <w:rPr>
          <w:rFonts w:cs="Garamond"/>
          <w:szCs w:val="24"/>
        </w:rPr>
        <w:t>i</w:t>
      </w:r>
      <w:r>
        <w:rPr>
          <w:rFonts w:cs="Garamond"/>
          <w:szCs w:val="24"/>
        </w:rPr>
        <w:t>yet ile kabul olur. Söz, amel ve niyet ise sadece sünnete u</w:t>
      </w:r>
      <w:r>
        <w:rPr>
          <w:rFonts w:cs="Garamond"/>
          <w:szCs w:val="24"/>
        </w:rPr>
        <w:t>y</w:t>
      </w:r>
      <w:r>
        <w:rPr>
          <w:rFonts w:cs="Garamond"/>
          <w:szCs w:val="24"/>
        </w:rPr>
        <w:t>duğu taktirde makbul olur.”</w:t>
      </w:r>
      <w:r>
        <w:rPr>
          <w:rStyle w:val="FootnoteReference"/>
        </w:rPr>
        <w:footnoteReference w:id="1811"/>
      </w:r>
    </w:p>
    <w:p w:rsidR="00D552AB" w:rsidRDefault="00D552AB" w:rsidP="004D6E9F">
      <w:pPr>
        <w:ind w:left="284" w:firstLine="0"/>
      </w:pPr>
      <w:r>
        <w:t>bak. el-İbadet, 2500. Bölüm</w:t>
      </w:r>
    </w:p>
    <w:p w:rsidR="00D552AB" w:rsidRDefault="00D552AB">
      <w:pPr>
        <w:rPr>
          <w:rFonts w:cs="Garamond"/>
          <w:i/>
          <w:iCs/>
          <w:szCs w:val="24"/>
        </w:rPr>
      </w:pPr>
    </w:p>
    <w:p w:rsidR="00D552AB" w:rsidRDefault="00D552AB">
      <w:pPr>
        <w:pStyle w:val="Heading1"/>
        <w:rPr>
          <w:rFonts w:cs="Garamond"/>
          <w:szCs w:val="28"/>
        </w:rPr>
      </w:pPr>
      <w:bookmarkStart w:id="2529" w:name="_Toc515684253"/>
      <w:bookmarkStart w:id="2530" w:name="_Toc516422308"/>
      <w:bookmarkStart w:id="2531" w:name="_Toc523767518"/>
      <w:r>
        <w:rPr>
          <w:rFonts w:cs="Garamond"/>
          <w:szCs w:val="28"/>
        </w:rPr>
        <w:t>333. Bölüm</w:t>
      </w:r>
      <w:bookmarkEnd w:id="2529"/>
      <w:bookmarkEnd w:id="2530"/>
      <w:bookmarkEnd w:id="2531"/>
    </w:p>
    <w:p w:rsidR="00D552AB" w:rsidRDefault="00D552AB">
      <w:pPr>
        <w:pStyle w:val="Heading1"/>
        <w:rPr>
          <w:rFonts w:cs="Garamond"/>
          <w:szCs w:val="28"/>
        </w:rPr>
      </w:pPr>
      <w:bookmarkStart w:id="2532" w:name="_Toc515684254"/>
      <w:bookmarkStart w:id="2533" w:name="_Toc516422309"/>
      <w:bookmarkStart w:id="2534" w:name="_Toc523767519"/>
      <w:r>
        <w:rPr>
          <w:rFonts w:cs="Garamond"/>
          <w:szCs w:val="28"/>
        </w:rPr>
        <w:t>Bidat Ehlinin Tövbesi</w:t>
      </w:r>
      <w:bookmarkEnd w:id="2532"/>
      <w:bookmarkEnd w:id="2533"/>
      <w:bookmarkEnd w:id="2534"/>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“Allah bidat ehlinin tö</w:t>
      </w:r>
      <w:r>
        <w:rPr>
          <w:rFonts w:cs="Garamond"/>
          <w:szCs w:val="24"/>
        </w:rPr>
        <w:t>v</w:t>
      </w:r>
      <w:r>
        <w:rPr>
          <w:rFonts w:cs="Garamond"/>
          <w:szCs w:val="24"/>
        </w:rPr>
        <w:t>besini asla k</w:t>
      </w:r>
      <w:r>
        <w:rPr>
          <w:rFonts w:cs="Garamond"/>
          <w:szCs w:val="24"/>
        </w:rPr>
        <w:t>a</w:t>
      </w:r>
      <w:r>
        <w:rPr>
          <w:rFonts w:cs="Garamond"/>
          <w:szCs w:val="24"/>
        </w:rPr>
        <w:t>bul etmez.”</w:t>
      </w:r>
      <w:r>
        <w:rPr>
          <w:rStyle w:val="FootnoteReference"/>
        </w:rPr>
        <w:footnoteReference w:id="1812"/>
      </w:r>
    </w:p>
    <w:p w:rsidR="00D552AB" w:rsidRDefault="00D552AB" w:rsidP="004D6E9F">
      <w:pPr>
        <w:ind w:left="284" w:firstLine="0"/>
      </w:pPr>
      <w:r>
        <w:t>bak. el-Bihar 72/216, 110. B</w:t>
      </w:r>
      <w:r>
        <w:t>ö</w:t>
      </w:r>
      <w:r>
        <w:t>lüm</w:t>
      </w:r>
    </w:p>
    <w:p w:rsidR="00D552AB" w:rsidRDefault="00D552AB">
      <w:pPr>
        <w:rPr>
          <w:rFonts w:cs="Garamond"/>
          <w:i/>
          <w:iCs/>
          <w:szCs w:val="24"/>
        </w:rPr>
      </w:pPr>
      <w:r>
        <w:rPr>
          <w:rFonts w:cs="Garamond"/>
          <w:i/>
          <w:iCs/>
          <w:szCs w:val="24"/>
        </w:rPr>
        <w:t>el-İcare, 15. Bölüm</w:t>
      </w:r>
    </w:p>
    <w:p w:rsidR="00D552AB" w:rsidRDefault="00D552AB">
      <w:pPr>
        <w:rPr>
          <w:rFonts w:cs="Garamond"/>
          <w:i/>
          <w:iCs/>
          <w:szCs w:val="24"/>
        </w:rPr>
      </w:pPr>
    </w:p>
    <w:p w:rsidR="00D552AB" w:rsidRDefault="00D552AB">
      <w:pPr>
        <w:pStyle w:val="Heading1"/>
        <w:rPr>
          <w:rFonts w:cs="Garamond"/>
          <w:szCs w:val="28"/>
        </w:rPr>
      </w:pPr>
      <w:bookmarkStart w:id="2535" w:name="_Toc515684255"/>
      <w:bookmarkStart w:id="2536" w:name="_Toc516422310"/>
      <w:bookmarkStart w:id="2537" w:name="_Toc523767520"/>
      <w:r>
        <w:rPr>
          <w:rFonts w:cs="Garamond"/>
          <w:szCs w:val="28"/>
        </w:rPr>
        <w:t>334. Bölüm</w:t>
      </w:r>
      <w:bookmarkEnd w:id="2535"/>
      <w:bookmarkEnd w:id="2536"/>
      <w:bookmarkEnd w:id="2537"/>
    </w:p>
    <w:p w:rsidR="00D552AB" w:rsidRDefault="00D552AB">
      <w:pPr>
        <w:pStyle w:val="Heading1"/>
        <w:rPr>
          <w:rFonts w:cs="Garamond"/>
          <w:szCs w:val="28"/>
        </w:rPr>
      </w:pPr>
      <w:bookmarkStart w:id="2538" w:name="_Toc515684256"/>
      <w:bookmarkStart w:id="2539" w:name="_Toc516422311"/>
      <w:bookmarkStart w:id="2540" w:name="_Toc523767521"/>
      <w:r>
        <w:rPr>
          <w:rFonts w:cs="Garamond"/>
          <w:szCs w:val="28"/>
        </w:rPr>
        <w:t>Bidatler Çıkınca Ali</w:t>
      </w:r>
      <w:r>
        <w:rPr>
          <w:rFonts w:cs="Garamond"/>
          <w:szCs w:val="28"/>
        </w:rPr>
        <w:t>m</w:t>
      </w:r>
      <w:r>
        <w:rPr>
          <w:rFonts w:cs="Garamond"/>
          <w:szCs w:val="28"/>
        </w:rPr>
        <w:t>lere Farz Olan Şeyler</w:t>
      </w:r>
      <w:bookmarkEnd w:id="2538"/>
      <w:bookmarkEnd w:id="2539"/>
      <w:bookmarkEnd w:id="2540"/>
      <w:r>
        <w:rPr>
          <w:rFonts w:cs="Garamond"/>
          <w:szCs w:val="28"/>
        </w:rPr>
        <w:t xml:space="preserve"> </w:t>
      </w:r>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“Ümmetimde bidat ç</w:t>
      </w:r>
      <w:r>
        <w:rPr>
          <w:rFonts w:cs="Garamond"/>
          <w:szCs w:val="24"/>
        </w:rPr>
        <w:t>ı</w:t>
      </w:r>
      <w:r>
        <w:rPr>
          <w:rFonts w:cs="Garamond"/>
          <w:szCs w:val="24"/>
        </w:rPr>
        <w:t>kınca alim de ilmini ortaya ç</w:t>
      </w:r>
      <w:r>
        <w:rPr>
          <w:rFonts w:cs="Garamond"/>
          <w:szCs w:val="24"/>
        </w:rPr>
        <w:t>ı</w:t>
      </w:r>
      <w:r>
        <w:rPr>
          <w:rFonts w:cs="Garamond"/>
          <w:szCs w:val="24"/>
        </w:rPr>
        <w:t>karmalıdır. Böyle yapmazsa A</w:t>
      </w:r>
      <w:r>
        <w:rPr>
          <w:rFonts w:cs="Garamond"/>
          <w:szCs w:val="24"/>
        </w:rPr>
        <w:t>l</w:t>
      </w:r>
      <w:r>
        <w:rPr>
          <w:rFonts w:cs="Garamond"/>
          <w:szCs w:val="24"/>
        </w:rPr>
        <w:t>lah’ın laneti üzerine o</w:t>
      </w:r>
      <w:r>
        <w:rPr>
          <w:rFonts w:cs="Garamond"/>
          <w:szCs w:val="24"/>
        </w:rPr>
        <w:t>l</w:t>
      </w:r>
      <w:r>
        <w:rPr>
          <w:rFonts w:cs="Garamond"/>
          <w:szCs w:val="24"/>
        </w:rPr>
        <w:t>sun.”</w:t>
      </w:r>
      <w:r>
        <w:rPr>
          <w:rStyle w:val="FootnoteReference"/>
        </w:rPr>
        <w:footnoteReference w:id="181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“Bidat çıkınca ve bu ümmetin son fertleri ilk fertler</w:t>
      </w:r>
      <w:r>
        <w:rPr>
          <w:rFonts w:cs="Garamond"/>
          <w:szCs w:val="24"/>
        </w:rPr>
        <w:t>i</w:t>
      </w:r>
      <w:r>
        <w:rPr>
          <w:rFonts w:cs="Garamond"/>
          <w:szCs w:val="24"/>
        </w:rPr>
        <w:t>ne lanet edince ilmi olan herkes ilmini yaymalıdır. O gün her kim ilmini gizlerse, Allah’ın M</w:t>
      </w:r>
      <w:r>
        <w:rPr>
          <w:rFonts w:cs="Garamond"/>
          <w:szCs w:val="24"/>
        </w:rPr>
        <w:t>u</w:t>
      </w:r>
      <w:r>
        <w:rPr>
          <w:rFonts w:cs="Garamond"/>
          <w:szCs w:val="24"/>
        </w:rPr>
        <w:t>hammed’e nazil buyurduğunu gizl</w:t>
      </w:r>
      <w:r>
        <w:rPr>
          <w:rFonts w:cs="Garamond"/>
          <w:szCs w:val="24"/>
        </w:rPr>
        <w:t>e</w:t>
      </w:r>
      <w:r>
        <w:rPr>
          <w:rFonts w:cs="Garamond"/>
          <w:szCs w:val="24"/>
        </w:rPr>
        <w:t>miş olur.”</w:t>
      </w:r>
      <w:r>
        <w:rPr>
          <w:rStyle w:val="FootnoteReference"/>
        </w:rPr>
        <w:footnoteReference w:id="1814"/>
      </w:r>
    </w:p>
    <w:p w:rsidR="00D552AB" w:rsidRDefault="00D552AB">
      <w:pPr>
        <w:numPr>
          <w:ilvl w:val="0"/>
          <w:numId w:val="6"/>
        </w:numPr>
        <w:tabs>
          <w:tab w:val="clear" w:pos="360"/>
        </w:tabs>
        <w:ind w:left="0" w:firstLine="284"/>
        <w:rPr>
          <w:rFonts w:cs="Garamond"/>
          <w:szCs w:val="24"/>
        </w:rPr>
      </w:pPr>
      <w:r>
        <w:rPr>
          <w:rFonts w:cs="Garamond"/>
          <w:i/>
          <w:iCs/>
          <w:szCs w:val="24"/>
        </w:rPr>
        <w:t>Yunus b. Abdirrahman şöyle diyor</w:t>
      </w:r>
      <w:r>
        <w:rPr>
          <w:rFonts w:cs="Garamond"/>
          <w:szCs w:val="24"/>
        </w:rPr>
        <w:t xml:space="preserve">: “İmam Sadık (a.s) ve İmam Bakır’dan (a.s) şöyle </w:t>
      </w:r>
      <w:r>
        <w:rPr>
          <w:rFonts w:cs="Garamond"/>
          <w:szCs w:val="24"/>
        </w:rPr>
        <w:lastRenderedPageBreak/>
        <w:t>buyurdukl</w:t>
      </w:r>
      <w:r>
        <w:rPr>
          <w:rFonts w:cs="Garamond"/>
          <w:szCs w:val="24"/>
        </w:rPr>
        <w:t>a</w:t>
      </w:r>
      <w:r>
        <w:rPr>
          <w:rFonts w:cs="Garamond"/>
          <w:szCs w:val="24"/>
        </w:rPr>
        <w:t>rı rivayet edilmiştir: “Bidatler o</w:t>
      </w:r>
      <w:r>
        <w:rPr>
          <w:rFonts w:cs="Garamond"/>
          <w:szCs w:val="24"/>
        </w:rPr>
        <w:t>r</w:t>
      </w:r>
      <w:r>
        <w:rPr>
          <w:rFonts w:cs="Garamond"/>
          <w:szCs w:val="24"/>
        </w:rPr>
        <w:t xml:space="preserve">taya çıkınca alim ilmini aşikar kılmalıdır. Aksi taktirde iman nuru kendisinden (geri) </w:t>
      </w:r>
      <w:r>
        <w:rPr>
          <w:rFonts w:cs="Garamond"/>
          <w:szCs w:val="24"/>
        </w:rPr>
        <w:t>a</w:t>
      </w:r>
      <w:r>
        <w:rPr>
          <w:rFonts w:cs="Garamond"/>
          <w:szCs w:val="24"/>
        </w:rPr>
        <w:t>lınır.”</w:t>
      </w:r>
      <w:r>
        <w:rPr>
          <w:rStyle w:val="FootnoteReference"/>
        </w:rPr>
        <w:footnoteReference w:id="1815"/>
      </w:r>
    </w:p>
    <w:p w:rsidR="00D552AB" w:rsidRDefault="00D552AB" w:rsidP="004D6E9F">
      <w:pPr>
        <w:ind w:left="284" w:firstLine="0"/>
      </w:pPr>
      <w:r>
        <w:t>bak. vesail’uş Şia, 11/510, 40. Bölüm</w:t>
      </w:r>
    </w:p>
    <w:p w:rsidR="00D552AB" w:rsidRDefault="00D552AB">
      <w:pPr>
        <w:rPr>
          <w:rFonts w:cs="Garamond"/>
          <w:i/>
          <w:iCs/>
          <w:szCs w:val="24"/>
        </w:rPr>
      </w:pPr>
      <w:r>
        <w:rPr>
          <w:rFonts w:cs="Garamond"/>
          <w:i/>
          <w:iCs/>
          <w:szCs w:val="24"/>
        </w:rPr>
        <w:t>et-Takiyye, 4180. Bölüm</w:t>
      </w:r>
    </w:p>
    <w:p w:rsidR="00D552AB" w:rsidRDefault="00D552AB">
      <w:pPr>
        <w:rPr>
          <w:rFonts w:cs="Garamond"/>
          <w:i/>
          <w:iCs/>
          <w:szCs w:val="24"/>
        </w:rPr>
      </w:pPr>
      <w:r>
        <w:rPr>
          <w:rFonts w:cs="Garamond"/>
          <w:i/>
          <w:iCs/>
          <w:szCs w:val="24"/>
        </w:rPr>
        <w:t>el-Emanet, 157. Bölüm</w:t>
      </w:r>
    </w:p>
    <w:p w:rsidR="00D552AB" w:rsidRDefault="00D552AB">
      <w:pPr>
        <w:rPr>
          <w:rFonts w:cs="Garamond"/>
          <w:i/>
          <w:iCs/>
          <w:szCs w:val="24"/>
        </w:rPr>
      </w:pPr>
    </w:p>
    <w:p w:rsidR="00D552AB" w:rsidRDefault="00D552AB">
      <w:pPr>
        <w:rPr>
          <w:rFonts w:cs="Garamond"/>
          <w:i/>
          <w:iCs/>
          <w:szCs w:val="24"/>
        </w:rPr>
      </w:pPr>
    </w:p>
    <w:p w:rsidR="00D552AB" w:rsidRDefault="00D552AB">
      <w:pPr>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31.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el-Beda</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Beda İnancı</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4/92, 3. Bölüm, el-Beda-i ve’n-Nesh</w:t>
      </w: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541" w:name="_Toc514679964"/>
      <w:bookmarkStart w:id="2542" w:name="_Toc514680997"/>
      <w:bookmarkStart w:id="2543" w:name="_Toc514853291"/>
      <w:bookmarkStart w:id="2544" w:name="_Toc515129503"/>
      <w:bookmarkStart w:id="2545" w:name="_Toc515130777"/>
      <w:bookmarkStart w:id="2546" w:name="_Toc515599539"/>
      <w:bookmarkStart w:id="2547" w:name="_Toc515648869"/>
      <w:bookmarkStart w:id="2548" w:name="_Toc515684257"/>
      <w:bookmarkStart w:id="2549" w:name="_Toc515691085"/>
      <w:bookmarkStart w:id="2550" w:name="_Toc516422312"/>
      <w:bookmarkStart w:id="2551" w:name="_Toc523766744"/>
      <w:bookmarkStart w:id="2552" w:name="_Toc523767522"/>
      <w:r>
        <w:rPr>
          <w:noProof/>
          <w:lang w:val="en-US" w:eastAsia="en-US"/>
        </w:rPr>
        <mc:AlternateContent>
          <mc:Choice Requires="wps">
            <w:drawing>
              <wp:anchor distT="0" distB="0" distL="114300" distR="114300" simplePos="0" relativeHeight="25167616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EAC5" id="Line 4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LQKQIAAGw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27pLQ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541"/>
      <w:bookmarkEnd w:id="2542"/>
      <w:bookmarkEnd w:id="2543"/>
      <w:bookmarkEnd w:id="2544"/>
      <w:bookmarkEnd w:id="2545"/>
      <w:bookmarkEnd w:id="2546"/>
      <w:bookmarkEnd w:id="2547"/>
      <w:bookmarkEnd w:id="2548"/>
      <w:bookmarkEnd w:id="2549"/>
      <w:bookmarkEnd w:id="2550"/>
      <w:bookmarkEnd w:id="2551"/>
      <w:bookmarkEnd w:id="2552"/>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pPr>
        <w:numPr>
          <w:ilvl w:val="0"/>
          <w:numId w:val="12"/>
        </w:numPr>
        <w:tabs>
          <w:tab w:val="clear" w:pos="360"/>
        </w:tabs>
        <w:ind w:left="0" w:firstLine="284"/>
        <w:rPr>
          <w:rFonts w:cs="Garamond"/>
          <w:i/>
          <w:iCs/>
          <w:szCs w:val="24"/>
        </w:rPr>
      </w:pPr>
      <w:r>
        <w:rPr>
          <w:rFonts w:cs="Garamond"/>
          <w:i/>
          <w:iCs/>
          <w:szCs w:val="24"/>
        </w:rPr>
        <w:t>Ma’rifet, 2643. Bölüm</w:t>
      </w:r>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553" w:name="_Toc515684258"/>
      <w:bookmarkStart w:id="2554" w:name="_Toc516422313"/>
      <w:bookmarkStart w:id="2555" w:name="_Toc523767523"/>
      <w:r>
        <w:rPr>
          <w:rFonts w:cs="Garamond"/>
          <w:szCs w:val="28"/>
        </w:rPr>
        <w:t>335. Bölüm</w:t>
      </w:r>
      <w:bookmarkEnd w:id="2553"/>
      <w:bookmarkEnd w:id="2554"/>
      <w:bookmarkEnd w:id="2555"/>
    </w:p>
    <w:p w:rsidR="00D552AB" w:rsidRDefault="00D552AB">
      <w:pPr>
        <w:pStyle w:val="Heading1"/>
        <w:rPr>
          <w:rFonts w:cs="Garamond"/>
          <w:szCs w:val="28"/>
        </w:rPr>
      </w:pPr>
      <w:bookmarkStart w:id="2556" w:name="_Toc515684259"/>
      <w:bookmarkStart w:id="2557" w:name="_Toc516422314"/>
      <w:bookmarkStart w:id="2558" w:name="_Toc523767524"/>
      <w:r>
        <w:rPr>
          <w:rFonts w:cs="Garamond"/>
          <w:szCs w:val="28"/>
        </w:rPr>
        <w:t>Beda</w:t>
      </w:r>
      <w:bookmarkEnd w:id="2556"/>
      <w:bookmarkEnd w:id="2557"/>
      <w:bookmarkEnd w:id="255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“Aziz ve celil olan Allah beda ile ululandığı gibi hiçbir şeyle ululanmamıştır.”</w:t>
      </w:r>
      <w:r>
        <w:rPr>
          <w:rStyle w:val="FootnoteReference"/>
        </w:rPr>
        <w:footnoteReference w:id="1816"/>
      </w:r>
    </w:p>
    <w:p w:rsidR="00D552AB" w:rsidRDefault="00D552AB">
      <w:pPr>
        <w:numPr>
          <w:ilvl w:val="0"/>
          <w:numId w:val="6"/>
        </w:numPr>
        <w:tabs>
          <w:tab w:val="clear" w:pos="360"/>
        </w:tabs>
        <w:ind w:left="0" w:firstLine="284"/>
        <w:rPr>
          <w:rFonts w:cs="Garamond"/>
          <w:szCs w:val="24"/>
        </w:rPr>
      </w:pPr>
      <w:r>
        <w:rPr>
          <w:rFonts w:cs="Garamond"/>
          <w:i/>
          <w:iCs/>
          <w:szCs w:val="24"/>
        </w:rPr>
        <w:t>İmam Bakır (a.s) veya İmam Sadık (a.s) şöyle buyurmuştur</w:t>
      </w:r>
      <w:r>
        <w:rPr>
          <w:rFonts w:cs="Garamond"/>
          <w:szCs w:val="24"/>
        </w:rPr>
        <w:t>: “Aziz ve celil olan Allah’a beda gibi hiç bir şeyle ibadet edilmemiştir.”</w:t>
      </w:r>
      <w:r>
        <w:rPr>
          <w:rStyle w:val="FootnoteReference"/>
        </w:rPr>
        <w:footnoteReference w:id="1817"/>
      </w:r>
    </w:p>
    <w:p w:rsidR="00D552AB" w:rsidRDefault="00D552AB">
      <w:pPr>
        <w:rPr>
          <w:rFonts w:cs="Garamond"/>
          <w:szCs w:val="24"/>
        </w:rPr>
      </w:pPr>
    </w:p>
    <w:p w:rsidR="00D552AB" w:rsidRDefault="00D552AB">
      <w:pPr>
        <w:pStyle w:val="Heading1"/>
        <w:rPr>
          <w:rFonts w:cs="Garamond"/>
          <w:szCs w:val="28"/>
        </w:rPr>
      </w:pPr>
      <w:bookmarkStart w:id="2559" w:name="_Toc515684260"/>
      <w:bookmarkStart w:id="2560" w:name="_Toc516422315"/>
      <w:bookmarkStart w:id="2561" w:name="_Toc523767525"/>
      <w:r>
        <w:rPr>
          <w:rFonts w:cs="Garamond"/>
          <w:szCs w:val="28"/>
        </w:rPr>
        <w:t>336. Bölüm</w:t>
      </w:r>
      <w:bookmarkEnd w:id="2559"/>
      <w:bookmarkEnd w:id="2560"/>
      <w:bookmarkEnd w:id="2561"/>
    </w:p>
    <w:p w:rsidR="00D552AB" w:rsidRDefault="00D552AB">
      <w:pPr>
        <w:pStyle w:val="Heading1"/>
        <w:rPr>
          <w:rFonts w:cs="Garamond"/>
          <w:szCs w:val="28"/>
        </w:rPr>
      </w:pPr>
      <w:bookmarkStart w:id="2562" w:name="_Toc515684261"/>
      <w:bookmarkStart w:id="2563" w:name="_Toc516422316"/>
      <w:bookmarkStart w:id="2564" w:name="_Toc523767526"/>
      <w:r>
        <w:rPr>
          <w:rFonts w:cs="Garamond"/>
          <w:szCs w:val="28"/>
        </w:rPr>
        <w:t>“Beda”nın Anlamı</w:t>
      </w:r>
      <w:bookmarkEnd w:id="2562"/>
      <w:bookmarkEnd w:id="2563"/>
      <w:bookmarkEnd w:id="2564"/>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Allah’ın iki tür ilmi va</w:t>
      </w:r>
      <w:r>
        <w:rPr>
          <w:rFonts w:cs="Garamond"/>
          <w:szCs w:val="24"/>
        </w:rPr>
        <w:t>r</w:t>
      </w:r>
      <w:r>
        <w:rPr>
          <w:rFonts w:cs="Garamond"/>
          <w:szCs w:val="24"/>
        </w:rPr>
        <w:t>dır: Kendisinden başka hiç kimsenin bilmediği gizli ve saklı ilmi. İşte beda da bunda</w:t>
      </w:r>
      <w:r>
        <w:rPr>
          <w:rFonts w:cs="Garamond"/>
          <w:szCs w:val="24"/>
        </w:rPr>
        <w:t>n</w:t>
      </w:r>
      <w:r>
        <w:rPr>
          <w:rFonts w:cs="Garamond"/>
          <w:szCs w:val="24"/>
        </w:rPr>
        <w:t>dır. Bir de Allah’ın meleklere, e</w:t>
      </w:r>
      <w:r>
        <w:rPr>
          <w:rFonts w:cs="Garamond"/>
          <w:szCs w:val="24"/>
        </w:rPr>
        <w:t>l</w:t>
      </w:r>
      <w:r>
        <w:rPr>
          <w:rFonts w:cs="Garamond"/>
          <w:szCs w:val="24"/>
        </w:rPr>
        <w:t>çilerine ve nebilerine ö</w:t>
      </w:r>
      <w:r>
        <w:rPr>
          <w:rFonts w:cs="Garamond"/>
          <w:szCs w:val="24"/>
        </w:rPr>
        <w:t>ğ</w:t>
      </w:r>
      <w:r>
        <w:rPr>
          <w:rFonts w:cs="Garamond"/>
          <w:szCs w:val="24"/>
        </w:rPr>
        <w:t>rettiği ilmi. Bu ilmi biz de bil</w:t>
      </w:r>
      <w:r>
        <w:rPr>
          <w:rFonts w:cs="Garamond"/>
          <w:szCs w:val="24"/>
        </w:rPr>
        <w:t>i</w:t>
      </w:r>
      <w:r>
        <w:rPr>
          <w:rFonts w:cs="Garamond"/>
          <w:szCs w:val="24"/>
        </w:rPr>
        <w:t>yoruz.”</w:t>
      </w:r>
      <w:r>
        <w:rPr>
          <w:rStyle w:val="FootnoteReference"/>
        </w:rPr>
        <w:footnoteReference w:id="1818"/>
      </w:r>
    </w:p>
    <w:p w:rsidR="00D552AB" w:rsidRDefault="00D552AB">
      <w:pPr>
        <w:rPr>
          <w:rFonts w:cs="Garamond"/>
          <w:szCs w:val="24"/>
        </w:rPr>
      </w:pPr>
    </w:p>
    <w:p w:rsidR="00D552AB" w:rsidRDefault="00D552AB">
      <w:pPr>
        <w:pStyle w:val="Heading1"/>
        <w:rPr>
          <w:rFonts w:cs="Garamond"/>
          <w:szCs w:val="28"/>
        </w:rPr>
      </w:pPr>
      <w:bookmarkStart w:id="2565" w:name="_Toc515684262"/>
      <w:bookmarkStart w:id="2566" w:name="_Toc516422317"/>
      <w:bookmarkStart w:id="2567" w:name="_Toc523767527"/>
      <w:r>
        <w:rPr>
          <w:rFonts w:cs="Garamond"/>
          <w:szCs w:val="28"/>
        </w:rPr>
        <w:t>337. Bölüm</w:t>
      </w:r>
      <w:bookmarkEnd w:id="2565"/>
      <w:bookmarkEnd w:id="2566"/>
      <w:bookmarkEnd w:id="2567"/>
    </w:p>
    <w:p w:rsidR="00D552AB" w:rsidRDefault="00D552AB">
      <w:pPr>
        <w:pStyle w:val="Heading1"/>
        <w:rPr>
          <w:rFonts w:cs="Garamond"/>
          <w:szCs w:val="28"/>
        </w:rPr>
      </w:pPr>
      <w:bookmarkStart w:id="2568" w:name="_Toc515684263"/>
      <w:bookmarkStart w:id="2569" w:name="_Toc516422318"/>
      <w:bookmarkStart w:id="2570" w:name="_Toc523767528"/>
      <w:r>
        <w:rPr>
          <w:rFonts w:cs="Garamond"/>
          <w:szCs w:val="28"/>
        </w:rPr>
        <w:t>İmkansız Olan Beda</w:t>
      </w:r>
      <w:bookmarkEnd w:id="2568"/>
      <w:bookmarkEnd w:id="2569"/>
      <w:bookmarkEnd w:id="257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“Her kim aziz ve celil </w:t>
      </w:r>
      <w:r>
        <w:rPr>
          <w:rFonts w:cs="Garamond"/>
          <w:szCs w:val="24"/>
        </w:rPr>
        <w:t>o</w:t>
      </w:r>
      <w:r>
        <w:rPr>
          <w:rFonts w:cs="Garamond"/>
          <w:szCs w:val="24"/>
        </w:rPr>
        <w:t xml:space="preserve">lan Allah için bir şeyin bugün anlaşıldığına ve dün </w:t>
      </w:r>
      <w:r>
        <w:rPr>
          <w:rFonts w:cs="Garamond"/>
          <w:szCs w:val="24"/>
        </w:rPr>
        <w:lastRenderedPageBreak/>
        <w:t>bilmediğine inanırsa ondan uzak d</w:t>
      </w:r>
      <w:r>
        <w:rPr>
          <w:rFonts w:cs="Garamond"/>
          <w:szCs w:val="24"/>
        </w:rPr>
        <w:t>u</w:t>
      </w:r>
      <w:r>
        <w:rPr>
          <w:rFonts w:cs="Garamond"/>
          <w:szCs w:val="24"/>
        </w:rPr>
        <w:t>run.”</w:t>
      </w:r>
      <w:r>
        <w:rPr>
          <w:rStyle w:val="FootnoteReference"/>
        </w:rPr>
        <w:footnoteReference w:id="1819"/>
      </w:r>
    </w:p>
    <w:p w:rsidR="00D552AB" w:rsidRDefault="00D552AB">
      <w:pPr>
        <w:rPr>
          <w:rFonts w:cs="Garamond"/>
          <w:i/>
          <w:iCs/>
          <w:szCs w:val="24"/>
        </w:rPr>
      </w:pPr>
      <w:r>
        <w:rPr>
          <w:rFonts w:cs="Garamond"/>
          <w:i/>
          <w:iCs/>
          <w:szCs w:val="24"/>
        </w:rPr>
        <w:t xml:space="preserve"> Beda lügatte bir şeyin gizlilikten sonra açığa çıkması, bilgisizlikten sonra ilmin oluşması anlamına ge</w:t>
      </w:r>
      <w:r>
        <w:rPr>
          <w:rFonts w:cs="Garamond"/>
          <w:i/>
          <w:iCs/>
          <w:szCs w:val="24"/>
        </w:rPr>
        <w:t>l</w:t>
      </w:r>
      <w:r>
        <w:rPr>
          <w:rFonts w:cs="Garamond"/>
          <w:i/>
          <w:iCs/>
          <w:szCs w:val="24"/>
        </w:rPr>
        <w:t xml:space="preserve">mektedir. Çok az bir grup dışında tüm Müslümanlar Allah için böyle bir bedanın imkansız olduğuna </w:t>
      </w:r>
      <w:r>
        <w:rPr>
          <w:rFonts w:cs="Garamond"/>
          <w:i/>
          <w:iCs/>
          <w:szCs w:val="24"/>
        </w:rPr>
        <w:t>i</w:t>
      </w:r>
      <w:r>
        <w:rPr>
          <w:rFonts w:cs="Garamond"/>
          <w:i/>
          <w:iCs/>
          <w:szCs w:val="24"/>
        </w:rPr>
        <w:t>nanmaktadır. Dolayısıyla İmamiye’ye bö</w:t>
      </w:r>
      <w:r>
        <w:rPr>
          <w:rFonts w:cs="Garamond"/>
          <w:i/>
          <w:iCs/>
          <w:szCs w:val="24"/>
        </w:rPr>
        <w:t>y</w:t>
      </w:r>
      <w:r>
        <w:rPr>
          <w:rFonts w:cs="Garamond"/>
          <w:i/>
          <w:iCs/>
          <w:szCs w:val="24"/>
        </w:rPr>
        <w:t>le bir iftirada bulunanlar büyük bir yalan atmakta, itham etmektedi</w:t>
      </w:r>
      <w:r>
        <w:rPr>
          <w:rFonts w:cs="Garamond"/>
          <w:i/>
          <w:iCs/>
          <w:szCs w:val="24"/>
        </w:rPr>
        <w:t>r</w:t>
      </w:r>
      <w:r>
        <w:rPr>
          <w:rFonts w:cs="Garamond"/>
          <w:i/>
          <w:iCs/>
          <w:szCs w:val="24"/>
        </w:rPr>
        <w:t>ler. İmamiye bundan beri ve müne</w:t>
      </w:r>
      <w:r>
        <w:rPr>
          <w:rFonts w:cs="Garamond"/>
          <w:i/>
          <w:iCs/>
          <w:szCs w:val="24"/>
        </w:rPr>
        <w:t>z</w:t>
      </w:r>
      <w:r>
        <w:rPr>
          <w:rFonts w:cs="Garamond"/>
          <w:i/>
          <w:iCs/>
          <w:szCs w:val="24"/>
        </w:rPr>
        <w:t xml:space="preserve">zehtir. </w:t>
      </w:r>
    </w:p>
    <w:p w:rsidR="00D552AB" w:rsidRDefault="00D552AB">
      <w:pPr>
        <w:rPr>
          <w:rFonts w:cs="Garamond"/>
          <w:i/>
          <w:iCs/>
          <w:szCs w:val="24"/>
        </w:rPr>
      </w:pPr>
      <w:r>
        <w:rPr>
          <w:rFonts w:cs="Garamond"/>
          <w:i/>
          <w:iCs/>
          <w:szCs w:val="24"/>
        </w:rPr>
        <w:t xml:space="preserve">Halk arasında ise beda hadis </w:t>
      </w:r>
      <w:r>
        <w:rPr>
          <w:rFonts w:cs="Garamond"/>
          <w:i/>
          <w:iCs/>
          <w:szCs w:val="24"/>
        </w:rPr>
        <w:t>i</w:t>
      </w:r>
      <w:r>
        <w:rPr>
          <w:rFonts w:cs="Garamond"/>
          <w:i/>
          <w:iCs/>
          <w:szCs w:val="24"/>
        </w:rPr>
        <w:t>mamlarının sözlerinden de anlaşıldığı gibi birkaç anlam ifade etmektedir: ve hepsi de Allah hakkında söylenebil</w:t>
      </w:r>
      <w:r>
        <w:rPr>
          <w:rFonts w:cs="Garamond"/>
          <w:i/>
          <w:iCs/>
          <w:szCs w:val="24"/>
        </w:rPr>
        <w:t>e</w:t>
      </w:r>
      <w:r>
        <w:rPr>
          <w:rFonts w:cs="Garamond"/>
          <w:i/>
          <w:iCs/>
          <w:szCs w:val="24"/>
        </w:rPr>
        <w:t xml:space="preserve">cek şeylerdir. Bunlar: </w:t>
      </w:r>
    </w:p>
    <w:p w:rsidR="00D552AB" w:rsidRDefault="00D552AB">
      <w:pPr>
        <w:rPr>
          <w:rFonts w:cs="Garamond"/>
          <w:i/>
          <w:iCs/>
          <w:szCs w:val="24"/>
        </w:rPr>
      </w:pPr>
      <w:r>
        <w:rPr>
          <w:rFonts w:cs="Garamond"/>
          <w:i/>
          <w:iCs/>
          <w:szCs w:val="24"/>
        </w:rPr>
        <w:t>1-Bir şeyi açığa çıkarmak, bir şeyi meydana getirmek, yeni bir taktir s</w:t>
      </w:r>
      <w:r>
        <w:rPr>
          <w:rFonts w:cs="Garamond"/>
          <w:i/>
          <w:iCs/>
          <w:szCs w:val="24"/>
        </w:rPr>
        <w:t>e</w:t>
      </w:r>
      <w:r>
        <w:rPr>
          <w:rFonts w:cs="Garamond"/>
          <w:i/>
          <w:iCs/>
          <w:szCs w:val="24"/>
        </w:rPr>
        <w:t>bebiyle bir şeyin vücuda gelmesine hükmetmek ve bir takım şartlar es</w:t>
      </w:r>
      <w:r>
        <w:rPr>
          <w:rFonts w:cs="Garamond"/>
          <w:i/>
          <w:iCs/>
          <w:szCs w:val="24"/>
        </w:rPr>
        <w:t>a</w:t>
      </w:r>
      <w:r>
        <w:rPr>
          <w:rFonts w:cs="Garamond"/>
          <w:i/>
          <w:iCs/>
          <w:szCs w:val="24"/>
        </w:rPr>
        <w:t>sınca yeni bir iradenin, bir şeyin ol</w:t>
      </w:r>
      <w:r>
        <w:rPr>
          <w:rFonts w:cs="Garamond"/>
          <w:i/>
          <w:iCs/>
          <w:szCs w:val="24"/>
        </w:rPr>
        <w:t>u</w:t>
      </w:r>
      <w:r>
        <w:rPr>
          <w:rFonts w:cs="Garamond"/>
          <w:i/>
          <w:iCs/>
          <w:szCs w:val="24"/>
        </w:rPr>
        <w:t>şumunu onaylaması gibi anlamlara gelmektedir. Günlük olayların me</w:t>
      </w:r>
      <w:r>
        <w:rPr>
          <w:rFonts w:cs="Garamond"/>
          <w:i/>
          <w:iCs/>
          <w:szCs w:val="24"/>
        </w:rPr>
        <w:t>y</w:t>
      </w:r>
      <w:r>
        <w:rPr>
          <w:rFonts w:cs="Garamond"/>
          <w:i/>
          <w:iCs/>
          <w:szCs w:val="24"/>
        </w:rPr>
        <w:t xml:space="preserve">dana gelişi de bu türdendir. İbn-i </w:t>
      </w:r>
      <w:r>
        <w:rPr>
          <w:rFonts w:cs="Garamond"/>
          <w:i/>
          <w:iCs/>
          <w:szCs w:val="24"/>
        </w:rPr>
        <w:t>E</w:t>
      </w:r>
      <w:r>
        <w:rPr>
          <w:rFonts w:cs="Garamond"/>
          <w:i/>
          <w:iCs/>
          <w:szCs w:val="24"/>
        </w:rPr>
        <w:t>sir’in kel, pisi ve kör insanlar ha</w:t>
      </w:r>
      <w:r>
        <w:rPr>
          <w:rFonts w:cs="Garamond"/>
          <w:i/>
          <w:iCs/>
          <w:szCs w:val="24"/>
        </w:rPr>
        <w:t>k</w:t>
      </w:r>
      <w:r>
        <w:rPr>
          <w:rFonts w:cs="Garamond"/>
          <w:i/>
          <w:iCs/>
          <w:szCs w:val="24"/>
        </w:rPr>
        <w:t>kındaki sözleri de bu anlama yakı</w:t>
      </w:r>
      <w:r>
        <w:rPr>
          <w:rFonts w:cs="Garamond"/>
          <w:i/>
          <w:iCs/>
          <w:szCs w:val="24"/>
        </w:rPr>
        <w:t>n</w:t>
      </w:r>
      <w:r>
        <w:rPr>
          <w:rFonts w:cs="Garamond"/>
          <w:i/>
          <w:iCs/>
          <w:szCs w:val="24"/>
        </w:rPr>
        <w:t>dır. İbn-i Esir şöyle diyor: “Aziz ve celil olan Allah’a bu kimseleri bu v</w:t>
      </w:r>
      <w:r>
        <w:rPr>
          <w:rFonts w:cs="Garamond"/>
          <w:i/>
          <w:iCs/>
          <w:szCs w:val="24"/>
        </w:rPr>
        <w:t>e</w:t>
      </w:r>
      <w:r>
        <w:rPr>
          <w:rFonts w:cs="Garamond"/>
          <w:i/>
          <w:iCs/>
          <w:szCs w:val="24"/>
        </w:rPr>
        <w:t>silelerle imtihan etme hususunda beda hasıl oldu. Yani buna hükmetti. B</w:t>
      </w:r>
      <w:r>
        <w:rPr>
          <w:rFonts w:cs="Garamond"/>
          <w:i/>
          <w:iCs/>
          <w:szCs w:val="24"/>
        </w:rPr>
        <w:t>u</w:t>
      </w:r>
      <w:r>
        <w:rPr>
          <w:rFonts w:cs="Garamond"/>
          <w:i/>
          <w:iCs/>
          <w:szCs w:val="24"/>
        </w:rPr>
        <w:t>rada “beda”bu anlamdadır. Zira k</w:t>
      </w:r>
      <w:r>
        <w:rPr>
          <w:rFonts w:cs="Garamond"/>
          <w:i/>
          <w:iCs/>
          <w:szCs w:val="24"/>
        </w:rPr>
        <w:t>a</w:t>
      </w:r>
      <w:r>
        <w:rPr>
          <w:rFonts w:cs="Garamond"/>
          <w:i/>
          <w:iCs/>
          <w:szCs w:val="24"/>
        </w:rPr>
        <w:t>za önceden gerçekleşmiştir. Ama ö</w:t>
      </w:r>
      <w:r>
        <w:rPr>
          <w:rFonts w:cs="Garamond"/>
          <w:i/>
          <w:iCs/>
          <w:szCs w:val="24"/>
        </w:rPr>
        <w:t>n</w:t>
      </w:r>
      <w:r>
        <w:rPr>
          <w:rFonts w:cs="Garamond"/>
          <w:i/>
          <w:iCs/>
          <w:szCs w:val="24"/>
        </w:rPr>
        <w:t>ceden belli olmayan bir iş veya olayın doğruluğunun ortaya çıkışı anlamında bir beda inancı Allah hakkında i</w:t>
      </w:r>
      <w:r>
        <w:rPr>
          <w:rFonts w:cs="Garamond"/>
          <w:i/>
          <w:iCs/>
          <w:szCs w:val="24"/>
        </w:rPr>
        <w:t>m</w:t>
      </w:r>
      <w:r>
        <w:rPr>
          <w:rFonts w:cs="Garamond"/>
          <w:i/>
          <w:iCs/>
          <w:szCs w:val="24"/>
        </w:rPr>
        <w:t xml:space="preserve">kansızdır. İbn-i Esir’in: Kazadan </w:t>
      </w:r>
      <w:r>
        <w:rPr>
          <w:rFonts w:cs="Garamond"/>
          <w:i/>
          <w:iCs/>
          <w:szCs w:val="24"/>
        </w:rPr>
        <w:lastRenderedPageBreak/>
        <w:t>maksadı bir şeyin meydana geliş</w:t>
      </w:r>
      <w:r>
        <w:rPr>
          <w:rFonts w:cs="Garamond"/>
          <w:i/>
          <w:iCs/>
          <w:szCs w:val="24"/>
        </w:rPr>
        <w:t>i</w:t>
      </w:r>
      <w:r>
        <w:rPr>
          <w:rFonts w:cs="Garamond"/>
          <w:i/>
          <w:iCs/>
          <w:szCs w:val="24"/>
        </w:rPr>
        <w:t>dir.”Kaza önceden gerçekleşmi</w:t>
      </w:r>
      <w:r>
        <w:rPr>
          <w:rFonts w:cs="Garamond"/>
          <w:i/>
          <w:iCs/>
          <w:szCs w:val="24"/>
        </w:rPr>
        <w:t>ş</w:t>
      </w:r>
      <w:r>
        <w:rPr>
          <w:rFonts w:cs="Garamond"/>
          <w:i/>
          <w:iCs/>
          <w:szCs w:val="24"/>
        </w:rPr>
        <w:t xml:space="preserve">tir”sözünden maksat ise hakkındaki ilmin önceden var oluşudur. İbn-i </w:t>
      </w:r>
      <w:r>
        <w:rPr>
          <w:rFonts w:cs="Garamond"/>
          <w:i/>
          <w:iCs/>
          <w:szCs w:val="24"/>
        </w:rPr>
        <w:t>E</w:t>
      </w:r>
      <w:r>
        <w:rPr>
          <w:rFonts w:cs="Garamond"/>
          <w:i/>
          <w:iCs/>
          <w:szCs w:val="24"/>
        </w:rPr>
        <w:t xml:space="preserve">sir’in sonraki istidlali de bu gerçeği </w:t>
      </w:r>
      <w:r>
        <w:rPr>
          <w:rFonts w:cs="Garamond"/>
          <w:i/>
          <w:iCs/>
          <w:szCs w:val="24"/>
        </w:rPr>
        <w:t>i</w:t>
      </w:r>
      <w:r>
        <w:rPr>
          <w:rFonts w:cs="Garamond"/>
          <w:i/>
          <w:iCs/>
          <w:szCs w:val="24"/>
        </w:rPr>
        <w:t xml:space="preserve">fade etmektedir. </w:t>
      </w:r>
    </w:p>
    <w:p w:rsidR="00D552AB" w:rsidRDefault="00D552AB">
      <w:pPr>
        <w:rPr>
          <w:rFonts w:cs="Garamond"/>
          <w:i/>
          <w:iCs/>
          <w:szCs w:val="24"/>
        </w:rPr>
      </w:pPr>
      <w:r>
        <w:rPr>
          <w:rFonts w:cs="Garamond"/>
          <w:i/>
          <w:iCs/>
          <w:szCs w:val="24"/>
        </w:rPr>
        <w:t>2-Karşılıklı iki şeyden birinin te</w:t>
      </w:r>
      <w:r>
        <w:rPr>
          <w:rFonts w:cs="Garamond"/>
          <w:i/>
          <w:iCs/>
          <w:szCs w:val="24"/>
        </w:rPr>
        <w:t>r</w:t>
      </w:r>
      <w:r>
        <w:rPr>
          <w:rFonts w:cs="Garamond"/>
          <w:i/>
          <w:iCs/>
          <w:szCs w:val="24"/>
        </w:rPr>
        <w:t>cih edilmesi, her iki şey hususunda kesin olmayan iradenin gerçekleşm</w:t>
      </w:r>
      <w:r>
        <w:rPr>
          <w:rFonts w:cs="Garamond"/>
          <w:i/>
          <w:iCs/>
          <w:szCs w:val="24"/>
        </w:rPr>
        <w:t>e</w:t>
      </w:r>
      <w:r>
        <w:rPr>
          <w:rFonts w:cs="Garamond"/>
          <w:i/>
          <w:iCs/>
          <w:szCs w:val="24"/>
        </w:rPr>
        <w:t>sinden sonra birinin vücuda gelişine hükmetmek. Bu tercih; birinin şart ve maslahatının diğerinin şart ve masl</w:t>
      </w:r>
      <w:r>
        <w:rPr>
          <w:rFonts w:cs="Garamond"/>
          <w:i/>
          <w:iCs/>
          <w:szCs w:val="24"/>
        </w:rPr>
        <w:t>a</w:t>
      </w:r>
      <w:r>
        <w:rPr>
          <w:rFonts w:cs="Garamond"/>
          <w:i/>
          <w:iCs/>
          <w:szCs w:val="24"/>
        </w:rPr>
        <w:t>hatından üstün oluşundan kayna</w:t>
      </w:r>
      <w:r>
        <w:rPr>
          <w:rFonts w:cs="Garamond"/>
          <w:i/>
          <w:iCs/>
          <w:szCs w:val="24"/>
        </w:rPr>
        <w:t>k</w:t>
      </w:r>
      <w:r>
        <w:rPr>
          <w:rFonts w:cs="Garamond"/>
          <w:i/>
          <w:iCs/>
          <w:szCs w:val="24"/>
        </w:rPr>
        <w:t>lanmaktadır. Duanın kabulü, dua eden insanın ihtiyaçlarının karşıla</w:t>
      </w:r>
      <w:r>
        <w:rPr>
          <w:rFonts w:cs="Garamond"/>
          <w:i/>
          <w:iCs/>
          <w:szCs w:val="24"/>
        </w:rPr>
        <w:t>n</w:t>
      </w:r>
      <w:r>
        <w:rPr>
          <w:rFonts w:cs="Garamond"/>
          <w:i/>
          <w:iCs/>
          <w:szCs w:val="24"/>
        </w:rPr>
        <w:t>ması, s</w:t>
      </w:r>
      <w:r>
        <w:rPr>
          <w:rFonts w:cs="Garamond"/>
          <w:i/>
          <w:iCs/>
          <w:szCs w:val="24"/>
        </w:rPr>
        <w:t>ı</w:t>
      </w:r>
      <w:r>
        <w:rPr>
          <w:rFonts w:cs="Garamond"/>
          <w:i/>
          <w:iCs/>
          <w:szCs w:val="24"/>
        </w:rPr>
        <w:t>la-i rahim vesilesiyle ömrün uzatılması, bir topluluğun yok edi</w:t>
      </w:r>
      <w:r>
        <w:rPr>
          <w:rFonts w:cs="Garamond"/>
          <w:i/>
          <w:iCs/>
          <w:szCs w:val="24"/>
        </w:rPr>
        <w:t>l</w:t>
      </w:r>
      <w:r>
        <w:rPr>
          <w:rFonts w:cs="Garamond"/>
          <w:i/>
          <w:iCs/>
          <w:szCs w:val="24"/>
        </w:rPr>
        <w:t>mesinin kararlaştırı</w:t>
      </w:r>
      <w:r>
        <w:rPr>
          <w:rFonts w:cs="Garamond"/>
          <w:i/>
          <w:iCs/>
          <w:szCs w:val="24"/>
        </w:rPr>
        <w:t>l</w:t>
      </w:r>
      <w:r>
        <w:rPr>
          <w:rFonts w:cs="Garamond"/>
          <w:i/>
          <w:iCs/>
          <w:szCs w:val="24"/>
        </w:rPr>
        <w:t>masından sonra bu karardan vazgeçilmesi türünden şeyler de bu anlamı ifade etme</w:t>
      </w:r>
      <w:r>
        <w:rPr>
          <w:rFonts w:cs="Garamond"/>
          <w:i/>
          <w:iCs/>
          <w:szCs w:val="24"/>
        </w:rPr>
        <w:t>k</w:t>
      </w:r>
      <w:r>
        <w:rPr>
          <w:rFonts w:cs="Garamond"/>
          <w:i/>
          <w:iCs/>
          <w:szCs w:val="24"/>
        </w:rPr>
        <w:t xml:space="preserve">tedir. </w:t>
      </w:r>
    </w:p>
    <w:p w:rsidR="00D552AB" w:rsidRDefault="00D552AB">
      <w:pPr>
        <w:rPr>
          <w:rFonts w:cs="Garamond"/>
          <w:szCs w:val="24"/>
        </w:rPr>
      </w:pPr>
      <w:r>
        <w:rPr>
          <w:rFonts w:cs="Garamond"/>
          <w:i/>
          <w:iCs/>
          <w:szCs w:val="24"/>
        </w:rPr>
        <w:t>Belli bir zamanda, belirli şartlar içinde ve özel maslahatlar karşısında varlığı k</w:t>
      </w:r>
      <w:r>
        <w:rPr>
          <w:rFonts w:cs="Garamond"/>
          <w:i/>
          <w:iCs/>
          <w:szCs w:val="24"/>
        </w:rPr>
        <w:t>e</w:t>
      </w:r>
      <w:r>
        <w:rPr>
          <w:rFonts w:cs="Garamond"/>
          <w:i/>
          <w:iCs/>
          <w:szCs w:val="24"/>
        </w:rPr>
        <w:t>sin olan bir şeyin ortadan kaldırılması ve hakeza o zaman ge</w:t>
      </w:r>
      <w:r>
        <w:rPr>
          <w:rFonts w:cs="Garamond"/>
          <w:i/>
          <w:iCs/>
          <w:szCs w:val="24"/>
        </w:rPr>
        <w:t>ç</w:t>
      </w:r>
      <w:r>
        <w:rPr>
          <w:rFonts w:cs="Garamond"/>
          <w:i/>
          <w:iCs/>
          <w:szCs w:val="24"/>
        </w:rPr>
        <w:t>tikten, şartlar ve maslahatlar deği</w:t>
      </w:r>
      <w:r>
        <w:rPr>
          <w:rFonts w:cs="Garamond"/>
          <w:i/>
          <w:iCs/>
          <w:szCs w:val="24"/>
        </w:rPr>
        <w:t>ş</w:t>
      </w:r>
      <w:r>
        <w:rPr>
          <w:rFonts w:cs="Garamond"/>
          <w:i/>
          <w:iCs/>
          <w:szCs w:val="24"/>
        </w:rPr>
        <w:t>tikten sonra da bir takım şartlar ve maslahatların gerçekleşmiş olması d</w:t>
      </w:r>
      <w:r>
        <w:rPr>
          <w:rFonts w:cs="Garamond"/>
          <w:i/>
          <w:iCs/>
          <w:szCs w:val="24"/>
        </w:rPr>
        <w:t>e</w:t>
      </w:r>
      <w:r>
        <w:rPr>
          <w:rFonts w:cs="Garamond"/>
          <w:i/>
          <w:iCs/>
          <w:szCs w:val="24"/>
        </w:rPr>
        <w:t>liliyle yerine başka bir şey geçirilsin veya geçirilmesin ortadan kaldırılması anl</w:t>
      </w:r>
      <w:r>
        <w:rPr>
          <w:rFonts w:cs="Garamond"/>
          <w:i/>
          <w:iCs/>
          <w:szCs w:val="24"/>
        </w:rPr>
        <w:t>a</w:t>
      </w:r>
      <w:r>
        <w:rPr>
          <w:rFonts w:cs="Garamond"/>
          <w:i/>
          <w:iCs/>
          <w:szCs w:val="24"/>
        </w:rPr>
        <w:t>mındadır. Diriltmek, öldürmek, yaratılış ile ilgili hususlarda genişlik ve darlık, te</w:t>
      </w:r>
      <w:r>
        <w:rPr>
          <w:rFonts w:cs="Garamond"/>
          <w:i/>
          <w:iCs/>
          <w:szCs w:val="24"/>
        </w:rPr>
        <w:t>k</w:t>
      </w:r>
      <w:r>
        <w:rPr>
          <w:rFonts w:cs="Garamond"/>
          <w:i/>
          <w:iCs/>
          <w:szCs w:val="24"/>
        </w:rPr>
        <w:t>lif ile ilgili hususlarda yerine bir şey geçirilsin veya geçirilm</w:t>
      </w:r>
      <w:r>
        <w:rPr>
          <w:rFonts w:cs="Garamond"/>
          <w:i/>
          <w:iCs/>
          <w:szCs w:val="24"/>
        </w:rPr>
        <w:t>e</w:t>
      </w:r>
      <w:r>
        <w:rPr>
          <w:rFonts w:cs="Garamond"/>
          <w:i/>
          <w:iCs/>
          <w:szCs w:val="24"/>
        </w:rPr>
        <w:t>sin hükümlerin nesh edilmesi ve bi</w:t>
      </w:r>
      <w:r>
        <w:rPr>
          <w:rFonts w:cs="Garamond"/>
          <w:i/>
          <w:iCs/>
          <w:szCs w:val="24"/>
        </w:rPr>
        <w:t>z</w:t>
      </w:r>
      <w:r>
        <w:rPr>
          <w:rFonts w:cs="Garamond"/>
          <w:i/>
          <w:iCs/>
          <w:szCs w:val="24"/>
        </w:rPr>
        <w:t xml:space="preserve">zat nesh olayı da bu türden bir anlam taşımaktadır. Nitekim Seduk’un da “et-Tevhid ve’l-İtikad”adlı kitabında açıkça ifade </w:t>
      </w:r>
      <w:r>
        <w:rPr>
          <w:rFonts w:cs="Garamond"/>
          <w:i/>
          <w:iCs/>
          <w:szCs w:val="24"/>
        </w:rPr>
        <w:lastRenderedPageBreak/>
        <w:t>ettiği gibi bu konuların tümü beda anlamı kapsamındadır.”</w:t>
      </w:r>
      <w:r>
        <w:rPr>
          <w:rStyle w:val="FootnoteReference"/>
        </w:rPr>
        <w:footnoteReference w:id="1820"/>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32.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el-Ebdal</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Abdal</w:t>
      </w:r>
    </w:p>
    <w:p w:rsidR="00D552AB" w:rsidRDefault="00D552AB">
      <w:pPr>
        <w:rPr>
          <w:rFonts w:cs="Garamond"/>
          <w:i/>
          <w:iCs/>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571" w:name="_Toc514679971"/>
      <w:bookmarkStart w:id="2572" w:name="_Toc514681004"/>
      <w:bookmarkStart w:id="2573" w:name="_Toc514853299"/>
      <w:bookmarkStart w:id="2574" w:name="_Toc515129511"/>
      <w:bookmarkStart w:id="2575" w:name="_Toc515130784"/>
      <w:bookmarkStart w:id="2576" w:name="_Toc515599546"/>
      <w:bookmarkStart w:id="2577" w:name="_Toc515648876"/>
      <w:bookmarkStart w:id="2578" w:name="_Toc515684264"/>
      <w:bookmarkStart w:id="2579" w:name="_Toc515691092"/>
      <w:bookmarkStart w:id="2580" w:name="_Toc516422319"/>
      <w:bookmarkStart w:id="2581" w:name="_Toc523766751"/>
      <w:bookmarkStart w:id="2582" w:name="_Toc523767529"/>
      <w:r>
        <w:rPr>
          <w:noProof/>
          <w:lang w:val="en-US" w:eastAsia="en-US"/>
        </w:rPr>
        <mc:AlternateContent>
          <mc:Choice Requires="wps">
            <w:drawing>
              <wp:anchor distT="0" distB="0" distL="114300" distR="114300" simplePos="0" relativeHeight="25167718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8E37" id="Line 4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DssH4S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571"/>
      <w:bookmarkEnd w:id="2572"/>
      <w:bookmarkEnd w:id="2573"/>
      <w:bookmarkEnd w:id="2574"/>
      <w:bookmarkEnd w:id="2575"/>
      <w:bookmarkEnd w:id="2576"/>
      <w:bookmarkEnd w:id="2577"/>
      <w:bookmarkEnd w:id="2578"/>
      <w:bookmarkEnd w:id="2579"/>
      <w:bookmarkEnd w:id="2580"/>
      <w:bookmarkEnd w:id="2581"/>
      <w:bookmarkEnd w:id="2582"/>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rsidP="004D6E9F">
      <w:pPr>
        <w:ind w:left="284" w:firstLine="0"/>
      </w:pPr>
      <w:r>
        <w:t xml:space="preserve">el-Mukarrebun, 435. Konu </w:t>
      </w:r>
    </w:p>
    <w:p w:rsidR="00D552AB" w:rsidRDefault="00D552AB">
      <w:p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0875A5" w:rsidRDefault="00D552AB" w:rsidP="000875A5">
      <w:pPr>
        <w:ind w:left="284" w:firstLine="0"/>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583" w:name="_Toc515684265"/>
      <w:bookmarkStart w:id="2584" w:name="_Toc516422320"/>
      <w:bookmarkStart w:id="2585" w:name="_Toc523767530"/>
      <w:r>
        <w:rPr>
          <w:rFonts w:cs="Garamond"/>
          <w:szCs w:val="28"/>
        </w:rPr>
        <w:br w:type="page"/>
      </w:r>
      <w:r>
        <w:rPr>
          <w:rFonts w:cs="Garamond"/>
          <w:szCs w:val="28"/>
        </w:rPr>
        <w:lastRenderedPageBreak/>
        <w:t>338. Bölüm</w:t>
      </w:r>
      <w:bookmarkEnd w:id="2583"/>
      <w:bookmarkEnd w:id="2584"/>
      <w:bookmarkEnd w:id="2585"/>
    </w:p>
    <w:p w:rsidR="00D552AB" w:rsidRDefault="00D552AB">
      <w:pPr>
        <w:pStyle w:val="Heading1"/>
        <w:rPr>
          <w:rFonts w:cs="Garamond"/>
          <w:szCs w:val="28"/>
        </w:rPr>
      </w:pPr>
      <w:bookmarkStart w:id="2586" w:name="_Toc515684266"/>
      <w:bookmarkStart w:id="2587" w:name="_Toc516422321"/>
      <w:bookmarkStart w:id="2588" w:name="_Toc523767531"/>
      <w:r>
        <w:rPr>
          <w:rFonts w:cs="Garamond"/>
          <w:szCs w:val="28"/>
        </w:rPr>
        <w:t>Abdal (Gezgin Derviş)</w:t>
      </w:r>
      <w:bookmarkEnd w:id="2586"/>
      <w:bookmarkEnd w:id="2587"/>
      <w:bookmarkEnd w:id="258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“Şu üç şey kimde bul</w:t>
      </w:r>
      <w:r>
        <w:rPr>
          <w:rFonts w:cs="Garamond"/>
          <w:szCs w:val="24"/>
        </w:rPr>
        <w:t>u</w:t>
      </w:r>
      <w:r>
        <w:rPr>
          <w:rFonts w:cs="Garamond"/>
          <w:szCs w:val="24"/>
        </w:rPr>
        <w:t>nursa a</w:t>
      </w:r>
      <w:r>
        <w:rPr>
          <w:rFonts w:cs="Garamond"/>
          <w:szCs w:val="24"/>
        </w:rPr>
        <w:t>b</w:t>
      </w:r>
      <w:r>
        <w:rPr>
          <w:rFonts w:cs="Garamond"/>
          <w:szCs w:val="24"/>
        </w:rPr>
        <w:t>daldan sayılır: Kaza ve kaderden hoşnutluk, Allah’ın h</w:t>
      </w:r>
      <w:r>
        <w:rPr>
          <w:rFonts w:cs="Garamond"/>
          <w:szCs w:val="24"/>
        </w:rPr>
        <w:t>a</w:t>
      </w:r>
      <w:r>
        <w:rPr>
          <w:rFonts w:cs="Garamond"/>
          <w:szCs w:val="24"/>
        </w:rPr>
        <w:t>ramları karşısında s</w:t>
      </w:r>
      <w:r>
        <w:rPr>
          <w:rFonts w:cs="Garamond"/>
          <w:szCs w:val="24"/>
        </w:rPr>
        <w:t>a</w:t>
      </w:r>
      <w:r>
        <w:rPr>
          <w:rFonts w:cs="Garamond"/>
          <w:szCs w:val="24"/>
        </w:rPr>
        <w:t>bır ve aziz ve celil olan Allah yolunda gazaplanmak.”</w:t>
      </w:r>
      <w:r>
        <w:rPr>
          <w:rStyle w:val="FootnoteReference"/>
        </w:rPr>
        <w:footnoteReference w:id="182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ümmetimin abdalları cennete amelleriyle girmez. Onlar Allah’ın rahmeti, canların cömertliği, kalplerin s</w:t>
      </w:r>
      <w:r>
        <w:rPr>
          <w:rFonts w:cs="Garamond"/>
          <w:szCs w:val="24"/>
        </w:rPr>
        <w:t>e</w:t>
      </w:r>
      <w:r>
        <w:rPr>
          <w:rFonts w:cs="Garamond"/>
          <w:szCs w:val="24"/>
        </w:rPr>
        <w:t>lameti ve tüm Müslümanlara karşı duyulan rahmet ile cennete girerler.”</w:t>
      </w:r>
      <w:r>
        <w:rPr>
          <w:rStyle w:val="FootnoteReference"/>
        </w:rPr>
        <w:footnoteReference w:id="1822"/>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b/>
          <w:bCs/>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33.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et-Tebzir</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Savurganlık</w:t>
      </w:r>
    </w:p>
    <w:p w:rsidR="00D552AB" w:rsidRDefault="00D552AB">
      <w:pPr>
        <w:rPr>
          <w:rFonts w:cs="Garamond"/>
          <w:i/>
          <w:iCs/>
          <w:szCs w:val="24"/>
        </w:rPr>
      </w:pPr>
    </w:p>
    <w:p w:rsidR="00D552AB" w:rsidRPr="000875A5" w:rsidRDefault="00D552AB" w:rsidP="000875A5">
      <w:pPr>
        <w:ind w:left="284" w:firstLine="0"/>
      </w:pPr>
    </w:p>
    <w:p w:rsidR="00D552AB" w:rsidRDefault="00D552AB">
      <w:pPr>
        <w:numPr>
          <w:ilvl w:val="0"/>
          <w:numId w:val="12"/>
        </w:numPr>
        <w:tabs>
          <w:tab w:val="clear" w:pos="360"/>
        </w:tabs>
        <w:ind w:left="0" w:firstLine="284"/>
        <w:rPr>
          <w:rFonts w:cs="Garamond"/>
          <w:i/>
          <w:iCs/>
          <w:szCs w:val="24"/>
        </w:rPr>
      </w:pPr>
      <w:r>
        <w:rPr>
          <w:rFonts w:cs="Garamond"/>
          <w:i/>
          <w:iCs/>
          <w:szCs w:val="24"/>
        </w:rPr>
        <w:t>el-Bihar, 71/344, 86. Bölüm, et-Tebzir ve’t-Tektir</w:t>
      </w:r>
    </w:p>
    <w:p w:rsidR="00D552AB" w:rsidRPr="000875A5" w:rsidRDefault="00D552AB" w:rsidP="000875A5">
      <w:pPr>
        <w:ind w:left="284" w:firstLine="0"/>
      </w:pPr>
    </w:p>
    <w:p w:rsidR="00D552AB" w:rsidRDefault="00A76ED1" w:rsidP="000875A5">
      <w:pPr>
        <w:ind w:left="284" w:firstLine="0"/>
        <w:rPr>
          <w:rFonts w:cs="Garamond"/>
        </w:rPr>
      </w:pPr>
      <w:bookmarkStart w:id="2589" w:name="_Toc514679974"/>
      <w:bookmarkStart w:id="2590" w:name="_Toc514681007"/>
      <w:bookmarkStart w:id="2591" w:name="_Toc514853302"/>
      <w:bookmarkStart w:id="2592" w:name="_Toc515129514"/>
      <w:bookmarkStart w:id="2593" w:name="_Toc515130787"/>
      <w:bookmarkStart w:id="2594" w:name="_Toc515599549"/>
      <w:bookmarkStart w:id="2595" w:name="_Toc515648879"/>
      <w:bookmarkStart w:id="2596" w:name="_Toc515684267"/>
      <w:bookmarkStart w:id="2597" w:name="_Toc515691095"/>
      <w:bookmarkStart w:id="2598" w:name="_Toc516422322"/>
      <w:bookmarkStart w:id="2599" w:name="_Toc523766754"/>
      <w:bookmarkStart w:id="2600" w:name="_Toc523767532"/>
      <w:r>
        <w:rPr>
          <w:noProof/>
          <w:lang w:val="en-US" w:eastAsia="en-US"/>
        </w:rPr>
        <mc:AlternateContent>
          <mc:Choice Requires="wps">
            <w:drawing>
              <wp:anchor distT="0" distB="0" distL="114300" distR="114300" simplePos="0" relativeHeight="251678208" behindDoc="0" locked="0" layoutInCell="0" allowOverlap="1">
                <wp:simplePos x="0" y="0"/>
                <wp:positionH relativeFrom="column">
                  <wp:posOffset>228600</wp:posOffset>
                </wp:positionH>
                <wp:positionV relativeFrom="paragraph">
                  <wp:posOffset>133350</wp:posOffset>
                </wp:positionV>
                <wp:extent cx="3886200" cy="0"/>
                <wp:effectExtent l="67945" t="61595" r="65405" b="6223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1BB2" id="Line 4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3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9O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" o:allowincell="f" strokeweight="2pt">
                <v:stroke startarrow="diamond" endarrow="diamond"/>
              </v:line>
            </w:pict>
          </mc:Fallback>
        </mc:AlternateContent>
      </w:r>
      <w:bookmarkEnd w:id="2589"/>
      <w:bookmarkEnd w:id="2590"/>
      <w:bookmarkEnd w:id="2591"/>
      <w:bookmarkEnd w:id="2592"/>
      <w:bookmarkEnd w:id="2593"/>
      <w:bookmarkEnd w:id="2594"/>
      <w:bookmarkEnd w:id="2595"/>
      <w:bookmarkEnd w:id="2596"/>
      <w:bookmarkEnd w:id="2597"/>
      <w:bookmarkEnd w:id="2598"/>
      <w:bookmarkEnd w:id="2599"/>
      <w:bookmarkEnd w:id="2600"/>
    </w:p>
    <w:p w:rsidR="00D552AB" w:rsidRPr="000875A5" w:rsidRDefault="00D552AB" w:rsidP="000875A5">
      <w:pPr>
        <w:ind w:left="284" w:firstLine="0"/>
      </w:pPr>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rsidP="004D6E9F">
      <w:pPr>
        <w:ind w:left="284" w:firstLine="0"/>
      </w:pPr>
      <w:r>
        <w:t>el-İsraf, 230. Konu</w:t>
      </w:r>
    </w:p>
    <w:p w:rsidR="00D552AB" w:rsidRDefault="00D552AB">
      <w:p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3"/>
        <w:numPr>
          <w:ilvl w:val="0"/>
          <w:numId w:val="12"/>
        </w:numPr>
        <w:tabs>
          <w:tab w:val="clear" w:pos="284"/>
          <w:tab w:val="clear" w:pos="360"/>
        </w:tabs>
        <w:spacing w:line="240" w:lineRule="atLeast"/>
        <w:ind w:left="0" w:firstLine="284"/>
        <w:jc w:val="lowKashida"/>
        <w:rPr>
          <w:rFonts w:cs="Garamond"/>
          <w:szCs w:val="24"/>
        </w:rPr>
      </w:pPr>
      <w:r>
        <w:rPr>
          <w:rFonts w:cs="Garamond"/>
          <w:szCs w:val="24"/>
        </w:rPr>
        <w:lastRenderedPageBreak/>
        <w:br w:type="page"/>
      </w: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D552AB">
      <w:pPr>
        <w:pStyle w:val="Heading1"/>
        <w:rPr>
          <w:rFonts w:cs="Garamond"/>
          <w:szCs w:val="28"/>
        </w:rPr>
      </w:pPr>
      <w:bookmarkStart w:id="2601" w:name="_Toc515684268"/>
      <w:bookmarkStart w:id="2602" w:name="_Toc516422323"/>
      <w:bookmarkStart w:id="2603" w:name="_Toc523767533"/>
      <w:r>
        <w:rPr>
          <w:rFonts w:cs="Garamond"/>
          <w:szCs w:val="28"/>
        </w:rPr>
        <w:t>339. Bölüm</w:t>
      </w:r>
      <w:bookmarkEnd w:id="2601"/>
      <w:bookmarkEnd w:id="2602"/>
      <w:bookmarkEnd w:id="2603"/>
    </w:p>
    <w:p w:rsidR="00D552AB" w:rsidRDefault="00D552AB">
      <w:pPr>
        <w:pStyle w:val="Heading1"/>
        <w:rPr>
          <w:rFonts w:cs="Garamond"/>
          <w:szCs w:val="28"/>
        </w:rPr>
      </w:pPr>
      <w:bookmarkStart w:id="2604" w:name="_Toc515684269"/>
      <w:bookmarkStart w:id="2605" w:name="_Toc516422324"/>
      <w:bookmarkStart w:id="2606" w:name="_Toc523767534"/>
      <w:r>
        <w:rPr>
          <w:rFonts w:cs="Garamond"/>
          <w:szCs w:val="28"/>
        </w:rPr>
        <w:t>Savurganlık</w:t>
      </w:r>
      <w:bookmarkEnd w:id="2604"/>
      <w:bookmarkEnd w:id="2605"/>
      <w:bookmarkEnd w:id="2606"/>
    </w:p>
    <w:p w:rsidR="00D552AB" w:rsidRDefault="00D552AB">
      <w:pPr>
        <w:rPr>
          <w:rFonts w:cs="Garamond"/>
          <w:b/>
          <w:bCs/>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t>“Yakınına, düşküne, yo</w:t>
      </w:r>
      <w:r>
        <w:rPr>
          <w:rFonts w:cs="Garamond"/>
          <w:b/>
          <w:bCs/>
          <w:szCs w:val="24"/>
        </w:rPr>
        <w:t>l</w:t>
      </w:r>
      <w:r>
        <w:rPr>
          <w:rFonts w:cs="Garamond"/>
          <w:b/>
          <w:bCs/>
          <w:szCs w:val="24"/>
        </w:rPr>
        <w:t>cuya hakkını ver; elindekileri saçıp savurma. Saçıp savura</w:t>
      </w:r>
      <w:r>
        <w:rPr>
          <w:rFonts w:cs="Garamond"/>
          <w:b/>
          <w:bCs/>
          <w:szCs w:val="24"/>
        </w:rPr>
        <w:t>n</w:t>
      </w:r>
      <w:r>
        <w:rPr>
          <w:rFonts w:cs="Garamond"/>
          <w:b/>
          <w:bCs/>
          <w:szCs w:val="24"/>
        </w:rPr>
        <w:t>lar, şüphesiz şeytanlarla ka</w:t>
      </w:r>
      <w:r>
        <w:rPr>
          <w:rFonts w:cs="Garamond"/>
          <w:b/>
          <w:bCs/>
          <w:szCs w:val="24"/>
        </w:rPr>
        <w:t>r</w:t>
      </w:r>
      <w:r>
        <w:rPr>
          <w:rFonts w:cs="Garamond"/>
          <w:b/>
          <w:bCs/>
          <w:szCs w:val="24"/>
        </w:rPr>
        <w:t>deş olmuş olurlar; şeytan ise Rabbine karşı pek nankö</w:t>
      </w:r>
      <w:r>
        <w:rPr>
          <w:rFonts w:cs="Garamond"/>
          <w:b/>
          <w:bCs/>
          <w:szCs w:val="24"/>
        </w:rPr>
        <w:t>r</w:t>
      </w:r>
      <w:r>
        <w:rPr>
          <w:rFonts w:cs="Garamond"/>
          <w:b/>
          <w:bCs/>
          <w:szCs w:val="24"/>
        </w:rPr>
        <w:t>dür.”</w:t>
      </w:r>
      <w:r>
        <w:rPr>
          <w:rStyle w:val="FootnoteReference"/>
        </w:rPr>
        <w:footnoteReference w:id="182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“Bağışlayıcı ol, savurgan olma. T</w:t>
      </w:r>
      <w:r>
        <w:rPr>
          <w:rFonts w:cs="Garamond"/>
          <w:szCs w:val="24"/>
        </w:rPr>
        <w:t>u</w:t>
      </w:r>
      <w:r>
        <w:rPr>
          <w:rFonts w:cs="Garamond"/>
          <w:szCs w:val="24"/>
        </w:rPr>
        <w:t>tumlu ol ama cimri ve sıkı olma.”</w:t>
      </w:r>
      <w:r>
        <w:rPr>
          <w:rStyle w:val="FootnoteReference"/>
        </w:rPr>
        <w:footnoteReference w:id="182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“Savurganlık, fakirliğin başlangıc</w:t>
      </w:r>
      <w:r>
        <w:rPr>
          <w:rFonts w:cs="Garamond"/>
          <w:szCs w:val="24"/>
        </w:rPr>
        <w:t>ı</w:t>
      </w:r>
      <w:r>
        <w:rPr>
          <w:rFonts w:cs="Garamond"/>
          <w:szCs w:val="24"/>
        </w:rPr>
        <w:t>dır.”</w:t>
      </w:r>
      <w:r>
        <w:rPr>
          <w:rStyle w:val="FootnoteReference"/>
        </w:rPr>
        <w:footnoteReference w:id="182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“Savurganlık, iflas edenin arkadaş</w:t>
      </w:r>
      <w:r>
        <w:rPr>
          <w:rFonts w:cs="Garamond"/>
          <w:szCs w:val="24"/>
        </w:rPr>
        <w:t>ı</w:t>
      </w:r>
      <w:r>
        <w:rPr>
          <w:rFonts w:cs="Garamond"/>
          <w:szCs w:val="24"/>
        </w:rPr>
        <w:t>dır.”</w:t>
      </w:r>
      <w:r>
        <w:rPr>
          <w:rStyle w:val="FootnoteReference"/>
        </w:rPr>
        <w:footnoteReference w:id="182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“Savurganlıkla övünen i</w:t>
      </w:r>
      <w:r>
        <w:rPr>
          <w:rFonts w:cs="Garamond"/>
          <w:szCs w:val="24"/>
        </w:rPr>
        <w:t>f</w:t>
      </w:r>
      <w:r>
        <w:rPr>
          <w:rFonts w:cs="Garamond"/>
          <w:szCs w:val="24"/>
        </w:rPr>
        <w:t>lasla küçüms</w:t>
      </w:r>
      <w:r>
        <w:rPr>
          <w:rFonts w:cs="Garamond"/>
          <w:szCs w:val="24"/>
        </w:rPr>
        <w:t>e</w:t>
      </w:r>
      <w:r>
        <w:rPr>
          <w:rFonts w:cs="Garamond"/>
          <w:szCs w:val="24"/>
        </w:rPr>
        <w:t>nir.”</w:t>
      </w:r>
      <w:r>
        <w:rPr>
          <w:rStyle w:val="FootnoteReference"/>
        </w:rPr>
        <w:footnoteReference w:id="1827"/>
      </w:r>
    </w:p>
    <w:p w:rsidR="00D552AB" w:rsidRDefault="00D552AB">
      <w:pPr>
        <w:rPr>
          <w:rFonts w:cs="Garamond"/>
          <w:szCs w:val="24"/>
        </w:rPr>
      </w:pPr>
    </w:p>
    <w:p w:rsidR="00D552AB" w:rsidRDefault="00D552AB">
      <w:pPr>
        <w:pStyle w:val="Heading1"/>
        <w:rPr>
          <w:rFonts w:cs="Garamond"/>
          <w:szCs w:val="28"/>
        </w:rPr>
      </w:pPr>
      <w:bookmarkStart w:id="2607" w:name="_Toc515684270"/>
      <w:bookmarkStart w:id="2608" w:name="_Toc516422325"/>
      <w:bookmarkStart w:id="2609" w:name="_Toc523767535"/>
      <w:r>
        <w:rPr>
          <w:rFonts w:cs="Garamond"/>
          <w:szCs w:val="28"/>
        </w:rPr>
        <w:t>340. Bölüm</w:t>
      </w:r>
      <w:bookmarkEnd w:id="2607"/>
      <w:bookmarkEnd w:id="2608"/>
      <w:bookmarkEnd w:id="2609"/>
    </w:p>
    <w:p w:rsidR="00D552AB" w:rsidRDefault="00D552AB">
      <w:pPr>
        <w:pStyle w:val="Heading1"/>
        <w:rPr>
          <w:rFonts w:cs="Garamond"/>
          <w:szCs w:val="28"/>
        </w:rPr>
      </w:pPr>
      <w:bookmarkStart w:id="2610" w:name="_Toc515684271"/>
      <w:bookmarkStart w:id="2611" w:name="_Toc516422326"/>
      <w:bookmarkStart w:id="2612" w:name="_Toc523767536"/>
      <w:r>
        <w:rPr>
          <w:rFonts w:cs="Garamond"/>
          <w:szCs w:val="28"/>
        </w:rPr>
        <w:t>Savurganlığın Anlamı</w:t>
      </w:r>
      <w:bookmarkEnd w:id="2610"/>
      <w:bookmarkEnd w:id="2611"/>
      <w:bookmarkEnd w:id="2612"/>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 xml:space="preserve">İmam Sadık (a.s), Allah-u Teala’nın, </w:t>
      </w:r>
      <w:r>
        <w:rPr>
          <w:rFonts w:cs="Garamond"/>
          <w:b/>
          <w:bCs/>
          <w:szCs w:val="24"/>
        </w:rPr>
        <w:t>“Savurganlık e</w:t>
      </w:r>
      <w:r>
        <w:rPr>
          <w:rFonts w:cs="Garamond"/>
          <w:b/>
          <w:bCs/>
          <w:szCs w:val="24"/>
        </w:rPr>
        <w:t>t</w:t>
      </w:r>
      <w:r>
        <w:rPr>
          <w:rFonts w:cs="Garamond"/>
          <w:b/>
          <w:bCs/>
          <w:szCs w:val="24"/>
        </w:rPr>
        <w:t>me”</w:t>
      </w:r>
      <w:r>
        <w:rPr>
          <w:rFonts w:cs="Garamond"/>
          <w:i/>
          <w:iCs/>
          <w:szCs w:val="24"/>
        </w:rPr>
        <w:t>ayeti hakkında şöyle buyurmu</w:t>
      </w:r>
      <w:r>
        <w:rPr>
          <w:rFonts w:cs="Garamond"/>
          <w:i/>
          <w:iCs/>
          <w:szCs w:val="24"/>
        </w:rPr>
        <w:t>ş</w:t>
      </w:r>
      <w:r>
        <w:rPr>
          <w:rFonts w:cs="Garamond"/>
          <w:i/>
          <w:iCs/>
          <w:szCs w:val="24"/>
        </w:rPr>
        <w:t xml:space="preserve">tur: </w:t>
      </w:r>
      <w:r>
        <w:rPr>
          <w:rFonts w:cs="Garamond"/>
          <w:szCs w:val="24"/>
        </w:rPr>
        <w:t>“Allah’a itaat yolu dışında bir şey infak eden savurganlık e</w:t>
      </w:r>
      <w:r>
        <w:rPr>
          <w:rFonts w:cs="Garamond"/>
          <w:szCs w:val="24"/>
        </w:rPr>
        <w:t>t</w:t>
      </w:r>
      <w:r>
        <w:rPr>
          <w:rFonts w:cs="Garamond"/>
          <w:szCs w:val="24"/>
        </w:rPr>
        <w:t>miştir. Hayır yolunda infakta b</w:t>
      </w:r>
      <w:r>
        <w:rPr>
          <w:rFonts w:cs="Garamond"/>
          <w:szCs w:val="24"/>
        </w:rPr>
        <w:t>u</w:t>
      </w:r>
      <w:r>
        <w:rPr>
          <w:rFonts w:cs="Garamond"/>
          <w:szCs w:val="24"/>
        </w:rPr>
        <w:t>lunan kimse ise tutumluluk e</w:t>
      </w:r>
      <w:r>
        <w:rPr>
          <w:rFonts w:cs="Garamond"/>
          <w:szCs w:val="24"/>
        </w:rPr>
        <w:t>t</w:t>
      </w:r>
      <w:r>
        <w:rPr>
          <w:rFonts w:cs="Garamond"/>
          <w:szCs w:val="24"/>
        </w:rPr>
        <w:t>miştir.”</w:t>
      </w:r>
      <w:r>
        <w:rPr>
          <w:rStyle w:val="FootnoteReference"/>
        </w:rPr>
        <w:footnoteReference w:id="1828"/>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Allah-u Teala’nın, </w:t>
      </w:r>
      <w:r>
        <w:rPr>
          <w:rFonts w:cs="Garamond"/>
          <w:b/>
          <w:bCs/>
          <w:szCs w:val="24"/>
        </w:rPr>
        <w:t>“Savurganlık e</w:t>
      </w:r>
      <w:r>
        <w:rPr>
          <w:rFonts w:cs="Garamond"/>
          <w:b/>
          <w:bCs/>
          <w:szCs w:val="24"/>
        </w:rPr>
        <w:t>t</w:t>
      </w:r>
      <w:r>
        <w:rPr>
          <w:rFonts w:cs="Garamond"/>
          <w:b/>
          <w:bCs/>
          <w:szCs w:val="24"/>
        </w:rPr>
        <w:t>me”</w:t>
      </w:r>
      <w:r>
        <w:rPr>
          <w:rFonts w:cs="Garamond"/>
          <w:i/>
          <w:iCs/>
          <w:szCs w:val="24"/>
        </w:rPr>
        <w:t>ayeti hakkında şöyle buyurmu</w:t>
      </w:r>
      <w:r>
        <w:rPr>
          <w:rFonts w:cs="Garamond"/>
          <w:i/>
          <w:iCs/>
          <w:szCs w:val="24"/>
        </w:rPr>
        <w:t>ş</w:t>
      </w:r>
      <w:r>
        <w:rPr>
          <w:rFonts w:cs="Garamond"/>
          <w:i/>
          <w:iCs/>
          <w:szCs w:val="24"/>
        </w:rPr>
        <w:t xml:space="preserve">tur: </w:t>
      </w:r>
      <w:r>
        <w:rPr>
          <w:rFonts w:cs="Garamond"/>
          <w:szCs w:val="24"/>
        </w:rPr>
        <w:t>“İnsan malını boşa harc</w:t>
      </w:r>
      <w:r>
        <w:rPr>
          <w:rFonts w:cs="Garamond"/>
          <w:szCs w:val="24"/>
        </w:rPr>
        <w:t>a</w:t>
      </w:r>
      <w:r>
        <w:rPr>
          <w:rFonts w:cs="Garamond"/>
          <w:szCs w:val="24"/>
        </w:rPr>
        <w:t>makta ve fakir düşmekt</w:t>
      </w:r>
      <w:r>
        <w:rPr>
          <w:rFonts w:cs="Garamond"/>
          <w:szCs w:val="24"/>
        </w:rPr>
        <w:t>e</w:t>
      </w:r>
      <w:r>
        <w:rPr>
          <w:rFonts w:cs="Garamond"/>
          <w:szCs w:val="24"/>
        </w:rPr>
        <w:t>dir.”Ebu Basir, “Helal malda da savurganlık mümkün m</w:t>
      </w:r>
      <w:r>
        <w:rPr>
          <w:rFonts w:cs="Garamond"/>
          <w:szCs w:val="24"/>
        </w:rPr>
        <w:t>ü</w:t>
      </w:r>
      <w:r>
        <w:rPr>
          <w:rFonts w:cs="Garamond"/>
          <w:szCs w:val="24"/>
        </w:rPr>
        <w:t xml:space="preserve">dür?”diye sorunca, “Evet! “diye buyurdu. </w:t>
      </w:r>
      <w:r>
        <w:rPr>
          <w:rStyle w:val="FootnoteReference"/>
        </w:rPr>
        <w:footnoteReference w:id="1829"/>
      </w:r>
    </w:p>
    <w:p w:rsidR="00D552AB" w:rsidRDefault="00D552AB">
      <w:pPr>
        <w:rPr>
          <w:rFonts w:cs="Garamond"/>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34.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el-Birr</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İyilik</w:t>
      </w:r>
    </w:p>
    <w:p w:rsidR="00D552AB" w:rsidRDefault="00D552AB">
      <w:pPr>
        <w:rPr>
          <w:rFonts w:cs="Garamond"/>
          <w:i/>
          <w:iCs/>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613" w:name="_Toc514679979"/>
      <w:bookmarkStart w:id="2614" w:name="_Toc514681012"/>
      <w:bookmarkStart w:id="2615" w:name="_Toc514853307"/>
      <w:bookmarkStart w:id="2616" w:name="_Toc515129519"/>
      <w:bookmarkStart w:id="2617" w:name="_Toc515130792"/>
      <w:bookmarkStart w:id="2618" w:name="_Toc515599554"/>
      <w:bookmarkStart w:id="2619" w:name="_Toc515648884"/>
      <w:bookmarkStart w:id="2620" w:name="_Toc515684272"/>
      <w:bookmarkStart w:id="2621" w:name="_Toc515691100"/>
      <w:bookmarkStart w:id="2622" w:name="_Toc516422327"/>
      <w:bookmarkStart w:id="2623" w:name="_Toc523766759"/>
      <w:bookmarkStart w:id="2624" w:name="_Toc523767537"/>
      <w:r>
        <w:rPr>
          <w:noProof/>
          <w:lang w:val="en-US" w:eastAsia="en-US"/>
        </w:rPr>
        <mc:AlternateContent>
          <mc:Choice Requires="wps">
            <w:drawing>
              <wp:anchor distT="0" distB="0" distL="114300" distR="114300" simplePos="0" relativeHeight="251679232"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F98F" id="Line 5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AMKQIAAGw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AY18AM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613"/>
      <w:bookmarkEnd w:id="2614"/>
      <w:bookmarkEnd w:id="2615"/>
      <w:bookmarkEnd w:id="2616"/>
      <w:bookmarkEnd w:id="2617"/>
      <w:bookmarkEnd w:id="2618"/>
      <w:bookmarkEnd w:id="2619"/>
      <w:bookmarkEnd w:id="2620"/>
      <w:bookmarkEnd w:id="2621"/>
      <w:bookmarkEnd w:id="2622"/>
      <w:bookmarkEnd w:id="2623"/>
      <w:bookmarkEnd w:id="2624"/>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pPr>
        <w:numPr>
          <w:ilvl w:val="0"/>
          <w:numId w:val="12"/>
        </w:numPr>
        <w:tabs>
          <w:tab w:val="clear" w:pos="360"/>
        </w:tabs>
        <w:ind w:left="0" w:firstLine="284"/>
        <w:rPr>
          <w:rFonts w:cs="Garamond"/>
          <w:i/>
          <w:iCs/>
          <w:szCs w:val="24"/>
        </w:rPr>
      </w:pPr>
      <w:r>
        <w:rPr>
          <w:rFonts w:cs="Garamond"/>
          <w:i/>
          <w:iCs/>
          <w:szCs w:val="24"/>
        </w:rPr>
        <w:t>el-Bereket, 36. Konu; el-İhsan, 115. Konu; el-Ma’ruf (1), 348. Konu; en-Ni’met, 518. Konu</w:t>
      </w:r>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3"/>
        <w:tabs>
          <w:tab w:val="clear" w:pos="284"/>
        </w:tabs>
        <w:spacing w:line="240" w:lineRule="atLeast"/>
        <w:jc w:val="lowKashida"/>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625" w:name="_Toc515684273"/>
      <w:bookmarkStart w:id="2626" w:name="_Toc516422328"/>
      <w:bookmarkStart w:id="2627" w:name="_Toc523767538"/>
      <w:r>
        <w:rPr>
          <w:rFonts w:cs="Garamond"/>
          <w:szCs w:val="28"/>
        </w:rPr>
        <w:t>341. Bölüm</w:t>
      </w:r>
      <w:bookmarkEnd w:id="2625"/>
      <w:bookmarkEnd w:id="2626"/>
      <w:bookmarkEnd w:id="2627"/>
    </w:p>
    <w:p w:rsidR="00D552AB" w:rsidRDefault="00D552AB">
      <w:pPr>
        <w:pStyle w:val="Heading1"/>
        <w:rPr>
          <w:rFonts w:cs="Garamond"/>
          <w:szCs w:val="28"/>
        </w:rPr>
      </w:pPr>
      <w:bookmarkStart w:id="2628" w:name="_Toc515684274"/>
      <w:bookmarkStart w:id="2629" w:name="_Toc516422329"/>
      <w:bookmarkStart w:id="2630" w:name="_Toc523767539"/>
      <w:r>
        <w:rPr>
          <w:rFonts w:cs="Garamond"/>
          <w:szCs w:val="28"/>
        </w:rPr>
        <w:t>İyilik</w:t>
      </w:r>
      <w:bookmarkEnd w:id="2628"/>
      <w:bookmarkEnd w:id="2629"/>
      <w:bookmarkEnd w:id="2630"/>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t>“İyilikte ve kötülükten s</w:t>
      </w:r>
      <w:r>
        <w:rPr>
          <w:rFonts w:cs="Garamond"/>
          <w:b/>
          <w:bCs/>
          <w:szCs w:val="24"/>
        </w:rPr>
        <w:t>a</w:t>
      </w:r>
      <w:r>
        <w:rPr>
          <w:rFonts w:cs="Garamond"/>
          <w:b/>
          <w:bCs/>
          <w:szCs w:val="24"/>
        </w:rPr>
        <w:t>kınmakta yardımlaşın, günah işlemek ve aşırı gitmekte ya</w:t>
      </w:r>
      <w:r>
        <w:rPr>
          <w:rFonts w:cs="Garamond"/>
          <w:b/>
          <w:bCs/>
          <w:szCs w:val="24"/>
        </w:rPr>
        <w:t>r</w:t>
      </w:r>
      <w:r>
        <w:rPr>
          <w:rFonts w:cs="Garamond"/>
          <w:b/>
          <w:bCs/>
          <w:szCs w:val="24"/>
        </w:rPr>
        <w:t>dımlaşmayın. Allah'tan sak</w:t>
      </w:r>
      <w:r>
        <w:rPr>
          <w:rFonts w:cs="Garamond"/>
          <w:b/>
          <w:bCs/>
          <w:szCs w:val="24"/>
        </w:rPr>
        <w:t>ı</w:t>
      </w:r>
      <w:r>
        <w:rPr>
          <w:rFonts w:cs="Garamond"/>
          <w:b/>
          <w:bCs/>
          <w:szCs w:val="24"/>
        </w:rPr>
        <w:t>nın, Allah'ın cezası şiddetl</w:t>
      </w:r>
      <w:r>
        <w:rPr>
          <w:rFonts w:cs="Garamond"/>
          <w:b/>
          <w:bCs/>
          <w:szCs w:val="24"/>
        </w:rPr>
        <w:t>i</w:t>
      </w:r>
      <w:r>
        <w:rPr>
          <w:rFonts w:cs="Garamond"/>
          <w:b/>
          <w:bCs/>
          <w:szCs w:val="24"/>
        </w:rPr>
        <w:t>dir.”</w:t>
      </w:r>
      <w:r>
        <w:rPr>
          <w:rStyle w:val="FootnoteReference"/>
        </w:rPr>
        <w:footnoteReference w:id="1830"/>
      </w:r>
    </w:p>
    <w:p w:rsidR="00D552AB" w:rsidRDefault="00D552AB">
      <w:pPr>
        <w:rPr>
          <w:rFonts w:cs="Garamond"/>
          <w:szCs w:val="24"/>
        </w:rPr>
      </w:pPr>
      <w:r>
        <w:rPr>
          <w:rFonts w:cs="Garamond"/>
          <w:b/>
          <w:bCs/>
          <w:szCs w:val="24"/>
        </w:rPr>
        <w:t>“Ey iman edenler! Gizli konuştuğunuz zaman, günah işlemeyi, düşmanlık etmeyi ve Peygambere karşı gelmeyi fısıldaşmayın; iy</w:t>
      </w:r>
      <w:r>
        <w:rPr>
          <w:rFonts w:cs="Garamond"/>
          <w:b/>
          <w:bCs/>
          <w:szCs w:val="24"/>
        </w:rPr>
        <w:t>i</w:t>
      </w:r>
      <w:r>
        <w:rPr>
          <w:rFonts w:cs="Garamond"/>
          <w:b/>
          <w:bCs/>
          <w:szCs w:val="24"/>
        </w:rPr>
        <w:t>lik yapmayı ve Allah'a karşı gelmekten sakınmayı konuşun; kıy</w:t>
      </w:r>
      <w:r>
        <w:rPr>
          <w:rFonts w:cs="Garamond"/>
          <w:b/>
          <w:bCs/>
          <w:szCs w:val="24"/>
        </w:rPr>
        <w:t>a</w:t>
      </w:r>
      <w:r>
        <w:rPr>
          <w:rFonts w:cs="Garamond"/>
          <w:b/>
          <w:bCs/>
          <w:szCs w:val="24"/>
        </w:rPr>
        <w:t>met günü huzurunuzda toplan</w:t>
      </w:r>
      <w:r>
        <w:rPr>
          <w:rFonts w:cs="Garamond"/>
          <w:b/>
          <w:bCs/>
          <w:szCs w:val="24"/>
        </w:rPr>
        <w:t>a</w:t>
      </w:r>
      <w:r>
        <w:rPr>
          <w:rFonts w:cs="Garamond"/>
          <w:b/>
          <w:bCs/>
          <w:szCs w:val="24"/>
        </w:rPr>
        <w:t>cağınız Allah'tan sakının.”</w:t>
      </w:r>
      <w:r>
        <w:rPr>
          <w:rStyle w:val="FootnoteReference"/>
        </w:rPr>
        <w:footnoteReference w:id="1831"/>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“Ömrü sadece iyilik uz</w:t>
      </w:r>
      <w:r>
        <w:rPr>
          <w:rFonts w:cs="Garamond"/>
          <w:szCs w:val="24"/>
        </w:rPr>
        <w:t>a</w:t>
      </w:r>
      <w:r>
        <w:rPr>
          <w:rFonts w:cs="Garamond"/>
          <w:szCs w:val="24"/>
        </w:rPr>
        <w:t>tır.”</w:t>
      </w:r>
      <w:r>
        <w:rPr>
          <w:rStyle w:val="FootnoteReference"/>
        </w:rPr>
        <w:footnoteReference w:id="1832"/>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“Sevap açısından hayırl</w:t>
      </w:r>
      <w:r>
        <w:rPr>
          <w:rFonts w:cs="Garamond"/>
          <w:szCs w:val="24"/>
        </w:rPr>
        <w:t>a</w:t>
      </w:r>
      <w:r>
        <w:rPr>
          <w:rFonts w:cs="Garamond"/>
          <w:szCs w:val="24"/>
        </w:rPr>
        <w:t>rın en çabuk ulaşanı iyiliktir. C</w:t>
      </w:r>
      <w:r>
        <w:rPr>
          <w:rFonts w:cs="Garamond"/>
          <w:szCs w:val="24"/>
        </w:rPr>
        <w:t>e</w:t>
      </w:r>
      <w:r>
        <w:rPr>
          <w:rFonts w:cs="Garamond"/>
          <w:szCs w:val="24"/>
        </w:rPr>
        <w:t>za açısından en çabuk erişeni ise zulümdür.”</w:t>
      </w:r>
      <w:r>
        <w:rPr>
          <w:rStyle w:val="FootnoteReference"/>
        </w:rPr>
        <w:footnoteReference w:id="1833"/>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“İyilik ve gizli sadaka vermek f</w:t>
      </w:r>
      <w:r>
        <w:rPr>
          <w:rFonts w:cs="Garamond"/>
          <w:szCs w:val="24"/>
        </w:rPr>
        <w:t>a</w:t>
      </w:r>
      <w:r>
        <w:rPr>
          <w:rFonts w:cs="Garamond"/>
          <w:szCs w:val="24"/>
        </w:rPr>
        <w:t xml:space="preserve">kirliği yok eder, </w:t>
      </w:r>
      <w:r>
        <w:rPr>
          <w:rFonts w:cs="Garamond"/>
          <w:szCs w:val="24"/>
        </w:rPr>
        <w:lastRenderedPageBreak/>
        <w:t>ömrü uzatır ve insandan yetmiş kötü ölümü def eder.”</w:t>
      </w:r>
      <w:r>
        <w:rPr>
          <w:rStyle w:val="FootnoteReference"/>
        </w:rPr>
        <w:footnoteReference w:id="1834"/>
      </w:r>
    </w:p>
    <w:p w:rsidR="00D552AB" w:rsidRDefault="00D552AB">
      <w:pPr>
        <w:numPr>
          <w:ilvl w:val="0"/>
          <w:numId w:val="6"/>
        </w:numPr>
        <w:tabs>
          <w:tab w:val="clear" w:pos="360"/>
        </w:tabs>
        <w:ind w:left="0" w:firstLine="284"/>
        <w:rPr>
          <w:rFonts w:cs="Garamond"/>
          <w:szCs w:val="24"/>
        </w:rPr>
      </w:pPr>
      <w:r>
        <w:rPr>
          <w:rFonts w:cs="Garamond"/>
          <w:i/>
          <w:iCs/>
          <w:szCs w:val="24"/>
        </w:rPr>
        <w:t>İmam Kazım (a.s) şöyle b</w:t>
      </w:r>
      <w:r>
        <w:rPr>
          <w:rFonts w:cs="Garamond"/>
          <w:i/>
          <w:iCs/>
          <w:szCs w:val="24"/>
        </w:rPr>
        <w:t>u</w:t>
      </w:r>
      <w:r>
        <w:rPr>
          <w:rFonts w:cs="Garamond"/>
          <w:i/>
          <w:iCs/>
          <w:szCs w:val="24"/>
        </w:rPr>
        <w:t>yurmuştur</w:t>
      </w:r>
      <w:r>
        <w:rPr>
          <w:rFonts w:cs="Garamond"/>
          <w:szCs w:val="24"/>
        </w:rPr>
        <w:t>: “Kardeşlerine ve ail</w:t>
      </w:r>
      <w:r>
        <w:rPr>
          <w:rFonts w:cs="Garamond"/>
          <w:szCs w:val="24"/>
        </w:rPr>
        <w:t>e</w:t>
      </w:r>
      <w:r>
        <w:rPr>
          <w:rFonts w:cs="Garamond"/>
          <w:szCs w:val="24"/>
        </w:rPr>
        <w:t>sine güzel iyilikte bulunan ki</w:t>
      </w:r>
      <w:r>
        <w:rPr>
          <w:rFonts w:cs="Garamond"/>
          <w:szCs w:val="24"/>
        </w:rPr>
        <w:t>m</w:t>
      </w:r>
      <w:r>
        <w:rPr>
          <w:rFonts w:cs="Garamond"/>
          <w:szCs w:val="24"/>
        </w:rPr>
        <w:t>senin ömrü uzar.”</w:t>
      </w:r>
      <w:r>
        <w:rPr>
          <w:rStyle w:val="FootnoteReference"/>
        </w:rPr>
        <w:footnoteReference w:id="183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“İyilik eskimez ve günah unutu</w:t>
      </w:r>
      <w:r>
        <w:rPr>
          <w:rFonts w:cs="Garamond"/>
          <w:szCs w:val="24"/>
        </w:rPr>
        <w:t>l</w:t>
      </w:r>
      <w:r>
        <w:rPr>
          <w:rFonts w:cs="Garamond"/>
          <w:szCs w:val="24"/>
        </w:rPr>
        <w:t>maz.”</w:t>
      </w:r>
      <w:r>
        <w:rPr>
          <w:rStyle w:val="FootnoteReference"/>
        </w:rPr>
        <w:footnoteReference w:id="1836"/>
      </w:r>
    </w:p>
    <w:p w:rsidR="00D552AB" w:rsidRDefault="00D552AB">
      <w:pPr>
        <w:numPr>
          <w:ilvl w:val="0"/>
          <w:numId w:val="6"/>
        </w:numPr>
        <w:tabs>
          <w:tab w:val="clear" w:pos="360"/>
        </w:tabs>
        <w:ind w:left="0" w:firstLine="284"/>
        <w:rPr>
          <w:rFonts w:cs="Garamond"/>
          <w:szCs w:val="24"/>
        </w:rPr>
      </w:pPr>
      <w:r>
        <w:rPr>
          <w:rFonts w:cs="Garamond"/>
          <w:i/>
          <w:iCs/>
          <w:szCs w:val="24"/>
        </w:rPr>
        <w:t>İmam Sadık (a.s), raviye şöyle buyurmuştur</w:t>
      </w:r>
      <w:r>
        <w:rPr>
          <w:rFonts w:cs="Garamond"/>
          <w:szCs w:val="24"/>
        </w:rPr>
        <w:t>: “Kardeşlerine iyilik etmek ve ihtiyaçlarını gidermeye çalışmak salih amellerdendir. Bu işler şeytanın burnunu yere s</w:t>
      </w:r>
      <w:r>
        <w:rPr>
          <w:rFonts w:cs="Garamond"/>
          <w:szCs w:val="24"/>
        </w:rPr>
        <w:t>ü</w:t>
      </w:r>
      <w:r>
        <w:rPr>
          <w:rFonts w:cs="Garamond"/>
          <w:szCs w:val="24"/>
        </w:rPr>
        <w:t>rer, insanı ateşten uzaklaştırır ve cennete girmesine n</w:t>
      </w:r>
      <w:r>
        <w:rPr>
          <w:rFonts w:cs="Garamond"/>
          <w:szCs w:val="24"/>
        </w:rPr>
        <w:t>e</w:t>
      </w:r>
      <w:r>
        <w:rPr>
          <w:rFonts w:cs="Garamond"/>
          <w:szCs w:val="24"/>
        </w:rPr>
        <w:t>den olur. Bunu değerli dostlarına da ula</w:t>
      </w:r>
      <w:r>
        <w:rPr>
          <w:rFonts w:cs="Garamond"/>
          <w:szCs w:val="24"/>
        </w:rPr>
        <w:t>ş</w:t>
      </w:r>
      <w:r>
        <w:rPr>
          <w:rFonts w:cs="Garamond"/>
          <w:szCs w:val="24"/>
        </w:rPr>
        <w:t>tır. Onlar zorlukta ve kolaylı</w:t>
      </w:r>
      <w:r>
        <w:rPr>
          <w:rFonts w:cs="Garamond"/>
          <w:szCs w:val="24"/>
        </w:rPr>
        <w:t>k</w:t>
      </w:r>
      <w:r>
        <w:rPr>
          <w:rFonts w:cs="Garamond"/>
          <w:szCs w:val="24"/>
        </w:rPr>
        <w:t>ta kardeşlerine iyilik edenlerdir.”</w:t>
      </w:r>
      <w:r>
        <w:rPr>
          <w:rStyle w:val="FootnoteReference"/>
        </w:rPr>
        <w:footnoteReference w:id="183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“Kıyamet günü yumak şeklinde bir şey gelir ve mümini arkasından iterek cennete sokar. Sonra “Bu iyiliktir”d</w:t>
      </w:r>
      <w:r>
        <w:rPr>
          <w:rFonts w:cs="Garamond"/>
          <w:szCs w:val="24"/>
        </w:rPr>
        <w:t>e</w:t>
      </w:r>
      <w:r>
        <w:rPr>
          <w:rFonts w:cs="Garamond"/>
          <w:szCs w:val="24"/>
        </w:rPr>
        <w:t>nir.”</w:t>
      </w:r>
      <w:r>
        <w:rPr>
          <w:rStyle w:val="FootnoteReference"/>
        </w:rPr>
        <w:footnoteReference w:id="183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“İyilik, ıslahatçı kimsel</w:t>
      </w:r>
      <w:r>
        <w:rPr>
          <w:rFonts w:cs="Garamond"/>
          <w:szCs w:val="24"/>
        </w:rPr>
        <w:t>e</w:t>
      </w:r>
      <w:r>
        <w:rPr>
          <w:rFonts w:cs="Garamond"/>
          <w:szCs w:val="24"/>
        </w:rPr>
        <w:t>rin işidir.”</w:t>
      </w:r>
      <w:r>
        <w:rPr>
          <w:rStyle w:val="FootnoteReference"/>
        </w:rPr>
        <w:footnoteReference w:id="183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“Babalarınıza iyilik </w:t>
      </w:r>
      <w:r>
        <w:rPr>
          <w:rFonts w:cs="Garamond"/>
          <w:szCs w:val="24"/>
        </w:rPr>
        <w:lastRenderedPageBreak/>
        <w:t>yapın ki evlatlarınız da size iyilik e</w:t>
      </w:r>
      <w:r>
        <w:rPr>
          <w:rFonts w:cs="Garamond"/>
          <w:szCs w:val="24"/>
        </w:rPr>
        <w:t>t</w:t>
      </w:r>
      <w:r>
        <w:rPr>
          <w:rFonts w:cs="Garamond"/>
          <w:szCs w:val="24"/>
        </w:rPr>
        <w:t>sin.”</w:t>
      </w:r>
      <w:r>
        <w:rPr>
          <w:rStyle w:val="FootnoteReference"/>
        </w:rPr>
        <w:footnoteReference w:id="1840"/>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Mustedrek’ul Vesail, 12/421, 32. Bölüm</w:t>
      </w:r>
    </w:p>
    <w:p w:rsidR="00D552AB" w:rsidRDefault="00D552AB">
      <w:pPr>
        <w:rPr>
          <w:rFonts w:cs="Garamond"/>
          <w:i/>
          <w:iCs/>
          <w:szCs w:val="24"/>
        </w:rPr>
      </w:pPr>
    </w:p>
    <w:p w:rsidR="00D552AB" w:rsidRDefault="00D552AB">
      <w:pPr>
        <w:pStyle w:val="Heading1"/>
        <w:rPr>
          <w:rFonts w:cs="Garamond"/>
          <w:szCs w:val="28"/>
        </w:rPr>
      </w:pPr>
      <w:bookmarkStart w:id="2631" w:name="_Toc515684275"/>
      <w:bookmarkStart w:id="2632" w:name="_Toc516422330"/>
      <w:bookmarkStart w:id="2633" w:name="_Toc523767540"/>
      <w:r>
        <w:rPr>
          <w:rFonts w:cs="Garamond"/>
          <w:szCs w:val="28"/>
        </w:rPr>
        <w:t>342. Bölüm</w:t>
      </w:r>
      <w:bookmarkEnd w:id="2631"/>
      <w:bookmarkEnd w:id="2632"/>
      <w:bookmarkEnd w:id="2633"/>
    </w:p>
    <w:p w:rsidR="00D552AB" w:rsidRDefault="00D552AB">
      <w:pPr>
        <w:pStyle w:val="Heading1"/>
        <w:rPr>
          <w:rFonts w:cs="Garamond"/>
          <w:szCs w:val="28"/>
        </w:rPr>
      </w:pPr>
      <w:bookmarkStart w:id="2634" w:name="_Toc515684276"/>
      <w:bookmarkStart w:id="2635" w:name="_Toc516422331"/>
      <w:bookmarkStart w:id="2636" w:name="_Toc523767541"/>
      <w:r>
        <w:rPr>
          <w:rFonts w:cs="Garamond"/>
          <w:szCs w:val="28"/>
        </w:rPr>
        <w:t>İyiliğin Kapıları ve Hazineleri</w:t>
      </w:r>
      <w:bookmarkEnd w:id="2634"/>
      <w:bookmarkEnd w:id="2635"/>
      <w:bookmarkEnd w:id="2636"/>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“Üç şey iyiliğin kapısı</w:t>
      </w:r>
      <w:r>
        <w:rPr>
          <w:rFonts w:cs="Garamond"/>
          <w:szCs w:val="24"/>
        </w:rPr>
        <w:t>n</w:t>
      </w:r>
      <w:r>
        <w:rPr>
          <w:rFonts w:cs="Garamond"/>
          <w:szCs w:val="24"/>
        </w:rPr>
        <w:t>dandır. Kalp cömertliği, güzel söz ve eziyetlere sabretmek.”</w:t>
      </w:r>
      <w:r>
        <w:rPr>
          <w:rStyle w:val="FootnoteReference"/>
        </w:rPr>
        <w:footnoteReference w:id="1841"/>
      </w:r>
    </w:p>
    <w:p w:rsidR="00D552AB" w:rsidRDefault="00D552AB">
      <w:pPr>
        <w:numPr>
          <w:ilvl w:val="0"/>
          <w:numId w:val="6"/>
        </w:numPr>
        <w:tabs>
          <w:tab w:val="clear" w:pos="360"/>
        </w:tabs>
        <w:ind w:left="0" w:firstLine="284"/>
        <w:rPr>
          <w:rFonts w:cs="Garamond"/>
          <w:szCs w:val="24"/>
        </w:rPr>
      </w:pPr>
      <w:r>
        <w:rPr>
          <w:rFonts w:cs="Garamond"/>
          <w:i/>
          <w:iCs/>
          <w:szCs w:val="24"/>
        </w:rPr>
        <w:t>İmam Bakır (a.s) şöyle buyu</w:t>
      </w:r>
      <w:r>
        <w:rPr>
          <w:rFonts w:cs="Garamond"/>
          <w:i/>
          <w:iCs/>
          <w:szCs w:val="24"/>
        </w:rPr>
        <w:t>r</w:t>
      </w:r>
      <w:r>
        <w:rPr>
          <w:rFonts w:cs="Garamond"/>
          <w:i/>
          <w:iCs/>
          <w:szCs w:val="24"/>
        </w:rPr>
        <w:t>muştur</w:t>
      </w:r>
      <w:r>
        <w:rPr>
          <w:rFonts w:cs="Garamond"/>
          <w:szCs w:val="24"/>
        </w:rPr>
        <w:t>: “Dört şey iyiliğin hazin</w:t>
      </w:r>
      <w:r>
        <w:rPr>
          <w:rFonts w:cs="Garamond"/>
          <w:szCs w:val="24"/>
        </w:rPr>
        <w:t>e</w:t>
      </w:r>
      <w:r>
        <w:rPr>
          <w:rFonts w:cs="Garamond"/>
          <w:szCs w:val="24"/>
        </w:rPr>
        <w:t>lerinde</w:t>
      </w:r>
      <w:r>
        <w:rPr>
          <w:rFonts w:cs="Garamond"/>
          <w:szCs w:val="24"/>
        </w:rPr>
        <w:t>n</w:t>
      </w:r>
      <w:r>
        <w:rPr>
          <w:rFonts w:cs="Garamond"/>
          <w:szCs w:val="24"/>
        </w:rPr>
        <w:t>dir. İhtiyacını gizlemek, gizli sadaka vermek, acısını gi</w:t>
      </w:r>
      <w:r>
        <w:rPr>
          <w:rFonts w:cs="Garamond"/>
          <w:szCs w:val="24"/>
        </w:rPr>
        <w:t>z</w:t>
      </w:r>
      <w:r>
        <w:rPr>
          <w:rFonts w:cs="Garamond"/>
          <w:szCs w:val="24"/>
        </w:rPr>
        <w:t>lemek ve musibetini gizli tu</w:t>
      </w:r>
      <w:r>
        <w:rPr>
          <w:rFonts w:cs="Garamond"/>
          <w:szCs w:val="24"/>
        </w:rPr>
        <w:t>t</w:t>
      </w:r>
      <w:r>
        <w:rPr>
          <w:rFonts w:cs="Garamond"/>
          <w:szCs w:val="24"/>
        </w:rPr>
        <w:t>mak.”</w:t>
      </w:r>
      <w:r>
        <w:rPr>
          <w:rStyle w:val="FootnoteReference"/>
        </w:rPr>
        <w:footnoteReference w:id="1842"/>
      </w:r>
    </w:p>
    <w:p w:rsidR="00D552AB" w:rsidRDefault="00D552AB">
      <w:pPr>
        <w:rPr>
          <w:rFonts w:cs="Garamond"/>
          <w:i/>
          <w:iCs/>
          <w:szCs w:val="24"/>
        </w:rPr>
      </w:pPr>
      <w:r>
        <w:rPr>
          <w:rFonts w:cs="Garamond"/>
          <w:i/>
          <w:iCs/>
          <w:szCs w:val="24"/>
        </w:rPr>
        <w:t>bak.</w:t>
      </w:r>
      <w:r>
        <w:rPr>
          <w:rFonts w:cs="Garamond"/>
          <w:szCs w:val="24"/>
        </w:rPr>
        <w:t xml:space="preserve"> </w:t>
      </w:r>
      <w:r>
        <w:rPr>
          <w:rFonts w:cs="Garamond"/>
          <w:i/>
          <w:iCs/>
          <w:szCs w:val="24"/>
        </w:rPr>
        <w:t>el-Cennet, 554 ve 555. B</w:t>
      </w:r>
      <w:r>
        <w:rPr>
          <w:rFonts w:cs="Garamond"/>
          <w:i/>
          <w:iCs/>
          <w:szCs w:val="24"/>
        </w:rPr>
        <w:t>ö</w:t>
      </w:r>
      <w:r>
        <w:rPr>
          <w:rFonts w:cs="Garamond"/>
          <w:i/>
          <w:iCs/>
          <w:szCs w:val="24"/>
        </w:rPr>
        <w:t>lümler; el-Hayr, 1175. Bölüm</w:t>
      </w:r>
    </w:p>
    <w:p w:rsidR="00D552AB" w:rsidRDefault="00D552AB">
      <w:pPr>
        <w:rPr>
          <w:rFonts w:cs="Garamond"/>
          <w:i/>
          <w:iCs/>
          <w:szCs w:val="24"/>
        </w:rPr>
      </w:pPr>
    </w:p>
    <w:p w:rsidR="00D552AB" w:rsidRDefault="00D552AB">
      <w:pPr>
        <w:pStyle w:val="Heading1"/>
        <w:rPr>
          <w:rFonts w:cs="Garamond"/>
          <w:szCs w:val="28"/>
        </w:rPr>
      </w:pPr>
      <w:bookmarkStart w:id="2637" w:name="_Toc515684277"/>
      <w:bookmarkStart w:id="2638" w:name="_Toc516422332"/>
      <w:bookmarkStart w:id="2639" w:name="_Toc523767542"/>
      <w:r>
        <w:rPr>
          <w:rFonts w:cs="Garamond"/>
          <w:szCs w:val="28"/>
        </w:rPr>
        <w:t>343. Bölüm</w:t>
      </w:r>
      <w:bookmarkEnd w:id="2637"/>
      <w:bookmarkEnd w:id="2638"/>
      <w:bookmarkEnd w:id="2639"/>
    </w:p>
    <w:p w:rsidR="00D552AB" w:rsidRDefault="00D552AB">
      <w:pPr>
        <w:pStyle w:val="Heading1"/>
        <w:rPr>
          <w:rFonts w:cs="Garamond"/>
          <w:szCs w:val="28"/>
        </w:rPr>
      </w:pPr>
      <w:bookmarkStart w:id="2640" w:name="_Toc515684278"/>
      <w:bookmarkStart w:id="2641" w:name="_Toc516422333"/>
      <w:bookmarkStart w:id="2642" w:name="_Toc523767543"/>
      <w:r>
        <w:rPr>
          <w:rFonts w:cs="Garamond"/>
          <w:szCs w:val="28"/>
        </w:rPr>
        <w:t>İyi İnsanın Nişanesi</w:t>
      </w:r>
      <w:bookmarkEnd w:id="2640"/>
      <w:bookmarkEnd w:id="2641"/>
      <w:bookmarkEnd w:id="2642"/>
    </w:p>
    <w:p w:rsidR="00D552AB" w:rsidRDefault="00D552AB">
      <w:pPr>
        <w:rPr>
          <w:rFonts w:cs="Garamond"/>
          <w:i/>
          <w:iCs/>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i/>
          <w:iCs/>
          <w:szCs w:val="24"/>
        </w:rPr>
      </w:pPr>
      <w:r>
        <w:rPr>
          <w:rFonts w:cs="Garamond"/>
          <w:i/>
          <w:iCs/>
          <w:szCs w:val="24"/>
        </w:rPr>
        <w:t xml:space="preserve"> “</w:t>
      </w:r>
      <w:r>
        <w:rPr>
          <w:rFonts w:cs="Garamond"/>
          <w:b/>
          <w:bCs/>
          <w:szCs w:val="24"/>
        </w:rPr>
        <w:t>Yüzlerinizi doğudan y</w:t>
      </w:r>
      <w:r>
        <w:rPr>
          <w:rFonts w:cs="Garamond"/>
          <w:b/>
          <w:bCs/>
          <w:szCs w:val="24"/>
        </w:rPr>
        <w:t>a</w:t>
      </w:r>
      <w:r>
        <w:rPr>
          <w:rFonts w:cs="Garamond"/>
          <w:b/>
          <w:bCs/>
          <w:szCs w:val="24"/>
        </w:rPr>
        <w:t>na ve batıdan yana çevirm</w:t>
      </w:r>
      <w:r>
        <w:rPr>
          <w:rFonts w:cs="Garamond"/>
          <w:b/>
          <w:bCs/>
          <w:szCs w:val="24"/>
        </w:rPr>
        <w:t>e</w:t>
      </w:r>
      <w:r>
        <w:rPr>
          <w:rFonts w:cs="Garamond"/>
          <w:b/>
          <w:bCs/>
          <w:szCs w:val="24"/>
        </w:rPr>
        <w:t>niz iyilik değildir; lakin iyilik, A</w:t>
      </w:r>
      <w:r>
        <w:rPr>
          <w:rFonts w:cs="Garamond"/>
          <w:b/>
          <w:bCs/>
          <w:szCs w:val="24"/>
        </w:rPr>
        <w:t>l</w:t>
      </w:r>
      <w:r>
        <w:rPr>
          <w:rFonts w:cs="Garamond"/>
          <w:b/>
          <w:bCs/>
          <w:szCs w:val="24"/>
        </w:rPr>
        <w:t>lah'a, ahiret gününe, melekl</w:t>
      </w:r>
      <w:r>
        <w:rPr>
          <w:rFonts w:cs="Garamond"/>
          <w:b/>
          <w:bCs/>
          <w:szCs w:val="24"/>
        </w:rPr>
        <w:t>e</w:t>
      </w:r>
      <w:r>
        <w:rPr>
          <w:rFonts w:cs="Garamond"/>
          <w:b/>
          <w:bCs/>
          <w:szCs w:val="24"/>
        </w:rPr>
        <w:t>re, Kitaba, peygamberl</w:t>
      </w:r>
      <w:r>
        <w:rPr>
          <w:rFonts w:cs="Garamond"/>
          <w:b/>
          <w:bCs/>
          <w:szCs w:val="24"/>
        </w:rPr>
        <w:t>e</w:t>
      </w:r>
      <w:r>
        <w:rPr>
          <w:rFonts w:cs="Garamond"/>
          <w:b/>
          <w:bCs/>
          <w:szCs w:val="24"/>
        </w:rPr>
        <w:t>re iman edendir.”</w:t>
      </w:r>
      <w:r>
        <w:rPr>
          <w:rStyle w:val="FootnoteReference"/>
        </w:rPr>
        <w:footnoteReference w:id="1843"/>
      </w:r>
    </w:p>
    <w:p w:rsidR="00D552AB" w:rsidRDefault="00D552AB">
      <w:pPr>
        <w:rPr>
          <w:rFonts w:cs="Garamond"/>
          <w:szCs w:val="24"/>
        </w:rPr>
      </w:pPr>
      <w:r>
        <w:rPr>
          <w:rFonts w:cs="Garamond"/>
          <w:b/>
          <w:bCs/>
          <w:i/>
          <w:iCs/>
          <w:szCs w:val="24"/>
        </w:rPr>
        <w:t>“</w:t>
      </w:r>
      <w:r>
        <w:rPr>
          <w:rFonts w:cs="Garamond"/>
          <w:b/>
          <w:bCs/>
          <w:szCs w:val="24"/>
        </w:rPr>
        <w:t xml:space="preserve">Sana hilal halindeki ayları sorarlar. De ki: “Onlar, </w:t>
      </w:r>
      <w:r>
        <w:rPr>
          <w:rFonts w:cs="Garamond"/>
          <w:b/>
          <w:bCs/>
          <w:szCs w:val="24"/>
        </w:rPr>
        <w:lastRenderedPageBreak/>
        <w:t>insa</w:t>
      </w:r>
      <w:r>
        <w:rPr>
          <w:rFonts w:cs="Garamond"/>
          <w:b/>
          <w:bCs/>
          <w:szCs w:val="24"/>
        </w:rPr>
        <w:t>n</w:t>
      </w:r>
      <w:r>
        <w:rPr>
          <w:rFonts w:cs="Garamond"/>
          <w:b/>
          <w:bCs/>
          <w:szCs w:val="24"/>
        </w:rPr>
        <w:t>ların ve hac vakitlerinin ölç</w:t>
      </w:r>
      <w:r>
        <w:rPr>
          <w:rFonts w:cs="Garamond"/>
          <w:b/>
          <w:bCs/>
          <w:szCs w:val="24"/>
        </w:rPr>
        <w:t>ü</w:t>
      </w:r>
      <w:r>
        <w:rPr>
          <w:rFonts w:cs="Garamond"/>
          <w:b/>
          <w:bCs/>
          <w:szCs w:val="24"/>
        </w:rPr>
        <w:t>südür.”İyilik (cahiliye dön</w:t>
      </w:r>
      <w:r>
        <w:rPr>
          <w:rFonts w:cs="Garamond"/>
          <w:b/>
          <w:bCs/>
          <w:szCs w:val="24"/>
        </w:rPr>
        <w:t>e</w:t>
      </w:r>
      <w:r>
        <w:rPr>
          <w:rFonts w:cs="Garamond"/>
          <w:b/>
          <w:bCs/>
          <w:szCs w:val="24"/>
        </w:rPr>
        <w:t>minde inanıldığı gibi ihra</w:t>
      </w:r>
      <w:r>
        <w:rPr>
          <w:rFonts w:cs="Garamond"/>
          <w:b/>
          <w:bCs/>
          <w:szCs w:val="24"/>
        </w:rPr>
        <w:t>m</w:t>
      </w:r>
      <w:r>
        <w:rPr>
          <w:rFonts w:cs="Garamond"/>
          <w:b/>
          <w:bCs/>
          <w:szCs w:val="24"/>
        </w:rPr>
        <w:t>lıyken) evlere arkalarından girmeniz değildir; iyilik ta</w:t>
      </w:r>
      <w:r>
        <w:rPr>
          <w:rFonts w:cs="Garamond"/>
          <w:b/>
          <w:bCs/>
          <w:szCs w:val="24"/>
        </w:rPr>
        <w:t>k</w:t>
      </w:r>
      <w:r>
        <w:rPr>
          <w:rFonts w:cs="Garamond"/>
          <w:b/>
          <w:bCs/>
          <w:szCs w:val="24"/>
        </w:rPr>
        <w:t>valı olandır. Evlere kapıları</w:t>
      </w:r>
      <w:r>
        <w:rPr>
          <w:rFonts w:cs="Garamond"/>
          <w:b/>
          <w:bCs/>
          <w:szCs w:val="24"/>
        </w:rPr>
        <w:t>n</w:t>
      </w:r>
      <w:r>
        <w:rPr>
          <w:rFonts w:cs="Garamond"/>
          <w:b/>
          <w:bCs/>
          <w:szCs w:val="24"/>
        </w:rPr>
        <w:t>dan girin; Allah'tan sakının ki ku</w:t>
      </w:r>
      <w:r>
        <w:rPr>
          <w:rFonts w:cs="Garamond"/>
          <w:b/>
          <w:bCs/>
          <w:szCs w:val="24"/>
        </w:rPr>
        <w:t>r</w:t>
      </w:r>
      <w:r>
        <w:rPr>
          <w:rFonts w:cs="Garamond"/>
          <w:b/>
          <w:bCs/>
          <w:szCs w:val="24"/>
        </w:rPr>
        <w:t>tuluşa eresiniz.”</w:t>
      </w:r>
      <w:r>
        <w:rPr>
          <w:rStyle w:val="FootnoteReference"/>
        </w:rPr>
        <w:footnoteReference w:id="184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“İyi insanın nişanesi on tanedir: Allah için sever, Allah için nefret eder, Allah için ayrılır, Allah için öfk</w:t>
      </w:r>
      <w:r>
        <w:rPr>
          <w:rFonts w:cs="Garamond"/>
          <w:szCs w:val="24"/>
        </w:rPr>
        <w:t>e</w:t>
      </w:r>
      <w:r>
        <w:rPr>
          <w:rFonts w:cs="Garamond"/>
          <w:szCs w:val="24"/>
        </w:rPr>
        <w:t xml:space="preserve">lenir, Allah için hoşnut olur, Allah için amel </w:t>
      </w:r>
      <w:r>
        <w:rPr>
          <w:rFonts w:cs="Garamond"/>
          <w:szCs w:val="24"/>
        </w:rPr>
        <w:t>e</w:t>
      </w:r>
      <w:r>
        <w:rPr>
          <w:rFonts w:cs="Garamond"/>
          <w:szCs w:val="24"/>
        </w:rPr>
        <w:t>der, Allah’ı taleb eder, Allah ka</w:t>
      </w:r>
      <w:r>
        <w:rPr>
          <w:rFonts w:cs="Garamond"/>
          <w:szCs w:val="24"/>
        </w:rPr>
        <w:t>r</w:t>
      </w:r>
      <w:r>
        <w:rPr>
          <w:rFonts w:cs="Garamond"/>
          <w:szCs w:val="24"/>
        </w:rPr>
        <w:t>şısında huşu, korku, endişe, t</w:t>
      </w:r>
      <w:r>
        <w:rPr>
          <w:rFonts w:cs="Garamond"/>
          <w:szCs w:val="24"/>
        </w:rPr>
        <w:t>e</w:t>
      </w:r>
      <w:r>
        <w:rPr>
          <w:rFonts w:cs="Garamond"/>
          <w:szCs w:val="24"/>
        </w:rPr>
        <w:t>mizlik, ihlas, haya ve dikkat içi</w:t>
      </w:r>
      <w:r>
        <w:rPr>
          <w:rFonts w:cs="Garamond"/>
          <w:szCs w:val="24"/>
        </w:rPr>
        <w:t>n</w:t>
      </w:r>
      <w:r>
        <w:rPr>
          <w:rFonts w:cs="Garamond"/>
          <w:szCs w:val="24"/>
        </w:rPr>
        <w:t xml:space="preserve">de bulunur, Allah için ihsan </w:t>
      </w:r>
      <w:r>
        <w:rPr>
          <w:rFonts w:cs="Garamond"/>
          <w:szCs w:val="24"/>
        </w:rPr>
        <w:t>e</w:t>
      </w:r>
      <w:r>
        <w:rPr>
          <w:rFonts w:cs="Garamond"/>
          <w:szCs w:val="24"/>
        </w:rPr>
        <w:t>der.”</w:t>
      </w:r>
      <w:r>
        <w:rPr>
          <w:rStyle w:val="FootnoteReference"/>
        </w:rPr>
        <w:footnoteReference w:id="1845"/>
      </w:r>
    </w:p>
    <w:p w:rsidR="00D552AB" w:rsidRDefault="00D552AB">
      <w:pPr>
        <w:rPr>
          <w:rFonts w:cs="Garamond"/>
          <w:szCs w:val="24"/>
        </w:rPr>
      </w:pPr>
    </w:p>
    <w:p w:rsidR="00D552AB" w:rsidRDefault="00D552AB">
      <w:pPr>
        <w:pStyle w:val="Heading1"/>
        <w:rPr>
          <w:rFonts w:cs="Garamond"/>
          <w:szCs w:val="28"/>
        </w:rPr>
      </w:pPr>
      <w:bookmarkStart w:id="2643" w:name="_Toc515684279"/>
      <w:bookmarkStart w:id="2644" w:name="_Toc516422334"/>
      <w:bookmarkStart w:id="2645" w:name="_Toc523767544"/>
      <w:r>
        <w:rPr>
          <w:rFonts w:cs="Garamond"/>
          <w:szCs w:val="28"/>
        </w:rPr>
        <w:t>344. Bölüm</w:t>
      </w:r>
      <w:bookmarkEnd w:id="2643"/>
      <w:bookmarkEnd w:id="2644"/>
      <w:bookmarkEnd w:id="2645"/>
    </w:p>
    <w:p w:rsidR="00D552AB" w:rsidRDefault="00D552AB">
      <w:pPr>
        <w:pStyle w:val="Heading1"/>
        <w:rPr>
          <w:rFonts w:cs="Garamond"/>
          <w:szCs w:val="28"/>
        </w:rPr>
      </w:pPr>
      <w:bookmarkStart w:id="2646" w:name="_Toc515684280"/>
      <w:bookmarkStart w:id="2647" w:name="_Toc516422335"/>
      <w:bookmarkStart w:id="2648" w:name="_Toc523767545"/>
      <w:r>
        <w:rPr>
          <w:rFonts w:cs="Garamond"/>
          <w:szCs w:val="28"/>
        </w:rPr>
        <w:t>İyiliğin Mertebeleri</w:t>
      </w:r>
      <w:bookmarkEnd w:id="2646"/>
      <w:bookmarkEnd w:id="2647"/>
      <w:bookmarkEnd w:id="2648"/>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“Her iyiliğin üstünde bir iyilik vardır. Ama insan Allah yolunda öldürülünce artık onun üzerinde bir iyilik olmaz.”</w:t>
      </w:r>
      <w:r>
        <w:rPr>
          <w:rStyle w:val="FootnoteReference"/>
        </w:rPr>
        <w:footnoteReference w:id="1846"/>
      </w:r>
    </w:p>
    <w:p w:rsidR="00D552AB" w:rsidRDefault="00D552AB" w:rsidP="004D6E9F">
      <w:pPr>
        <w:ind w:left="284" w:firstLine="0"/>
      </w:pPr>
      <w:r>
        <w:t>bak. eş-Şer, 1971. Bölüm</w:t>
      </w:r>
    </w:p>
    <w:p w:rsidR="00D552AB" w:rsidRDefault="00D552AB">
      <w:pPr>
        <w:rPr>
          <w:rFonts w:cs="Garamond"/>
          <w:i/>
          <w:iCs/>
          <w:szCs w:val="24"/>
        </w:rPr>
      </w:pPr>
    </w:p>
    <w:p w:rsidR="00D552AB" w:rsidRDefault="00D552AB">
      <w:pPr>
        <w:pStyle w:val="Heading1"/>
        <w:rPr>
          <w:rFonts w:cs="Garamond"/>
          <w:szCs w:val="28"/>
        </w:rPr>
      </w:pPr>
      <w:bookmarkStart w:id="2649" w:name="_Toc515684281"/>
      <w:bookmarkStart w:id="2650" w:name="_Toc516422336"/>
      <w:bookmarkStart w:id="2651" w:name="_Toc523767546"/>
      <w:r>
        <w:rPr>
          <w:rFonts w:cs="Garamond"/>
          <w:szCs w:val="28"/>
        </w:rPr>
        <w:t>345. Bölüm</w:t>
      </w:r>
      <w:bookmarkEnd w:id="2649"/>
      <w:bookmarkEnd w:id="2650"/>
      <w:bookmarkEnd w:id="2651"/>
    </w:p>
    <w:p w:rsidR="00D552AB" w:rsidRDefault="00D552AB">
      <w:pPr>
        <w:pStyle w:val="Heading1"/>
        <w:rPr>
          <w:rFonts w:cs="Garamond"/>
          <w:szCs w:val="28"/>
        </w:rPr>
      </w:pPr>
      <w:bookmarkStart w:id="2652" w:name="_Toc515684282"/>
      <w:bookmarkStart w:id="2653" w:name="_Toc516422337"/>
      <w:bookmarkStart w:id="2654" w:name="_Toc523767547"/>
      <w:r>
        <w:rPr>
          <w:rFonts w:cs="Garamond"/>
          <w:szCs w:val="28"/>
        </w:rPr>
        <w:t>Birbirine İyilik Etmek Hususunda Emir</w:t>
      </w:r>
      <w:bookmarkEnd w:id="2652"/>
      <w:bookmarkEnd w:id="2653"/>
      <w:bookmarkEnd w:id="2654"/>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Sadık (a.s) şöyle buyu</w:t>
      </w:r>
      <w:r>
        <w:rPr>
          <w:rFonts w:cs="Garamond"/>
          <w:i/>
          <w:iCs/>
          <w:szCs w:val="24"/>
        </w:rPr>
        <w:t>r</w:t>
      </w:r>
      <w:r>
        <w:rPr>
          <w:rFonts w:cs="Garamond"/>
          <w:i/>
          <w:iCs/>
          <w:szCs w:val="24"/>
        </w:rPr>
        <w:t>muştur</w:t>
      </w:r>
      <w:r>
        <w:rPr>
          <w:rFonts w:cs="Garamond"/>
          <w:szCs w:val="24"/>
        </w:rPr>
        <w:t>: “Birbirinizle ilişki içinde olun, birbirinize iyilik edin, bi</w:t>
      </w:r>
      <w:r>
        <w:rPr>
          <w:rFonts w:cs="Garamond"/>
          <w:szCs w:val="24"/>
        </w:rPr>
        <w:t>r</w:t>
      </w:r>
      <w:r>
        <w:rPr>
          <w:rFonts w:cs="Garamond"/>
          <w:szCs w:val="24"/>
        </w:rPr>
        <w:t xml:space="preserve">birinize karşı merhametli olun ve aziz ve celil </w:t>
      </w:r>
      <w:r>
        <w:rPr>
          <w:rFonts w:cs="Garamond"/>
          <w:szCs w:val="24"/>
        </w:rPr>
        <w:t>o</w:t>
      </w:r>
      <w:r>
        <w:rPr>
          <w:rFonts w:cs="Garamond"/>
          <w:szCs w:val="24"/>
        </w:rPr>
        <w:t>lan Allah’ın size emrettiği gibi birbirinizle iyi ka</w:t>
      </w:r>
      <w:r>
        <w:rPr>
          <w:rFonts w:cs="Garamond"/>
          <w:szCs w:val="24"/>
        </w:rPr>
        <w:t>r</w:t>
      </w:r>
      <w:r>
        <w:rPr>
          <w:rFonts w:cs="Garamond"/>
          <w:szCs w:val="24"/>
        </w:rPr>
        <w:t>deşler olun.”</w:t>
      </w:r>
      <w:r>
        <w:rPr>
          <w:rStyle w:val="FootnoteReference"/>
        </w:rPr>
        <w:footnoteReference w:id="184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“Birbirinizle ilişki içinde olun, birbirinize iyilik edin, bi</w:t>
      </w:r>
      <w:r>
        <w:rPr>
          <w:rFonts w:cs="Garamond"/>
          <w:szCs w:val="24"/>
        </w:rPr>
        <w:t>r</w:t>
      </w:r>
      <w:r>
        <w:rPr>
          <w:rFonts w:cs="Garamond"/>
          <w:szCs w:val="24"/>
        </w:rPr>
        <w:t>birinize merhametli davranın ve birbirinize karşı sevgi göst</w:t>
      </w:r>
      <w:r>
        <w:rPr>
          <w:rFonts w:cs="Garamond"/>
          <w:szCs w:val="24"/>
        </w:rPr>
        <w:t>e</w:t>
      </w:r>
      <w:r>
        <w:rPr>
          <w:rFonts w:cs="Garamond"/>
          <w:szCs w:val="24"/>
        </w:rPr>
        <w:t>rin.”</w:t>
      </w:r>
      <w:r>
        <w:rPr>
          <w:rStyle w:val="FootnoteReference"/>
        </w:rPr>
        <w:footnoteReference w:id="184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“Allah’tan korkun. Birb</w:t>
      </w:r>
      <w:r>
        <w:rPr>
          <w:rFonts w:cs="Garamond"/>
          <w:szCs w:val="24"/>
        </w:rPr>
        <w:t>i</w:t>
      </w:r>
      <w:r>
        <w:rPr>
          <w:rFonts w:cs="Garamond"/>
          <w:szCs w:val="24"/>
        </w:rPr>
        <w:t>rinize karşı iyi kardeşler olun. Allah yolunda birbirinizi sevin. Birbirinizle ilişki içinde bulunun ve birbirinize merhametli olun.”</w:t>
      </w:r>
      <w:r>
        <w:rPr>
          <w:rStyle w:val="FootnoteReference"/>
        </w:rPr>
        <w:footnoteReference w:id="1849"/>
      </w:r>
    </w:p>
    <w:p w:rsidR="00D552AB" w:rsidRDefault="00D552AB">
      <w:pPr>
        <w:rPr>
          <w:rFonts w:cs="Garamond"/>
          <w:szCs w:val="24"/>
        </w:rPr>
      </w:pPr>
    </w:p>
    <w:p w:rsidR="00D552AB" w:rsidRDefault="00D552AB">
      <w:pPr>
        <w:pStyle w:val="Heading1"/>
        <w:rPr>
          <w:rFonts w:cs="Garamond"/>
          <w:szCs w:val="28"/>
        </w:rPr>
      </w:pPr>
      <w:bookmarkStart w:id="2655" w:name="_Toc515684283"/>
      <w:bookmarkStart w:id="2656" w:name="_Toc516422338"/>
      <w:bookmarkStart w:id="2657" w:name="_Toc523767548"/>
      <w:r>
        <w:rPr>
          <w:rFonts w:cs="Garamond"/>
          <w:szCs w:val="28"/>
        </w:rPr>
        <w:t>346. Bölüm</w:t>
      </w:r>
      <w:bookmarkEnd w:id="2655"/>
      <w:bookmarkEnd w:id="2656"/>
      <w:bookmarkEnd w:id="2657"/>
    </w:p>
    <w:p w:rsidR="00D552AB" w:rsidRDefault="00D552AB">
      <w:pPr>
        <w:pStyle w:val="Heading1"/>
        <w:rPr>
          <w:rFonts w:cs="Garamond"/>
          <w:szCs w:val="28"/>
        </w:rPr>
      </w:pPr>
      <w:bookmarkStart w:id="2658" w:name="_Toc515684284"/>
      <w:bookmarkStart w:id="2659" w:name="_Toc516422339"/>
      <w:bookmarkStart w:id="2660" w:name="_Toc523767549"/>
      <w:r>
        <w:rPr>
          <w:rFonts w:cs="Garamond"/>
          <w:szCs w:val="28"/>
        </w:rPr>
        <w:t>Kamil İyilik</w:t>
      </w:r>
      <w:bookmarkEnd w:id="2658"/>
      <w:bookmarkEnd w:id="2659"/>
      <w:bookmarkEnd w:id="2660"/>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“Kamil iyilik açıkta yapt</w:t>
      </w:r>
      <w:r>
        <w:rPr>
          <w:rFonts w:cs="Garamond"/>
          <w:szCs w:val="24"/>
        </w:rPr>
        <w:t>ı</w:t>
      </w:r>
      <w:r>
        <w:rPr>
          <w:rFonts w:cs="Garamond"/>
          <w:szCs w:val="24"/>
        </w:rPr>
        <w:t>ğın ameli gizlilikte de yapma</w:t>
      </w:r>
      <w:r>
        <w:rPr>
          <w:rFonts w:cs="Garamond"/>
          <w:szCs w:val="24"/>
        </w:rPr>
        <w:t>n</w:t>
      </w:r>
      <w:r>
        <w:rPr>
          <w:rFonts w:cs="Garamond"/>
          <w:szCs w:val="24"/>
        </w:rPr>
        <w:t>dır.”</w:t>
      </w:r>
      <w:r>
        <w:rPr>
          <w:rStyle w:val="FootnoteReference"/>
        </w:rPr>
        <w:footnoteReference w:id="1850"/>
      </w:r>
    </w:p>
    <w:p w:rsidR="00D552AB" w:rsidRDefault="00D552AB">
      <w:pPr>
        <w:rPr>
          <w:rFonts w:cs="Garamond"/>
          <w:b/>
          <w:bCs/>
          <w:szCs w:val="24"/>
        </w:rPr>
      </w:pPr>
      <w:r>
        <w:rPr>
          <w:rFonts w:cs="Garamond"/>
          <w:szCs w:val="24"/>
        </w:rPr>
        <w:br w:type="page"/>
      </w:r>
    </w:p>
    <w:p w:rsidR="00D552AB" w:rsidRDefault="00D552AB">
      <w:pPr>
        <w:rPr>
          <w:rFonts w:cs="Garamond"/>
          <w:b/>
          <w:bCs/>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35.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el-Berzeh</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Be</w:t>
      </w:r>
      <w:r>
        <w:rPr>
          <w:rFonts w:cs="Garamond"/>
          <w:szCs w:val="100"/>
        </w:rPr>
        <w:t>r</w:t>
      </w:r>
      <w:r>
        <w:rPr>
          <w:rFonts w:cs="Garamond"/>
          <w:szCs w:val="100"/>
        </w:rPr>
        <w:t>zah-Kabir alemi</w:t>
      </w:r>
    </w:p>
    <w:p w:rsidR="00D552AB" w:rsidRDefault="00D552AB">
      <w:pPr>
        <w:rPr>
          <w:rFonts w:cs="Garamond"/>
          <w:i/>
          <w:iCs/>
          <w:szCs w:val="24"/>
        </w:rPr>
      </w:pPr>
    </w:p>
    <w:p w:rsidR="00D552AB" w:rsidRDefault="00D552AB">
      <w:pPr>
        <w:numPr>
          <w:ilvl w:val="0"/>
          <w:numId w:val="12"/>
        </w:numPr>
        <w:tabs>
          <w:tab w:val="clear" w:pos="360"/>
        </w:tabs>
        <w:ind w:left="0" w:firstLine="284"/>
        <w:rPr>
          <w:rFonts w:cs="Garamond"/>
          <w:i/>
          <w:iCs/>
          <w:szCs w:val="24"/>
        </w:rPr>
      </w:pPr>
      <w:r>
        <w:rPr>
          <w:rFonts w:cs="Garamond"/>
          <w:i/>
          <w:iCs/>
          <w:szCs w:val="24"/>
        </w:rPr>
        <w:t>el-Bihar, 6/202, 8. Bölüm, Ahval’ul Berzeh ve’l-Kebr</w:t>
      </w:r>
    </w:p>
    <w:p w:rsidR="00D552AB" w:rsidRDefault="00D552AB">
      <w:pPr>
        <w:numPr>
          <w:ilvl w:val="0"/>
          <w:numId w:val="12"/>
        </w:numPr>
        <w:tabs>
          <w:tab w:val="clear" w:pos="360"/>
        </w:tabs>
        <w:ind w:left="0" w:firstLine="284"/>
        <w:rPr>
          <w:rFonts w:cs="Garamond"/>
          <w:i/>
          <w:iCs/>
          <w:szCs w:val="24"/>
        </w:rPr>
      </w:pPr>
      <w:r>
        <w:rPr>
          <w:rFonts w:cs="Garamond"/>
          <w:i/>
          <w:iCs/>
          <w:szCs w:val="24"/>
        </w:rPr>
        <w:t>el-Bihar, 6/282, 9. Bölüm, Cennet’ud Dünya ve’n-Nariha</w:t>
      </w: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661" w:name="_Toc514679992"/>
      <w:bookmarkStart w:id="2662" w:name="_Toc514681025"/>
      <w:bookmarkStart w:id="2663" w:name="_Toc514853320"/>
      <w:bookmarkStart w:id="2664" w:name="_Toc515129532"/>
      <w:bookmarkStart w:id="2665" w:name="_Toc515130805"/>
      <w:bookmarkStart w:id="2666" w:name="_Toc515599567"/>
      <w:bookmarkStart w:id="2667" w:name="_Toc515648897"/>
      <w:bookmarkStart w:id="2668" w:name="_Toc515684285"/>
      <w:bookmarkStart w:id="2669" w:name="_Toc515691113"/>
      <w:bookmarkStart w:id="2670" w:name="_Toc516422340"/>
      <w:bookmarkStart w:id="2671" w:name="_Toc523766772"/>
      <w:bookmarkStart w:id="2672" w:name="_Toc523767550"/>
      <w:r>
        <w:rPr>
          <w:noProof/>
          <w:lang w:val="en-US" w:eastAsia="en-US"/>
        </w:rPr>
        <mc:AlternateContent>
          <mc:Choice Requires="wps">
            <w:drawing>
              <wp:anchor distT="0" distB="0" distL="114300" distR="114300" simplePos="0" relativeHeight="251680256"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1DCC" id="Line 5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FQKAIAAGw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" o:allowincell="f" strokeweight="2pt">
                <v:stroke startarrow="diamond" endarrow="diamond"/>
              </v:line>
            </w:pict>
          </mc:Fallback>
        </mc:AlternateContent>
      </w:r>
      <w:bookmarkEnd w:id="2661"/>
      <w:bookmarkEnd w:id="2662"/>
      <w:bookmarkEnd w:id="2663"/>
      <w:bookmarkEnd w:id="2664"/>
      <w:bookmarkEnd w:id="2665"/>
      <w:bookmarkEnd w:id="2666"/>
      <w:bookmarkEnd w:id="2667"/>
      <w:bookmarkEnd w:id="2668"/>
      <w:bookmarkEnd w:id="2669"/>
      <w:bookmarkEnd w:id="2670"/>
      <w:bookmarkEnd w:id="2671"/>
      <w:bookmarkEnd w:id="2672"/>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pPr>
        <w:numPr>
          <w:ilvl w:val="0"/>
          <w:numId w:val="12"/>
        </w:numPr>
        <w:tabs>
          <w:tab w:val="clear" w:pos="360"/>
        </w:tabs>
        <w:ind w:left="0" w:firstLine="284"/>
        <w:rPr>
          <w:rFonts w:cs="Garamond"/>
          <w:i/>
          <w:iCs/>
          <w:szCs w:val="24"/>
        </w:rPr>
      </w:pPr>
      <w:r>
        <w:rPr>
          <w:rFonts w:cs="Garamond"/>
          <w:i/>
          <w:iCs/>
          <w:szCs w:val="24"/>
        </w:rPr>
        <w:t>el-Kebr, 427. Konu; el-Keffare, 462. Konu; ez-Zenb, 1387. Bölüm</w:t>
      </w:r>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673" w:name="_Toc515684286"/>
      <w:bookmarkStart w:id="2674" w:name="_Toc516422341"/>
      <w:bookmarkStart w:id="2675" w:name="_Toc523767551"/>
      <w:r>
        <w:rPr>
          <w:rFonts w:cs="Garamond"/>
          <w:szCs w:val="28"/>
        </w:rPr>
        <w:t>347. Bölüm</w:t>
      </w:r>
      <w:bookmarkEnd w:id="2673"/>
      <w:bookmarkEnd w:id="2674"/>
      <w:bookmarkEnd w:id="2675"/>
    </w:p>
    <w:p w:rsidR="00D552AB" w:rsidRDefault="00D552AB">
      <w:pPr>
        <w:pStyle w:val="Heading1"/>
        <w:rPr>
          <w:rFonts w:cs="Garamond"/>
          <w:szCs w:val="28"/>
        </w:rPr>
      </w:pPr>
      <w:bookmarkStart w:id="2676" w:name="_Toc515684287"/>
      <w:bookmarkStart w:id="2677" w:name="_Toc516422342"/>
      <w:bookmarkStart w:id="2678" w:name="_Toc523767552"/>
      <w:r>
        <w:rPr>
          <w:rFonts w:cs="Garamond"/>
          <w:szCs w:val="28"/>
        </w:rPr>
        <w:t>Berzah</w:t>
      </w:r>
      <w:bookmarkEnd w:id="2676"/>
      <w:bookmarkEnd w:id="2677"/>
      <w:bookmarkEnd w:id="2678"/>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“Tekrar diriltilecekleri g</w:t>
      </w:r>
      <w:r>
        <w:rPr>
          <w:rFonts w:cs="Garamond"/>
          <w:b/>
          <w:bCs/>
          <w:szCs w:val="24"/>
        </w:rPr>
        <w:t>ü</w:t>
      </w:r>
      <w:r>
        <w:rPr>
          <w:rFonts w:cs="Garamond"/>
          <w:b/>
          <w:bCs/>
          <w:szCs w:val="24"/>
        </w:rPr>
        <w:t>ne kadar arkalarında geriye dönme</w:t>
      </w:r>
      <w:r>
        <w:rPr>
          <w:rFonts w:cs="Garamond"/>
          <w:b/>
          <w:bCs/>
          <w:szCs w:val="24"/>
        </w:rPr>
        <w:t>k</w:t>
      </w:r>
      <w:r>
        <w:rPr>
          <w:rFonts w:cs="Garamond"/>
          <w:b/>
          <w:bCs/>
          <w:szCs w:val="24"/>
        </w:rPr>
        <w:t>ten onları alıkoyan bir berzah vardır.”</w:t>
      </w:r>
      <w:r>
        <w:rPr>
          <w:rStyle w:val="FootnoteReference"/>
        </w:rPr>
        <w:footnoteReference w:id="1851"/>
      </w:r>
    </w:p>
    <w:p w:rsidR="00D552AB" w:rsidRDefault="00D552AB">
      <w:pPr>
        <w:rPr>
          <w:rFonts w:cs="Garamond"/>
          <w:i/>
          <w:iCs/>
          <w:szCs w:val="24"/>
        </w:rPr>
      </w:pPr>
      <w:r>
        <w:rPr>
          <w:rFonts w:cs="Garamond"/>
          <w:i/>
          <w:iCs/>
          <w:szCs w:val="24"/>
        </w:rPr>
        <w:t>bak. Al-i İmran, 169-171; Müminun, 99-100; Gafir, 11</w:t>
      </w:r>
    </w:p>
    <w:p w:rsidR="00D552AB" w:rsidRDefault="00D552AB">
      <w:pPr>
        <w:numPr>
          <w:ilvl w:val="0"/>
          <w:numId w:val="6"/>
        </w:numPr>
        <w:tabs>
          <w:tab w:val="clear" w:pos="360"/>
        </w:tabs>
        <w:ind w:left="0" w:firstLine="284"/>
        <w:rPr>
          <w:rFonts w:cs="Garamond"/>
          <w:szCs w:val="24"/>
        </w:rPr>
      </w:pPr>
      <w:r>
        <w:rPr>
          <w:rFonts w:cs="Garamond"/>
          <w:i/>
          <w:iCs/>
          <w:szCs w:val="24"/>
        </w:rPr>
        <w:t xml:space="preserve">Ali b. İbrahim şöyle diyor: </w:t>
      </w:r>
      <w:r>
        <w:rPr>
          <w:rFonts w:cs="Garamond"/>
          <w:szCs w:val="24"/>
        </w:rPr>
        <w:t>“Berzah iki şeyin arası demektir. İnsana dünya ve ahiret arasında ulaşan sevab veya cezadır. Be</w:t>
      </w:r>
      <w:r>
        <w:rPr>
          <w:rFonts w:cs="Garamond"/>
          <w:szCs w:val="24"/>
        </w:rPr>
        <w:t>r</w:t>
      </w:r>
      <w:r>
        <w:rPr>
          <w:rFonts w:cs="Garamond"/>
          <w:szCs w:val="24"/>
        </w:rPr>
        <w:t>zah İmam Sadık’ın (a.s) şu bu</w:t>
      </w:r>
      <w:r>
        <w:rPr>
          <w:rFonts w:cs="Garamond"/>
          <w:szCs w:val="24"/>
        </w:rPr>
        <w:t>y</w:t>
      </w:r>
      <w:r>
        <w:rPr>
          <w:rFonts w:cs="Garamond"/>
          <w:szCs w:val="24"/>
        </w:rPr>
        <w:t>ruğudur: “Ben sizler için sadece berzahtan korkuyorum.”</w:t>
      </w:r>
      <w:r>
        <w:rPr>
          <w:rStyle w:val="FootnoteReference"/>
        </w:rPr>
        <w:footnoteReference w:id="1852"/>
      </w:r>
    </w:p>
    <w:p w:rsidR="00D552AB" w:rsidRDefault="00D552AB">
      <w:pPr>
        <w:numPr>
          <w:ilvl w:val="0"/>
          <w:numId w:val="6"/>
        </w:numPr>
        <w:tabs>
          <w:tab w:val="clear" w:pos="360"/>
        </w:tabs>
        <w:ind w:left="0" w:firstLine="284"/>
        <w:rPr>
          <w:rFonts w:cs="Garamond"/>
          <w:szCs w:val="24"/>
        </w:rPr>
      </w:pPr>
      <w:r>
        <w:rPr>
          <w:rFonts w:cs="Garamond"/>
          <w:i/>
          <w:iCs/>
          <w:szCs w:val="24"/>
        </w:rPr>
        <w:t xml:space="preserve">İmam Zeyn’ul Abidin (a.s) </w:t>
      </w:r>
      <w:r>
        <w:rPr>
          <w:rFonts w:cs="Garamond"/>
          <w:b/>
          <w:bCs/>
          <w:szCs w:val="24"/>
        </w:rPr>
        <w:t>“arkalarında berzah va</w:t>
      </w:r>
      <w:r>
        <w:rPr>
          <w:rFonts w:cs="Garamond"/>
          <w:b/>
          <w:bCs/>
          <w:szCs w:val="24"/>
        </w:rPr>
        <w:t>r</w:t>
      </w:r>
      <w:r>
        <w:rPr>
          <w:rFonts w:cs="Garamond"/>
          <w:b/>
          <w:bCs/>
          <w:szCs w:val="24"/>
        </w:rPr>
        <w:t>dır...”</w:t>
      </w:r>
      <w:r>
        <w:rPr>
          <w:rFonts w:cs="Garamond"/>
          <w:i/>
          <w:iCs/>
          <w:szCs w:val="24"/>
        </w:rPr>
        <w:t>ayeti hakkında şöyle buyu</w:t>
      </w:r>
      <w:r>
        <w:rPr>
          <w:rFonts w:cs="Garamond"/>
          <w:i/>
          <w:iCs/>
          <w:szCs w:val="24"/>
        </w:rPr>
        <w:t>r</w:t>
      </w:r>
      <w:r>
        <w:rPr>
          <w:rFonts w:cs="Garamond"/>
          <w:i/>
          <w:iCs/>
          <w:szCs w:val="24"/>
        </w:rPr>
        <w:t>muştur</w:t>
      </w:r>
      <w:r>
        <w:rPr>
          <w:rFonts w:cs="Garamond"/>
          <w:szCs w:val="24"/>
        </w:rPr>
        <w:t>: “Berzah, kabirdir. Onl</w:t>
      </w:r>
      <w:r>
        <w:rPr>
          <w:rFonts w:cs="Garamond"/>
          <w:szCs w:val="24"/>
        </w:rPr>
        <w:t>a</w:t>
      </w:r>
      <w:r>
        <w:rPr>
          <w:rFonts w:cs="Garamond"/>
          <w:szCs w:val="24"/>
        </w:rPr>
        <w:t>rın kabirde dar ve zor bir haya</w:t>
      </w:r>
      <w:r>
        <w:rPr>
          <w:rFonts w:cs="Garamond"/>
          <w:szCs w:val="24"/>
        </w:rPr>
        <w:t>t</w:t>
      </w:r>
      <w:r>
        <w:rPr>
          <w:rFonts w:cs="Garamond"/>
          <w:szCs w:val="24"/>
        </w:rPr>
        <w:t>ları vardır. Allah’a andolsun ki kabir cennet bahçelerinden bir bahçe veya cehennem çukurl</w:t>
      </w:r>
      <w:r>
        <w:rPr>
          <w:rFonts w:cs="Garamond"/>
          <w:szCs w:val="24"/>
        </w:rPr>
        <w:t>a</w:t>
      </w:r>
      <w:r>
        <w:rPr>
          <w:rFonts w:cs="Garamond"/>
          <w:szCs w:val="24"/>
        </w:rPr>
        <w:t>rından bir çukurdur.”</w:t>
      </w:r>
      <w:r>
        <w:rPr>
          <w:rStyle w:val="FootnoteReference"/>
        </w:rPr>
        <w:footnoteReference w:id="1853"/>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xml:space="preserve">: “Berzah kabirdir; </w:t>
      </w:r>
      <w:r>
        <w:rPr>
          <w:rFonts w:cs="Garamond"/>
          <w:szCs w:val="24"/>
        </w:rPr>
        <w:lastRenderedPageBreak/>
        <w:t>dünya ve ahiret arasındaki sevab v</w:t>
      </w:r>
      <w:r>
        <w:rPr>
          <w:rFonts w:cs="Garamond"/>
          <w:szCs w:val="24"/>
        </w:rPr>
        <w:t>e</w:t>
      </w:r>
      <w:r>
        <w:rPr>
          <w:rFonts w:cs="Garamond"/>
          <w:szCs w:val="24"/>
        </w:rPr>
        <w:t>ya cezadır.”</w:t>
      </w:r>
      <w:r>
        <w:rPr>
          <w:rStyle w:val="FootnoteReference"/>
        </w:rPr>
        <w:footnoteReference w:id="1854"/>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“Allah’a andolsun ki ben sizler için berzahtan korkuy</w:t>
      </w:r>
      <w:r>
        <w:rPr>
          <w:rFonts w:cs="Garamond"/>
          <w:szCs w:val="24"/>
        </w:rPr>
        <w:t>o</w:t>
      </w:r>
      <w:r>
        <w:rPr>
          <w:rFonts w:cs="Garamond"/>
          <w:szCs w:val="24"/>
        </w:rPr>
        <w:t>rum.”Ben (ravi), “Berzah n</w:t>
      </w:r>
      <w:r>
        <w:rPr>
          <w:rFonts w:cs="Garamond"/>
          <w:szCs w:val="24"/>
        </w:rPr>
        <w:t>e</w:t>
      </w:r>
      <w:r>
        <w:rPr>
          <w:rFonts w:cs="Garamond"/>
          <w:szCs w:val="24"/>
        </w:rPr>
        <w:t>dir?”diye sorunca şöyle buyu</w:t>
      </w:r>
      <w:r>
        <w:rPr>
          <w:rFonts w:cs="Garamond"/>
          <w:szCs w:val="24"/>
        </w:rPr>
        <w:t>r</w:t>
      </w:r>
      <w:r>
        <w:rPr>
          <w:rFonts w:cs="Garamond"/>
          <w:szCs w:val="24"/>
        </w:rPr>
        <w:t>du: “Ölümden kıyamete kadar süren zamandır.”</w:t>
      </w:r>
      <w:r>
        <w:rPr>
          <w:rStyle w:val="FootnoteReference"/>
        </w:rPr>
        <w:footnoteReference w:id="185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“Berzah’ın içlerinde bir yola koyuldular, orada yer kend</w:t>
      </w:r>
      <w:r>
        <w:rPr>
          <w:rFonts w:cs="Garamond"/>
          <w:szCs w:val="24"/>
        </w:rPr>
        <w:t>i</w:t>
      </w:r>
      <w:r>
        <w:rPr>
          <w:rFonts w:cs="Garamond"/>
          <w:szCs w:val="24"/>
        </w:rPr>
        <w:t>lerine musallat oldu ve etlerini yedi.”</w:t>
      </w:r>
      <w:r>
        <w:rPr>
          <w:rStyle w:val="FootnoteReference"/>
        </w:rPr>
        <w:footnoteReference w:id="1856"/>
      </w:r>
    </w:p>
    <w:p w:rsidR="00D552AB" w:rsidRDefault="00D552AB">
      <w:pPr>
        <w:rPr>
          <w:rFonts w:cs="Garamond"/>
          <w:szCs w:val="24"/>
        </w:rPr>
      </w:pPr>
    </w:p>
    <w:p w:rsidR="00D552AB" w:rsidRDefault="00D552AB">
      <w:pPr>
        <w:pStyle w:val="Heading1"/>
        <w:rPr>
          <w:rFonts w:cs="Garamond"/>
          <w:szCs w:val="28"/>
        </w:rPr>
      </w:pPr>
      <w:bookmarkStart w:id="2679" w:name="_Toc515684288"/>
      <w:bookmarkStart w:id="2680" w:name="_Toc516422343"/>
      <w:bookmarkStart w:id="2681" w:name="_Toc523767553"/>
      <w:r>
        <w:rPr>
          <w:rFonts w:cs="Garamond"/>
          <w:szCs w:val="28"/>
        </w:rPr>
        <w:t>348. Bölüm</w:t>
      </w:r>
      <w:bookmarkEnd w:id="2679"/>
      <w:bookmarkEnd w:id="2680"/>
      <w:bookmarkEnd w:id="2681"/>
    </w:p>
    <w:p w:rsidR="00D552AB" w:rsidRDefault="00D552AB">
      <w:pPr>
        <w:pStyle w:val="Heading1"/>
        <w:rPr>
          <w:rFonts w:cs="Garamond"/>
          <w:szCs w:val="28"/>
        </w:rPr>
      </w:pPr>
      <w:bookmarkStart w:id="2682" w:name="_Toc515684289"/>
      <w:bookmarkStart w:id="2683" w:name="_Toc516422344"/>
      <w:bookmarkStart w:id="2684" w:name="_Toc523767554"/>
      <w:r>
        <w:rPr>
          <w:rFonts w:cs="Garamond"/>
          <w:szCs w:val="28"/>
        </w:rPr>
        <w:t>“Müminlerin Ruhu Yeşil Kuşların</w:t>
      </w:r>
      <w:bookmarkEnd w:id="2683"/>
      <w:bookmarkEnd w:id="2684"/>
      <w:r>
        <w:rPr>
          <w:rFonts w:cs="Garamond"/>
          <w:szCs w:val="28"/>
        </w:rPr>
        <w:t xml:space="preserve"> </w:t>
      </w:r>
    </w:p>
    <w:p w:rsidR="00D552AB" w:rsidRDefault="00D552AB">
      <w:pPr>
        <w:pStyle w:val="Heading1"/>
        <w:rPr>
          <w:rFonts w:cs="Garamond"/>
          <w:szCs w:val="28"/>
        </w:rPr>
      </w:pPr>
      <w:bookmarkStart w:id="2685" w:name="_Toc516422345"/>
      <w:bookmarkStart w:id="2686" w:name="_Toc523767555"/>
      <w:r>
        <w:rPr>
          <w:rFonts w:cs="Garamond"/>
          <w:szCs w:val="28"/>
        </w:rPr>
        <w:t>Kursağıdır”Rivayetinin Reddi</w:t>
      </w:r>
      <w:bookmarkEnd w:id="2682"/>
      <w:bookmarkEnd w:id="2685"/>
      <w:bookmarkEnd w:id="2686"/>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Sadık (a.s), “Müminl</w:t>
      </w:r>
      <w:r>
        <w:rPr>
          <w:rFonts w:cs="Garamond"/>
          <w:i/>
          <w:iCs/>
          <w:szCs w:val="24"/>
        </w:rPr>
        <w:t>e</w:t>
      </w:r>
      <w:r>
        <w:rPr>
          <w:rFonts w:cs="Garamond"/>
          <w:i/>
          <w:iCs/>
          <w:szCs w:val="24"/>
        </w:rPr>
        <w:t>rin ruhu arşın etrafında yeşil kuşların kursağ</w:t>
      </w:r>
      <w:r>
        <w:rPr>
          <w:rFonts w:cs="Garamond"/>
          <w:i/>
          <w:iCs/>
          <w:szCs w:val="24"/>
        </w:rPr>
        <w:t>ı</w:t>
      </w:r>
      <w:r>
        <w:rPr>
          <w:rFonts w:cs="Garamond"/>
          <w:i/>
          <w:iCs/>
          <w:szCs w:val="24"/>
        </w:rPr>
        <w:t>dır.”rivayeti hususunda şöyle buyurmuştur</w:t>
      </w:r>
      <w:r>
        <w:rPr>
          <w:rFonts w:cs="Garamond"/>
          <w:szCs w:val="24"/>
        </w:rPr>
        <w:t>: “Hayır, müminin Allah nezdinde ruhu kuşun ku</w:t>
      </w:r>
      <w:r>
        <w:rPr>
          <w:rFonts w:cs="Garamond"/>
          <w:szCs w:val="24"/>
        </w:rPr>
        <w:t>r</w:t>
      </w:r>
      <w:r>
        <w:rPr>
          <w:rFonts w:cs="Garamond"/>
          <w:szCs w:val="24"/>
        </w:rPr>
        <w:t>sağında olmasından daha yüc</w:t>
      </w:r>
      <w:r>
        <w:rPr>
          <w:rFonts w:cs="Garamond"/>
          <w:szCs w:val="24"/>
        </w:rPr>
        <w:t>e</w:t>
      </w:r>
      <w:r>
        <w:rPr>
          <w:rFonts w:cs="Garamond"/>
          <w:szCs w:val="24"/>
        </w:rPr>
        <w:t>dir. Ruhları bedenlerine benzer bedenlerdedir.”</w:t>
      </w:r>
      <w:r>
        <w:rPr>
          <w:rStyle w:val="FootnoteReference"/>
        </w:rPr>
        <w:footnoteReference w:id="1857"/>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“Aziz ve celil olan Allah (müm</w:t>
      </w:r>
      <w:r>
        <w:rPr>
          <w:rFonts w:cs="Garamond"/>
          <w:szCs w:val="24"/>
        </w:rPr>
        <w:t>i</w:t>
      </w:r>
      <w:r>
        <w:rPr>
          <w:rFonts w:cs="Garamond"/>
          <w:szCs w:val="24"/>
        </w:rPr>
        <w:t xml:space="preserve">nin) ruhunu alınca onu dünyadaki bedenine benzer bir bedene koyar; böylece yer, </w:t>
      </w:r>
      <w:r>
        <w:rPr>
          <w:rFonts w:cs="Garamond"/>
          <w:szCs w:val="24"/>
        </w:rPr>
        <w:lastRenderedPageBreak/>
        <w:t>içer ve yanına biri gelince onu dü</w:t>
      </w:r>
      <w:r>
        <w:rPr>
          <w:rFonts w:cs="Garamond"/>
          <w:szCs w:val="24"/>
        </w:rPr>
        <w:t>n</w:t>
      </w:r>
      <w:r>
        <w:rPr>
          <w:rFonts w:cs="Garamond"/>
          <w:szCs w:val="24"/>
        </w:rPr>
        <w:t>yadaki yüzüyle tanır.”</w:t>
      </w:r>
      <w:r>
        <w:rPr>
          <w:rStyle w:val="FootnoteReference"/>
        </w:rPr>
        <w:footnoteReference w:id="1858"/>
      </w:r>
    </w:p>
    <w:p w:rsidR="00D552AB" w:rsidRDefault="00D552AB">
      <w:pPr>
        <w:rPr>
          <w:rFonts w:cs="Garamond"/>
          <w:szCs w:val="24"/>
        </w:rPr>
      </w:pPr>
    </w:p>
    <w:p w:rsidR="00D552AB" w:rsidRDefault="00D552AB">
      <w:pPr>
        <w:pStyle w:val="Heading1"/>
        <w:rPr>
          <w:rFonts w:cs="Garamond"/>
          <w:szCs w:val="28"/>
        </w:rPr>
      </w:pPr>
      <w:bookmarkStart w:id="2687" w:name="_Toc515684290"/>
      <w:bookmarkStart w:id="2688" w:name="_Toc516422346"/>
      <w:bookmarkStart w:id="2689" w:name="_Toc523767556"/>
      <w:r>
        <w:rPr>
          <w:rFonts w:cs="Garamond"/>
          <w:szCs w:val="28"/>
        </w:rPr>
        <w:t>349. Bölüm</w:t>
      </w:r>
      <w:bookmarkEnd w:id="2687"/>
      <w:bookmarkEnd w:id="2688"/>
      <w:bookmarkEnd w:id="2689"/>
    </w:p>
    <w:p w:rsidR="00D552AB" w:rsidRDefault="00D552AB">
      <w:pPr>
        <w:pStyle w:val="Heading1"/>
        <w:rPr>
          <w:rFonts w:cs="Garamond"/>
          <w:szCs w:val="28"/>
        </w:rPr>
      </w:pPr>
      <w:bookmarkStart w:id="2690" w:name="_Toc515684291"/>
      <w:bookmarkStart w:id="2691" w:name="_Toc516422347"/>
      <w:bookmarkStart w:id="2692" w:name="_Toc523767557"/>
      <w:r>
        <w:rPr>
          <w:rFonts w:cs="Garamond"/>
          <w:szCs w:val="28"/>
        </w:rPr>
        <w:t>Berzahta Müminlerin Ruhları</w:t>
      </w:r>
      <w:bookmarkEnd w:id="2690"/>
      <w:bookmarkEnd w:id="2691"/>
      <w:bookmarkEnd w:id="2692"/>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i/>
          <w:iCs/>
          <w:szCs w:val="24"/>
        </w:rPr>
        <w:t>“</w:t>
      </w:r>
      <w:r>
        <w:rPr>
          <w:rFonts w:cs="Garamond"/>
          <w:b/>
          <w:bCs/>
          <w:szCs w:val="24"/>
        </w:rPr>
        <w:t>Allah yolunda öldürüle</w:t>
      </w:r>
      <w:r>
        <w:rPr>
          <w:rFonts w:cs="Garamond"/>
          <w:b/>
          <w:bCs/>
          <w:szCs w:val="24"/>
        </w:rPr>
        <w:t>n</w:t>
      </w:r>
      <w:r>
        <w:rPr>
          <w:rFonts w:cs="Garamond"/>
          <w:b/>
          <w:bCs/>
          <w:szCs w:val="24"/>
        </w:rPr>
        <w:t>leri ölü saymayın, bilakis Rableri k</w:t>
      </w:r>
      <w:r>
        <w:rPr>
          <w:rFonts w:cs="Garamond"/>
          <w:b/>
          <w:bCs/>
          <w:szCs w:val="24"/>
        </w:rPr>
        <w:t>a</w:t>
      </w:r>
      <w:r>
        <w:rPr>
          <w:rFonts w:cs="Garamond"/>
          <w:b/>
          <w:bCs/>
          <w:szCs w:val="24"/>
        </w:rPr>
        <w:t>tında diridirler, rızıklanırlar.”</w:t>
      </w:r>
      <w:r>
        <w:rPr>
          <w:rStyle w:val="FootnoteReference"/>
        </w:rPr>
        <w:footnoteReference w:id="1859"/>
      </w:r>
    </w:p>
    <w:p w:rsidR="00D552AB" w:rsidRDefault="00D552AB">
      <w:pPr>
        <w:numPr>
          <w:ilvl w:val="0"/>
          <w:numId w:val="6"/>
        </w:numPr>
        <w:tabs>
          <w:tab w:val="clear" w:pos="360"/>
        </w:tabs>
        <w:ind w:left="0" w:firstLine="284"/>
        <w:rPr>
          <w:rFonts w:cs="Garamond"/>
          <w:szCs w:val="24"/>
        </w:rPr>
      </w:pPr>
      <w:r>
        <w:rPr>
          <w:rFonts w:cs="Garamond"/>
          <w:i/>
          <w:iCs/>
          <w:szCs w:val="24"/>
        </w:rPr>
        <w:t xml:space="preserve">Ebu Basir şöyle diyor: </w:t>
      </w:r>
      <w:r>
        <w:rPr>
          <w:rFonts w:cs="Garamond"/>
          <w:szCs w:val="24"/>
        </w:rPr>
        <w:t>“İmam Sadık (a.s) müminlerin ruhundan bahsetti ve şöyle buyurdu: “O</w:t>
      </w:r>
      <w:r>
        <w:rPr>
          <w:rFonts w:cs="Garamond"/>
          <w:szCs w:val="24"/>
        </w:rPr>
        <w:t>n</w:t>
      </w:r>
      <w:r>
        <w:rPr>
          <w:rFonts w:cs="Garamond"/>
          <w:szCs w:val="24"/>
        </w:rPr>
        <w:t>lar birbirini görürler”Ben, “G</w:t>
      </w:r>
      <w:r>
        <w:rPr>
          <w:rFonts w:cs="Garamond"/>
          <w:szCs w:val="24"/>
        </w:rPr>
        <w:t>ö</w:t>
      </w:r>
      <w:r>
        <w:rPr>
          <w:rFonts w:cs="Garamond"/>
          <w:szCs w:val="24"/>
        </w:rPr>
        <w:t>rüyorlar mı?”diye sorunca şöyle buyurdu: “Evet, birbirlerine soru sorar ve gördüğünde, “Bu fala</w:t>
      </w:r>
      <w:r>
        <w:rPr>
          <w:rFonts w:cs="Garamond"/>
          <w:szCs w:val="24"/>
        </w:rPr>
        <w:t>n</w:t>
      </w:r>
      <w:r>
        <w:rPr>
          <w:rFonts w:cs="Garamond"/>
          <w:szCs w:val="24"/>
        </w:rPr>
        <w:t>dır.”dediğin gibi birbirlerini t</w:t>
      </w:r>
      <w:r>
        <w:rPr>
          <w:rFonts w:cs="Garamond"/>
          <w:szCs w:val="24"/>
        </w:rPr>
        <w:t>a</w:t>
      </w:r>
      <w:r>
        <w:rPr>
          <w:rFonts w:cs="Garamond"/>
          <w:szCs w:val="24"/>
        </w:rPr>
        <w:t>nırlar.”</w:t>
      </w:r>
      <w:r>
        <w:rPr>
          <w:rStyle w:val="FootnoteReference"/>
        </w:rPr>
        <w:footnoteReference w:id="1860"/>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“Müminlerin ruhları ce</w:t>
      </w:r>
      <w:r>
        <w:rPr>
          <w:rFonts w:cs="Garamond"/>
          <w:szCs w:val="24"/>
        </w:rPr>
        <w:t>n</w:t>
      </w:r>
      <w:r>
        <w:rPr>
          <w:rFonts w:cs="Garamond"/>
          <w:szCs w:val="24"/>
        </w:rPr>
        <w:t xml:space="preserve">nette bir takım odalardadır. </w:t>
      </w:r>
      <w:r>
        <w:rPr>
          <w:rFonts w:cs="Garamond"/>
          <w:szCs w:val="24"/>
        </w:rPr>
        <w:t>O</w:t>
      </w:r>
      <w:r>
        <w:rPr>
          <w:rFonts w:cs="Garamond"/>
          <w:szCs w:val="24"/>
        </w:rPr>
        <w:t>ranın yiyeceklerinden yer, iç</w:t>
      </w:r>
      <w:r>
        <w:rPr>
          <w:rFonts w:cs="Garamond"/>
          <w:szCs w:val="24"/>
        </w:rPr>
        <w:t>e</w:t>
      </w:r>
      <w:r>
        <w:rPr>
          <w:rFonts w:cs="Garamond"/>
          <w:szCs w:val="24"/>
        </w:rPr>
        <w:t>ceklerinden içer, birbirlerinizi z</w:t>
      </w:r>
      <w:r>
        <w:rPr>
          <w:rFonts w:cs="Garamond"/>
          <w:szCs w:val="24"/>
        </w:rPr>
        <w:t>i</w:t>
      </w:r>
      <w:r>
        <w:rPr>
          <w:rFonts w:cs="Garamond"/>
          <w:szCs w:val="24"/>
        </w:rPr>
        <w:t>yaret eder ve şöyle derler: “Rabbimiz kıyameti kopar da bizlere va’d ettiğin şeyler gerçe</w:t>
      </w:r>
      <w:r>
        <w:rPr>
          <w:rFonts w:cs="Garamond"/>
          <w:szCs w:val="24"/>
        </w:rPr>
        <w:t>k</w:t>
      </w:r>
      <w:r>
        <w:rPr>
          <w:rFonts w:cs="Garamond"/>
          <w:szCs w:val="24"/>
        </w:rPr>
        <w:t>leşsin.”</w:t>
      </w:r>
      <w:r>
        <w:rPr>
          <w:rStyle w:val="FootnoteReference"/>
        </w:rPr>
        <w:footnoteReference w:id="186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İbn-i Nubate! Şu a</w:t>
      </w:r>
      <w:r>
        <w:rPr>
          <w:rFonts w:cs="Garamond"/>
          <w:szCs w:val="24"/>
        </w:rPr>
        <w:t>r</w:t>
      </w:r>
      <w:r>
        <w:rPr>
          <w:rFonts w:cs="Garamond"/>
          <w:szCs w:val="24"/>
        </w:rPr>
        <w:t>kada (Necef’te) tüm mümin e</w:t>
      </w:r>
      <w:r>
        <w:rPr>
          <w:rFonts w:cs="Garamond"/>
          <w:szCs w:val="24"/>
        </w:rPr>
        <w:t>r</w:t>
      </w:r>
      <w:r>
        <w:rPr>
          <w:rFonts w:cs="Garamond"/>
          <w:szCs w:val="24"/>
        </w:rPr>
        <w:t xml:space="preserve">kek ve kadınların ruhları </w:t>
      </w:r>
      <w:r>
        <w:rPr>
          <w:rFonts w:cs="Garamond"/>
          <w:szCs w:val="24"/>
        </w:rPr>
        <w:lastRenderedPageBreak/>
        <w:t>nurdan minberler üzerinde nurdan k</w:t>
      </w:r>
      <w:r>
        <w:rPr>
          <w:rFonts w:cs="Garamond"/>
          <w:szCs w:val="24"/>
        </w:rPr>
        <w:t>a</w:t>
      </w:r>
      <w:r>
        <w:rPr>
          <w:rFonts w:cs="Garamond"/>
          <w:szCs w:val="24"/>
        </w:rPr>
        <w:t>lıplar içindedir.”</w:t>
      </w:r>
      <w:r>
        <w:rPr>
          <w:rStyle w:val="FootnoteReference"/>
        </w:rPr>
        <w:footnoteReference w:id="186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“Ey İbn-i Nubate! Eğer sizlere (pe</w:t>
      </w:r>
      <w:r>
        <w:rPr>
          <w:rFonts w:cs="Garamond"/>
          <w:szCs w:val="24"/>
        </w:rPr>
        <w:t>r</w:t>
      </w:r>
      <w:r>
        <w:rPr>
          <w:rFonts w:cs="Garamond"/>
          <w:szCs w:val="24"/>
        </w:rPr>
        <w:t>deler) açılmış olsaydı şüphesiz bu arkada müminlerin ruhlarının halka oluşturup bi</w:t>
      </w:r>
      <w:r>
        <w:rPr>
          <w:rFonts w:cs="Garamond"/>
          <w:szCs w:val="24"/>
        </w:rPr>
        <w:t>r</w:t>
      </w:r>
      <w:r>
        <w:rPr>
          <w:rFonts w:cs="Garamond"/>
          <w:szCs w:val="24"/>
        </w:rPr>
        <w:t>birlerini ziyaret ettiğini ve birb</w:t>
      </w:r>
      <w:r>
        <w:rPr>
          <w:rFonts w:cs="Garamond"/>
          <w:szCs w:val="24"/>
        </w:rPr>
        <w:t>i</w:t>
      </w:r>
      <w:r>
        <w:rPr>
          <w:rFonts w:cs="Garamond"/>
          <w:szCs w:val="24"/>
        </w:rPr>
        <w:t>riyle konuştuğunu (apaçık bir şekilde) görürdünüz. Her m</w:t>
      </w:r>
      <w:r>
        <w:rPr>
          <w:rFonts w:cs="Garamond"/>
          <w:szCs w:val="24"/>
        </w:rPr>
        <w:t>ü</w:t>
      </w:r>
      <w:r>
        <w:rPr>
          <w:rFonts w:cs="Garamond"/>
          <w:szCs w:val="24"/>
        </w:rPr>
        <w:t>minin ruhu şu arkada, her kafirin ruhu ise Berehut vadisindedir.”</w:t>
      </w:r>
      <w:r>
        <w:rPr>
          <w:rStyle w:val="FootnoteReference"/>
        </w:rPr>
        <w:footnoteReference w:id="1863"/>
      </w:r>
    </w:p>
    <w:p w:rsidR="00D552AB" w:rsidRDefault="00D552AB">
      <w:pPr>
        <w:numPr>
          <w:ilvl w:val="0"/>
          <w:numId w:val="6"/>
        </w:numPr>
        <w:tabs>
          <w:tab w:val="clear" w:pos="360"/>
        </w:tabs>
        <w:ind w:left="0" w:firstLine="284"/>
        <w:rPr>
          <w:rFonts w:cs="Garamond"/>
          <w:szCs w:val="24"/>
        </w:rPr>
      </w:pPr>
      <w:r>
        <w:rPr>
          <w:rFonts w:cs="Garamond"/>
          <w:i/>
          <w:iCs/>
          <w:szCs w:val="24"/>
        </w:rPr>
        <w:t>İmam Sadık (a.s) raviye şöyle buyurmuştur</w:t>
      </w:r>
      <w:r>
        <w:rPr>
          <w:rFonts w:cs="Garamond"/>
          <w:szCs w:val="24"/>
        </w:rPr>
        <w:t>: “Allah doğu ve b</w:t>
      </w:r>
      <w:r>
        <w:rPr>
          <w:rFonts w:cs="Garamond"/>
          <w:szCs w:val="24"/>
        </w:rPr>
        <w:t>a</w:t>
      </w:r>
      <w:r>
        <w:rPr>
          <w:rFonts w:cs="Garamond"/>
          <w:szCs w:val="24"/>
        </w:rPr>
        <w:t>tıdaki tüm müminlerin ruhunu Vadi’is-Selam’da haşreder.”Ben, “Vadi’is-Selam n</w:t>
      </w:r>
      <w:r>
        <w:rPr>
          <w:rFonts w:cs="Garamond"/>
          <w:szCs w:val="24"/>
        </w:rPr>
        <w:t>e</w:t>
      </w:r>
      <w:r>
        <w:rPr>
          <w:rFonts w:cs="Garamond"/>
          <w:szCs w:val="24"/>
        </w:rPr>
        <w:t>rededir?”diye sorunca şöyle buyurdu: “Kufe’nin sırtlarında adeta onl</w:t>
      </w:r>
      <w:r>
        <w:rPr>
          <w:rFonts w:cs="Garamond"/>
          <w:szCs w:val="24"/>
        </w:rPr>
        <w:t>a</w:t>
      </w:r>
      <w:r>
        <w:rPr>
          <w:rFonts w:cs="Garamond"/>
          <w:szCs w:val="24"/>
        </w:rPr>
        <w:t>rı gruplar halinde oturmuş k</w:t>
      </w:r>
      <w:r>
        <w:rPr>
          <w:rFonts w:cs="Garamond"/>
          <w:szCs w:val="24"/>
        </w:rPr>
        <w:t>o</w:t>
      </w:r>
      <w:r>
        <w:rPr>
          <w:rFonts w:cs="Garamond"/>
          <w:szCs w:val="24"/>
        </w:rPr>
        <w:t>nuşuyorlarken görür gibiyim.”</w:t>
      </w:r>
      <w:r>
        <w:rPr>
          <w:rStyle w:val="FootnoteReference"/>
        </w:rPr>
        <w:footnoteReference w:id="1864"/>
      </w:r>
    </w:p>
    <w:p w:rsidR="00D552AB" w:rsidRDefault="00D552AB">
      <w:pPr>
        <w:rPr>
          <w:rFonts w:cs="Garamond"/>
          <w:szCs w:val="24"/>
        </w:rPr>
      </w:pPr>
    </w:p>
    <w:p w:rsidR="00D552AB" w:rsidRDefault="00D552AB">
      <w:pPr>
        <w:pStyle w:val="Heading1"/>
        <w:rPr>
          <w:rFonts w:cs="Garamond"/>
          <w:szCs w:val="28"/>
        </w:rPr>
      </w:pPr>
      <w:bookmarkStart w:id="2693" w:name="_Toc515684292"/>
      <w:bookmarkStart w:id="2694" w:name="_Toc516422348"/>
      <w:bookmarkStart w:id="2695" w:name="_Toc523767558"/>
      <w:r>
        <w:rPr>
          <w:rFonts w:cs="Garamond"/>
          <w:szCs w:val="28"/>
        </w:rPr>
        <w:t>350. Bölüm</w:t>
      </w:r>
      <w:bookmarkEnd w:id="2693"/>
      <w:bookmarkEnd w:id="2694"/>
      <w:bookmarkEnd w:id="2695"/>
    </w:p>
    <w:p w:rsidR="00D552AB" w:rsidRDefault="00D552AB">
      <w:pPr>
        <w:pStyle w:val="Heading1"/>
        <w:rPr>
          <w:rFonts w:cs="Garamond"/>
          <w:szCs w:val="28"/>
        </w:rPr>
      </w:pPr>
      <w:bookmarkStart w:id="2696" w:name="_Toc515684293"/>
      <w:bookmarkStart w:id="2697" w:name="_Toc516422349"/>
      <w:bookmarkStart w:id="2698" w:name="_Toc523767559"/>
      <w:r>
        <w:rPr>
          <w:rFonts w:cs="Garamond"/>
          <w:szCs w:val="28"/>
        </w:rPr>
        <w:t>Kafirlerin Berzah Al</w:t>
      </w:r>
      <w:r>
        <w:rPr>
          <w:rFonts w:cs="Garamond"/>
          <w:szCs w:val="28"/>
        </w:rPr>
        <w:t>e</w:t>
      </w:r>
      <w:r>
        <w:rPr>
          <w:rFonts w:cs="Garamond"/>
          <w:szCs w:val="28"/>
        </w:rPr>
        <w:t>minde Ruhu</w:t>
      </w:r>
      <w:bookmarkEnd w:id="2696"/>
      <w:bookmarkEnd w:id="2697"/>
      <w:bookmarkEnd w:id="2698"/>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b/>
          <w:bCs/>
          <w:szCs w:val="24"/>
        </w:rPr>
      </w:pPr>
      <w:r>
        <w:rPr>
          <w:rFonts w:cs="Garamond"/>
          <w:b/>
          <w:bCs/>
          <w:szCs w:val="24"/>
        </w:rPr>
        <w:t>“Allah o adamı, kurmak i</w:t>
      </w:r>
      <w:r>
        <w:rPr>
          <w:rFonts w:cs="Garamond"/>
          <w:b/>
          <w:bCs/>
          <w:szCs w:val="24"/>
        </w:rPr>
        <w:t>s</w:t>
      </w:r>
      <w:r>
        <w:rPr>
          <w:rFonts w:cs="Garamond"/>
          <w:b/>
          <w:bCs/>
          <w:szCs w:val="24"/>
        </w:rPr>
        <w:t>tedikleri tuzaktan korudu. Kötü azâb Firavun'un ada</w:t>
      </w:r>
      <w:r>
        <w:rPr>
          <w:rFonts w:cs="Garamond"/>
          <w:b/>
          <w:bCs/>
          <w:szCs w:val="24"/>
        </w:rPr>
        <w:t>m</w:t>
      </w:r>
      <w:r>
        <w:rPr>
          <w:rFonts w:cs="Garamond"/>
          <w:b/>
          <w:bCs/>
          <w:szCs w:val="24"/>
        </w:rPr>
        <w:t>larını sardı. Onlar, sabah a</w:t>
      </w:r>
      <w:r>
        <w:rPr>
          <w:rFonts w:cs="Garamond"/>
          <w:b/>
          <w:bCs/>
          <w:szCs w:val="24"/>
        </w:rPr>
        <w:t>k</w:t>
      </w:r>
      <w:r>
        <w:rPr>
          <w:rFonts w:cs="Garamond"/>
          <w:b/>
          <w:bCs/>
          <w:szCs w:val="24"/>
        </w:rPr>
        <w:t>şam ateşe sunulurlar. Kıy</w:t>
      </w:r>
      <w:r>
        <w:rPr>
          <w:rFonts w:cs="Garamond"/>
          <w:b/>
          <w:bCs/>
          <w:szCs w:val="24"/>
        </w:rPr>
        <w:t>a</w:t>
      </w:r>
      <w:r>
        <w:rPr>
          <w:rFonts w:cs="Garamond"/>
          <w:b/>
          <w:bCs/>
          <w:szCs w:val="24"/>
        </w:rPr>
        <w:t xml:space="preserve">met çattığı gün, “Firavun'un adamlarını </w:t>
      </w:r>
      <w:r>
        <w:rPr>
          <w:rFonts w:cs="Garamond"/>
          <w:b/>
          <w:bCs/>
          <w:szCs w:val="24"/>
        </w:rPr>
        <w:lastRenderedPageBreak/>
        <w:t>azabın en ağırına s</w:t>
      </w:r>
      <w:r>
        <w:rPr>
          <w:rFonts w:cs="Garamond"/>
          <w:b/>
          <w:bCs/>
          <w:szCs w:val="24"/>
        </w:rPr>
        <w:t>o</w:t>
      </w:r>
      <w:r>
        <w:rPr>
          <w:rFonts w:cs="Garamond"/>
          <w:b/>
          <w:bCs/>
          <w:szCs w:val="24"/>
        </w:rPr>
        <w:t>kun”denir.”</w:t>
      </w:r>
      <w:r>
        <w:rPr>
          <w:rStyle w:val="FootnoteReference"/>
          <w:b/>
        </w:rPr>
        <w:footnoteReference w:id="1865"/>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kafirlerin ruhları hakkında şöyle buyurmuştur: </w:t>
      </w:r>
      <w:r>
        <w:rPr>
          <w:rFonts w:cs="Garamond"/>
          <w:szCs w:val="24"/>
        </w:rPr>
        <w:t>“Ateşten odalar içindedir. Or</w:t>
      </w:r>
      <w:r>
        <w:rPr>
          <w:rFonts w:cs="Garamond"/>
          <w:szCs w:val="24"/>
        </w:rPr>
        <w:t>a</w:t>
      </w:r>
      <w:r>
        <w:rPr>
          <w:rFonts w:cs="Garamond"/>
          <w:szCs w:val="24"/>
        </w:rPr>
        <w:t>nın yiyeceklerinden yer, içecekl</w:t>
      </w:r>
      <w:r>
        <w:rPr>
          <w:rFonts w:cs="Garamond"/>
          <w:szCs w:val="24"/>
        </w:rPr>
        <w:t>e</w:t>
      </w:r>
      <w:r>
        <w:rPr>
          <w:rFonts w:cs="Garamond"/>
          <w:szCs w:val="24"/>
        </w:rPr>
        <w:t>rinden içer, orada birbirlerini z</w:t>
      </w:r>
      <w:r>
        <w:rPr>
          <w:rFonts w:cs="Garamond"/>
          <w:szCs w:val="24"/>
        </w:rPr>
        <w:t>i</w:t>
      </w:r>
      <w:r>
        <w:rPr>
          <w:rFonts w:cs="Garamond"/>
          <w:szCs w:val="24"/>
        </w:rPr>
        <w:t>yaret eder ve şöyle derler: “Rabbimiz bize va’d ettiklerin gerçekleşmesin diye kıyameti koparma.”</w:t>
      </w:r>
      <w:r>
        <w:rPr>
          <w:rStyle w:val="FootnoteReference"/>
        </w:rPr>
        <w:footnoteReference w:id="1866"/>
      </w:r>
    </w:p>
    <w:p w:rsidR="00D552AB" w:rsidRDefault="00D552AB">
      <w:pPr>
        <w:numPr>
          <w:ilvl w:val="0"/>
          <w:numId w:val="6"/>
        </w:numPr>
        <w:tabs>
          <w:tab w:val="clear" w:pos="360"/>
        </w:tabs>
        <w:ind w:left="0" w:firstLine="284"/>
        <w:rPr>
          <w:rFonts w:cs="Garamond"/>
          <w:szCs w:val="24"/>
        </w:rPr>
      </w:pPr>
      <w:r>
        <w:rPr>
          <w:rFonts w:cs="Garamond"/>
          <w:i/>
          <w:iCs/>
          <w:szCs w:val="24"/>
        </w:rPr>
        <w:t>İmam Sadık (a.s) şöyle buyu</w:t>
      </w:r>
      <w:r>
        <w:rPr>
          <w:rFonts w:cs="Garamond"/>
          <w:i/>
          <w:iCs/>
          <w:szCs w:val="24"/>
        </w:rPr>
        <w:t>r</w:t>
      </w:r>
      <w:r>
        <w:rPr>
          <w:rFonts w:cs="Garamond"/>
          <w:i/>
          <w:iCs/>
          <w:szCs w:val="24"/>
        </w:rPr>
        <w:t>muştur</w:t>
      </w:r>
      <w:r>
        <w:rPr>
          <w:rFonts w:cs="Garamond"/>
          <w:szCs w:val="24"/>
        </w:rPr>
        <w:t>: “Şüphesiz kafirlerin ru</w:t>
      </w:r>
      <w:r>
        <w:rPr>
          <w:rFonts w:cs="Garamond"/>
          <w:szCs w:val="24"/>
        </w:rPr>
        <w:t>h</w:t>
      </w:r>
      <w:r>
        <w:rPr>
          <w:rFonts w:cs="Garamond"/>
          <w:szCs w:val="24"/>
        </w:rPr>
        <w:t>ları c</w:t>
      </w:r>
      <w:r>
        <w:rPr>
          <w:rFonts w:cs="Garamond"/>
          <w:szCs w:val="24"/>
        </w:rPr>
        <w:t>e</w:t>
      </w:r>
      <w:r>
        <w:rPr>
          <w:rFonts w:cs="Garamond"/>
          <w:szCs w:val="24"/>
        </w:rPr>
        <w:t>hennem ateşindedir. Ateşe sunulunca şöyle derler: “Rabbimiz bizlere va’d e</w:t>
      </w:r>
      <w:r>
        <w:rPr>
          <w:rFonts w:cs="Garamond"/>
          <w:szCs w:val="24"/>
        </w:rPr>
        <w:t>t</w:t>
      </w:r>
      <w:r>
        <w:rPr>
          <w:rFonts w:cs="Garamond"/>
          <w:szCs w:val="24"/>
        </w:rPr>
        <w:t>tiklerin gerçekleşmesin diye kıyameti koparma ve sonuncumuzu ilk</w:t>
      </w:r>
      <w:r>
        <w:rPr>
          <w:rFonts w:cs="Garamond"/>
          <w:szCs w:val="24"/>
        </w:rPr>
        <w:t>i</w:t>
      </w:r>
      <w:r>
        <w:rPr>
          <w:rFonts w:cs="Garamond"/>
          <w:szCs w:val="24"/>
        </w:rPr>
        <w:t>mize ka</w:t>
      </w:r>
      <w:r>
        <w:rPr>
          <w:rFonts w:cs="Garamond"/>
          <w:szCs w:val="24"/>
        </w:rPr>
        <w:t>t</w:t>
      </w:r>
      <w:r>
        <w:rPr>
          <w:rFonts w:cs="Garamond"/>
          <w:szCs w:val="24"/>
        </w:rPr>
        <w:t>ma! “</w:t>
      </w:r>
      <w:r>
        <w:rPr>
          <w:rStyle w:val="FootnoteReference"/>
        </w:rPr>
        <w:footnoteReference w:id="1867"/>
      </w:r>
    </w:p>
    <w:p w:rsidR="00D552AB" w:rsidRDefault="00D552AB">
      <w:pPr>
        <w:numPr>
          <w:ilvl w:val="0"/>
          <w:numId w:val="6"/>
        </w:numPr>
        <w:tabs>
          <w:tab w:val="clear" w:pos="360"/>
        </w:tabs>
        <w:ind w:left="0" w:firstLine="284"/>
        <w:rPr>
          <w:rFonts w:cs="Garamond"/>
          <w:szCs w:val="24"/>
        </w:rPr>
      </w:pPr>
      <w:r>
        <w:rPr>
          <w:rFonts w:cs="Garamond"/>
          <w:i/>
          <w:iCs/>
          <w:szCs w:val="24"/>
        </w:rPr>
        <w:t>Resulullah (s.a.a) Bedir’de ö</w:t>
      </w:r>
      <w:r>
        <w:rPr>
          <w:rFonts w:cs="Garamond"/>
          <w:i/>
          <w:iCs/>
          <w:szCs w:val="24"/>
        </w:rPr>
        <w:t>l</w:t>
      </w:r>
      <w:r>
        <w:rPr>
          <w:rFonts w:cs="Garamond"/>
          <w:i/>
          <w:iCs/>
          <w:szCs w:val="24"/>
        </w:rPr>
        <w:t xml:space="preserve">dürülenlerin yanı başında durunca şöyle buyurdu: </w:t>
      </w:r>
      <w:r>
        <w:rPr>
          <w:rFonts w:cs="Garamond"/>
          <w:szCs w:val="24"/>
        </w:rPr>
        <w:t>“Ey Ebu Cehil! Ey Utbe! Ey Şeybe! Ey Umeyye! Rabbinizin sizlere va’'d ettiğini hak buldunuz mu? Şüphesiz ben Rabbimin bana va'd ettiğini hak buldum.”Ömer, “Ya Resulullah! Cansız bedenlerle mi konuş</w:t>
      </w:r>
      <w:r>
        <w:rPr>
          <w:rFonts w:cs="Garamond"/>
          <w:szCs w:val="24"/>
        </w:rPr>
        <w:t>u</w:t>
      </w:r>
      <w:r>
        <w:rPr>
          <w:rFonts w:cs="Garamond"/>
          <w:szCs w:val="24"/>
        </w:rPr>
        <w:t>yors</w:t>
      </w:r>
      <w:r>
        <w:rPr>
          <w:rFonts w:cs="Garamond"/>
          <w:szCs w:val="24"/>
        </w:rPr>
        <w:t>u</w:t>
      </w:r>
      <w:r>
        <w:rPr>
          <w:rFonts w:cs="Garamond"/>
          <w:szCs w:val="24"/>
        </w:rPr>
        <w:t>nuz?”diye sorunca şöyle buyurdu: “Nefsim elinde olan Allah’a andolsun ki siz benim dediklerimi daha iyi duyuyor d</w:t>
      </w:r>
      <w:r>
        <w:rPr>
          <w:rFonts w:cs="Garamond"/>
          <w:szCs w:val="24"/>
        </w:rPr>
        <w:t>e</w:t>
      </w:r>
      <w:r>
        <w:rPr>
          <w:rFonts w:cs="Garamond"/>
          <w:szCs w:val="24"/>
        </w:rPr>
        <w:t>ğilsiniz. Şu farkla ki onlar c</w:t>
      </w:r>
      <w:r>
        <w:rPr>
          <w:rFonts w:cs="Garamond"/>
          <w:szCs w:val="24"/>
        </w:rPr>
        <w:t>e</w:t>
      </w:r>
      <w:r>
        <w:rPr>
          <w:rFonts w:cs="Garamond"/>
          <w:szCs w:val="24"/>
        </w:rPr>
        <w:t>vap veremiyorlar.”</w:t>
      </w:r>
      <w:r>
        <w:rPr>
          <w:rStyle w:val="FootnoteReference"/>
        </w:rPr>
        <w:footnoteReference w:id="1868"/>
      </w: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r>
        <w:rPr>
          <w:rFonts w:cs="Garamond"/>
          <w:szCs w:val="28"/>
        </w:rPr>
        <w:br w:type="page"/>
      </w: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b/>
          <w:bCs/>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36.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el-Ber</w:t>
      </w:r>
      <w:r>
        <w:rPr>
          <w:rFonts w:cs="Garamond"/>
          <w:szCs w:val="100"/>
        </w:rPr>
        <w:t>e</w:t>
      </w:r>
      <w:r>
        <w:rPr>
          <w:rFonts w:cs="Garamond"/>
          <w:szCs w:val="100"/>
        </w:rPr>
        <w:t>ket</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Ber</w:t>
      </w:r>
      <w:r>
        <w:rPr>
          <w:rFonts w:cs="Garamond"/>
          <w:szCs w:val="100"/>
        </w:rPr>
        <w:t>e</w:t>
      </w:r>
      <w:r>
        <w:rPr>
          <w:rFonts w:cs="Garamond"/>
          <w:szCs w:val="100"/>
        </w:rPr>
        <w:t>ket-Bolluk</w:t>
      </w:r>
    </w:p>
    <w:p w:rsidR="00D552AB" w:rsidRDefault="00D552AB">
      <w:pPr>
        <w:rPr>
          <w:rFonts w:cs="Garamond"/>
          <w:i/>
          <w:iCs/>
          <w:szCs w:val="24"/>
        </w:rPr>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699" w:name="_Toc514680001"/>
      <w:bookmarkStart w:id="2700" w:name="_Toc514681034"/>
      <w:bookmarkStart w:id="2701" w:name="_Toc514853329"/>
      <w:bookmarkStart w:id="2702" w:name="_Toc515129541"/>
      <w:bookmarkStart w:id="2703" w:name="_Toc515130814"/>
      <w:bookmarkStart w:id="2704" w:name="_Toc515599576"/>
      <w:bookmarkStart w:id="2705" w:name="_Toc515648906"/>
      <w:bookmarkStart w:id="2706" w:name="_Toc515684294"/>
      <w:bookmarkStart w:id="2707" w:name="_Toc515691122"/>
      <w:bookmarkStart w:id="2708" w:name="_Toc516422350"/>
      <w:bookmarkStart w:id="2709" w:name="_Toc523766782"/>
      <w:bookmarkStart w:id="2710" w:name="_Toc523767560"/>
      <w:r>
        <w:rPr>
          <w:noProof/>
          <w:lang w:val="en-US" w:eastAsia="en-US"/>
        </w:rPr>
        <mc:AlternateContent>
          <mc:Choice Requires="wps">
            <w:drawing>
              <wp:anchor distT="0" distB="0" distL="114300" distR="114300" simplePos="0" relativeHeight="251681280"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E9D5" id="Line 5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Ty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MNFHQ&#10;oo3QHE1GUZre+goylnrrYnH0pJ/sxtDvHmmz7Ije80Tx+WxhXxF3ZC+2xIW3cMCu/2wY5JBDMEmn&#10;U+tUhAQF0Cm143xvBz8FROHjeDabQo8xordYRqrbRut8+MSNQnFSYwmk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A9mRTy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2699"/>
      <w:bookmarkEnd w:id="2700"/>
      <w:bookmarkEnd w:id="2701"/>
      <w:bookmarkEnd w:id="2702"/>
      <w:bookmarkEnd w:id="2703"/>
      <w:bookmarkEnd w:id="2704"/>
      <w:bookmarkEnd w:id="2705"/>
      <w:bookmarkEnd w:id="2706"/>
      <w:bookmarkEnd w:id="2707"/>
      <w:bookmarkEnd w:id="2708"/>
      <w:bookmarkEnd w:id="2709"/>
      <w:bookmarkEnd w:id="2710"/>
    </w:p>
    <w:p w:rsidR="00D552AB" w:rsidRPr="000875A5" w:rsidRDefault="00D552AB" w:rsidP="000875A5">
      <w:pPr>
        <w:ind w:left="284" w:firstLine="0"/>
      </w:pPr>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Heading1"/>
        <w:rPr>
          <w:rFonts w:cs="Garamond"/>
          <w:szCs w:val="28"/>
        </w:rPr>
      </w:pPr>
      <w:r>
        <w:rPr>
          <w:rFonts w:cs="Garamond"/>
          <w:szCs w:val="28"/>
        </w:rPr>
        <w:lastRenderedPageBreak/>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D552AB">
      <w:pPr>
        <w:pStyle w:val="Heading1"/>
        <w:rPr>
          <w:rFonts w:cs="Garamond"/>
          <w:szCs w:val="28"/>
        </w:rPr>
      </w:pPr>
      <w:bookmarkStart w:id="2711" w:name="_Toc515684295"/>
      <w:bookmarkStart w:id="2712" w:name="_Toc516422351"/>
      <w:bookmarkStart w:id="2713" w:name="_Toc523767561"/>
      <w:r>
        <w:rPr>
          <w:rFonts w:cs="Garamond"/>
          <w:szCs w:val="28"/>
        </w:rPr>
        <w:t>351. Bölüm</w:t>
      </w:r>
      <w:bookmarkEnd w:id="2711"/>
      <w:bookmarkEnd w:id="2712"/>
      <w:bookmarkEnd w:id="2713"/>
    </w:p>
    <w:p w:rsidR="00D552AB" w:rsidRDefault="00D552AB">
      <w:pPr>
        <w:pStyle w:val="Heading1"/>
        <w:rPr>
          <w:rFonts w:cs="Garamond"/>
          <w:szCs w:val="28"/>
        </w:rPr>
      </w:pPr>
      <w:bookmarkStart w:id="2714" w:name="_Toc515684296"/>
      <w:bookmarkStart w:id="2715" w:name="_Toc516422352"/>
      <w:bookmarkStart w:id="2716" w:name="_Toc523767562"/>
      <w:r>
        <w:rPr>
          <w:rFonts w:cs="Garamond"/>
          <w:szCs w:val="28"/>
        </w:rPr>
        <w:t>Bereketli</w:t>
      </w:r>
      <w:bookmarkEnd w:id="2714"/>
      <w:bookmarkEnd w:id="2715"/>
      <w:bookmarkEnd w:id="2716"/>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“Nerede olursam olayım beni mübarek kıldı. Yaşad</w:t>
      </w:r>
      <w:r>
        <w:rPr>
          <w:rFonts w:cs="Garamond"/>
          <w:b/>
          <w:bCs/>
          <w:szCs w:val="24"/>
        </w:rPr>
        <w:t>ı</w:t>
      </w:r>
      <w:r>
        <w:rPr>
          <w:rFonts w:cs="Garamond"/>
          <w:b/>
          <w:bCs/>
          <w:szCs w:val="24"/>
        </w:rPr>
        <w:t>ğım müddetçe namaz kı</w:t>
      </w:r>
      <w:r>
        <w:rPr>
          <w:rFonts w:cs="Garamond"/>
          <w:b/>
          <w:bCs/>
          <w:szCs w:val="24"/>
        </w:rPr>
        <w:t>l</w:t>
      </w:r>
      <w:r>
        <w:rPr>
          <w:rFonts w:cs="Garamond"/>
          <w:b/>
          <w:bCs/>
          <w:szCs w:val="24"/>
        </w:rPr>
        <w:t>mamı ve zekât vermemi e</w:t>
      </w:r>
      <w:r>
        <w:rPr>
          <w:rFonts w:cs="Garamond"/>
          <w:b/>
          <w:bCs/>
          <w:szCs w:val="24"/>
        </w:rPr>
        <w:t>m</w:t>
      </w:r>
      <w:r>
        <w:rPr>
          <w:rFonts w:cs="Garamond"/>
          <w:b/>
          <w:bCs/>
          <w:szCs w:val="24"/>
        </w:rPr>
        <w:t>retti.”</w:t>
      </w:r>
      <w:r>
        <w:rPr>
          <w:rStyle w:val="FootnoteReference"/>
        </w:rPr>
        <w:footnoteReference w:id="1869"/>
      </w:r>
    </w:p>
    <w:p w:rsidR="00D552AB" w:rsidRDefault="00D552AB">
      <w:pPr>
        <w:rPr>
          <w:rFonts w:cs="Garamond"/>
          <w:szCs w:val="24"/>
        </w:rPr>
      </w:pPr>
      <w:r>
        <w:rPr>
          <w:rFonts w:cs="Garamond"/>
          <w:b/>
          <w:bCs/>
          <w:szCs w:val="24"/>
        </w:rPr>
        <w:t>“Rabbim! Beni mübarek bir yere indir. Sen indirenlerin en iy</w:t>
      </w:r>
      <w:r>
        <w:rPr>
          <w:rFonts w:cs="Garamond"/>
          <w:b/>
          <w:bCs/>
          <w:szCs w:val="24"/>
        </w:rPr>
        <w:t>i</w:t>
      </w:r>
      <w:r>
        <w:rPr>
          <w:rFonts w:cs="Garamond"/>
          <w:b/>
          <w:bCs/>
          <w:szCs w:val="24"/>
        </w:rPr>
        <w:t>sisin”de.”</w:t>
      </w:r>
      <w:r>
        <w:rPr>
          <w:rStyle w:val="FootnoteReference"/>
        </w:rPr>
        <w:footnoteReference w:id="1870"/>
      </w:r>
    </w:p>
    <w:p w:rsidR="00D552AB" w:rsidRDefault="00D552AB">
      <w:pPr>
        <w:pStyle w:val="BodyTextIndent3"/>
        <w:tabs>
          <w:tab w:val="clear" w:pos="567"/>
        </w:tabs>
        <w:spacing w:line="240" w:lineRule="atLeast"/>
        <w:rPr>
          <w:rFonts w:cs="Garamond"/>
          <w:szCs w:val="24"/>
        </w:rPr>
      </w:pPr>
      <w:r>
        <w:rPr>
          <w:rFonts w:cs="Garamond"/>
          <w:szCs w:val="24"/>
        </w:rPr>
        <w:t>bak. En’am, 92, 155; Enbiya, 50; Sad, 29; Al-i İmran, 96; Nur, 35, 61; Kasas, 30</w:t>
      </w:r>
    </w:p>
    <w:p w:rsidR="00D552AB" w:rsidRDefault="00D552AB">
      <w:pPr>
        <w:numPr>
          <w:ilvl w:val="0"/>
          <w:numId w:val="6"/>
        </w:numPr>
        <w:tabs>
          <w:tab w:val="clear" w:pos="360"/>
        </w:tabs>
        <w:ind w:left="0" w:firstLine="284"/>
        <w:rPr>
          <w:rFonts w:cs="Garamond"/>
          <w:szCs w:val="24"/>
        </w:rPr>
      </w:pPr>
      <w:r>
        <w:rPr>
          <w:rFonts w:cs="Garamond"/>
          <w:i/>
          <w:iCs/>
          <w:szCs w:val="24"/>
        </w:rPr>
        <w:t xml:space="preserve">İmam Sadık (a.s) </w:t>
      </w:r>
      <w:r>
        <w:rPr>
          <w:rFonts w:cs="Garamond"/>
          <w:b/>
          <w:bCs/>
          <w:szCs w:val="24"/>
        </w:rPr>
        <w:t>“Nerede olursam beni bereketli kılmı</w:t>
      </w:r>
      <w:r>
        <w:rPr>
          <w:rFonts w:cs="Garamond"/>
          <w:b/>
          <w:bCs/>
          <w:szCs w:val="24"/>
        </w:rPr>
        <w:t>ş</w:t>
      </w:r>
      <w:r>
        <w:rPr>
          <w:rFonts w:cs="Garamond"/>
          <w:b/>
          <w:bCs/>
          <w:szCs w:val="24"/>
        </w:rPr>
        <w:t>tır”</w:t>
      </w:r>
      <w:r>
        <w:rPr>
          <w:rFonts w:cs="Garamond"/>
          <w:i/>
          <w:iCs/>
          <w:szCs w:val="24"/>
        </w:rPr>
        <w:t xml:space="preserve">ayeti hakkında, </w:t>
      </w:r>
      <w:r>
        <w:rPr>
          <w:rFonts w:cs="Garamond"/>
          <w:szCs w:val="24"/>
        </w:rPr>
        <w:t>“Yani çok faydalı.”</w:t>
      </w:r>
      <w:r>
        <w:rPr>
          <w:rFonts w:cs="Garamond"/>
          <w:i/>
          <w:iCs/>
          <w:szCs w:val="24"/>
        </w:rPr>
        <w:t>diye buyurmuştur</w:t>
      </w:r>
      <w:r>
        <w:rPr>
          <w:rFonts w:cs="Garamond"/>
          <w:szCs w:val="24"/>
        </w:rPr>
        <w:t>.”</w:t>
      </w:r>
      <w:r>
        <w:rPr>
          <w:rStyle w:val="FootnoteReference"/>
        </w:rPr>
        <w:footnoteReference w:id="1871"/>
      </w:r>
    </w:p>
    <w:p w:rsidR="00D552AB" w:rsidRDefault="00D552AB">
      <w:pPr>
        <w:rPr>
          <w:rFonts w:cs="Garamond"/>
          <w:szCs w:val="24"/>
        </w:rPr>
      </w:pPr>
    </w:p>
    <w:p w:rsidR="00D552AB" w:rsidRDefault="00D552AB">
      <w:pPr>
        <w:pStyle w:val="Heading1"/>
        <w:rPr>
          <w:rFonts w:cs="Garamond"/>
          <w:szCs w:val="28"/>
        </w:rPr>
      </w:pPr>
      <w:bookmarkStart w:id="2717" w:name="_Toc515684297"/>
      <w:bookmarkStart w:id="2718" w:name="_Toc516422353"/>
      <w:bookmarkStart w:id="2719" w:name="_Toc523767563"/>
      <w:r>
        <w:rPr>
          <w:rFonts w:cs="Garamond"/>
          <w:szCs w:val="28"/>
        </w:rPr>
        <w:t>352. Bölüm</w:t>
      </w:r>
      <w:bookmarkEnd w:id="2717"/>
      <w:bookmarkEnd w:id="2718"/>
      <w:bookmarkEnd w:id="2719"/>
    </w:p>
    <w:p w:rsidR="00D552AB" w:rsidRDefault="00D552AB">
      <w:pPr>
        <w:pStyle w:val="Heading1"/>
        <w:rPr>
          <w:rFonts w:cs="Garamond"/>
          <w:szCs w:val="28"/>
        </w:rPr>
      </w:pPr>
      <w:bookmarkStart w:id="2720" w:name="_Toc515684298"/>
      <w:bookmarkStart w:id="2721" w:name="_Toc516422354"/>
      <w:bookmarkStart w:id="2722" w:name="_Toc523767564"/>
      <w:r>
        <w:rPr>
          <w:rFonts w:cs="Garamond"/>
          <w:szCs w:val="28"/>
        </w:rPr>
        <w:t>Bereket Sebepleri</w:t>
      </w:r>
      <w:bookmarkEnd w:id="2720"/>
      <w:bookmarkEnd w:id="2721"/>
      <w:bookmarkEnd w:id="2722"/>
      <w:r>
        <w:rPr>
          <w:rFonts w:cs="Garamond"/>
          <w:szCs w:val="28"/>
        </w:rPr>
        <w:t xml:space="preserve"> </w:t>
      </w:r>
    </w:p>
    <w:p w:rsidR="00D552AB" w:rsidRDefault="00D552AB">
      <w:pPr>
        <w:rPr>
          <w:rFonts w:cs="Garamond"/>
          <w:b/>
          <w:bCs/>
          <w:szCs w:val="24"/>
          <w:u w:val="single"/>
        </w:rPr>
      </w:pPr>
      <w:r>
        <w:rPr>
          <w:rFonts w:cs="Garamond"/>
          <w:b/>
          <w:bCs/>
          <w:szCs w:val="24"/>
          <w:u w:val="single"/>
        </w:rPr>
        <w:t>Kur’an</w:t>
      </w:r>
    </w:p>
    <w:p w:rsidR="00D552AB" w:rsidRDefault="00D552AB">
      <w:pPr>
        <w:rPr>
          <w:rFonts w:cs="Garamond"/>
          <w:szCs w:val="24"/>
        </w:rPr>
      </w:pPr>
      <w:r>
        <w:rPr>
          <w:rFonts w:cs="Garamond"/>
          <w:b/>
          <w:bCs/>
          <w:i/>
          <w:iCs/>
          <w:szCs w:val="24"/>
        </w:rPr>
        <w:t>“</w:t>
      </w:r>
      <w:r>
        <w:rPr>
          <w:rFonts w:cs="Garamond"/>
          <w:b/>
          <w:bCs/>
          <w:szCs w:val="24"/>
        </w:rPr>
        <w:t>Eğer memleketlerin halkı iman etmiş ve bize karşı ge</w:t>
      </w:r>
      <w:r>
        <w:rPr>
          <w:rFonts w:cs="Garamond"/>
          <w:b/>
          <w:bCs/>
          <w:szCs w:val="24"/>
        </w:rPr>
        <w:t>l</w:t>
      </w:r>
      <w:r>
        <w:rPr>
          <w:rFonts w:cs="Garamond"/>
          <w:b/>
          <w:bCs/>
          <w:szCs w:val="24"/>
        </w:rPr>
        <w:t>mekten sakınmış olsalardı, onlara göğün ve yerin bollu</w:t>
      </w:r>
      <w:r>
        <w:rPr>
          <w:rFonts w:cs="Garamond"/>
          <w:b/>
          <w:bCs/>
          <w:szCs w:val="24"/>
        </w:rPr>
        <w:t>k</w:t>
      </w:r>
      <w:r>
        <w:rPr>
          <w:rFonts w:cs="Garamond"/>
          <w:b/>
          <w:bCs/>
          <w:szCs w:val="24"/>
        </w:rPr>
        <w:t>larını verirdik. Ama yalanlad</w:t>
      </w:r>
      <w:r>
        <w:rPr>
          <w:rFonts w:cs="Garamond"/>
          <w:b/>
          <w:bCs/>
          <w:szCs w:val="24"/>
        </w:rPr>
        <w:t>ı</w:t>
      </w:r>
      <w:r>
        <w:rPr>
          <w:rFonts w:cs="Garamond"/>
          <w:b/>
          <w:bCs/>
          <w:szCs w:val="24"/>
        </w:rPr>
        <w:t xml:space="preserve">lar; bu yüzden </w:t>
      </w:r>
      <w:r>
        <w:rPr>
          <w:rFonts w:cs="Garamond"/>
          <w:b/>
          <w:bCs/>
          <w:szCs w:val="24"/>
        </w:rPr>
        <w:lastRenderedPageBreak/>
        <w:t>onları, yaptı</w:t>
      </w:r>
      <w:r>
        <w:rPr>
          <w:rFonts w:cs="Garamond"/>
          <w:b/>
          <w:bCs/>
          <w:szCs w:val="24"/>
        </w:rPr>
        <w:t>k</w:t>
      </w:r>
      <w:r>
        <w:rPr>
          <w:rFonts w:cs="Garamond"/>
          <w:b/>
          <w:bCs/>
          <w:szCs w:val="24"/>
        </w:rPr>
        <w:t>larına karşılık yakalayıve</w:t>
      </w:r>
      <w:r>
        <w:rPr>
          <w:rFonts w:cs="Garamond"/>
          <w:b/>
          <w:bCs/>
          <w:szCs w:val="24"/>
        </w:rPr>
        <w:t>r</w:t>
      </w:r>
      <w:r>
        <w:rPr>
          <w:rFonts w:cs="Garamond"/>
          <w:b/>
          <w:bCs/>
          <w:szCs w:val="24"/>
        </w:rPr>
        <w:t>dik.”</w:t>
      </w:r>
      <w:r>
        <w:rPr>
          <w:rStyle w:val="FootnoteReference"/>
        </w:rPr>
        <w:footnoteReference w:id="1872"/>
      </w:r>
    </w:p>
    <w:p w:rsidR="00D552AB" w:rsidRDefault="00D552AB">
      <w:pPr>
        <w:numPr>
          <w:ilvl w:val="0"/>
          <w:numId w:val="6"/>
        </w:numPr>
        <w:tabs>
          <w:tab w:val="clear" w:pos="360"/>
        </w:tabs>
        <w:ind w:left="0" w:firstLine="284"/>
        <w:rPr>
          <w:rFonts w:cs="Garamond"/>
          <w:szCs w:val="24"/>
        </w:rPr>
      </w:pPr>
      <w:r>
        <w:rPr>
          <w:rFonts w:cs="Garamond"/>
          <w:i/>
          <w:iCs/>
          <w:szCs w:val="24"/>
        </w:rPr>
        <w:t>İmam Hüseyin (a.s), ric’at hakkındaki uzun bir hadisinde şöyle buyurmu</w:t>
      </w:r>
      <w:r>
        <w:rPr>
          <w:rFonts w:cs="Garamond"/>
          <w:i/>
          <w:iCs/>
          <w:szCs w:val="24"/>
        </w:rPr>
        <w:t>ş</w:t>
      </w:r>
      <w:r>
        <w:rPr>
          <w:rFonts w:cs="Garamond"/>
          <w:i/>
          <w:iCs/>
          <w:szCs w:val="24"/>
        </w:rPr>
        <w:t>tur</w:t>
      </w:r>
      <w:r>
        <w:rPr>
          <w:rFonts w:cs="Garamond"/>
          <w:szCs w:val="24"/>
        </w:rPr>
        <w:t xml:space="preserve">: “(O zaman) Gökten yere bereket nazil olur. Öyle ki ağaçlar Allah’ın kendilerinde (olmasını) istediği meyvelerin </w:t>
      </w:r>
      <w:r>
        <w:rPr>
          <w:rFonts w:cs="Garamond"/>
          <w:szCs w:val="24"/>
        </w:rPr>
        <w:t>a</w:t>
      </w:r>
      <w:r>
        <w:rPr>
          <w:rFonts w:cs="Garamond"/>
          <w:szCs w:val="24"/>
        </w:rPr>
        <w:t xml:space="preserve">ğırlığından kırılır. Kışın, yaz meyveleri yenir. Allah-u Teala’nın </w:t>
      </w:r>
      <w:r>
        <w:rPr>
          <w:rFonts w:cs="Garamond"/>
          <w:b/>
          <w:bCs/>
          <w:szCs w:val="24"/>
        </w:rPr>
        <w:t>“Eğer memleketl</w:t>
      </w:r>
      <w:r>
        <w:rPr>
          <w:rFonts w:cs="Garamond"/>
          <w:b/>
          <w:bCs/>
          <w:szCs w:val="24"/>
        </w:rPr>
        <w:t>e</w:t>
      </w:r>
      <w:r>
        <w:rPr>
          <w:rFonts w:cs="Garamond"/>
          <w:b/>
          <w:bCs/>
          <w:szCs w:val="24"/>
        </w:rPr>
        <w:t>rin halkı...”</w:t>
      </w:r>
      <w:r>
        <w:rPr>
          <w:rFonts w:cs="Garamond"/>
          <w:szCs w:val="24"/>
        </w:rPr>
        <w:t>ayeti de buna işaret etmektedir.”</w:t>
      </w:r>
      <w:r>
        <w:rPr>
          <w:rStyle w:val="FootnoteReference"/>
        </w:rPr>
        <w:footnoteReference w:id="1873"/>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“Yiyeceklerinizi tartınız. Şüphesiz bereket tartılmış yiy</w:t>
      </w:r>
      <w:r>
        <w:rPr>
          <w:rFonts w:cs="Garamond"/>
          <w:szCs w:val="24"/>
        </w:rPr>
        <w:t>e</w:t>
      </w:r>
      <w:r>
        <w:rPr>
          <w:rFonts w:cs="Garamond"/>
          <w:szCs w:val="24"/>
        </w:rPr>
        <w:t>ceklerdedir.”</w:t>
      </w:r>
      <w:r>
        <w:rPr>
          <w:rStyle w:val="FootnoteReference"/>
        </w:rPr>
        <w:footnoteReference w:id="1874"/>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xml:space="preserve">: “Üç şeyde bereket vardır: Vadeli satmak, birbirine borç vermek ve </w:t>
      </w:r>
      <w:r>
        <w:rPr>
          <w:rFonts w:cs="Garamond"/>
          <w:i/>
          <w:iCs/>
          <w:szCs w:val="24"/>
        </w:rPr>
        <w:t>-satmak için değil, kendi evi için-</w:t>
      </w:r>
      <w:r>
        <w:rPr>
          <w:rFonts w:cs="Garamond"/>
          <w:szCs w:val="24"/>
        </w:rPr>
        <w:t xml:space="preserve"> buğdayı arpa ile karıştı</w:t>
      </w:r>
      <w:r>
        <w:rPr>
          <w:rFonts w:cs="Garamond"/>
          <w:szCs w:val="24"/>
        </w:rPr>
        <w:t>r</w:t>
      </w:r>
      <w:r>
        <w:rPr>
          <w:rFonts w:cs="Garamond"/>
          <w:szCs w:val="24"/>
        </w:rPr>
        <w:t>mak.”</w:t>
      </w:r>
      <w:r>
        <w:rPr>
          <w:rStyle w:val="FootnoteReference"/>
        </w:rPr>
        <w:footnoteReference w:id="1875"/>
      </w:r>
    </w:p>
    <w:p w:rsidR="00D552AB" w:rsidRDefault="00D552AB">
      <w:pPr>
        <w:numPr>
          <w:ilvl w:val="0"/>
          <w:numId w:val="6"/>
        </w:numPr>
        <w:tabs>
          <w:tab w:val="clear" w:pos="360"/>
        </w:tabs>
        <w:ind w:left="0" w:firstLine="284"/>
        <w:rPr>
          <w:rFonts w:cs="Garamond"/>
          <w:szCs w:val="24"/>
        </w:rPr>
      </w:pPr>
      <w:r>
        <w:rPr>
          <w:rFonts w:cs="Garamond"/>
          <w:i/>
          <w:iCs/>
          <w:szCs w:val="24"/>
        </w:rPr>
        <w:t>İmam Rıza (a.s) şöyle buyu</w:t>
      </w:r>
      <w:r>
        <w:rPr>
          <w:rFonts w:cs="Garamond"/>
          <w:i/>
          <w:iCs/>
          <w:szCs w:val="24"/>
        </w:rPr>
        <w:t>r</w:t>
      </w:r>
      <w:r>
        <w:rPr>
          <w:rFonts w:cs="Garamond"/>
          <w:i/>
          <w:iCs/>
          <w:szCs w:val="24"/>
        </w:rPr>
        <w:t>muştur</w:t>
      </w:r>
      <w:r>
        <w:rPr>
          <w:rFonts w:cs="Garamond"/>
          <w:szCs w:val="24"/>
        </w:rPr>
        <w:t>: “Aziz ve celil olan Allah Teala Pe</w:t>
      </w:r>
      <w:r>
        <w:rPr>
          <w:rFonts w:cs="Garamond"/>
          <w:szCs w:val="24"/>
        </w:rPr>
        <w:t>y</w:t>
      </w:r>
      <w:r>
        <w:rPr>
          <w:rFonts w:cs="Garamond"/>
          <w:szCs w:val="24"/>
        </w:rPr>
        <w:t>gamberlerinden birine şöyle vahy etti. İtaat edilirsem hoşnut olurum, hoşnut olursam bereket veririm ve benim ber</w:t>
      </w:r>
      <w:r>
        <w:rPr>
          <w:rFonts w:cs="Garamond"/>
          <w:szCs w:val="24"/>
        </w:rPr>
        <w:t>e</w:t>
      </w:r>
      <w:r>
        <w:rPr>
          <w:rFonts w:cs="Garamond"/>
          <w:szCs w:val="24"/>
        </w:rPr>
        <w:t>ketimin sonu yoktur.”</w:t>
      </w:r>
      <w:r>
        <w:rPr>
          <w:rStyle w:val="FootnoteReference"/>
        </w:rPr>
        <w:footnoteReference w:id="187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“Bereket on parçadır. Onda dokuzu ticarette, geri k</w:t>
      </w:r>
      <w:r>
        <w:rPr>
          <w:rFonts w:cs="Garamond"/>
          <w:szCs w:val="24"/>
        </w:rPr>
        <w:t>a</w:t>
      </w:r>
      <w:r>
        <w:rPr>
          <w:rFonts w:cs="Garamond"/>
          <w:szCs w:val="24"/>
        </w:rPr>
        <w:t>lanı ise derilerdedir.”</w:t>
      </w:r>
      <w:r>
        <w:rPr>
          <w:rStyle w:val="FootnoteReference"/>
        </w:rPr>
        <w:footnoteReference w:id="1877"/>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“Adalet ile bereketler kat kat artar.”</w:t>
      </w:r>
      <w:r>
        <w:rPr>
          <w:rStyle w:val="FootnoteReference"/>
        </w:rPr>
        <w:footnoteReference w:id="1878"/>
      </w:r>
    </w:p>
    <w:p w:rsidR="00D552AB" w:rsidRDefault="00D552AB" w:rsidP="004D6E9F">
      <w:pPr>
        <w:ind w:left="284" w:firstLine="0"/>
      </w:pPr>
      <w:r>
        <w:t>bak. et-Ticaret, 432 ve 433. B</w:t>
      </w:r>
      <w:r>
        <w:t>ö</w:t>
      </w:r>
      <w:r>
        <w:t>lümler</w:t>
      </w:r>
    </w:p>
    <w:p w:rsidR="00D552AB" w:rsidRDefault="00D552AB">
      <w:pPr>
        <w:rPr>
          <w:rFonts w:cs="Garamond"/>
          <w:i/>
          <w:iCs/>
          <w:szCs w:val="24"/>
        </w:rPr>
      </w:pPr>
      <w:r>
        <w:rPr>
          <w:rFonts w:cs="Garamond"/>
          <w:i/>
          <w:iCs/>
          <w:szCs w:val="24"/>
        </w:rPr>
        <w:t>Er-Rızk, 1494. Bölüm</w:t>
      </w:r>
    </w:p>
    <w:p w:rsidR="00D552AB" w:rsidRDefault="00D552AB">
      <w:pPr>
        <w:rPr>
          <w:rFonts w:cs="Garamond"/>
          <w:i/>
          <w:iCs/>
          <w:szCs w:val="24"/>
        </w:rPr>
      </w:pPr>
      <w:r>
        <w:rPr>
          <w:rFonts w:cs="Garamond"/>
          <w:i/>
          <w:iCs/>
          <w:szCs w:val="24"/>
        </w:rPr>
        <w:t>Er-Rıfk, 1533. Bölüm</w:t>
      </w:r>
    </w:p>
    <w:p w:rsidR="00D552AB" w:rsidRDefault="00D552AB">
      <w:pPr>
        <w:rPr>
          <w:rFonts w:cs="Garamond"/>
          <w:i/>
          <w:iCs/>
          <w:szCs w:val="24"/>
        </w:rPr>
      </w:pPr>
      <w:r>
        <w:rPr>
          <w:rFonts w:cs="Garamond"/>
          <w:i/>
          <w:iCs/>
          <w:szCs w:val="24"/>
        </w:rPr>
        <w:t>Ez-Ziyafet, 2390. Bölüm</w:t>
      </w:r>
    </w:p>
    <w:p w:rsidR="00D552AB" w:rsidRDefault="00D552AB">
      <w:pPr>
        <w:rPr>
          <w:rFonts w:cs="Garamond"/>
          <w:i/>
          <w:iCs/>
          <w:szCs w:val="24"/>
        </w:rPr>
      </w:pPr>
    </w:p>
    <w:p w:rsidR="00D552AB" w:rsidRDefault="00D552AB">
      <w:pPr>
        <w:pStyle w:val="Heading1"/>
        <w:rPr>
          <w:rFonts w:cs="Garamond"/>
          <w:szCs w:val="28"/>
        </w:rPr>
      </w:pPr>
      <w:bookmarkStart w:id="2723" w:name="_Toc515684299"/>
      <w:bookmarkStart w:id="2724" w:name="_Toc516422355"/>
      <w:bookmarkStart w:id="2725" w:name="_Toc523767565"/>
      <w:r>
        <w:rPr>
          <w:rFonts w:cs="Garamond"/>
          <w:szCs w:val="28"/>
        </w:rPr>
        <w:t>353. Bölüm</w:t>
      </w:r>
      <w:bookmarkEnd w:id="2723"/>
      <w:bookmarkEnd w:id="2724"/>
      <w:bookmarkEnd w:id="2725"/>
    </w:p>
    <w:p w:rsidR="00D552AB" w:rsidRDefault="00D552AB">
      <w:pPr>
        <w:pStyle w:val="Heading1"/>
        <w:rPr>
          <w:rFonts w:cs="Garamond"/>
          <w:szCs w:val="28"/>
        </w:rPr>
      </w:pPr>
      <w:bookmarkStart w:id="2726" w:name="_Toc515684300"/>
      <w:bookmarkStart w:id="2727" w:name="_Toc516422356"/>
      <w:bookmarkStart w:id="2728" w:name="_Toc523767566"/>
      <w:r>
        <w:rPr>
          <w:rFonts w:cs="Garamond"/>
          <w:szCs w:val="28"/>
        </w:rPr>
        <w:t>Bereketi Yok Eden Şeyler</w:t>
      </w:r>
      <w:bookmarkEnd w:id="2726"/>
      <w:bookmarkEnd w:id="2727"/>
      <w:bookmarkEnd w:id="2728"/>
      <w:r>
        <w:rPr>
          <w:rFonts w:cs="Garamond"/>
          <w:szCs w:val="28"/>
        </w:rPr>
        <w:t xml:space="preserve"> </w:t>
      </w:r>
    </w:p>
    <w:p w:rsidR="00D552AB" w:rsidRDefault="00D552AB">
      <w:pPr>
        <w:rPr>
          <w:rFonts w:cs="Garamond"/>
          <w:i/>
          <w:iCs/>
          <w:szCs w:val="24"/>
        </w:rPr>
      </w:pPr>
    </w:p>
    <w:p w:rsidR="00D552AB" w:rsidRDefault="00D552AB">
      <w:pPr>
        <w:rPr>
          <w:rFonts w:cs="Garamond"/>
          <w:szCs w:val="24"/>
        </w:rPr>
      </w:pPr>
      <w:r>
        <w:rPr>
          <w:rFonts w:cs="Garamond"/>
          <w:b/>
          <w:bCs/>
          <w:i/>
          <w:iCs/>
          <w:szCs w:val="24"/>
        </w:rPr>
        <w:t>“</w:t>
      </w:r>
      <w:r>
        <w:rPr>
          <w:rFonts w:cs="Garamond"/>
          <w:b/>
          <w:bCs/>
          <w:szCs w:val="24"/>
        </w:rPr>
        <w:t>Eğer memleketlerin halkı iman etmiş ve bize karşı ge</w:t>
      </w:r>
      <w:r>
        <w:rPr>
          <w:rFonts w:cs="Garamond"/>
          <w:b/>
          <w:bCs/>
          <w:szCs w:val="24"/>
        </w:rPr>
        <w:t>l</w:t>
      </w:r>
      <w:r>
        <w:rPr>
          <w:rFonts w:cs="Garamond"/>
          <w:b/>
          <w:bCs/>
          <w:szCs w:val="24"/>
        </w:rPr>
        <w:t>mekten sakınmış olsalardı, onlara göğün ve yerin bollu</w:t>
      </w:r>
      <w:r>
        <w:rPr>
          <w:rFonts w:cs="Garamond"/>
          <w:b/>
          <w:bCs/>
          <w:szCs w:val="24"/>
        </w:rPr>
        <w:t>k</w:t>
      </w:r>
      <w:r>
        <w:rPr>
          <w:rFonts w:cs="Garamond"/>
          <w:b/>
          <w:bCs/>
          <w:szCs w:val="24"/>
        </w:rPr>
        <w:t>larını verirdik. Ama yalanlad</w:t>
      </w:r>
      <w:r>
        <w:rPr>
          <w:rFonts w:cs="Garamond"/>
          <w:b/>
          <w:bCs/>
          <w:szCs w:val="24"/>
        </w:rPr>
        <w:t>ı</w:t>
      </w:r>
      <w:r>
        <w:rPr>
          <w:rFonts w:cs="Garamond"/>
          <w:b/>
          <w:bCs/>
          <w:szCs w:val="24"/>
        </w:rPr>
        <w:t>lar; bu yüzden onları, yaptı</w:t>
      </w:r>
      <w:r>
        <w:rPr>
          <w:rFonts w:cs="Garamond"/>
          <w:b/>
          <w:bCs/>
          <w:szCs w:val="24"/>
        </w:rPr>
        <w:t>k</w:t>
      </w:r>
      <w:r>
        <w:rPr>
          <w:rFonts w:cs="Garamond"/>
          <w:b/>
          <w:bCs/>
          <w:szCs w:val="24"/>
        </w:rPr>
        <w:t>larına karşılık yakalayıve</w:t>
      </w:r>
      <w:r>
        <w:rPr>
          <w:rFonts w:cs="Garamond"/>
          <w:b/>
          <w:bCs/>
          <w:szCs w:val="24"/>
        </w:rPr>
        <w:t>r</w:t>
      </w:r>
      <w:r>
        <w:rPr>
          <w:rFonts w:cs="Garamond"/>
          <w:b/>
          <w:bCs/>
          <w:szCs w:val="24"/>
        </w:rPr>
        <w:t>dik.”</w:t>
      </w:r>
      <w:r>
        <w:rPr>
          <w:rStyle w:val="FootnoteReference"/>
        </w:rPr>
        <w:footnoteReference w:id="187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“Şu dört şeyden biri bir eve gir</w:t>
      </w:r>
      <w:r>
        <w:rPr>
          <w:rFonts w:cs="Garamond"/>
          <w:szCs w:val="24"/>
        </w:rPr>
        <w:t>e</w:t>
      </w:r>
      <w:r>
        <w:rPr>
          <w:rFonts w:cs="Garamond"/>
          <w:szCs w:val="24"/>
        </w:rPr>
        <w:t>cek olursa o evi harab eder ve bereketten bayındır o</w:t>
      </w:r>
      <w:r>
        <w:rPr>
          <w:rFonts w:cs="Garamond"/>
          <w:szCs w:val="24"/>
        </w:rPr>
        <w:t>l</w:t>
      </w:r>
      <w:r>
        <w:rPr>
          <w:rFonts w:cs="Garamond"/>
          <w:szCs w:val="24"/>
        </w:rPr>
        <w:t>maz: Hıyanet, hırsızlık, ş</w:t>
      </w:r>
      <w:r>
        <w:rPr>
          <w:rFonts w:cs="Garamond"/>
          <w:szCs w:val="24"/>
        </w:rPr>
        <w:t>a</w:t>
      </w:r>
      <w:r>
        <w:rPr>
          <w:rFonts w:cs="Garamond"/>
          <w:szCs w:val="24"/>
        </w:rPr>
        <w:t>rap içmek ve zina.”</w:t>
      </w:r>
      <w:r>
        <w:rPr>
          <w:rStyle w:val="FootnoteReference"/>
        </w:rPr>
        <w:footnoteReference w:id="1880"/>
      </w:r>
    </w:p>
    <w:p w:rsidR="00D552AB" w:rsidRDefault="00D552AB">
      <w:pPr>
        <w:numPr>
          <w:ilvl w:val="0"/>
          <w:numId w:val="6"/>
        </w:numPr>
        <w:tabs>
          <w:tab w:val="clear" w:pos="360"/>
        </w:tabs>
        <w:ind w:left="0" w:firstLine="284"/>
        <w:rPr>
          <w:rFonts w:cs="Garamond"/>
          <w:szCs w:val="24"/>
        </w:rPr>
      </w:pPr>
      <w:r>
        <w:rPr>
          <w:rFonts w:cs="Garamond"/>
          <w:i/>
          <w:iCs/>
          <w:szCs w:val="24"/>
        </w:rPr>
        <w:t>İmam Cevad (a.s) veya İmam Hadi (a.s), Davud Sermi’ye şöyle b</w:t>
      </w:r>
      <w:r>
        <w:rPr>
          <w:rFonts w:cs="Garamond"/>
          <w:i/>
          <w:iCs/>
          <w:szCs w:val="24"/>
        </w:rPr>
        <w:t>u</w:t>
      </w:r>
      <w:r>
        <w:rPr>
          <w:rFonts w:cs="Garamond"/>
          <w:i/>
          <w:iCs/>
          <w:szCs w:val="24"/>
        </w:rPr>
        <w:t>yurmuştur</w:t>
      </w:r>
      <w:r>
        <w:rPr>
          <w:rFonts w:cs="Garamond"/>
          <w:szCs w:val="24"/>
        </w:rPr>
        <w:t>: “Ey Davut! Şüphesiz haram gelişmez, gelişse de sah</w:t>
      </w:r>
      <w:r>
        <w:rPr>
          <w:rFonts w:cs="Garamond"/>
          <w:szCs w:val="24"/>
        </w:rPr>
        <w:t>i</w:t>
      </w:r>
      <w:r>
        <w:rPr>
          <w:rFonts w:cs="Garamond"/>
          <w:szCs w:val="24"/>
        </w:rPr>
        <w:t xml:space="preserve">bine bereketi olmaz. Ondan bir şey infak etse sevabını görmez, geride bıraktıkları (kendisini) </w:t>
      </w:r>
      <w:r>
        <w:rPr>
          <w:rFonts w:cs="Garamond"/>
          <w:szCs w:val="24"/>
        </w:rPr>
        <w:t>a</w:t>
      </w:r>
      <w:r>
        <w:rPr>
          <w:rFonts w:cs="Garamond"/>
          <w:szCs w:val="24"/>
        </w:rPr>
        <w:t>teşe götüren bir azık olur.”</w:t>
      </w:r>
      <w:r>
        <w:rPr>
          <w:rStyle w:val="FootnoteReference"/>
        </w:rPr>
        <w:footnoteReference w:id="1881"/>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“Cinayetler ortaya çıkarsa bereketler yok olur.”</w:t>
      </w:r>
      <w:r>
        <w:rPr>
          <w:rStyle w:val="FootnoteReference"/>
        </w:rPr>
        <w:footnoteReference w:id="1882"/>
      </w:r>
    </w:p>
    <w:p w:rsidR="00D552AB" w:rsidRDefault="00D552AB" w:rsidP="004D6E9F">
      <w:pPr>
        <w:ind w:left="284" w:firstLine="0"/>
      </w:pPr>
      <w:r>
        <w:t>bak. Er-Rızk, 1495. Bölüm</w:t>
      </w:r>
    </w:p>
    <w:p w:rsidR="00D552AB" w:rsidRDefault="00D552AB">
      <w:pPr>
        <w:rPr>
          <w:rFonts w:cs="Garamond"/>
          <w:i/>
          <w:iCs/>
          <w:szCs w:val="24"/>
        </w:rPr>
      </w:pPr>
    </w:p>
    <w:p w:rsidR="00D552AB" w:rsidRDefault="00D552AB">
      <w:pPr>
        <w:rPr>
          <w:rFonts w:cs="Garamond"/>
          <w:i/>
          <w:iCs/>
          <w:szCs w:val="24"/>
        </w:rPr>
      </w:pPr>
    </w:p>
    <w:p w:rsidR="00D552AB" w:rsidRDefault="00D552AB">
      <w:pPr>
        <w:rPr>
          <w:rFonts w:cs="Garamond"/>
          <w:szCs w:val="24"/>
        </w:rPr>
      </w:pPr>
    </w:p>
    <w:p w:rsidR="00D552AB" w:rsidRPr="000875A5" w:rsidRDefault="00D552AB" w:rsidP="000875A5">
      <w:pPr>
        <w:ind w:left="284" w:firstLine="0"/>
      </w:pP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b/>
          <w:bCs/>
          <w:szCs w:val="24"/>
        </w:rPr>
      </w:pPr>
    </w:p>
    <w:p w:rsidR="00D552AB" w:rsidRDefault="00D552AB">
      <w:pPr>
        <w:rPr>
          <w:rFonts w:cs="Garamond"/>
          <w:b/>
          <w:bCs/>
          <w:szCs w:val="24"/>
        </w:rPr>
      </w:pPr>
      <w:r>
        <w:rPr>
          <w:rFonts w:cs="Garamond"/>
          <w:b/>
          <w:bCs/>
          <w:szCs w:val="24"/>
        </w:rPr>
        <w:br w:type="page"/>
      </w:r>
    </w:p>
    <w:p w:rsidR="00D552AB" w:rsidRDefault="00D552AB">
      <w:pPr>
        <w:rPr>
          <w:rFonts w:cs="Garamond"/>
          <w:b/>
          <w:bCs/>
          <w:szCs w:val="24"/>
        </w:rPr>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37.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el-Bu</w:t>
      </w:r>
      <w:r>
        <w:rPr>
          <w:rFonts w:cs="Garamond"/>
          <w:szCs w:val="100"/>
        </w:rPr>
        <w:t>r</w:t>
      </w:r>
      <w:r>
        <w:rPr>
          <w:rFonts w:cs="Garamond"/>
          <w:szCs w:val="100"/>
        </w:rPr>
        <w:t>han</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Delil-Bürhan</w:t>
      </w:r>
    </w:p>
    <w:p w:rsidR="00D552AB" w:rsidRDefault="00D552AB">
      <w:pPr>
        <w:rPr>
          <w:rFonts w:cs="Garamond"/>
          <w:i/>
          <w:iCs/>
          <w:szCs w:val="24"/>
        </w:rPr>
      </w:pPr>
    </w:p>
    <w:p w:rsidR="00D552AB" w:rsidRDefault="00D552AB">
      <w:pPr>
        <w:numPr>
          <w:ilvl w:val="0"/>
          <w:numId w:val="12"/>
        </w:numPr>
        <w:tabs>
          <w:tab w:val="clear" w:pos="360"/>
        </w:tabs>
        <w:ind w:left="0" w:firstLine="284"/>
        <w:rPr>
          <w:rFonts w:cs="Garamond"/>
          <w:i/>
          <w:iCs/>
          <w:szCs w:val="24"/>
        </w:rPr>
      </w:pPr>
      <w:r>
        <w:rPr>
          <w:rFonts w:cs="Garamond"/>
          <w:i/>
          <w:iCs/>
          <w:szCs w:val="24"/>
        </w:rPr>
        <w:t>el-Bihar, 9/2-254, İhticacatullah-u Teala ala erbab’il Milel</w:t>
      </w:r>
    </w:p>
    <w:p w:rsidR="00D552AB" w:rsidRDefault="00D552AB">
      <w:pPr>
        <w:numPr>
          <w:ilvl w:val="0"/>
          <w:numId w:val="12"/>
        </w:numPr>
        <w:tabs>
          <w:tab w:val="clear" w:pos="360"/>
        </w:tabs>
        <w:ind w:left="0" w:firstLine="284"/>
        <w:rPr>
          <w:rFonts w:cs="Garamond"/>
          <w:i/>
          <w:iCs/>
          <w:szCs w:val="24"/>
        </w:rPr>
      </w:pPr>
      <w:r>
        <w:rPr>
          <w:rFonts w:cs="Garamond"/>
          <w:i/>
          <w:iCs/>
          <w:szCs w:val="24"/>
        </w:rPr>
        <w:t>el-Bihar, 9/255, Ebvab-u İhticacat’ir-Resul</w:t>
      </w:r>
    </w:p>
    <w:p w:rsidR="00D552AB" w:rsidRDefault="00D552AB">
      <w:pPr>
        <w:numPr>
          <w:ilvl w:val="0"/>
          <w:numId w:val="12"/>
        </w:numPr>
        <w:tabs>
          <w:tab w:val="clear" w:pos="360"/>
        </w:tabs>
        <w:ind w:left="0" w:firstLine="284"/>
        <w:rPr>
          <w:rFonts w:cs="Garamond"/>
          <w:i/>
          <w:iCs/>
          <w:szCs w:val="24"/>
        </w:rPr>
      </w:pPr>
      <w:r>
        <w:rPr>
          <w:rFonts w:cs="Garamond"/>
          <w:i/>
          <w:iCs/>
          <w:szCs w:val="24"/>
        </w:rPr>
        <w:t>el-Bihar, 10/1-392, İhticacat’ur Resul ve’l-Eimme (a.s)</w:t>
      </w: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729" w:name="_Toc514680008"/>
      <w:bookmarkStart w:id="2730" w:name="_Toc514681041"/>
      <w:bookmarkStart w:id="2731" w:name="_Toc514853336"/>
      <w:bookmarkStart w:id="2732" w:name="_Toc515129548"/>
      <w:bookmarkStart w:id="2733" w:name="_Toc515130821"/>
      <w:bookmarkStart w:id="2734" w:name="_Toc515599583"/>
      <w:bookmarkStart w:id="2735" w:name="_Toc515648913"/>
      <w:bookmarkStart w:id="2736" w:name="_Toc515684301"/>
      <w:bookmarkStart w:id="2737" w:name="_Toc515691129"/>
      <w:bookmarkStart w:id="2738" w:name="_Toc516422357"/>
      <w:bookmarkStart w:id="2739" w:name="_Toc523766789"/>
      <w:bookmarkStart w:id="2740" w:name="_Toc523767567"/>
      <w:r>
        <w:rPr>
          <w:noProof/>
          <w:lang w:val="en-US" w:eastAsia="en-US"/>
        </w:rPr>
        <mc:AlternateContent>
          <mc:Choice Requires="wps">
            <w:drawing>
              <wp:anchor distT="0" distB="0" distL="114300" distR="114300" simplePos="0" relativeHeight="251682304"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72BC" id="Line 5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" o:allowincell="f" strokeweight="2pt">
                <v:stroke startarrow="diamond" endarrow="diamond"/>
              </v:line>
            </w:pict>
          </mc:Fallback>
        </mc:AlternateContent>
      </w:r>
      <w:bookmarkEnd w:id="2729"/>
      <w:bookmarkEnd w:id="2730"/>
      <w:bookmarkEnd w:id="2731"/>
      <w:bookmarkEnd w:id="2732"/>
      <w:bookmarkEnd w:id="2733"/>
      <w:bookmarkEnd w:id="2734"/>
      <w:bookmarkEnd w:id="2735"/>
      <w:bookmarkEnd w:id="2736"/>
      <w:bookmarkEnd w:id="2737"/>
      <w:bookmarkEnd w:id="2738"/>
      <w:bookmarkEnd w:id="2739"/>
      <w:bookmarkEnd w:id="2740"/>
    </w:p>
    <w:p w:rsidR="00D552AB" w:rsidRPr="000875A5" w:rsidRDefault="00D552AB" w:rsidP="000875A5">
      <w:pPr>
        <w:ind w:left="284" w:firstLine="0"/>
      </w:pPr>
    </w:p>
    <w:p w:rsidR="00D552AB" w:rsidRDefault="00D552AB" w:rsidP="004D6E9F">
      <w:pPr>
        <w:ind w:left="284" w:firstLine="0"/>
      </w:pPr>
      <w:r>
        <w:t xml:space="preserve">bak. </w:t>
      </w:r>
    </w:p>
    <w:p w:rsidR="00D552AB" w:rsidRDefault="00D552AB">
      <w:pPr>
        <w:numPr>
          <w:ilvl w:val="0"/>
          <w:numId w:val="12"/>
        </w:numPr>
        <w:tabs>
          <w:tab w:val="clear" w:pos="360"/>
        </w:tabs>
        <w:ind w:left="0" w:firstLine="284"/>
        <w:rPr>
          <w:rFonts w:cs="Garamond"/>
          <w:i/>
          <w:iCs/>
          <w:szCs w:val="24"/>
        </w:rPr>
      </w:pPr>
      <w:r>
        <w:rPr>
          <w:rFonts w:cs="Garamond"/>
          <w:i/>
          <w:iCs/>
          <w:szCs w:val="24"/>
        </w:rPr>
        <w:t>el-Hüccet, 97. Konu</w:t>
      </w:r>
    </w:p>
    <w:p w:rsidR="00D552AB" w:rsidRDefault="00D552AB">
      <w:pPr>
        <w:numPr>
          <w:ilvl w:val="0"/>
          <w:numId w:val="12"/>
        </w:numPr>
        <w:tabs>
          <w:tab w:val="clear" w:pos="360"/>
        </w:tabs>
        <w:ind w:left="0" w:firstLine="284"/>
        <w:rPr>
          <w:rFonts w:cs="Garamond"/>
          <w:i/>
          <w:iCs/>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ind w:firstLine="0"/>
        <w:rPr>
          <w:rFonts w:cs="Garamond"/>
          <w:i/>
          <w:iCs/>
          <w:szCs w:val="24"/>
        </w:rPr>
      </w:pPr>
    </w:p>
    <w:p w:rsidR="00D552AB" w:rsidRDefault="00D552AB">
      <w:pPr>
        <w:pStyle w:val="Heading1"/>
        <w:rPr>
          <w:rFonts w:cs="Garamond"/>
          <w:szCs w:val="28"/>
        </w:rPr>
      </w:pPr>
      <w:r>
        <w:rPr>
          <w:rFonts w:cs="Garamond"/>
          <w:szCs w:val="28"/>
        </w:rPr>
        <w:br w:type="page"/>
      </w:r>
    </w:p>
    <w:p w:rsidR="00D552AB" w:rsidRPr="000875A5" w:rsidRDefault="00D552AB" w:rsidP="000875A5">
      <w:pPr>
        <w:ind w:left="284" w:firstLine="0"/>
      </w:pPr>
    </w:p>
    <w:p w:rsidR="00D552AB" w:rsidRDefault="00D552AB">
      <w:pPr>
        <w:pStyle w:val="Heading1"/>
        <w:rPr>
          <w:rFonts w:cs="Garamond"/>
          <w:szCs w:val="28"/>
        </w:rPr>
      </w:pPr>
      <w:bookmarkStart w:id="2741" w:name="_Toc515684302"/>
      <w:bookmarkStart w:id="2742" w:name="_Toc516422358"/>
      <w:bookmarkStart w:id="2743" w:name="_Toc523767568"/>
      <w:r>
        <w:rPr>
          <w:rFonts w:cs="Garamond"/>
          <w:szCs w:val="28"/>
        </w:rPr>
        <w:t>354. Bölüm</w:t>
      </w:r>
      <w:bookmarkEnd w:id="2741"/>
      <w:bookmarkEnd w:id="2742"/>
      <w:bookmarkEnd w:id="2743"/>
    </w:p>
    <w:p w:rsidR="00D552AB" w:rsidRDefault="00D552AB">
      <w:pPr>
        <w:pStyle w:val="Heading1"/>
        <w:rPr>
          <w:rFonts w:cs="Garamond"/>
          <w:szCs w:val="28"/>
        </w:rPr>
      </w:pPr>
      <w:bookmarkStart w:id="2744" w:name="_Toc515684303"/>
      <w:bookmarkStart w:id="2745" w:name="_Toc516422359"/>
      <w:bookmarkStart w:id="2746" w:name="_Toc523767569"/>
      <w:r>
        <w:rPr>
          <w:rFonts w:cs="Garamond"/>
          <w:szCs w:val="28"/>
        </w:rPr>
        <w:t>Allah’ın Burhanı</w:t>
      </w:r>
      <w:bookmarkEnd w:id="2744"/>
      <w:bookmarkEnd w:id="2745"/>
      <w:bookmarkEnd w:id="2746"/>
    </w:p>
    <w:p w:rsidR="00D552AB" w:rsidRDefault="00D552AB">
      <w:pPr>
        <w:rPr>
          <w:rFonts w:cs="Garamond"/>
          <w:szCs w:val="24"/>
        </w:rPr>
      </w:pPr>
    </w:p>
    <w:p w:rsidR="00D552AB" w:rsidRDefault="00D552AB">
      <w:pPr>
        <w:rPr>
          <w:rFonts w:cs="Garamond"/>
          <w:b/>
          <w:bCs/>
          <w:szCs w:val="24"/>
          <w:u w:val="single"/>
        </w:rPr>
      </w:pPr>
      <w:r>
        <w:rPr>
          <w:rFonts w:cs="Garamond"/>
          <w:b/>
          <w:bCs/>
          <w:szCs w:val="24"/>
          <w:u w:val="single"/>
        </w:rPr>
        <w:t xml:space="preserve">Kur’an: </w:t>
      </w:r>
    </w:p>
    <w:p w:rsidR="00D552AB" w:rsidRDefault="00D552AB">
      <w:pPr>
        <w:rPr>
          <w:rFonts w:cs="Garamond"/>
          <w:szCs w:val="24"/>
        </w:rPr>
      </w:pPr>
      <w:r>
        <w:rPr>
          <w:rFonts w:cs="Garamond"/>
          <w:b/>
          <w:bCs/>
          <w:szCs w:val="24"/>
        </w:rPr>
        <w:t>“Ey insanlar! Rabbinizden size açık bir delil geldi, size apaçık bir nur indirdik.”</w:t>
      </w:r>
      <w:r>
        <w:rPr>
          <w:rStyle w:val="FootnoteReference"/>
        </w:rPr>
        <w:footnoteReference w:id="1883"/>
      </w:r>
    </w:p>
    <w:p w:rsidR="00D552AB" w:rsidRDefault="00D552AB">
      <w:pPr>
        <w:rPr>
          <w:rFonts w:cs="Garamond"/>
          <w:szCs w:val="24"/>
        </w:rPr>
      </w:pPr>
      <w:r>
        <w:rPr>
          <w:rFonts w:cs="Garamond"/>
          <w:b/>
          <w:bCs/>
          <w:szCs w:val="24"/>
        </w:rPr>
        <w:t>“Bu ikisi Firavun ve erk</w:t>
      </w:r>
      <w:r>
        <w:rPr>
          <w:rFonts w:cs="Garamond"/>
          <w:b/>
          <w:bCs/>
          <w:szCs w:val="24"/>
        </w:rPr>
        <w:t>a</w:t>
      </w:r>
      <w:r>
        <w:rPr>
          <w:rFonts w:cs="Garamond"/>
          <w:b/>
          <w:bCs/>
          <w:szCs w:val="24"/>
        </w:rPr>
        <w:t>nına karşı Rabbinin iki delil</w:t>
      </w:r>
      <w:r>
        <w:rPr>
          <w:rFonts w:cs="Garamond"/>
          <w:b/>
          <w:bCs/>
          <w:szCs w:val="24"/>
        </w:rPr>
        <w:t>i</w:t>
      </w:r>
      <w:r>
        <w:rPr>
          <w:rFonts w:cs="Garamond"/>
          <w:b/>
          <w:bCs/>
          <w:szCs w:val="24"/>
        </w:rPr>
        <w:t>dir. Do</w:t>
      </w:r>
      <w:r>
        <w:rPr>
          <w:rFonts w:cs="Garamond"/>
          <w:b/>
          <w:bCs/>
          <w:szCs w:val="24"/>
        </w:rPr>
        <w:t>ğ</w:t>
      </w:r>
      <w:r>
        <w:rPr>
          <w:rFonts w:cs="Garamond"/>
          <w:b/>
          <w:bCs/>
          <w:szCs w:val="24"/>
        </w:rPr>
        <w:t>rusu onlar yoldan çıkmış bir millettir”denildi”</w:t>
      </w:r>
      <w:r>
        <w:rPr>
          <w:rStyle w:val="FootnoteReference"/>
        </w:rPr>
        <w:footnoteReference w:id="1884"/>
      </w:r>
    </w:p>
    <w:p w:rsidR="00D552AB" w:rsidRDefault="00D552AB">
      <w:pPr>
        <w:rPr>
          <w:rFonts w:cs="Garamond"/>
          <w:i/>
          <w:iCs/>
          <w:szCs w:val="24"/>
        </w:rPr>
      </w:pPr>
      <w:r>
        <w:rPr>
          <w:rFonts w:cs="Garamond"/>
          <w:i/>
          <w:iCs/>
          <w:szCs w:val="24"/>
        </w:rPr>
        <w:t>bak. el-Hüccet; 710, 711, 713. Bölümler</w:t>
      </w:r>
    </w:p>
    <w:p w:rsidR="00D552AB" w:rsidRPr="000875A5" w:rsidRDefault="00D552AB" w:rsidP="000875A5">
      <w:pPr>
        <w:ind w:left="284" w:firstLine="0"/>
      </w:pPr>
    </w:p>
    <w:p w:rsidR="00D552AB" w:rsidRDefault="00D552AB">
      <w:pPr>
        <w:pStyle w:val="Heading1"/>
        <w:rPr>
          <w:rFonts w:cs="Garamond"/>
          <w:szCs w:val="28"/>
        </w:rPr>
      </w:pPr>
      <w:bookmarkStart w:id="2747" w:name="_Toc515684304"/>
      <w:bookmarkStart w:id="2748" w:name="_Toc516422360"/>
      <w:bookmarkStart w:id="2749" w:name="_Toc523767570"/>
      <w:r>
        <w:rPr>
          <w:rFonts w:cs="Garamond"/>
          <w:szCs w:val="28"/>
        </w:rPr>
        <w:t>355. Bölüm</w:t>
      </w:r>
      <w:bookmarkEnd w:id="2747"/>
      <w:bookmarkEnd w:id="2748"/>
      <w:bookmarkEnd w:id="2749"/>
    </w:p>
    <w:p w:rsidR="00D552AB" w:rsidRDefault="00D552AB">
      <w:pPr>
        <w:pStyle w:val="Heading1"/>
        <w:rPr>
          <w:rFonts w:cs="Garamond"/>
          <w:szCs w:val="28"/>
        </w:rPr>
      </w:pPr>
      <w:bookmarkStart w:id="2750" w:name="_Toc515684305"/>
      <w:bookmarkStart w:id="2751" w:name="_Toc516422361"/>
      <w:bookmarkStart w:id="2752" w:name="_Toc523767571"/>
      <w:r>
        <w:rPr>
          <w:rFonts w:cs="Garamond"/>
          <w:szCs w:val="28"/>
        </w:rPr>
        <w:t>Delil İstemek</w:t>
      </w:r>
      <w:bookmarkEnd w:id="2750"/>
      <w:bookmarkEnd w:id="2751"/>
      <w:bookmarkEnd w:id="2752"/>
      <w:r>
        <w:rPr>
          <w:rFonts w:cs="Garamond"/>
          <w:szCs w:val="28"/>
        </w:rPr>
        <w:t xml:space="preserve"> </w:t>
      </w:r>
    </w:p>
    <w:p w:rsidR="00D552AB" w:rsidRPr="000875A5" w:rsidRDefault="00D552AB" w:rsidP="000875A5">
      <w:pPr>
        <w:ind w:left="284" w:firstLine="0"/>
      </w:pPr>
    </w:p>
    <w:p w:rsidR="00D552AB" w:rsidRDefault="00D552AB" w:rsidP="004D6E9F">
      <w:pPr>
        <w:ind w:left="284" w:firstLine="0"/>
      </w:pPr>
      <w:r>
        <w:t>Kur’an</w:t>
      </w:r>
    </w:p>
    <w:p w:rsidR="00D552AB" w:rsidRDefault="00D552AB">
      <w:pPr>
        <w:rPr>
          <w:rFonts w:cs="Garamond"/>
          <w:b/>
          <w:bCs/>
          <w:szCs w:val="24"/>
        </w:rPr>
      </w:pPr>
      <w:r>
        <w:rPr>
          <w:rFonts w:cs="Garamond"/>
          <w:b/>
          <w:bCs/>
          <w:szCs w:val="24"/>
        </w:rPr>
        <w:t>“Yoksa, önce yaratan, so</w:t>
      </w:r>
      <w:r>
        <w:rPr>
          <w:rFonts w:cs="Garamond"/>
          <w:b/>
          <w:bCs/>
          <w:szCs w:val="24"/>
        </w:rPr>
        <w:t>n</w:t>
      </w:r>
      <w:r>
        <w:rPr>
          <w:rFonts w:cs="Garamond"/>
          <w:b/>
          <w:bCs/>
          <w:szCs w:val="24"/>
        </w:rPr>
        <w:t>ra da yaratmayı tekrar edecek olan; size gökten ve yerden rızık veren mi? Allah'ın y</w:t>
      </w:r>
      <w:r>
        <w:rPr>
          <w:rFonts w:cs="Garamond"/>
          <w:b/>
          <w:bCs/>
          <w:szCs w:val="24"/>
        </w:rPr>
        <w:t>a</w:t>
      </w:r>
      <w:r>
        <w:rPr>
          <w:rFonts w:cs="Garamond"/>
          <w:b/>
          <w:bCs/>
          <w:szCs w:val="24"/>
        </w:rPr>
        <w:t>nında başka bir ilah mı? De ki: “Eğer doğru sözlülerden iseniz, açık delilinizi get</w:t>
      </w:r>
      <w:r>
        <w:rPr>
          <w:rFonts w:cs="Garamond"/>
          <w:b/>
          <w:bCs/>
          <w:szCs w:val="24"/>
        </w:rPr>
        <w:t>i</w:t>
      </w:r>
      <w:r>
        <w:rPr>
          <w:rFonts w:cs="Garamond"/>
          <w:b/>
          <w:bCs/>
          <w:szCs w:val="24"/>
        </w:rPr>
        <w:t>rin.”</w:t>
      </w:r>
      <w:r>
        <w:rPr>
          <w:rStyle w:val="FootnoteReference"/>
        </w:rPr>
        <w:footnoteReference w:id="1885"/>
      </w:r>
    </w:p>
    <w:p w:rsidR="00D552AB" w:rsidRDefault="00D552AB">
      <w:pPr>
        <w:rPr>
          <w:rFonts w:cs="Garamond"/>
          <w:b/>
          <w:bCs/>
          <w:szCs w:val="24"/>
        </w:rPr>
      </w:pPr>
      <w:r>
        <w:rPr>
          <w:rFonts w:cs="Garamond"/>
          <w:b/>
          <w:bCs/>
          <w:szCs w:val="24"/>
        </w:rPr>
        <w:t>“Allah'la berâber, varlığına hiç bir delili olmadığı halde başka ilaha tapanın hesabını Rabbi görecektir. Küfredenler elbette kurtul</w:t>
      </w:r>
      <w:r>
        <w:rPr>
          <w:rFonts w:cs="Garamond"/>
          <w:b/>
          <w:bCs/>
          <w:szCs w:val="24"/>
        </w:rPr>
        <w:t>a</w:t>
      </w:r>
      <w:r>
        <w:rPr>
          <w:rFonts w:cs="Garamond"/>
          <w:b/>
          <w:bCs/>
          <w:szCs w:val="24"/>
        </w:rPr>
        <w:t>mazlar”</w:t>
      </w:r>
      <w:r>
        <w:rPr>
          <w:rStyle w:val="FootnoteReference"/>
        </w:rPr>
        <w:footnoteReference w:id="1886"/>
      </w:r>
    </w:p>
    <w:p w:rsidR="00D552AB" w:rsidRDefault="00D552AB">
      <w:pPr>
        <w:rPr>
          <w:rFonts w:cs="Garamond"/>
          <w:b/>
          <w:bCs/>
          <w:szCs w:val="24"/>
        </w:rPr>
      </w:pPr>
      <w:r>
        <w:rPr>
          <w:rFonts w:cs="Garamond"/>
          <w:b/>
          <w:bCs/>
          <w:szCs w:val="24"/>
        </w:rPr>
        <w:t xml:space="preserve">“Yahûdi veya Hıristiyan olmayan kimse elbette </w:t>
      </w:r>
      <w:r>
        <w:rPr>
          <w:rFonts w:cs="Garamond"/>
          <w:b/>
          <w:bCs/>
          <w:szCs w:val="24"/>
        </w:rPr>
        <w:lastRenderedPageBreak/>
        <w:t>cenn</w:t>
      </w:r>
      <w:r>
        <w:rPr>
          <w:rFonts w:cs="Garamond"/>
          <w:b/>
          <w:bCs/>
          <w:szCs w:val="24"/>
        </w:rPr>
        <w:t>e</w:t>
      </w:r>
      <w:r>
        <w:rPr>
          <w:rFonts w:cs="Garamond"/>
          <w:b/>
          <w:bCs/>
          <w:szCs w:val="24"/>
        </w:rPr>
        <w:t>te girmeyecek”dediler; bu o</w:t>
      </w:r>
      <w:r>
        <w:rPr>
          <w:rFonts w:cs="Garamond"/>
          <w:b/>
          <w:bCs/>
          <w:szCs w:val="24"/>
        </w:rPr>
        <w:t>n</w:t>
      </w:r>
      <w:r>
        <w:rPr>
          <w:rFonts w:cs="Garamond"/>
          <w:b/>
          <w:bCs/>
          <w:szCs w:val="24"/>
        </w:rPr>
        <w:t>ların kuruntularıdır. De ki: “Sözünüz doğru ise deliller</w:t>
      </w:r>
      <w:r>
        <w:rPr>
          <w:rFonts w:cs="Garamond"/>
          <w:b/>
          <w:bCs/>
          <w:szCs w:val="24"/>
        </w:rPr>
        <w:t>i</w:t>
      </w:r>
      <w:r>
        <w:rPr>
          <w:rFonts w:cs="Garamond"/>
          <w:b/>
          <w:bCs/>
          <w:szCs w:val="24"/>
        </w:rPr>
        <w:t>nizi getirin”</w:t>
      </w:r>
      <w:r>
        <w:rPr>
          <w:rStyle w:val="FootnoteReference"/>
        </w:rPr>
        <w:footnoteReference w:id="1887"/>
      </w:r>
    </w:p>
    <w:p w:rsidR="00D552AB" w:rsidRDefault="00D552AB">
      <w:pPr>
        <w:rPr>
          <w:rFonts w:cs="Garamond"/>
          <w:b/>
          <w:bCs/>
          <w:szCs w:val="24"/>
        </w:rPr>
      </w:pPr>
      <w:r>
        <w:rPr>
          <w:rFonts w:cs="Garamond"/>
          <w:b/>
          <w:bCs/>
          <w:szCs w:val="24"/>
        </w:rPr>
        <w:t>“Her ümmetten bir şâhid çıkarır ve “kesin delilinizi o</w:t>
      </w:r>
      <w:r>
        <w:rPr>
          <w:rFonts w:cs="Garamond"/>
          <w:b/>
          <w:bCs/>
          <w:szCs w:val="24"/>
        </w:rPr>
        <w:t>r</w:t>
      </w:r>
      <w:r>
        <w:rPr>
          <w:rFonts w:cs="Garamond"/>
          <w:b/>
          <w:bCs/>
          <w:szCs w:val="24"/>
        </w:rPr>
        <w:t>taya k</w:t>
      </w:r>
      <w:r>
        <w:rPr>
          <w:rFonts w:cs="Garamond"/>
          <w:b/>
          <w:bCs/>
          <w:szCs w:val="24"/>
        </w:rPr>
        <w:t>o</w:t>
      </w:r>
      <w:r>
        <w:rPr>
          <w:rFonts w:cs="Garamond"/>
          <w:b/>
          <w:bCs/>
          <w:szCs w:val="24"/>
        </w:rPr>
        <w:t>yun”deriz. O zaman, gerçeğin Allah'a ait olduğ</w:t>
      </w:r>
      <w:r>
        <w:rPr>
          <w:rFonts w:cs="Garamond"/>
          <w:b/>
          <w:bCs/>
          <w:szCs w:val="24"/>
        </w:rPr>
        <w:t>u</w:t>
      </w:r>
      <w:r>
        <w:rPr>
          <w:rFonts w:cs="Garamond"/>
          <w:b/>
          <w:bCs/>
          <w:szCs w:val="24"/>
        </w:rPr>
        <w:t>nu, uydurduklarının kendil</w:t>
      </w:r>
      <w:r>
        <w:rPr>
          <w:rFonts w:cs="Garamond"/>
          <w:b/>
          <w:bCs/>
          <w:szCs w:val="24"/>
        </w:rPr>
        <w:t>e</w:t>
      </w:r>
      <w:r>
        <w:rPr>
          <w:rFonts w:cs="Garamond"/>
          <w:b/>
          <w:bCs/>
          <w:szCs w:val="24"/>
        </w:rPr>
        <w:t>rini bırakıp kaçtığını anla</w:t>
      </w:r>
      <w:r>
        <w:rPr>
          <w:rFonts w:cs="Garamond"/>
          <w:b/>
          <w:bCs/>
          <w:szCs w:val="24"/>
        </w:rPr>
        <w:t>r</w:t>
      </w:r>
      <w:r>
        <w:rPr>
          <w:rFonts w:cs="Garamond"/>
          <w:b/>
          <w:bCs/>
          <w:szCs w:val="24"/>
        </w:rPr>
        <w:t>lar”</w:t>
      </w:r>
      <w:r>
        <w:rPr>
          <w:rStyle w:val="FootnoteReference"/>
        </w:rPr>
        <w:footnoteReference w:id="1888"/>
      </w:r>
    </w:p>
    <w:p w:rsidR="00D552AB" w:rsidRDefault="00D552AB">
      <w:pPr>
        <w:rPr>
          <w:rFonts w:cs="Garamond"/>
          <w:i/>
          <w:iCs/>
          <w:szCs w:val="24"/>
        </w:rPr>
      </w:pPr>
      <w:r>
        <w:rPr>
          <w:rFonts w:cs="Garamond"/>
          <w:i/>
          <w:iCs/>
          <w:szCs w:val="24"/>
        </w:rPr>
        <w:t>bak. el-Hüccet, 715. Bölüm</w:t>
      </w:r>
    </w:p>
    <w:p w:rsidR="00D552AB" w:rsidRDefault="00D552AB">
      <w:pPr>
        <w:pStyle w:val="Heading3"/>
        <w:tabs>
          <w:tab w:val="clear" w:pos="284"/>
        </w:tabs>
        <w:spacing w:line="240" w:lineRule="atLeast"/>
        <w:rPr>
          <w:rFonts w:cs="Garamond"/>
          <w:sz w:val="28"/>
        </w:rPr>
      </w:pPr>
      <w:r>
        <w:rPr>
          <w:rFonts w:cs="Garamond"/>
          <w:sz w:val="28"/>
        </w:rPr>
        <w:br w:type="page"/>
      </w:r>
    </w:p>
    <w:p w:rsidR="00D552AB" w:rsidRPr="000875A5" w:rsidRDefault="00D552AB" w:rsidP="000875A5">
      <w:pPr>
        <w:ind w:left="284" w:firstLine="0"/>
      </w:pPr>
    </w:p>
    <w:p w:rsidR="00D552AB" w:rsidRPr="000875A5" w:rsidRDefault="00D552AB" w:rsidP="000875A5">
      <w:pPr>
        <w:ind w:left="284" w:firstLine="0"/>
        <w:sectPr w:rsidR="00D552AB" w:rsidRPr="000875A5">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Pr="000875A5" w:rsidRDefault="00D552AB" w:rsidP="000875A5">
      <w:pPr>
        <w:ind w:left="284" w:firstLine="0"/>
      </w:pPr>
      <w:r w:rsidRPr="000875A5">
        <w:lastRenderedPageBreak/>
        <w:t>38. Konu</w:t>
      </w:r>
    </w:p>
    <w:p w:rsidR="00D552AB" w:rsidRDefault="00D552AB">
      <w:pPr>
        <w:pStyle w:val="BodyTextIndent"/>
        <w:spacing w:before="0"/>
        <w:rPr>
          <w:rFonts w:cs="Garamond"/>
          <w:sz w:val="72"/>
          <w:szCs w:val="72"/>
        </w:rPr>
      </w:pPr>
    </w:p>
    <w:p w:rsidR="00D552AB" w:rsidRDefault="00D552AB">
      <w:pPr>
        <w:pStyle w:val="BodyTextIndent"/>
        <w:spacing w:before="0"/>
        <w:rPr>
          <w:rFonts w:cs="Garamond"/>
          <w:szCs w:val="100"/>
        </w:rPr>
      </w:pPr>
      <w:r>
        <w:rPr>
          <w:rFonts w:cs="Garamond"/>
          <w:szCs w:val="100"/>
        </w:rPr>
        <w:t>el-Bişr</w:t>
      </w:r>
    </w:p>
    <w:p w:rsidR="00D552AB" w:rsidRDefault="00D552AB">
      <w:pPr>
        <w:pStyle w:val="BodyTextIndent"/>
        <w:spacing w:before="0"/>
        <w:rPr>
          <w:rFonts w:cs="Garamond"/>
          <w:sz w:val="32"/>
          <w:szCs w:val="32"/>
        </w:rPr>
      </w:pPr>
    </w:p>
    <w:p w:rsidR="00D552AB" w:rsidRDefault="00D552AB">
      <w:pPr>
        <w:pStyle w:val="BodyTextIndent"/>
        <w:spacing w:before="0"/>
        <w:rPr>
          <w:rFonts w:cs="Garamond"/>
          <w:szCs w:val="100"/>
        </w:rPr>
      </w:pPr>
      <w:r>
        <w:rPr>
          <w:rFonts w:cs="Garamond"/>
          <w:szCs w:val="100"/>
        </w:rPr>
        <w:t>Güler yüzl</w:t>
      </w:r>
      <w:r>
        <w:rPr>
          <w:rFonts w:cs="Garamond"/>
          <w:szCs w:val="100"/>
        </w:rPr>
        <w:t>ü</w:t>
      </w:r>
      <w:r>
        <w:rPr>
          <w:rFonts w:cs="Garamond"/>
          <w:szCs w:val="100"/>
        </w:rPr>
        <w:t>lük</w:t>
      </w:r>
    </w:p>
    <w:p w:rsidR="00D552AB" w:rsidRDefault="00D552AB">
      <w:pPr>
        <w:rPr>
          <w:rFonts w:cs="Garamond"/>
          <w:i/>
          <w:iCs/>
          <w:szCs w:val="24"/>
        </w:rPr>
      </w:pPr>
    </w:p>
    <w:p w:rsidR="00D552AB" w:rsidRPr="000875A5" w:rsidRDefault="00D552AB" w:rsidP="000875A5">
      <w:pPr>
        <w:ind w:left="284" w:firstLine="0"/>
      </w:pPr>
    </w:p>
    <w:p w:rsidR="00D552AB" w:rsidRPr="000875A5" w:rsidRDefault="00D552AB" w:rsidP="000875A5">
      <w:pPr>
        <w:ind w:left="284" w:firstLine="0"/>
      </w:pPr>
    </w:p>
    <w:p w:rsidR="00D552AB" w:rsidRPr="000875A5" w:rsidRDefault="00D552AB" w:rsidP="000875A5">
      <w:pPr>
        <w:ind w:left="284" w:firstLine="0"/>
      </w:pPr>
    </w:p>
    <w:p w:rsidR="00D552AB" w:rsidRDefault="00A76ED1" w:rsidP="000875A5">
      <w:pPr>
        <w:ind w:left="284" w:firstLine="0"/>
        <w:rPr>
          <w:rFonts w:cs="Garamond"/>
        </w:rPr>
      </w:pPr>
      <w:bookmarkStart w:id="2753" w:name="_Toc514680013"/>
      <w:bookmarkStart w:id="2754" w:name="_Toc514681046"/>
      <w:bookmarkStart w:id="2755" w:name="_Toc514853341"/>
      <w:bookmarkStart w:id="2756" w:name="_Toc515129553"/>
      <w:bookmarkStart w:id="2757" w:name="_Toc515130826"/>
      <w:bookmarkStart w:id="2758" w:name="_Toc515599588"/>
      <w:bookmarkStart w:id="2759" w:name="_Toc515648918"/>
      <w:bookmarkStart w:id="2760" w:name="_Toc515684306"/>
      <w:bookmarkStart w:id="2761" w:name="_Toc515691134"/>
      <w:bookmarkStart w:id="2762" w:name="_Toc516422362"/>
      <w:bookmarkStart w:id="2763" w:name="_Toc523766794"/>
      <w:bookmarkStart w:id="2764" w:name="_Toc523767572"/>
      <w:r>
        <w:rPr>
          <w:noProof/>
          <w:lang w:val="en-US" w:eastAsia="en-US"/>
        </w:rPr>
        <mc:AlternateContent>
          <mc:Choice Requires="wps">
            <w:drawing>
              <wp:anchor distT="0" distB="0" distL="114300" distR="114300" simplePos="0" relativeHeight="251683328" behindDoc="0" locked="0" layoutInCell="0" allowOverlap="1">
                <wp:simplePos x="0" y="0"/>
                <wp:positionH relativeFrom="column">
                  <wp:posOffset>259715</wp:posOffset>
                </wp:positionH>
                <wp:positionV relativeFrom="paragraph">
                  <wp:posOffset>70485</wp:posOffset>
                </wp:positionV>
                <wp:extent cx="3886200" cy="0"/>
                <wp:effectExtent l="60960" t="65405" r="62865" b="6794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63DF" id="Line 5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7WnKA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" o:allowincell="f" strokeweight="2pt">
                <v:stroke startarrow="diamond" endarrow="diamond"/>
              </v:line>
            </w:pict>
          </mc:Fallback>
        </mc:AlternateContent>
      </w:r>
      <w:bookmarkEnd w:id="2753"/>
      <w:bookmarkEnd w:id="2754"/>
      <w:bookmarkEnd w:id="2755"/>
      <w:bookmarkEnd w:id="2756"/>
      <w:bookmarkEnd w:id="2757"/>
      <w:bookmarkEnd w:id="2758"/>
      <w:bookmarkEnd w:id="2759"/>
      <w:bookmarkEnd w:id="2760"/>
      <w:bookmarkEnd w:id="2761"/>
      <w:bookmarkEnd w:id="2762"/>
      <w:bookmarkEnd w:id="2763"/>
      <w:bookmarkEnd w:id="2764"/>
    </w:p>
    <w:p w:rsidR="00D552AB" w:rsidRDefault="00D552AB">
      <w:pPr>
        <w:pStyle w:val="Heading3"/>
        <w:tabs>
          <w:tab w:val="clear" w:pos="284"/>
        </w:tabs>
        <w:spacing w:line="240" w:lineRule="atLeast"/>
        <w:jc w:val="lowKashida"/>
        <w:rPr>
          <w:rFonts w:cs="Garamond"/>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Pr="000875A5" w:rsidRDefault="00D552AB" w:rsidP="000875A5">
      <w:pPr>
        <w:ind w:left="284" w:firstLine="0"/>
      </w:pPr>
    </w:p>
    <w:p w:rsidR="00D552AB" w:rsidRDefault="00D552AB">
      <w:pPr>
        <w:pStyle w:val="Heading1"/>
        <w:rPr>
          <w:rFonts w:cs="Garamond"/>
          <w:szCs w:val="28"/>
        </w:rPr>
      </w:pPr>
      <w:r>
        <w:rPr>
          <w:rFonts w:cs="Garamond"/>
          <w:szCs w:val="28"/>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pStyle w:val="Heading1"/>
        <w:rPr>
          <w:rFonts w:cs="Garamond"/>
          <w:szCs w:val="28"/>
        </w:rPr>
      </w:pPr>
      <w:bookmarkStart w:id="2765" w:name="_Toc515684307"/>
      <w:bookmarkStart w:id="2766" w:name="_Toc516422363"/>
      <w:bookmarkStart w:id="2767" w:name="_Toc523767573"/>
      <w:r>
        <w:rPr>
          <w:rFonts w:cs="Garamond"/>
          <w:szCs w:val="28"/>
        </w:rPr>
        <w:t>356. Bölüm</w:t>
      </w:r>
      <w:bookmarkEnd w:id="2765"/>
      <w:bookmarkEnd w:id="2766"/>
      <w:bookmarkEnd w:id="2767"/>
    </w:p>
    <w:p w:rsidR="00D552AB" w:rsidRDefault="00D552AB">
      <w:pPr>
        <w:pStyle w:val="Heading1"/>
        <w:rPr>
          <w:rFonts w:cs="Garamond"/>
          <w:szCs w:val="28"/>
        </w:rPr>
      </w:pPr>
      <w:bookmarkStart w:id="2768" w:name="_Toc515684308"/>
      <w:bookmarkStart w:id="2769" w:name="_Toc516422364"/>
      <w:bookmarkStart w:id="2770" w:name="_Toc523767574"/>
      <w:r>
        <w:rPr>
          <w:rFonts w:cs="Garamond"/>
          <w:szCs w:val="28"/>
        </w:rPr>
        <w:t>Güler Yüzlülük</w:t>
      </w:r>
      <w:bookmarkEnd w:id="2768"/>
      <w:bookmarkEnd w:id="2769"/>
      <w:bookmarkEnd w:id="2770"/>
      <w:r>
        <w:rPr>
          <w:rFonts w:cs="Garamond"/>
          <w:szCs w:val="28"/>
        </w:rPr>
        <w:t xml:space="preserve"> </w:t>
      </w:r>
    </w:p>
    <w:p w:rsidR="00D552AB" w:rsidRDefault="00D552AB">
      <w:pPr>
        <w:rPr>
          <w:rFonts w:cs="Garamond"/>
          <w:szCs w:val="24"/>
        </w:rPr>
      </w:pP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“Güler yüzlülük kini yok eder.”</w:t>
      </w:r>
      <w:r>
        <w:rPr>
          <w:rStyle w:val="FootnoteReference"/>
        </w:rPr>
        <w:footnoteReference w:id="1889"/>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“Kardeşini güler yüzl</w:t>
      </w:r>
      <w:r>
        <w:rPr>
          <w:rFonts w:cs="Garamond"/>
          <w:szCs w:val="24"/>
        </w:rPr>
        <w:t>ü</w:t>
      </w:r>
      <w:r>
        <w:rPr>
          <w:rFonts w:cs="Garamond"/>
          <w:szCs w:val="24"/>
        </w:rPr>
        <w:t>lükle karş</w:t>
      </w:r>
      <w:r>
        <w:rPr>
          <w:rFonts w:cs="Garamond"/>
          <w:szCs w:val="24"/>
        </w:rPr>
        <w:t>ı</w:t>
      </w:r>
      <w:r>
        <w:rPr>
          <w:rFonts w:cs="Garamond"/>
          <w:szCs w:val="24"/>
        </w:rPr>
        <w:t>la.”</w:t>
      </w:r>
      <w:r>
        <w:rPr>
          <w:rStyle w:val="FootnoteReference"/>
        </w:rPr>
        <w:footnoteReference w:id="189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dostl</w:t>
      </w:r>
      <w:r>
        <w:rPr>
          <w:rFonts w:cs="Garamond"/>
          <w:szCs w:val="24"/>
        </w:rPr>
        <w:t>u</w:t>
      </w:r>
      <w:r>
        <w:rPr>
          <w:rFonts w:cs="Garamond"/>
          <w:szCs w:val="24"/>
        </w:rPr>
        <w:t>ğun keme</w:t>
      </w:r>
      <w:r>
        <w:rPr>
          <w:rFonts w:cs="Garamond"/>
          <w:szCs w:val="24"/>
        </w:rPr>
        <w:t>n</w:t>
      </w:r>
      <w:r>
        <w:rPr>
          <w:rFonts w:cs="Garamond"/>
          <w:szCs w:val="24"/>
        </w:rPr>
        <w:t>didir.”</w:t>
      </w:r>
      <w:r>
        <w:rPr>
          <w:rStyle w:val="FootnoteReference"/>
        </w:rPr>
        <w:footnoteReference w:id="189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dostluk (için kur</w:t>
      </w:r>
      <w:r>
        <w:rPr>
          <w:rFonts w:cs="Garamond"/>
          <w:szCs w:val="24"/>
        </w:rPr>
        <w:t>u</w:t>
      </w:r>
      <w:r>
        <w:rPr>
          <w:rFonts w:cs="Garamond"/>
          <w:szCs w:val="24"/>
        </w:rPr>
        <w:t>lan dost) tuzağıdır.”</w:t>
      </w:r>
      <w:r>
        <w:rPr>
          <w:rStyle w:val="FootnoteReference"/>
        </w:rPr>
        <w:footnoteReference w:id="189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özgür insanın h</w:t>
      </w:r>
      <w:r>
        <w:rPr>
          <w:rFonts w:cs="Garamond"/>
          <w:szCs w:val="24"/>
        </w:rPr>
        <w:t>u</w:t>
      </w:r>
      <w:r>
        <w:rPr>
          <w:rFonts w:cs="Garamond"/>
          <w:szCs w:val="24"/>
        </w:rPr>
        <w:t>yudur.”</w:t>
      </w:r>
      <w:r>
        <w:rPr>
          <w:rStyle w:val="FootnoteReference"/>
        </w:rPr>
        <w:footnoteReference w:id="189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hür i</w:t>
      </w:r>
      <w:r>
        <w:rPr>
          <w:rFonts w:cs="Garamond"/>
          <w:szCs w:val="24"/>
        </w:rPr>
        <w:t>n</w:t>
      </w:r>
      <w:r>
        <w:rPr>
          <w:rFonts w:cs="Garamond"/>
          <w:szCs w:val="24"/>
        </w:rPr>
        <w:t>sanın huy</w:t>
      </w:r>
      <w:r>
        <w:rPr>
          <w:rFonts w:cs="Garamond"/>
          <w:szCs w:val="24"/>
        </w:rPr>
        <w:t>u</w:t>
      </w:r>
      <w:r>
        <w:rPr>
          <w:rFonts w:cs="Garamond"/>
          <w:szCs w:val="24"/>
        </w:rPr>
        <w:t>dur.”</w:t>
      </w:r>
      <w:r>
        <w:rPr>
          <w:rStyle w:val="FootnoteReference"/>
        </w:rPr>
        <w:footnoteReference w:id="1894"/>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ilk i</w:t>
      </w:r>
      <w:r>
        <w:rPr>
          <w:rFonts w:cs="Garamond"/>
          <w:szCs w:val="24"/>
        </w:rPr>
        <w:t>h</w:t>
      </w:r>
      <w:r>
        <w:rPr>
          <w:rFonts w:cs="Garamond"/>
          <w:szCs w:val="24"/>
        </w:rPr>
        <w:t>sandır.”</w:t>
      </w:r>
      <w:r>
        <w:rPr>
          <w:rStyle w:val="FootnoteReference"/>
        </w:rPr>
        <w:footnoteReference w:id="1895"/>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“Güler yüzlülük, zahme</w:t>
      </w:r>
      <w:r>
        <w:rPr>
          <w:rFonts w:cs="Garamond"/>
          <w:szCs w:val="24"/>
        </w:rPr>
        <w:t>t</w:t>
      </w:r>
      <w:r>
        <w:rPr>
          <w:rFonts w:cs="Garamond"/>
          <w:szCs w:val="24"/>
        </w:rPr>
        <w:t>siz ve ma</w:t>
      </w:r>
      <w:r>
        <w:rPr>
          <w:rFonts w:cs="Garamond"/>
          <w:szCs w:val="24"/>
        </w:rPr>
        <w:t>s</w:t>
      </w:r>
      <w:r>
        <w:rPr>
          <w:rFonts w:cs="Garamond"/>
          <w:szCs w:val="24"/>
        </w:rPr>
        <w:t>rafsız bir ihsandır.”</w:t>
      </w:r>
      <w:r>
        <w:rPr>
          <w:rStyle w:val="FootnoteReference"/>
        </w:rPr>
        <w:footnoteReference w:id="1896"/>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iki i</w:t>
      </w:r>
      <w:r>
        <w:rPr>
          <w:rFonts w:cs="Garamond"/>
          <w:szCs w:val="24"/>
        </w:rPr>
        <w:t>h</w:t>
      </w:r>
      <w:r>
        <w:rPr>
          <w:rFonts w:cs="Garamond"/>
          <w:szCs w:val="24"/>
        </w:rPr>
        <w:t>sandan bir</w:t>
      </w:r>
      <w:r>
        <w:rPr>
          <w:rFonts w:cs="Garamond"/>
          <w:szCs w:val="24"/>
        </w:rPr>
        <w:t>i</w:t>
      </w:r>
      <w:r>
        <w:rPr>
          <w:rFonts w:cs="Garamond"/>
          <w:szCs w:val="24"/>
        </w:rPr>
        <w:t>dir.”</w:t>
      </w:r>
      <w:r>
        <w:rPr>
          <w:rStyle w:val="FootnoteReference"/>
        </w:rPr>
        <w:footnoteReference w:id="189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iki m</w:t>
      </w:r>
      <w:r>
        <w:rPr>
          <w:rFonts w:cs="Garamond"/>
          <w:szCs w:val="24"/>
        </w:rPr>
        <w:t>i</w:t>
      </w:r>
      <w:r>
        <w:rPr>
          <w:rFonts w:cs="Garamond"/>
          <w:szCs w:val="24"/>
        </w:rPr>
        <w:t>safirperve</w:t>
      </w:r>
      <w:r>
        <w:rPr>
          <w:rFonts w:cs="Garamond"/>
          <w:szCs w:val="24"/>
        </w:rPr>
        <w:t>r</w:t>
      </w:r>
      <w:r>
        <w:rPr>
          <w:rFonts w:cs="Garamond"/>
          <w:szCs w:val="24"/>
        </w:rPr>
        <w:t>likten biridir.”</w:t>
      </w:r>
      <w:r>
        <w:rPr>
          <w:rStyle w:val="FootnoteReference"/>
        </w:rPr>
        <w:footnoteReference w:id="189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güzel bir manzara ve nurlu bir hu</w:t>
      </w:r>
      <w:r>
        <w:rPr>
          <w:rFonts w:cs="Garamond"/>
          <w:szCs w:val="24"/>
        </w:rPr>
        <w:t>y</w:t>
      </w:r>
      <w:r>
        <w:rPr>
          <w:rFonts w:cs="Garamond"/>
          <w:szCs w:val="24"/>
        </w:rPr>
        <w:t>dur.”</w:t>
      </w:r>
      <w:r>
        <w:rPr>
          <w:rStyle w:val="FootnoteReference"/>
        </w:rPr>
        <w:footnoteReference w:id="189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“Onları güler yüzlülükle karşıla, ki</w:t>
      </w:r>
      <w:r>
        <w:rPr>
          <w:rFonts w:cs="Garamond"/>
          <w:szCs w:val="24"/>
        </w:rPr>
        <w:t>n</w:t>
      </w:r>
      <w:r>
        <w:rPr>
          <w:rFonts w:cs="Garamond"/>
          <w:szCs w:val="24"/>
        </w:rPr>
        <w:t>leri öldür.”</w:t>
      </w:r>
      <w:r>
        <w:rPr>
          <w:rStyle w:val="FootnoteReference"/>
        </w:rPr>
        <w:footnoteReference w:id="190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yüzlülükle ihsan değer kaz</w:t>
      </w:r>
      <w:r>
        <w:rPr>
          <w:rFonts w:cs="Garamond"/>
          <w:szCs w:val="24"/>
        </w:rPr>
        <w:t>a</w:t>
      </w:r>
      <w:r>
        <w:rPr>
          <w:rFonts w:cs="Garamond"/>
          <w:szCs w:val="24"/>
        </w:rPr>
        <w:t>nır”</w:t>
      </w:r>
      <w:r>
        <w:rPr>
          <w:rStyle w:val="FootnoteReference"/>
        </w:rPr>
        <w:footnoteReference w:id="1901"/>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sevgi bağıdır.”</w:t>
      </w:r>
      <w:r>
        <w:rPr>
          <w:rStyle w:val="FootnoteReference"/>
        </w:rPr>
        <w:footnoteReference w:id="1902"/>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“Güler yüzlülük, ısrar ile uyu</w:t>
      </w:r>
      <w:r>
        <w:rPr>
          <w:rFonts w:cs="Garamond"/>
          <w:szCs w:val="24"/>
        </w:rPr>
        <w:t>ş</w:t>
      </w:r>
      <w:r>
        <w:rPr>
          <w:rFonts w:cs="Garamond"/>
          <w:szCs w:val="24"/>
        </w:rPr>
        <w:t>maz.”</w:t>
      </w:r>
      <w:r>
        <w:rPr>
          <w:rStyle w:val="FootnoteReference"/>
        </w:rPr>
        <w:footnoteReference w:id="1903"/>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“Müminin güleçliği y</w:t>
      </w:r>
      <w:r>
        <w:rPr>
          <w:rFonts w:cs="Garamond"/>
          <w:szCs w:val="24"/>
        </w:rPr>
        <w:t>ü</w:t>
      </w:r>
      <w:r>
        <w:rPr>
          <w:rFonts w:cs="Garamond"/>
          <w:szCs w:val="24"/>
        </w:rPr>
        <w:t>zünde, kudreti dininde ve hüznü kalbindedir.”</w:t>
      </w:r>
      <w:r>
        <w:rPr>
          <w:rStyle w:val="FootnoteReference"/>
        </w:rPr>
        <w:footnoteReference w:id="1904"/>
      </w:r>
    </w:p>
    <w:p w:rsidR="00D552AB" w:rsidRDefault="00D552AB">
      <w:pPr>
        <w:numPr>
          <w:ilvl w:val="0"/>
          <w:numId w:val="6"/>
        </w:numPr>
        <w:tabs>
          <w:tab w:val="clear" w:pos="360"/>
        </w:tabs>
        <w:ind w:left="0" w:firstLine="284"/>
        <w:rPr>
          <w:rFonts w:cs="Garamond"/>
          <w:szCs w:val="24"/>
        </w:rPr>
      </w:pPr>
      <w:r>
        <w:rPr>
          <w:rFonts w:cs="Garamond"/>
          <w:i/>
          <w:iCs/>
          <w:szCs w:val="24"/>
        </w:rPr>
        <w:lastRenderedPageBreak/>
        <w:t>İmam Ali (a.s) şöyle buyu</w:t>
      </w:r>
      <w:r>
        <w:rPr>
          <w:rFonts w:cs="Garamond"/>
          <w:i/>
          <w:iCs/>
          <w:szCs w:val="24"/>
        </w:rPr>
        <w:t>r</w:t>
      </w:r>
      <w:r>
        <w:rPr>
          <w:rFonts w:cs="Garamond"/>
          <w:i/>
          <w:iCs/>
          <w:szCs w:val="24"/>
        </w:rPr>
        <w:t>muştur</w:t>
      </w:r>
      <w:r>
        <w:rPr>
          <w:rFonts w:cs="Garamond"/>
          <w:szCs w:val="24"/>
        </w:rPr>
        <w:t>: “Güler yüzlü olman ne</w:t>
      </w:r>
      <w:r>
        <w:rPr>
          <w:rFonts w:cs="Garamond"/>
          <w:szCs w:val="24"/>
        </w:rPr>
        <w:t>f</w:t>
      </w:r>
      <w:r>
        <w:rPr>
          <w:rFonts w:cs="Garamond"/>
          <w:szCs w:val="24"/>
        </w:rPr>
        <w:t>sinin yücel</w:t>
      </w:r>
      <w:r>
        <w:rPr>
          <w:rFonts w:cs="Garamond"/>
          <w:szCs w:val="24"/>
        </w:rPr>
        <w:t>i</w:t>
      </w:r>
      <w:r>
        <w:rPr>
          <w:rFonts w:cs="Garamond"/>
          <w:szCs w:val="24"/>
        </w:rPr>
        <w:t>ğinin göstergesidir.”</w:t>
      </w:r>
      <w:r>
        <w:rPr>
          <w:rStyle w:val="FootnoteReference"/>
        </w:rPr>
        <w:footnoteReference w:id="1905"/>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“Güzel karşılama karde</w:t>
      </w:r>
      <w:r>
        <w:rPr>
          <w:rFonts w:cs="Garamond"/>
          <w:szCs w:val="24"/>
        </w:rPr>
        <w:t>ş</w:t>
      </w:r>
      <w:r>
        <w:rPr>
          <w:rFonts w:cs="Garamond"/>
          <w:szCs w:val="24"/>
        </w:rPr>
        <w:t>lik bağını gü</w:t>
      </w:r>
      <w:r>
        <w:rPr>
          <w:rFonts w:cs="Garamond"/>
          <w:szCs w:val="24"/>
        </w:rPr>
        <w:t>ç</w:t>
      </w:r>
      <w:r>
        <w:rPr>
          <w:rFonts w:cs="Garamond"/>
          <w:szCs w:val="24"/>
        </w:rPr>
        <w:t>lendirir.”</w:t>
      </w:r>
      <w:r>
        <w:rPr>
          <w:rStyle w:val="FootnoteReference"/>
        </w:rPr>
        <w:footnoteReference w:id="1906"/>
      </w:r>
    </w:p>
    <w:p w:rsidR="00D552AB" w:rsidRDefault="00D552AB">
      <w:pPr>
        <w:numPr>
          <w:ilvl w:val="0"/>
          <w:numId w:val="6"/>
        </w:numPr>
        <w:tabs>
          <w:tab w:val="clear" w:pos="360"/>
        </w:tabs>
        <w:ind w:left="0" w:firstLine="284"/>
        <w:rPr>
          <w:rFonts w:cs="Garamond"/>
          <w:szCs w:val="24"/>
        </w:rPr>
      </w:pPr>
      <w:r>
        <w:rPr>
          <w:rFonts w:cs="Garamond"/>
          <w:i/>
          <w:iCs/>
          <w:szCs w:val="24"/>
        </w:rPr>
        <w:t>Resulullah (s.a.a) şöyle buyu</w:t>
      </w:r>
      <w:r>
        <w:rPr>
          <w:rFonts w:cs="Garamond"/>
          <w:i/>
          <w:iCs/>
          <w:szCs w:val="24"/>
        </w:rPr>
        <w:t>r</w:t>
      </w:r>
      <w:r>
        <w:rPr>
          <w:rFonts w:cs="Garamond"/>
          <w:i/>
          <w:iCs/>
          <w:szCs w:val="24"/>
        </w:rPr>
        <w:t>muştur</w:t>
      </w:r>
      <w:r>
        <w:rPr>
          <w:rFonts w:cs="Garamond"/>
          <w:szCs w:val="24"/>
        </w:rPr>
        <w:t>: “Şüphesiz sizler insanları mallarınızla nasiplendiremezs</w:t>
      </w:r>
      <w:r>
        <w:rPr>
          <w:rFonts w:cs="Garamond"/>
          <w:szCs w:val="24"/>
        </w:rPr>
        <w:t>i</w:t>
      </w:r>
      <w:r>
        <w:rPr>
          <w:rFonts w:cs="Garamond"/>
          <w:szCs w:val="24"/>
        </w:rPr>
        <w:t>niz. O halde onlara güler yüzl</w:t>
      </w:r>
      <w:r>
        <w:rPr>
          <w:rFonts w:cs="Garamond"/>
          <w:szCs w:val="24"/>
        </w:rPr>
        <w:t>ü</w:t>
      </w:r>
      <w:r>
        <w:rPr>
          <w:rFonts w:cs="Garamond"/>
          <w:szCs w:val="24"/>
        </w:rPr>
        <w:t>lük ve güzel yüzlülükle davr</w:t>
      </w:r>
      <w:r>
        <w:rPr>
          <w:rFonts w:cs="Garamond"/>
          <w:szCs w:val="24"/>
        </w:rPr>
        <w:t>a</w:t>
      </w:r>
      <w:r>
        <w:rPr>
          <w:rFonts w:cs="Garamond"/>
          <w:szCs w:val="24"/>
        </w:rPr>
        <w:t>nın.”</w:t>
      </w:r>
      <w:r>
        <w:rPr>
          <w:rStyle w:val="FootnoteReference"/>
        </w:rPr>
        <w:footnoteReference w:id="1907"/>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“Resulullah (s.a.a) şöyle buyurdu: Şüphesiz Allah kard</w:t>
      </w:r>
      <w:r>
        <w:rPr>
          <w:rFonts w:cs="Garamond"/>
          <w:szCs w:val="24"/>
        </w:rPr>
        <w:t>e</w:t>
      </w:r>
      <w:r>
        <w:rPr>
          <w:rFonts w:cs="Garamond"/>
          <w:szCs w:val="24"/>
        </w:rPr>
        <w:t>şine asık suratlı olandan nefret eder.”</w:t>
      </w:r>
      <w:r>
        <w:rPr>
          <w:rStyle w:val="FootnoteReference"/>
        </w:rPr>
        <w:footnoteReference w:id="1908"/>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“Müminin sıfatı hakkında şöyle b</w:t>
      </w:r>
      <w:r>
        <w:rPr>
          <w:rFonts w:cs="Garamond"/>
          <w:szCs w:val="24"/>
        </w:rPr>
        <w:t>u</w:t>
      </w:r>
      <w:r>
        <w:rPr>
          <w:rFonts w:cs="Garamond"/>
          <w:szCs w:val="24"/>
        </w:rPr>
        <w:t>yurmuştur: (Mümin) yumuşak yüzlü ve güler yüzl</w:t>
      </w:r>
      <w:r>
        <w:rPr>
          <w:rFonts w:cs="Garamond"/>
          <w:szCs w:val="24"/>
        </w:rPr>
        <w:t>ü</w:t>
      </w:r>
      <w:r>
        <w:rPr>
          <w:rFonts w:cs="Garamond"/>
          <w:szCs w:val="24"/>
        </w:rPr>
        <w:t>dür; asık suratlı ve k</w:t>
      </w:r>
      <w:r>
        <w:rPr>
          <w:rFonts w:cs="Garamond"/>
          <w:szCs w:val="24"/>
        </w:rPr>
        <w:t>a</w:t>
      </w:r>
      <w:r>
        <w:rPr>
          <w:rFonts w:cs="Garamond"/>
          <w:szCs w:val="24"/>
        </w:rPr>
        <w:t>ba değil.”</w:t>
      </w:r>
      <w:r>
        <w:rPr>
          <w:rStyle w:val="FootnoteReference"/>
        </w:rPr>
        <w:footnoteReference w:id="1909"/>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xml:space="preserve">: “Kardeşlerinizi görünce tokalaşın. Onlara yumuşak ve güler yüzlü davranın. Ayrılınca günahlarınız dökülmüş </w:t>
      </w:r>
      <w:r>
        <w:rPr>
          <w:rFonts w:cs="Garamond"/>
          <w:szCs w:val="24"/>
        </w:rPr>
        <w:t>o</w:t>
      </w:r>
      <w:r>
        <w:rPr>
          <w:rFonts w:cs="Garamond"/>
          <w:szCs w:val="24"/>
        </w:rPr>
        <w:t>lur.”</w:t>
      </w:r>
      <w:r>
        <w:rPr>
          <w:rStyle w:val="FootnoteReference"/>
        </w:rPr>
        <w:footnoteReference w:id="1910"/>
      </w: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“İnsanların dostlarının kalbini elde ettikleri ve düşma</w:t>
      </w:r>
      <w:r>
        <w:rPr>
          <w:rFonts w:cs="Garamond"/>
          <w:szCs w:val="24"/>
        </w:rPr>
        <w:t>n</w:t>
      </w:r>
      <w:r>
        <w:rPr>
          <w:rFonts w:cs="Garamond"/>
          <w:szCs w:val="24"/>
        </w:rPr>
        <w:t>larının kalbinden kinlerini gide</w:t>
      </w:r>
      <w:r>
        <w:rPr>
          <w:rFonts w:cs="Garamond"/>
          <w:szCs w:val="24"/>
        </w:rPr>
        <w:t>r</w:t>
      </w:r>
      <w:r>
        <w:rPr>
          <w:rFonts w:cs="Garamond"/>
          <w:szCs w:val="24"/>
        </w:rPr>
        <w:t xml:space="preserve">dikleri en güzel şey </w:t>
      </w:r>
      <w:r>
        <w:rPr>
          <w:rFonts w:cs="Garamond"/>
          <w:szCs w:val="24"/>
        </w:rPr>
        <w:lastRenderedPageBreak/>
        <w:t>onlarla karş</w:t>
      </w:r>
      <w:r>
        <w:rPr>
          <w:rFonts w:cs="Garamond"/>
          <w:szCs w:val="24"/>
        </w:rPr>
        <w:t>ı</w:t>
      </w:r>
      <w:r>
        <w:rPr>
          <w:rFonts w:cs="Garamond"/>
          <w:szCs w:val="24"/>
        </w:rPr>
        <w:t>laşınca güzel yüzlü davranmak, arkalarından hallerini araştırmak ve önlerinde güler yüzlü olma</w:t>
      </w:r>
      <w:r>
        <w:rPr>
          <w:rFonts w:cs="Garamond"/>
          <w:szCs w:val="24"/>
        </w:rPr>
        <w:t>k</w:t>
      </w:r>
      <w:r>
        <w:rPr>
          <w:rFonts w:cs="Garamond"/>
          <w:szCs w:val="24"/>
        </w:rPr>
        <w:t>tır.”</w:t>
      </w:r>
      <w:r>
        <w:rPr>
          <w:rStyle w:val="FootnoteReference"/>
        </w:rPr>
        <w:footnoteReference w:id="1911"/>
      </w:r>
    </w:p>
    <w:p w:rsidR="00D552AB" w:rsidRDefault="00D552AB" w:rsidP="004D6E9F">
      <w:pPr>
        <w:ind w:left="284" w:firstLine="0"/>
      </w:pPr>
      <w:r>
        <w:t>bak. 309. Konu, ez-Zihk</w:t>
      </w:r>
    </w:p>
    <w:p w:rsidR="00D552AB" w:rsidRDefault="00D552AB">
      <w:pPr>
        <w:rPr>
          <w:rFonts w:cs="Garamond"/>
          <w:i/>
          <w:iCs/>
          <w:szCs w:val="24"/>
        </w:rPr>
      </w:pPr>
    </w:p>
    <w:p w:rsidR="00D552AB" w:rsidRDefault="00D552AB">
      <w:pPr>
        <w:pStyle w:val="Heading1"/>
        <w:rPr>
          <w:rFonts w:cs="Garamond"/>
          <w:szCs w:val="28"/>
        </w:rPr>
      </w:pPr>
      <w:bookmarkStart w:id="2771" w:name="_Toc515684309"/>
      <w:bookmarkStart w:id="2772" w:name="_Toc516422365"/>
      <w:bookmarkStart w:id="2773" w:name="_Toc523767575"/>
      <w:r>
        <w:rPr>
          <w:rFonts w:cs="Garamond"/>
          <w:szCs w:val="28"/>
        </w:rPr>
        <w:t>357. Bölüm</w:t>
      </w:r>
      <w:bookmarkEnd w:id="2771"/>
      <w:bookmarkEnd w:id="2772"/>
      <w:bookmarkEnd w:id="2773"/>
    </w:p>
    <w:p w:rsidR="00D552AB" w:rsidRDefault="00D552AB">
      <w:pPr>
        <w:pStyle w:val="Heading1"/>
        <w:rPr>
          <w:rFonts w:cs="Garamond"/>
          <w:szCs w:val="28"/>
        </w:rPr>
      </w:pPr>
      <w:bookmarkStart w:id="2774" w:name="_Toc515684310"/>
      <w:bookmarkStart w:id="2775" w:name="_Toc516422366"/>
      <w:bookmarkStart w:id="2776" w:name="_Toc523767576"/>
      <w:r>
        <w:rPr>
          <w:rFonts w:cs="Garamond"/>
          <w:szCs w:val="28"/>
        </w:rPr>
        <w:t>Uyarı ve Müjde Eşitliği</w:t>
      </w:r>
      <w:bookmarkEnd w:id="2774"/>
      <w:bookmarkEnd w:id="2775"/>
      <w:bookmarkEnd w:id="2776"/>
    </w:p>
    <w:p w:rsidR="00D552AB" w:rsidRDefault="00D552AB">
      <w:pPr>
        <w:rPr>
          <w:rFonts w:cs="Garamond"/>
          <w:i/>
          <w:iCs/>
          <w:szCs w:val="24"/>
        </w:rPr>
      </w:pPr>
    </w:p>
    <w:p w:rsidR="00D552AB" w:rsidRDefault="00D552AB">
      <w:pPr>
        <w:numPr>
          <w:ilvl w:val="0"/>
          <w:numId w:val="6"/>
        </w:numPr>
        <w:tabs>
          <w:tab w:val="clear" w:pos="360"/>
        </w:tabs>
        <w:ind w:left="0" w:firstLine="284"/>
        <w:rPr>
          <w:rFonts w:cs="Garamond"/>
          <w:szCs w:val="24"/>
        </w:rPr>
      </w:pPr>
      <w:r>
        <w:rPr>
          <w:rFonts w:cs="Garamond"/>
          <w:i/>
          <w:iCs/>
          <w:szCs w:val="24"/>
        </w:rPr>
        <w:t>İmam Ali (a.s) şöyle buyu</w:t>
      </w:r>
      <w:r>
        <w:rPr>
          <w:rFonts w:cs="Garamond"/>
          <w:i/>
          <w:iCs/>
          <w:szCs w:val="24"/>
        </w:rPr>
        <w:t>r</w:t>
      </w:r>
      <w:r>
        <w:rPr>
          <w:rFonts w:cs="Garamond"/>
          <w:i/>
          <w:iCs/>
          <w:szCs w:val="24"/>
        </w:rPr>
        <w:t>muştur</w:t>
      </w:r>
      <w:r>
        <w:rPr>
          <w:rFonts w:cs="Garamond"/>
          <w:szCs w:val="24"/>
        </w:rPr>
        <w:t>: “Seni uyaran, seni müjd</w:t>
      </w:r>
      <w:r>
        <w:rPr>
          <w:rFonts w:cs="Garamond"/>
          <w:szCs w:val="24"/>
        </w:rPr>
        <w:t>e</w:t>
      </w:r>
      <w:r>
        <w:rPr>
          <w:rFonts w:cs="Garamond"/>
          <w:szCs w:val="24"/>
        </w:rPr>
        <w:t>leyen kimse g</w:t>
      </w:r>
      <w:r>
        <w:rPr>
          <w:rFonts w:cs="Garamond"/>
          <w:szCs w:val="24"/>
        </w:rPr>
        <w:t>i</w:t>
      </w:r>
      <w:r>
        <w:rPr>
          <w:rFonts w:cs="Garamond"/>
          <w:szCs w:val="24"/>
        </w:rPr>
        <w:t>bidir.”</w:t>
      </w:r>
      <w:r>
        <w:rPr>
          <w:rStyle w:val="FootnoteReference"/>
        </w:rPr>
        <w:footnoteReference w:id="1912"/>
      </w:r>
    </w:p>
    <w:p w:rsidR="00D552AB" w:rsidRDefault="00D552AB">
      <w:pPr>
        <w:rPr>
          <w:rFonts w:cs="Garamond"/>
          <w:szCs w:val="24"/>
        </w:rPr>
      </w:pPr>
      <w:r>
        <w:rPr>
          <w:rFonts w:cs="Garamond"/>
          <w:szCs w:val="24"/>
        </w:rPr>
        <w:br w:type="page"/>
      </w: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Default="00D552AB">
      <w:pPr>
        <w:rPr>
          <w:rFonts w:cs="Garamond"/>
          <w:szCs w:val="24"/>
        </w:rPr>
      </w:pPr>
    </w:p>
    <w:p w:rsidR="00D552AB" w:rsidRPr="000875A5" w:rsidRDefault="00D552AB" w:rsidP="000875A5">
      <w:pPr>
        <w:ind w:left="284" w:firstLine="0"/>
      </w:pPr>
      <w:bookmarkStart w:id="2777" w:name="_Toc515684311"/>
      <w:bookmarkStart w:id="2778" w:name="_Toc516422367"/>
    </w:p>
    <w:p w:rsidR="00D552AB" w:rsidRDefault="00D552AB">
      <w:pPr>
        <w:pStyle w:val="Heading1"/>
        <w:rPr>
          <w:rFonts w:cs="Garamond"/>
          <w:szCs w:val="28"/>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Default="00D552AB">
      <w:pPr>
        <w:pStyle w:val="Heading1"/>
        <w:rPr>
          <w:rFonts w:cs="Garamond"/>
          <w:szCs w:val="28"/>
        </w:rPr>
      </w:pPr>
      <w:bookmarkStart w:id="2779" w:name="_Toc523767577"/>
      <w:r>
        <w:rPr>
          <w:rFonts w:cs="Garamond"/>
          <w:szCs w:val="28"/>
        </w:rPr>
        <w:lastRenderedPageBreak/>
        <w:t>İçindekiler</w:t>
      </w:r>
      <w:bookmarkEnd w:id="2777"/>
      <w:bookmarkEnd w:id="2778"/>
      <w:bookmarkEnd w:id="2779"/>
    </w:p>
    <w:p w:rsidR="00D552AB" w:rsidRDefault="00D552AB">
      <w:pPr>
        <w:pStyle w:val="TOC1"/>
        <w:rPr>
          <w:rFonts w:cs="Garamond"/>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pPr>
    </w:p>
    <w:p w:rsidR="00D552AB" w:rsidRDefault="00D552AB">
      <w:pPr>
        <w:pStyle w:val="TOC1"/>
        <w:rPr>
          <w:rFonts w:cs="Garamond"/>
          <w:szCs w:val="24"/>
        </w:rPr>
      </w:pPr>
    </w:p>
    <w:p w:rsidR="00D552AB" w:rsidRDefault="00D552AB">
      <w:pPr>
        <w:pStyle w:val="TOC1"/>
        <w:rPr>
          <w:rFonts w:cs="Garamond"/>
          <w:szCs w:val="24"/>
        </w:rPr>
        <w:sectPr w:rsidR="00D552AB">
          <w:footnotePr>
            <w:numRestart w:val="eachPage"/>
          </w:footnotePr>
          <w:endnotePr>
            <w:numFmt w:val="decimal"/>
            <w:numRestart w:val="eachSect"/>
          </w:endnotePr>
          <w:type w:val="continuous"/>
          <w:pgSz w:w="11906" w:h="16838" w:code="9"/>
          <w:pgMar w:top="2722" w:right="2552" w:bottom="2778" w:left="2552" w:header="2552" w:footer="2552" w:gutter="0"/>
          <w:cols w:num="2" w:space="720"/>
          <w:docGrid w:linePitch="360"/>
        </w:sectPr>
      </w:pPr>
    </w:p>
    <w:p w:rsidR="00D552AB" w:rsidRDefault="00D552AB">
      <w:pPr>
        <w:pStyle w:val="TOC1"/>
        <w:rPr>
          <w:rFonts w:cs="Garamond"/>
          <w:szCs w:val="24"/>
        </w:rPr>
      </w:pPr>
    </w:p>
    <w:p w:rsidR="00D552AB" w:rsidRDefault="00D552AB">
      <w:pPr>
        <w:pStyle w:val="TOC1"/>
        <w:tabs>
          <w:tab w:val="right" w:leader="dot" w:pos="6792"/>
        </w:tabs>
        <w:rPr>
          <w:rFonts w:ascii="Times New Roman" w:hAnsi="Times New Roman"/>
          <w:szCs w:val="24"/>
          <w:lang w:bidi="fa-IR"/>
        </w:rPr>
      </w:pPr>
      <w:r>
        <w:rPr>
          <w:b/>
        </w:rPr>
        <w:fldChar w:fldCharType="begin"/>
      </w:r>
      <w:r>
        <w:rPr>
          <w:rFonts w:cs="Garamond"/>
          <w:b/>
          <w:bCs/>
          <w:szCs w:val="24"/>
        </w:rPr>
        <w:instrText xml:space="preserve"> TOC \o "1-1" \h \z </w:instrText>
      </w:r>
      <w:r>
        <w:rPr>
          <w:b/>
        </w:rPr>
        <w:fldChar w:fldCharType="separate"/>
      </w:r>
      <w:hyperlink w:anchor="_Toc523766800" w:history="1">
        <w:r>
          <w:rPr>
            <w:rStyle w:val="Hyperlink"/>
            <w:rFonts w:cs="Garamond"/>
            <w:szCs w:val="24"/>
          </w:rPr>
          <w:t>Çeviren’in Notu</w:t>
        </w:r>
        <w:r>
          <w:rPr>
            <w:rFonts w:cs="Garamond"/>
            <w:szCs w:val="24"/>
          </w:rPr>
          <w:tab/>
        </w:r>
        <w:r>
          <w:fldChar w:fldCharType="begin"/>
        </w:r>
        <w:r>
          <w:rPr>
            <w:rFonts w:cs="Garamond"/>
            <w:szCs w:val="24"/>
          </w:rPr>
          <w:instrText xml:space="preserve"> PAGEREF _Toc523766800 \h </w:instrText>
        </w:r>
        <w:r>
          <w:fldChar w:fldCharType="separate"/>
        </w:r>
        <w:r w:rsidR="008B636C">
          <w:rPr>
            <w:rFonts w:cs="Garamond"/>
            <w:noProof/>
            <w:szCs w:val="24"/>
          </w:rPr>
          <w:t>3</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1" w:history="1">
        <w:r>
          <w:rPr>
            <w:rStyle w:val="Hyperlink"/>
            <w:rFonts w:cs="Garamond"/>
            <w:szCs w:val="24"/>
          </w:rPr>
          <w:t>Bir Hatırlatma</w:t>
        </w:r>
        <w:r>
          <w:rPr>
            <w:rFonts w:cs="Garamond"/>
            <w:szCs w:val="24"/>
          </w:rPr>
          <w:tab/>
        </w:r>
        <w:r>
          <w:fldChar w:fldCharType="begin"/>
        </w:r>
        <w:r>
          <w:rPr>
            <w:rFonts w:cs="Garamond"/>
            <w:szCs w:val="24"/>
          </w:rPr>
          <w:instrText xml:space="preserve"> PAGEREF _Toc523766801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2" w:history="1">
        <w:r>
          <w:rPr>
            <w:rStyle w:val="Hyperlink"/>
            <w:rFonts w:cs="Garamond"/>
            <w:szCs w:val="24"/>
          </w:rPr>
          <w:t>Yazarın Önsözü</w:t>
        </w:r>
        <w:r>
          <w:rPr>
            <w:rFonts w:cs="Garamond"/>
            <w:szCs w:val="24"/>
          </w:rPr>
          <w:tab/>
        </w:r>
        <w:r>
          <w:fldChar w:fldCharType="begin"/>
        </w:r>
        <w:r>
          <w:rPr>
            <w:rFonts w:cs="Garamond"/>
            <w:szCs w:val="24"/>
          </w:rPr>
          <w:instrText xml:space="preserve"> PAGEREF _Toc523766802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4" w:history="1">
        <w:r>
          <w:rPr>
            <w:rStyle w:val="Hyperlink"/>
            <w:rFonts w:cs="Garamond"/>
            <w:szCs w:val="24"/>
          </w:rPr>
          <w:t>1. Bölüm</w:t>
        </w:r>
        <w:r>
          <w:rPr>
            <w:rFonts w:cs="Garamond"/>
            <w:szCs w:val="24"/>
          </w:rPr>
          <w:tab/>
        </w:r>
        <w:r>
          <w:fldChar w:fldCharType="begin"/>
        </w:r>
        <w:r>
          <w:rPr>
            <w:rFonts w:cs="Garamond"/>
            <w:szCs w:val="24"/>
          </w:rPr>
          <w:instrText xml:space="preserve"> PAGEREF _Toc523766804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5" w:history="1">
        <w:r>
          <w:rPr>
            <w:rStyle w:val="Hyperlink"/>
            <w:rFonts w:cs="Garamond"/>
            <w:szCs w:val="24"/>
          </w:rPr>
          <w:t>Fedakarlığın Fazileti</w:t>
        </w:r>
        <w:r>
          <w:rPr>
            <w:rFonts w:cs="Garamond"/>
            <w:szCs w:val="24"/>
          </w:rPr>
          <w:tab/>
        </w:r>
        <w:r>
          <w:fldChar w:fldCharType="begin"/>
        </w:r>
        <w:r>
          <w:rPr>
            <w:rFonts w:cs="Garamond"/>
            <w:szCs w:val="24"/>
          </w:rPr>
          <w:instrText xml:space="preserve"> PAGEREF _Toc523766805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6" w:history="1">
        <w:r>
          <w:rPr>
            <w:rStyle w:val="Hyperlink"/>
            <w:rFonts w:cs="Garamond"/>
            <w:szCs w:val="24"/>
          </w:rPr>
          <w:t>2. Bölüm</w:t>
        </w:r>
        <w:r>
          <w:rPr>
            <w:rFonts w:cs="Garamond"/>
            <w:szCs w:val="24"/>
          </w:rPr>
          <w:tab/>
        </w:r>
        <w:r>
          <w:fldChar w:fldCharType="begin"/>
        </w:r>
        <w:r>
          <w:rPr>
            <w:rFonts w:cs="Garamond"/>
            <w:szCs w:val="24"/>
          </w:rPr>
          <w:instrText xml:space="preserve"> PAGEREF _Toc523766806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7" w:history="1">
        <w:r>
          <w:rPr>
            <w:rStyle w:val="Hyperlink"/>
            <w:rFonts w:cs="Garamond"/>
            <w:szCs w:val="24"/>
          </w:rPr>
          <w:t>Fedak</w:t>
        </w:r>
        <w:r>
          <w:rPr>
            <w:rStyle w:val="Hyperlink"/>
            <w:rFonts w:cs="Garamond"/>
            <w:szCs w:val="24"/>
          </w:rPr>
          <w:t>a</w:t>
        </w:r>
        <w:r>
          <w:rPr>
            <w:rStyle w:val="Hyperlink"/>
            <w:rFonts w:cs="Garamond"/>
            <w:szCs w:val="24"/>
          </w:rPr>
          <w:t>rlığın Ahlaki Yüceliklerdeki Rolü</w:t>
        </w:r>
        <w:r>
          <w:rPr>
            <w:rFonts w:cs="Garamond"/>
            <w:szCs w:val="24"/>
          </w:rPr>
          <w:tab/>
        </w:r>
        <w:r>
          <w:fldChar w:fldCharType="begin"/>
        </w:r>
        <w:r>
          <w:rPr>
            <w:rFonts w:cs="Garamond"/>
            <w:szCs w:val="24"/>
          </w:rPr>
          <w:instrText xml:space="preserve"> PAGEREF _Toc523766807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8" w:history="1">
        <w:r>
          <w:rPr>
            <w:rStyle w:val="Hyperlink"/>
            <w:rFonts w:cs="Garamond"/>
            <w:szCs w:val="24"/>
          </w:rPr>
          <w:t>3. Bölüm</w:t>
        </w:r>
        <w:r>
          <w:rPr>
            <w:rFonts w:cs="Garamond"/>
            <w:szCs w:val="24"/>
          </w:rPr>
          <w:tab/>
        </w:r>
        <w:r>
          <w:fldChar w:fldCharType="begin"/>
        </w:r>
        <w:r>
          <w:rPr>
            <w:rFonts w:cs="Garamond"/>
            <w:szCs w:val="24"/>
          </w:rPr>
          <w:instrText xml:space="preserve"> PAGEREF _Toc523766808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09" w:history="1">
        <w:r>
          <w:rPr>
            <w:rStyle w:val="Hyperlink"/>
            <w:rFonts w:cs="Garamond"/>
            <w:szCs w:val="24"/>
          </w:rPr>
          <w:t>Fedakarların Fazileti</w:t>
        </w:r>
        <w:r>
          <w:rPr>
            <w:rFonts w:cs="Garamond"/>
            <w:szCs w:val="24"/>
          </w:rPr>
          <w:tab/>
        </w:r>
        <w:r>
          <w:fldChar w:fldCharType="begin"/>
        </w:r>
        <w:r>
          <w:rPr>
            <w:rFonts w:cs="Garamond"/>
            <w:szCs w:val="24"/>
          </w:rPr>
          <w:instrText xml:space="preserve"> PAGEREF _Toc523766809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0" w:history="1">
        <w:r>
          <w:rPr>
            <w:rStyle w:val="Hyperlink"/>
            <w:rFonts w:cs="Garamond"/>
            <w:szCs w:val="24"/>
          </w:rPr>
          <w:t>4. Bölüm</w:t>
        </w:r>
        <w:r>
          <w:rPr>
            <w:rFonts w:cs="Garamond"/>
            <w:szCs w:val="24"/>
          </w:rPr>
          <w:tab/>
        </w:r>
        <w:r>
          <w:fldChar w:fldCharType="begin"/>
        </w:r>
        <w:r>
          <w:rPr>
            <w:rFonts w:cs="Garamond"/>
            <w:szCs w:val="24"/>
          </w:rPr>
          <w:instrText xml:space="preserve"> PAGEREF _Toc523766810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1" w:history="1">
        <w:r>
          <w:rPr>
            <w:rStyle w:val="Hyperlink"/>
            <w:rFonts w:cs="Garamond"/>
            <w:szCs w:val="24"/>
          </w:rPr>
          <w:t>Fedakarlık Makamı</w:t>
        </w:r>
        <w:r>
          <w:rPr>
            <w:rFonts w:cs="Garamond"/>
            <w:szCs w:val="24"/>
          </w:rPr>
          <w:tab/>
        </w:r>
        <w:r>
          <w:fldChar w:fldCharType="begin"/>
        </w:r>
        <w:r>
          <w:rPr>
            <w:rFonts w:cs="Garamond"/>
            <w:szCs w:val="24"/>
          </w:rPr>
          <w:instrText xml:space="preserve"> PAGEREF _Toc523766811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2" w:history="1">
        <w:r>
          <w:rPr>
            <w:rStyle w:val="Hyperlink"/>
            <w:rFonts w:cs="Garamond"/>
            <w:szCs w:val="24"/>
          </w:rPr>
          <w:t>5. Bölüm</w:t>
        </w:r>
        <w:r>
          <w:rPr>
            <w:rFonts w:cs="Garamond"/>
            <w:szCs w:val="24"/>
          </w:rPr>
          <w:tab/>
        </w:r>
        <w:r>
          <w:fldChar w:fldCharType="begin"/>
        </w:r>
        <w:r>
          <w:rPr>
            <w:rFonts w:cs="Garamond"/>
            <w:szCs w:val="24"/>
          </w:rPr>
          <w:instrText xml:space="preserve"> PAGEREF _Toc523766812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3" w:history="1">
        <w:r>
          <w:rPr>
            <w:rStyle w:val="Hyperlink"/>
            <w:rFonts w:cs="Garamond"/>
            <w:szCs w:val="24"/>
          </w:rPr>
          <w:t>Islah Edicilerin Sevabı</w:t>
        </w:r>
        <w:r>
          <w:rPr>
            <w:rFonts w:cs="Garamond"/>
            <w:szCs w:val="24"/>
          </w:rPr>
          <w:tab/>
        </w:r>
        <w:r>
          <w:fldChar w:fldCharType="begin"/>
        </w:r>
        <w:r>
          <w:rPr>
            <w:rFonts w:cs="Garamond"/>
            <w:szCs w:val="24"/>
          </w:rPr>
          <w:instrText xml:space="preserve"> PAGEREF _Toc523766813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4" w:history="1">
        <w:r>
          <w:rPr>
            <w:rStyle w:val="Hyperlink"/>
            <w:rFonts w:cs="Garamond"/>
            <w:szCs w:val="24"/>
          </w:rPr>
          <w:t>6. Bölüm</w:t>
        </w:r>
        <w:r>
          <w:rPr>
            <w:rFonts w:cs="Garamond"/>
            <w:szCs w:val="24"/>
          </w:rPr>
          <w:tab/>
        </w:r>
        <w:r>
          <w:fldChar w:fldCharType="begin"/>
        </w:r>
        <w:r>
          <w:rPr>
            <w:rFonts w:cs="Garamond"/>
            <w:szCs w:val="24"/>
          </w:rPr>
          <w:instrText xml:space="preserve"> PAGEREF _Toc523766814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5" w:history="1">
        <w:r>
          <w:rPr>
            <w:rStyle w:val="Hyperlink"/>
            <w:rFonts w:cs="Garamond"/>
            <w:szCs w:val="24"/>
          </w:rPr>
          <w:t>Ahiret Sevabı</w:t>
        </w:r>
        <w:r>
          <w:rPr>
            <w:rFonts w:cs="Garamond"/>
            <w:szCs w:val="24"/>
          </w:rPr>
          <w:tab/>
        </w:r>
        <w:r>
          <w:fldChar w:fldCharType="begin"/>
        </w:r>
        <w:r>
          <w:rPr>
            <w:rFonts w:cs="Garamond"/>
            <w:szCs w:val="24"/>
          </w:rPr>
          <w:instrText xml:space="preserve"> PAGEREF _Toc523766815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6" w:history="1">
        <w:r>
          <w:rPr>
            <w:rStyle w:val="Hyperlink"/>
            <w:rFonts w:cs="Garamond"/>
            <w:szCs w:val="24"/>
          </w:rPr>
          <w:t>7. Bölüm</w:t>
        </w:r>
        <w:r>
          <w:rPr>
            <w:rFonts w:cs="Garamond"/>
            <w:szCs w:val="24"/>
          </w:rPr>
          <w:tab/>
        </w:r>
        <w:r>
          <w:fldChar w:fldCharType="begin"/>
        </w:r>
        <w:r>
          <w:rPr>
            <w:rFonts w:cs="Garamond"/>
            <w:szCs w:val="24"/>
          </w:rPr>
          <w:instrText xml:space="preserve"> PAGEREF _Toc523766816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7" w:history="1">
        <w:r>
          <w:rPr>
            <w:rStyle w:val="Hyperlink"/>
            <w:rFonts w:cs="Garamond"/>
            <w:szCs w:val="24"/>
          </w:rPr>
          <w:t>Azim Sevap</w:t>
        </w:r>
        <w:r>
          <w:rPr>
            <w:rFonts w:cs="Garamond"/>
            <w:szCs w:val="24"/>
          </w:rPr>
          <w:tab/>
        </w:r>
        <w:r>
          <w:fldChar w:fldCharType="begin"/>
        </w:r>
        <w:r>
          <w:rPr>
            <w:rFonts w:cs="Garamond"/>
            <w:szCs w:val="24"/>
          </w:rPr>
          <w:instrText xml:space="preserve"> PAGEREF _Toc523766817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8" w:history="1">
        <w:r>
          <w:rPr>
            <w:rStyle w:val="Hyperlink"/>
            <w:rFonts w:cs="Garamond"/>
            <w:szCs w:val="24"/>
          </w:rPr>
          <w:t>8. Bölüm</w:t>
        </w:r>
        <w:r>
          <w:rPr>
            <w:rFonts w:cs="Garamond"/>
            <w:szCs w:val="24"/>
          </w:rPr>
          <w:tab/>
        </w:r>
        <w:r>
          <w:fldChar w:fldCharType="begin"/>
        </w:r>
        <w:r>
          <w:rPr>
            <w:rFonts w:cs="Garamond"/>
            <w:szCs w:val="24"/>
          </w:rPr>
          <w:instrText xml:space="preserve"> PAGEREF _Toc523766818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19" w:history="1">
        <w:r>
          <w:rPr>
            <w:rStyle w:val="Hyperlink"/>
            <w:rFonts w:cs="Garamond"/>
            <w:szCs w:val="24"/>
          </w:rPr>
          <w:t>Büyük Sevab</w:t>
        </w:r>
        <w:r>
          <w:rPr>
            <w:rFonts w:cs="Garamond"/>
            <w:szCs w:val="24"/>
          </w:rPr>
          <w:tab/>
        </w:r>
        <w:r>
          <w:fldChar w:fldCharType="begin"/>
        </w:r>
        <w:r>
          <w:rPr>
            <w:rFonts w:cs="Garamond"/>
            <w:szCs w:val="24"/>
          </w:rPr>
          <w:instrText xml:space="preserve"> PAGEREF _Toc523766819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0" w:history="1">
        <w:r>
          <w:rPr>
            <w:rStyle w:val="Hyperlink"/>
            <w:rFonts w:cs="Garamond"/>
            <w:szCs w:val="24"/>
          </w:rPr>
          <w:t>9. Bölüm</w:t>
        </w:r>
        <w:r>
          <w:rPr>
            <w:rFonts w:cs="Garamond"/>
            <w:szCs w:val="24"/>
          </w:rPr>
          <w:tab/>
        </w:r>
        <w:r>
          <w:fldChar w:fldCharType="begin"/>
        </w:r>
        <w:r>
          <w:rPr>
            <w:rFonts w:cs="Garamond"/>
            <w:szCs w:val="24"/>
          </w:rPr>
          <w:instrText xml:space="preserve"> PAGEREF _Toc523766820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1" w:history="1">
        <w:r>
          <w:rPr>
            <w:rStyle w:val="Hyperlink"/>
            <w:rFonts w:cs="Garamond"/>
            <w:szCs w:val="24"/>
          </w:rPr>
          <w:t>Yüce Sevab</w:t>
        </w:r>
        <w:r>
          <w:rPr>
            <w:rFonts w:cs="Garamond"/>
            <w:szCs w:val="24"/>
          </w:rPr>
          <w:tab/>
        </w:r>
        <w:r>
          <w:fldChar w:fldCharType="begin"/>
        </w:r>
        <w:r>
          <w:rPr>
            <w:rFonts w:cs="Garamond"/>
            <w:szCs w:val="24"/>
          </w:rPr>
          <w:instrText xml:space="preserve"> PAGEREF _Toc523766821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2" w:history="1">
        <w:r>
          <w:rPr>
            <w:rStyle w:val="Hyperlink"/>
            <w:rFonts w:cs="Garamond"/>
            <w:szCs w:val="24"/>
          </w:rPr>
          <w:t>10. Bölüm</w:t>
        </w:r>
        <w:r>
          <w:rPr>
            <w:rFonts w:cs="Garamond"/>
            <w:szCs w:val="24"/>
          </w:rPr>
          <w:tab/>
        </w:r>
        <w:r>
          <w:fldChar w:fldCharType="begin"/>
        </w:r>
        <w:r>
          <w:rPr>
            <w:rFonts w:cs="Garamond"/>
            <w:szCs w:val="24"/>
          </w:rPr>
          <w:instrText xml:space="preserve"> PAGEREF _Toc523766822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3" w:history="1">
        <w:r>
          <w:rPr>
            <w:rStyle w:val="Hyperlink"/>
            <w:rFonts w:cs="Garamond"/>
            <w:szCs w:val="24"/>
          </w:rPr>
          <w:t>Tükenmeyen Sevab</w:t>
        </w:r>
        <w:r>
          <w:rPr>
            <w:rFonts w:cs="Garamond"/>
            <w:szCs w:val="24"/>
          </w:rPr>
          <w:tab/>
        </w:r>
        <w:r>
          <w:fldChar w:fldCharType="begin"/>
        </w:r>
        <w:r>
          <w:rPr>
            <w:rFonts w:cs="Garamond"/>
            <w:szCs w:val="24"/>
          </w:rPr>
          <w:instrText xml:space="preserve"> PAGEREF _Toc523766823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4" w:history="1">
        <w:r>
          <w:rPr>
            <w:rStyle w:val="Hyperlink"/>
            <w:rFonts w:cs="Garamond"/>
            <w:szCs w:val="24"/>
          </w:rPr>
          <w:t>11. Bölüm</w:t>
        </w:r>
        <w:r>
          <w:rPr>
            <w:rFonts w:cs="Garamond"/>
            <w:szCs w:val="24"/>
          </w:rPr>
          <w:tab/>
        </w:r>
        <w:r>
          <w:fldChar w:fldCharType="begin"/>
        </w:r>
        <w:r>
          <w:rPr>
            <w:rFonts w:cs="Garamond"/>
            <w:szCs w:val="24"/>
          </w:rPr>
          <w:instrText xml:space="preserve"> PAGEREF _Toc523766824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5" w:history="1">
        <w:r>
          <w:rPr>
            <w:rStyle w:val="Hyperlink"/>
            <w:rFonts w:cs="Garamond"/>
            <w:szCs w:val="24"/>
          </w:rPr>
          <w:t>İki Kat Sevab</w:t>
        </w:r>
        <w:r>
          <w:rPr>
            <w:rFonts w:cs="Garamond"/>
            <w:szCs w:val="24"/>
          </w:rPr>
          <w:tab/>
        </w:r>
        <w:r>
          <w:fldChar w:fldCharType="begin"/>
        </w:r>
        <w:r>
          <w:rPr>
            <w:rFonts w:cs="Garamond"/>
            <w:szCs w:val="24"/>
          </w:rPr>
          <w:instrText xml:space="preserve"> PAGEREF _Toc523766825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6" w:history="1">
        <w:r>
          <w:rPr>
            <w:rStyle w:val="Hyperlink"/>
            <w:rFonts w:cs="Garamond"/>
            <w:szCs w:val="24"/>
          </w:rPr>
          <w:t>12. Bölüm</w:t>
        </w:r>
        <w:r>
          <w:rPr>
            <w:rFonts w:cs="Garamond"/>
            <w:szCs w:val="24"/>
          </w:rPr>
          <w:tab/>
        </w:r>
        <w:r>
          <w:fldChar w:fldCharType="begin"/>
        </w:r>
        <w:r>
          <w:rPr>
            <w:rFonts w:cs="Garamond"/>
            <w:szCs w:val="24"/>
          </w:rPr>
          <w:instrText xml:space="preserve"> PAGEREF _Toc523766826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7" w:history="1">
        <w:r>
          <w:rPr>
            <w:rStyle w:val="Hyperlink"/>
            <w:rFonts w:cs="Garamond"/>
            <w:szCs w:val="24"/>
          </w:rPr>
          <w:t>Kiralamak</w:t>
        </w:r>
        <w:r>
          <w:rPr>
            <w:rFonts w:cs="Garamond"/>
            <w:szCs w:val="24"/>
          </w:rPr>
          <w:tab/>
        </w:r>
        <w:r>
          <w:fldChar w:fldCharType="begin"/>
        </w:r>
        <w:r>
          <w:rPr>
            <w:rFonts w:cs="Garamond"/>
            <w:szCs w:val="24"/>
          </w:rPr>
          <w:instrText xml:space="preserve"> PAGEREF _Toc523766827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8" w:history="1">
        <w:r>
          <w:rPr>
            <w:rStyle w:val="Hyperlink"/>
            <w:rFonts w:cs="Garamond"/>
            <w:szCs w:val="24"/>
          </w:rPr>
          <w:t>13. Bölüm</w:t>
        </w:r>
        <w:r>
          <w:rPr>
            <w:rFonts w:cs="Garamond"/>
            <w:szCs w:val="24"/>
          </w:rPr>
          <w:tab/>
        </w:r>
        <w:r>
          <w:fldChar w:fldCharType="begin"/>
        </w:r>
        <w:r>
          <w:rPr>
            <w:rFonts w:cs="Garamond"/>
            <w:szCs w:val="24"/>
          </w:rPr>
          <w:instrText xml:space="preserve"> PAGEREF _Toc523766828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29" w:history="1">
        <w:r>
          <w:rPr>
            <w:rStyle w:val="Hyperlink"/>
            <w:rFonts w:cs="Garamond"/>
            <w:szCs w:val="24"/>
          </w:rPr>
          <w:t>Kendini Kiraya Vermenin Çirkinliği</w:t>
        </w:r>
        <w:r>
          <w:rPr>
            <w:rFonts w:cs="Garamond"/>
            <w:szCs w:val="24"/>
          </w:rPr>
          <w:tab/>
        </w:r>
        <w:r>
          <w:fldChar w:fldCharType="begin"/>
        </w:r>
        <w:r>
          <w:rPr>
            <w:rFonts w:cs="Garamond"/>
            <w:szCs w:val="24"/>
          </w:rPr>
          <w:instrText xml:space="preserve"> PAGEREF _Toc523766829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0" w:history="1">
        <w:r>
          <w:rPr>
            <w:rStyle w:val="Hyperlink"/>
            <w:rFonts w:cs="Garamond"/>
            <w:szCs w:val="24"/>
          </w:rPr>
          <w:t>14. Bölüm</w:t>
        </w:r>
        <w:r>
          <w:rPr>
            <w:rFonts w:cs="Garamond"/>
            <w:szCs w:val="24"/>
          </w:rPr>
          <w:tab/>
        </w:r>
        <w:r>
          <w:fldChar w:fldCharType="begin"/>
        </w:r>
        <w:r>
          <w:rPr>
            <w:rFonts w:cs="Garamond"/>
            <w:szCs w:val="24"/>
          </w:rPr>
          <w:instrText xml:space="preserve"> PAGEREF _Toc523766830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1" w:history="1">
        <w:r>
          <w:rPr>
            <w:rStyle w:val="Hyperlink"/>
            <w:rFonts w:cs="Garamond"/>
            <w:szCs w:val="24"/>
          </w:rPr>
          <w:t>Kiralamada Komisyonculuk</w:t>
        </w:r>
        <w:r>
          <w:rPr>
            <w:rFonts w:cs="Garamond"/>
            <w:szCs w:val="24"/>
          </w:rPr>
          <w:tab/>
        </w:r>
        <w:r>
          <w:fldChar w:fldCharType="begin"/>
        </w:r>
        <w:r>
          <w:rPr>
            <w:rFonts w:cs="Garamond"/>
            <w:szCs w:val="24"/>
          </w:rPr>
          <w:instrText xml:space="preserve"> PAGEREF _Toc523766831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2" w:history="1">
        <w:r>
          <w:rPr>
            <w:rStyle w:val="Hyperlink"/>
            <w:rFonts w:cs="Garamond"/>
            <w:szCs w:val="24"/>
          </w:rPr>
          <w:t>15. Bölüm</w:t>
        </w:r>
        <w:r>
          <w:rPr>
            <w:rFonts w:cs="Garamond"/>
            <w:szCs w:val="24"/>
          </w:rPr>
          <w:tab/>
        </w:r>
        <w:r>
          <w:fldChar w:fldCharType="begin"/>
        </w:r>
        <w:r>
          <w:rPr>
            <w:rFonts w:cs="Garamond"/>
            <w:szCs w:val="24"/>
          </w:rPr>
          <w:instrText xml:space="preserve"> PAGEREF _Toc523766832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3" w:history="1">
        <w:r>
          <w:rPr>
            <w:rStyle w:val="Hyperlink"/>
            <w:rFonts w:cs="Garamond"/>
            <w:szCs w:val="24"/>
          </w:rPr>
          <w:t>İşçiye Zulüm Etmek</w:t>
        </w:r>
        <w:r>
          <w:rPr>
            <w:rFonts w:cs="Garamond"/>
            <w:szCs w:val="24"/>
          </w:rPr>
          <w:tab/>
        </w:r>
        <w:r>
          <w:fldChar w:fldCharType="begin"/>
        </w:r>
        <w:r>
          <w:rPr>
            <w:rFonts w:cs="Garamond"/>
            <w:szCs w:val="24"/>
          </w:rPr>
          <w:instrText xml:space="preserve"> PAGEREF _Toc523766833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4" w:history="1">
        <w:r>
          <w:rPr>
            <w:rStyle w:val="Hyperlink"/>
            <w:rFonts w:cs="Garamond"/>
            <w:szCs w:val="24"/>
          </w:rPr>
          <w:t>16. Bölüm</w:t>
        </w:r>
        <w:r>
          <w:rPr>
            <w:rFonts w:cs="Garamond"/>
            <w:szCs w:val="24"/>
          </w:rPr>
          <w:tab/>
        </w:r>
        <w:r>
          <w:fldChar w:fldCharType="begin"/>
        </w:r>
        <w:r>
          <w:rPr>
            <w:rFonts w:cs="Garamond"/>
            <w:szCs w:val="24"/>
          </w:rPr>
          <w:instrText xml:space="preserve"> PAGEREF _Toc523766834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5" w:history="1">
        <w:r>
          <w:rPr>
            <w:rStyle w:val="Hyperlink"/>
            <w:rFonts w:cs="Garamond"/>
            <w:szCs w:val="24"/>
          </w:rPr>
          <w:t>Ücreti Bildirmek</w:t>
        </w:r>
        <w:r>
          <w:rPr>
            <w:rFonts w:cs="Garamond"/>
            <w:szCs w:val="24"/>
          </w:rPr>
          <w:tab/>
        </w:r>
        <w:r>
          <w:fldChar w:fldCharType="begin"/>
        </w:r>
        <w:r>
          <w:rPr>
            <w:rFonts w:cs="Garamond"/>
            <w:szCs w:val="24"/>
          </w:rPr>
          <w:instrText xml:space="preserve"> PAGEREF _Toc523766835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6" w:history="1">
        <w:r>
          <w:rPr>
            <w:rStyle w:val="Hyperlink"/>
            <w:rFonts w:cs="Garamond"/>
            <w:szCs w:val="24"/>
          </w:rPr>
          <w:t>17. Bölüm</w:t>
        </w:r>
        <w:r>
          <w:rPr>
            <w:rFonts w:cs="Garamond"/>
            <w:szCs w:val="24"/>
          </w:rPr>
          <w:tab/>
        </w:r>
        <w:r>
          <w:fldChar w:fldCharType="begin"/>
        </w:r>
        <w:r>
          <w:rPr>
            <w:rFonts w:cs="Garamond"/>
            <w:szCs w:val="24"/>
          </w:rPr>
          <w:instrText xml:space="preserve"> PAGEREF _Toc523766836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7" w:history="1">
        <w:r>
          <w:rPr>
            <w:rStyle w:val="Hyperlink"/>
            <w:rFonts w:cs="Garamond"/>
            <w:szCs w:val="24"/>
          </w:rPr>
          <w:t>Ücret Vermenin Adabı</w:t>
        </w:r>
        <w:r>
          <w:rPr>
            <w:rFonts w:cs="Garamond"/>
            <w:szCs w:val="24"/>
          </w:rPr>
          <w:tab/>
        </w:r>
        <w:r>
          <w:fldChar w:fldCharType="begin"/>
        </w:r>
        <w:r>
          <w:rPr>
            <w:rFonts w:cs="Garamond"/>
            <w:szCs w:val="24"/>
          </w:rPr>
          <w:instrText xml:space="preserve"> PAGEREF _Toc523766837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8" w:history="1">
        <w:r>
          <w:rPr>
            <w:rStyle w:val="Hyperlink"/>
            <w:rFonts w:cs="Garamond"/>
            <w:szCs w:val="24"/>
          </w:rPr>
          <w:t>18. Bölüm</w:t>
        </w:r>
        <w:r>
          <w:rPr>
            <w:rFonts w:cs="Garamond"/>
            <w:szCs w:val="24"/>
          </w:rPr>
          <w:tab/>
        </w:r>
        <w:r>
          <w:fldChar w:fldCharType="begin"/>
        </w:r>
        <w:r>
          <w:rPr>
            <w:rFonts w:cs="Garamond"/>
            <w:szCs w:val="24"/>
          </w:rPr>
          <w:instrText xml:space="preserve"> PAGEREF _Toc523766838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39" w:history="1">
        <w:r>
          <w:rPr>
            <w:rStyle w:val="Hyperlink"/>
            <w:rFonts w:cs="Garamond"/>
            <w:szCs w:val="24"/>
          </w:rPr>
          <w:t>İmam Ümmetin İşçisidir</w:t>
        </w:r>
        <w:r>
          <w:rPr>
            <w:rFonts w:cs="Garamond"/>
            <w:szCs w:val="24"/>
          </w:rPr>
          <w:tab/>
        </w:r>
        <w:r>
          <w:fldChar w:fldCharType="begin"/>
        </w:r>
        <w:r>
          <w:rPr>
            <w:rFonts w:cs="Garamond"/>
            <w:szCs w:val="24"/>
          </w:rPr>
          <w:instrText xml:space="preserve"> PAGEREF _Toc523766839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1" w:history="1">
        <w:r>
          <w:rPr>
            <w:rStyle w:val="Hyperlink"/>
            <w:rFonts w:cs="Garamond"/>
            <w:szCs w:val="24"/>
          </w:rPr>
          <w:t>19. Bölüm</w:t>
        </w:r>
        <w:r>
          <w:rPr>
            <w:rFonts w:cs="Garamond"/>
            <w:szCs w:val="24"/>
          </w:rPr>
          <w:tab/>
        </w:r>
        <w:r>
          <w:fldChar w:fldCharType="begin"/>
        </w:r>
        <w:r>
          <w:rPr>
            <w:rFonts w:cs="Garamond"/>
            <w:szCs w:val="24"/>
          </w:rPr>
          <w:instrText xml:space="preserve"> PAGEREF _Toc523766841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2" w:history="1">
        <w:r>
          <w:rPr>
            <w:rStyle w:val="Hyperlink"/>
            <w:rFonts w:cs="Garamond"/>
            <w:szCs w:val="24"/>
          </w:rPr>
          <w:t>Ecel</w:t>
        </w:r>
        <w:r>
          <w:rPr>
            <w:rFonts w:cs="Garamond"/>
            <w:szCs w:val="24"/>
          </w:rPr>
          <w:tab/>
        </w:r>
        <w:r>
          <w:fldChar w:fldCharType="begin"/>
        </w:r>
        <w:r>
          <w:rPr>
            <w:rFonts w:cs="Garamond"/>
            <w:szCs w:val="24"/>
          </w:rPr>
          <w:instrText xml:space="preserve"> PAGEREF _Toc523766842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3" w:history="1">
        <w:r>
          <w:rPr>
            <w:rStyle w:val="Hyperlink"/>
            <w:rFonts w:cs="Garamond"/>
            <w:szCs w:val="24"/>
          </w:rPr>
          <w:t>20. Bölüm</w:t>
        </w:r>
        <w:r>
          <w:rPr>
            <w:rFonts w:cs="Garamond"/>
            <w:szCs w:val="24"/>
          </w:rPr>
          <w:tab/>
        </w:r>
        <w:r>
          <w:fldChar w:fldCharType="begin"/>
        </w:r>
        <w:r>
          <w:rPr>
            <w:rFonts w:cs="Garamond"/>
            <w:szCs w:val="24"/>
          </w:rPr>
          <w:instrText xml:space="preserve"> PAGEREF _Toc523766843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4" w:history="1">
        <w:r>
          <w:rPr>
            <w:rStyle w:val="Hyperlink"/>
            <w:rFonts w:cs="Garamond"/>
            <w:szCs w:val="24"/>
          </w:rPr>
          <w:t>Ecel Sağlam Bir Kaledir</w:t>
        </w:r>
        <w:r>
          <w:rPr>
            <w:rFonts w:cs="Garamond"/>
            <w:szCs w:val="24"/>
          </w:rPr>
          <w:tab/>
        </w:r>
        <w:r>
          <w:fldChar w:fldCharType="begin"/>
        </w:r>
        <w:r>
          <w:rPr>
            <w:rFonts w:cs="Garamond"/>
            <w:szCs w:val="24"/>
          </w:rPr>
          <w:instrText xml:space="preserve"> PAGEREF _Toc523766844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5" w:history="1">
        <w:r>
          <w:rPr>
            <w:rStyle w:val="Hyperlink"/>
            <w:rFonts w:cs="Garamond"/>
            <w:szCs w:val="24"/>
          </w:rPr>
          <w:t>21. Bölüm</w:t>
        </w:r>
        <w:r>
          <w:rPr>
            <w:rFonts w:cs="Garamond"/>
            <w:szCs w:val="24"/>
          </w:rPr>
          <w:tab/>
        </w:r>
        <w:r>
          <w:fldChar w:fldCharType="begin"/>
        </w:r>
        <w:r>
          <w:rPr>
            <w:rFonts w:cs="Garamond"/>
            <w:szCs w:val="24"/>
          </w:rPr>
          <w:instrText xml:space="preserve"> PAGEREF _Toc523766845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6" w:history="1">
        <w:r>
          <w:rPr>
            <w:rStyle w:val="Hyperlink"/>
            <w:rFonts w:cs="Garamond"/>
            <w:szCs w:val="24"/>
          </w:rPr>
          <w:t>Her Şeyin Bir Eceli Vardır</w:t>
        </w:r>
        <w:r>
          <w:rPr>
            <w:rFonts w:cs="Garamond"/>
            <w:szCs w:val="24"/>
          </w:rPr>
          <w:tab/>
        </w:r>
        <w:r>
          <w:fldChar w:fldCharType="begin"/>
        </w:r>
        <w:r>
          <w:rPr>
            <w:rFonts w:cs="Garamond"/>
            <w:szCs w:val="24"/>
          </w:rPr>
          <w:instrText xml:space="preserve"> PAGEREF _Toc523766846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7" w:history="1">
        <w:r>
          <w:rPr>
            <w:rStyle w:val="Hyperlink"/>
            <w:rFonts w:cs="Garamond"/>
            <w:szCs w:val="24"/>
          </w:rPr>
          <w:t>22. Bölüm</w:t>
        </w:r>
        <w:r>
          <w:rPr>
            <w:rFonts w:cs="Garamond"/>
            <w:szCs w:val="24"/>
          </w:rPr>
          <w:tab/>
        </w:r>
        <w:r>
          <w:fldChar w:fldCharType="begin"/>
        </w:r>
        <w:r>
          <w:rPr>
            <w:rFonts w:cs="Garamond"/>
            <w:szCs w:val="24"/>
          </w:rPr>
          <w:instrText xml:space="preserve"> PAGEREF _Toc523766847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8" w:history="1">
        <w:r>
          <w:rPr>
            <w:rStyle w:val="Hyperlink"/>
            <w:rFonts w:cs="Garamond"/>
            <w:szCs w:val="24"/>
          </w:rPr>
          <w:t>Her Ümmetin Bir Eceli Vardır</w:t>
        </w:r>
        <w:r>
          <w:rPr>
            <w:rFonts w:cs="Garamond"/>
            <w:szCs w:val="24"/>
          </w:rPr>
          <w:tab/>
        </w:r>
        <w:r>
          <w:fldChar w:fldCharType="begin"/>
        </w:r>
        <w:r>
          <w:rPr>
            <w:rFonts w:cs="Garamond"/>
            <w:szCs w:val="24"/>
          </w:rPr>
          <w:instrText xml:space="preserve"> PAGEREF _Toc523766848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49" w:history="1">
        <w:r>
          <w:rPr>
            <w:rStyle w:val="Hyperlink"/>
            <w:rFonts w:cs="Garamond"/>
            <w:szCs w:val="24"/>
          </w:rPr>
          <w:t>23. Bölüm</w:t>
        </w:r>
        <w:r>
          <w:rPr>
            <w:rFonts w:cs="Garamond"/>
            <w:szCs w:val="24"/>
          </w:rPr>
          <w:tab/>
        </w:r>
        <w:r>
          <w:fldChar w:fldCharType="begin"/>
        </w:r>
        <w:r>
          <w:rPr>
            <w:rFonts w:cs="Garamond"/>
            <w:szCs w:val="24"/>
          </w:rPr>
          <w:instrText xml:space="preserve"> PAGEREF _Toc523766849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0" w:history="1">
        <w:r>
          <w:rPr>
            <w:rStyle w:val="Hyperlink"/>
            <w:rFonts w:cs="Garamond"/>
            <w:szCs w:val="24"/>
          </w:rPr>
          <w:t>Belirli ve Belirsiz Ecel</w:t>
        </w:r>
        <w:r>
          <w:rPr>
            <w:rFonts w:cs="Garamond"/>
            <w:szCs w:val="24"/>
          </w:rPr>
          <w:tab/>
        </w:r>
        <w:r>
          <w:fldChar w:fldCharType="begin"/>
        </w:r>
        <w:r>
          <w:rPr>
            <w:rFonts w:cs="Garamond"/>
            <w:szCs w:val="24"/>
          </w:rPr>
          <w:instrText xml:space="preserve"> PAGEREF _Toc523766850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1" w:history="1">
        <w:r>
          <w:rPr>
            <w:rStyle w:val="Hyperlink"/>
            <w:rFonts w:cs="Garamond"/>
            <w:szCs w:val="24"/>
          </w:rPr>
          <w:t>24. Bölüm</w:t>
        </w:r>
        <w:r>
          <w:rPr>
            <w:rFonts w:cs="Garamond"/>
            <w:szCs w:val="24"/>
          </w:rPr>
          <w:tab/>
        </w:r>
        <w:r>
          <w:fldChar w:fldCharType="begin"/>
        </w:r>
        <w:r>
          <w:rPr>
            <w:rFonts w:cs="Garamond"/>
            <w:szCs w:val="24"/>
          </w:rPr>
          <w:instrText xml:space="preserve"> PAGEREF _Toc523766851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2" w:history="1">
        <w:r>
          <w:rPr>
            <w:rStyle w:val="Hyperlink"/>
            <w:rFonts w:cs="Garamond"/>
            <w:szCs w:val="24"/>
          </w:rPr>
          <w:t>Belirsiz Eceli Uzaklaştıran Şey</w:t>
        </w:r>
        <w:r>
          <w:rPr>
            <w:rFonts w:cs="Garamond"/>
            <w:szCs w:val="24"/>
          </w:rPr>
          <w:tab/>
        </w:r>
        <w:r>
          <w:fldChar w:fldCharType="begin"/>
        </w:r>
        <w:r>
          <w:rPr>
            <w:rFonts w:cs="Garamond"/>
            <w:szCs w:val="24"/>
          </w:rPr>
          <w:instrText xml:space="preserve"> PAGEREF _Toc523766852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4" w:history="1">
        <w:r>
          <w:rPr>
            <w:rStyle w:val="Hyperlink"/>
            <w:rFonts w:cs="Garamond"/>
            <w:szCs w:val="24"/>
          </w:rPr>
          <w:t>25. Bölüm</w:t>
        </w:r>
        <w:r>
          <w:rPr>
            <w:rFonts w:cs="Garamond"/>
            <w:szCs w:val="24"/>
          </w:rPr>
          <w:tab/>
        </w:r>
        <w:r>
          <w:fldChar w:fldCharType="begin"/>
        </w:r>
        <w:r>
          <w:rPr>
            <w:rFonts w:cs="Garamond"/>
            <w:szCs w:val="24"/>
          </w:rPr>
          <w:instrText xml:space="preserve"> PAGEREF _Toc523766854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5" w:history="1">
        <w:r>
          <w:rPr>
            <w:rStyle w:val="Hyperlink"/>
            <w:rFonts w:cs="Garamond"/>
            <w:szCs w:val="24"/>
          </w:rPr>
          <w:t>Ahiret</w:t>
        </w:r>
        <w:r>
          <w:rPr>
            <w:rFonts w:cs="Garamond"/>
            <w:szCs w:val="24"/>
          </w:rPr>
          <w:tab/>
        </w:r>
        <w:r>
          <w:fldChar w:fldCharType="begin"/>
        </w:r>
        <w:r>
          <w:rPr>
            <w:rFonts w:cs="Garamond"/>
            <w:szCs w:val="24"/>
          </w:rPr>
          <w:instrText xml:space="preserve"> PAGEREF _Toc523766855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6" w:history="1">
        <w:r>
          <w:rPr>
            <w:rStyle w:val="Hyperlink"/>
            <w:rFonts w:cs="Garamond"/>
            <w:szCs w:val="24"/>
          </w:rPr>
          <w:t>26. Bölüm</w:t>
        </w:r>
        <w:r>
          <w:rPr>
            <w:rFonts w:cs="Garamond"/>
            <w:szCs w:val="24"/>
          </w:rPr>
          <w:tab/>
        </w:r>
        <w:r>
          <w:fldChar w:fldCharType="begin"/>
        </w:r>
        <w:r>
          <w:rPr>
            <w:rFonts w:cs="Garamond"/>
            <w:szCs w:val="24"/>
          </w:rPr>
          <w:instrText xml:space="preserve"> PAGEREF _Toc523766856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7" w:history="1">
        <w:r>
          <w:rPr>
            <w:rStyle w:val="Hyperlink"/>
            <w:rFonts w:cs="Garamond"/>
            <w:szCs w:val="24"/>
          </w:rPr>
          <w:t>Ahiret İşlerinin Büyüklüğü</w:t>
        </w:r>
        <w:r>
          <w:rPr>
            <w:rFonts w:cs="Garamond"/>
            <w:szCs w:val="24"/>
          </w:rPr>
          <w:tab/>
        </w:r>
        <w:r>
          <w:fldChar w:fldCharType="begin"/>
        </w:r>
        <w:r>
          <w:rPr>
            <w:rFonts w:cs="Garamond"/>
            <w:szCs w:val="24"/>
          </w:rPr>
          <w:instrText xml:space="preserve"> PAGEREF _Toc523766857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8" w:history="1">
        <w:r>
          <w:rPr>
            <w:rStyle w:val="Hyperlink"/>
            <w:rFonts w:cs="Garamond"/>
            <w:szCs w:val="24"/>
          </w:rPr>
          <w:t>27. Bölüm</w:t>
        </w:r>
        <w:r>
          <w:rPr>
            <w:rFonts w:cs="Garamond"/>
            <w:szCs w:val="24"/>
          </w:rPr>
          <w:tab/>
        </w:r>
        <w:r>
          <w:fldChar w:fldCharType="begin"/>
        </w:r>
        <w:r>
          <w:rPr>
            <w:rFonts w:cs="Garamond"/>
            <w:szCs w:val="24"/>
          </w:rPr>
          <w:instrText xml:space="preserve"> PAGEREF _Toc523766858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59" w:history="1">
        <w:r>
          <w:rPr>
            <w:rStyle w:val="Hyperlink"/>
            <w:rFonts w:cs="Garamond"/>
            <w:szCs w:val="24"/>
          </w:rPr>
          <w:t>Ahiret Kalıcı Yurttur</w:t>
        </w:r>
        <w:r>
          <w:rPr>
            <w:rFonts w:cs="Garamond"/>
            <w:szCs w:val="24"/>
          </w:rPr>
          <w:tab/>
        </w:r>
        <w:r>
          <w:fldChar w:fldCharType="begin"/>
        </w:r>
        <w:r>
          <w:rPr>
            <w:rFonts w:cs="Garamond"/>
            <w:szCs w:val="24"/>
          </w:rPr>
          <w:instrText xml:space="preserve"> PAGEREF _Toc523766859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0" w:history="1">
        <w:r>
          <w:rPr>
            <w:rStyle w:val="Hyperlink"/>
            <w:rFonts w:cs="Garamond"/>
            <w:szCs w:val="24"/>
          </w:rPr>
          <w:t>28. Bölüm</w:t>
        </w:r>
        <w:r>
          <w:rPr>
            <w:rFonts w:cs="Garamond"/>
            <w:szCs w:val="24"/>
          </w:rPr>
          <w:tab/>
        </w:r>
        <w:r>
          <w:fldChar w:fldCharType="begin"/>
        </w:r>
        <w:r>
          <w:rPr>
            <w:rFonts w:cs="Garamond"/>
            <w:szCs w:val="24"/>
          </w:rPr>
          <w:instrText xml:space="preserve"> PAGEREF _Toc523766860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1" w:history="1">
        <w:r>
          <w:rPr>
            <w:rStyle w:val="Hyperlink"/>
            <w:rFonts w:cs="Garamond"/>
            <w:szCs w:val="24"/>
          </w:rPr>
          <w:t>Ahiret Hayat Yurdudur.</w:t>
        </w:r>
        <w:r>
          <w:rPr>
            <w:rFonts w:cs="Garamond"/>
            <w:szCs w:val="24"/>
          </w:rPr>
          <w:tab/>
        </w:r>
        <w:r>
          <w:fldChar w:fldCharType="begin"/>
        </w:r>
        <w:r>
          <w:rPr>
            <w:rFonts w:cs="Garamond"/>
            <w:szCs w:val="24"/>
          </w:rPr>
          <w:instrText xml:space="preserve"> PAGEREF _Toc523766861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2" w:history="1">
        <w:r>
          <w:rPr>
            <w:rStyle w:val="Hyperlink"/>
            <w:rFonts w:cs="Garamond"/>
            <w:szCs w:val="24"/>
          </w:rPr>
          <w:t>29. Bölüm</w:t>
        </w:r>
        <w:r>
          <w:rPr>
            <w:rFonts w:cs="Garamond"/>
            <w:szCs w:val="24"/>
          </w:rPr>
          <w:tab/>
        </w:r>
        <w:r>
          <w:fldChar w:fldCharType="begin"/>
        </w:r>
        <w:r>
          <w:rPr>
            <w:rFonts w:cs="Garamond"/>
            <w:szCs w:val="24"/>
          </w:rPr>
          <w:instrText xml:space="preserve"> PAGEREF _Toc523766862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3" w:history="1">
        <w:r>
          <w:rPr>
            <w:rStyle w:val="Hyperlink"/>
            <w:rFonts w:cs="Garamond"/>
            <w:szCs w:val="24"/>
          </w:rPr>
          <w:t>Ahiretin Üstünlüğü</w:t>
        </w:r>
        <w:r>
          <w:rPr>
            <w:rFonts w:cs="Garamond"/>
            <w:szCs w:val="24"/>
          </w:rPr>
          <w:tab/>
        </w:r>
        <w:r>
          <w:fldChar w:fldCharType="begin"/>
        </w:r>
        <w:r>
          <w:rPr>
            <w:rFonts w:cs="Garamond"/>
            <w:szCs w:val="24"/>
          </w:rPr>
          <w:instrText xml:space="preserve"> PAGEREF _Toc523766863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4" w:history="1">
        <w:r>
          <w:rPr>
            <w:rStyle w:val="Hyperlink"/>
            <w:rFonts w:cs="Garamond"/>
            <w:szCs w:val="24"/>
          </w:rPr>
          <w:t>30. Bölüm</w:t>
        </w:r>
        <w:r>
          <w:rPr>
            <w:rFonts w:cs="Garamond"/>
            <w:szCs w:val="24"/>
          </w:rPr>
          <w:tab/>
        </w:r>
        <w:r>
          <w:fldChar w:fldCharType="begin"/>
        </w:r>
        <w:r>
          <w:rPr>
            <w:rFonts w:cs="Garamond"/>
            <w:szCs w:val="24"/>
          </w:rPr>
          <w:instrText xml:space="preserve"> PAGEREF _Toc523766864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5" w:history="1">
        <w:r>
          <w:rPr>
            <w:rStyle w:val="Hyperlink"/>
            <w:rFonts w:cs="Garamond"/>
            <w:szCs w:val="24"/>
          </w:rPr>
          <w:t>Ahireti Hatırlama</w:t>
        </w:r>
        <w:r>
          <w:rPr>
            <w:rFonts w:cs="Garamond"/>
            <w:szCs w:val="24"/>
          </w:rPr>
          <w:tab/>
        </w:r>
        <w:r>
          <w:fldChar w:fldCharType="begin"/>
        </w:r>
        <w:r>
          <w:rPr>
            <w:rFonts w:cs="Garamond"/>
            <w:szCs w:val="24"/>
          </w:rPr>
          <w:instrText xml:space="preserve"> PAGEREF _Toc523766865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6" w:history="1">
        <w:r>
          <w:rPr>
            <w:rStyle w:val="Hyperlink"/>
            <w:rFonts w:cs="Garamond"/>
            <w:szCs w:val="24"/>
          </w:rPr>
          <w:t>31. Bölüm</w:t>
        </w:r>
        <w:r>
          <w:rPr>
            <w:rFonts w:cs="Garamond"/>
            <w:szCs w:val="24"/>
          </w:rPr>
          <w:tab/>
        </w:r>
        <w:r>
          <w:fldChar w:fldCharType="begin"/>
        </w:r>
        <w:r>
          <w:rPr>
            <w:rFonts w:cs="Garamond"/>
            <w:szCs w:val="24"/>
          </w:rPr>
          <w:instrText xml:space="preserve"> PAGEREF _Toc523766866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7" w:history="1">
        <w:r>
          <w:rPr>
            <w:rStyle w:val="Hyperlink"/>
            <w:rFonts w:cs="Garamond"/>
            <w:szCs w:val="24"/>
          </w:rPr>
          <w:t>Ahiret İçin Çalışmak</w:t>
        </w:r>
        <w:r>
          <w:rPr>
            <w:rFonts w:cs="Garamond"/>
            <w:szCs w:val="24"/>
          </w:rPr>
          <w:tab/>
        </w:r>
        <w:r>
          <w:fldChar w:fldCharType="begin"/>
        </w:r>
        <w:r>
          <w:rPr>
            <w:rFonts w:cs="Garamond"/>
            <w:szCs w:val="24"/>
          </w:rPr>
          <w:instrText xml:space="preserve"> PAGEREF _Toc523766867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8" w:history="1">
        <w:r>
          <w:rPr>
            <w:rStyle w:val="Hyperlink"/>
            <w:rFonts w:cs="Garamond"/>
            <w:szCs w:val="24"/>
          </w:rPr>
          <w:t>32. Bölüm</w:t>
        </w:r>
        <w:r>
          <w:rPr>
            <w:rFonts w:cs="Garamond"/>
            <w:szCs w:val="24"/>
          </w:rPr>
          <w:tab/>
        </w:r>
        <w:r>
          <w:fldChar w:fldCharType="begin"/>
        </w:r>
        <w:r>
          <w:rPr>
            <w:rFonts w:cs="Garamond"/>
            <w:szCs w:val="24"/>
          </w:rPr>
          <w:instrText xml:space="preserve"> PAGEREF _Toc523766868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69" w:history="1">
        <w:r>
          <w:rPr>
            <w:rStyle w:val="Hyperlink"/>
            <w:rFonts w:cs="Garamond"/>
            <w:szCs w:val="24"/>
          </w:rPr>
          <w:t>Ahirete Önem Vermek</w:t>
        </w:r>
        <w:r>
          <w:rPr>
            <w:rFonts w:cs="Garamond"/>
            <w:szCs w:val="24"/>
          </w:rPr>
          <w:tab/>
        </w:r>
        <w:r>
          <w:fldChar w:fldCharType="begin"/>
        </w:r>
        <w:r>
          <w:rPr>
            <w:rFonts w:cs="Garamond"/>
            <w:szCs w:val="24"/>
          </w:rPr>
          <w:instrText xml:space="preserve"> PAGEREF _Toc523766869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0" w:history="1">
        <w:r>
          <w:rPr>
            <w:rStyle w:val="Hyperlink"/>
            <w:rFonts w:cs="Garamond"/>
            <w:szCs w:val="24"/>
          </w:rPr>
          <w:t>33. Bölüm</w:t>
        </w:r>
        <w:r>
          <w:rPr>
            <w:rFonts w:cs="Garamond"/>
            <w:szCs w:val="24"/>
          </w:rPr>
          <w:tab/>
        </w:r>
        <w:r>
          <w:fldChar w:fldCharType="begin"/>
        </w:r>
        <w:r>
          <w:rPr>
            <w:rFonts w:cs="Garamond"/>
            <w:szCs w:val="24"/>
          </w:rPr>
          <w:instrText xml:space="preserve"> PAGEREF _Toc523766870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1" w:history="1">
        <w:r>
          <w:rPr>
            <w:rStyle w:val="Hyperlink"/>
            <w:rFonts w:cs="Garamond"/>
            <w:szCs w:val="24"/>
          </w:rPr>
          <w:t>Ahiret Ehlinin Sıfatı</w:t>
        </w:r>
        <w:r>
          <w:rPr>
            <w:rFonts w:cs="Garamond"/>
            <w:szCs w:val="24"/>
          </w:rPr>
          <w:tab/>
        </w:r>
        <w:r>
          <w:fldChar w:fldCharType="begin"/>
        </w:r>
        <w:r>
          <w:rPr>
            <w:rFonts w:cs="Garamond"/>
            <w:szCs w:val="24"/>
          </w:rPr>
          <w:instrText xml:space="preserve"> PAGEREF _Toc523766871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3" w:history="1">
        <w:r>
          <w:rPr>
            <w:rStyle w:val="Hyperlink"/>
            <w:rFonts w:cs="Garamond"/>
            <w:szCs w:val="24"/>
          </w:rPr>
          <w:t>34. Bölüm</w:t>
        </w:r>
        <w:r>
          <w:rPr>
            <w:rFonts w:cs="Garamond"/>
            <w:szCs w:val="24"/>
          </w:rPr>
          <w:tab/>
        </w:r>
        <w:r>
          <w:fldChar w:fldCharType="begin"/>
        </w:r>
        <w:r>
          <w:rPr>
            <w:rFonts w:cs="Garamond"/>
            <w:szCs w:val="24"/>
          </w:rPr>
          <w:instrText xml:space="preserve"> PAGEREF _Toc523766873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4" w:history="1">
        <w:r>
          <w:rPr>
            <w:rStyle w:val="Hyperlink"/>
            <w:rFonts w:cs="Garamond"/>
            <w:szCs w:val="24"/>
          </w:rPr>
          <w:t>Mümin Müminin Kardeşidir.</w:t>
        </w:r>
        <w:r>
          <w:rPr>
            <w:rFonts w:cs="Garamond"/>
            <w:szCs w:val="24"/>
          </w:rPr>
          <w:tab/>
        </w:r>
        <w:r>
          <w:fldChar w:fldCharType="begin"/>
        </w:r>
        <w:r>
          <w:rPr>
            <w:rFonts w:cs="Garamond"/>
            <w:szCs w:val="24"/>
          </w:rPr>
          <w:instrText xml:space="preserve"> PAGEREF _Toc523766874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5" w:history="1">
        <w:r>
          <w:rPr>
            <w:rStyle w:val="Hyperlink"/>
            <w:rFonts w:cs="Garamond"/>
            <w:szCs w:val="24"/>
          </w:rPr>
          <w:t>35. Bölüm</w:t>
        </w:r>
        <w:r>
          <w:rPr>
            <w:rFonts w:cs="Garamond"/>
            <w:szCs w:val="24"/>
          </w:rPr>
          <w:tab/>
        </w:r>
        <w:r>
          <w:fldChar w:fldCharType="begin"/>
        </w:r>
        <w:r>
          <w:rPr>
            <w:rFonts w:cs="Garamond"/>
            <w:szCs w:val="24"/>
          </w:rPr>
          <w:instrText xml:space="preserve"> PAGEREF _Toc523766875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6" w:history="1">
        <w:r>
          <w:rPr>
            <w:rStyle w:val="Hyperlink"/>
            <w:rFonts w:cs="Garamond"/>
            <w:szCs w:val="24"/>
          </w:rPr>
          <w:t>Gerçek Kardeşler</w:t>
        </w:r>
        <w:r>
          <w:rPr>
            <w:rFonts w:cs="Garamond"/>
            <w:szCs w:val="24"/>
          </w:rPr>
          <w:tab/>
        </w:r>
        <w:r>
          <w:fldChar w:fldCharType="begin"/>
        </w:r>
        <w:r>
          <w:rPr>
            <w:rFonts w:cs="Garamond"/>
            <w:szCs w:val="24"/>
          </w:rPr>
          <w:instrText xml:space="preserve"> PAGEREF _Toc523766876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7" w:history="1">
        <w:r>
          <w:rPr>
            <w:rStyle w:val="Hyperlink"/>
            <w:rFonts w:cs="Garamond"/>
            <w:szCs w:val="24"/>
          </w:rPr>
          <w:t>36. Bölüm</w:t>
        </w:r>
        <w:r>
          <w:rPr>
            <w:rFonts w:cs="Garamond"/>
            <w:szCs w:val="24"/>
          </w:rPr>
          <w:tab/>
        </w:r>
        <w:r>
          <w:fldChar w:fldCharType="begin"/>
        </w:r>
        <w:r>
          <w:rPr>
            <w:rFonts w:cs="Garamond"/>
            <w:szCs w:val="24"/>
          </w:rPr>
          <w:instrText xml:space="preserve"> PAGEREF _Toc523766877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8" w:history="1">
        <w:r>
          <w:rPr>
            <w:rStyle w:val="Hyperlink"/>
            <w:rFonts w:cs="Garamond"/>
            <w:szCs w:val="24"/>
          </w:rPr>
          <w:t>Kardeş Sevgisi</w:t>
        </w:r>
        <w:r>
          <w:rPr>
            <w:rFonts w:cs="Garamond"/>
            <w:szCs w:val="24"/>
          </w:rPr>
          <w:tab/>
        </w:r>
        <w:r>
          <w:fldChar w:fldCharType="begin"/>
        </w:r>
        <w:r>
          <w:rPr>
            <w:rFonts w:cs="Garamond"/>
            <w:szCs w:val="24"/>
          </w:rPr>
          <w:instrText xml:space="preserve"> PAGEREF _Toc523766878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79" w:history="1">
        <w:r>
          <w:rPr>
            <w:rStyle w:val="Hyperlink"/>
            <w:rFonts w:cs="Garamond"/>
            <w:szCs w:val="24"/>
          </w:rPr>
          <w:t>37. Bölüm</w:t>
        </w:r>
        <w:r>
          <w:rPr>
            <w:rFonts w:cs="Garamond"/>
            <w:szCs w:val="24"/>
          </w:rPr>
          <w:tab/>
        </w:r>
        <w:r>
          <w:fldChar w:fldCharType="begin"/>
        </w:r>
        <w:r>
          <w:rPr>
            <w:rFonts w:cs="Garamond"/>
            <w:szCs w:val="24"/>
          </w:rPr>
          <w:instrText xml:space="preserve"> PAGEREF _Toc523766879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0" w:history="1">
        <w:r>
          <w:rPr>
            <w:rStyle w:val="Hyperlink"/>
            <w:rFonts w:cs="Garamond"/>
            <w:szCs w:val="24"/>
          </w:rPr>
          <w:t>Sevgiyi Kalıcı Kılan Şeyler</w:t>
        </w:r>
        <w:r>
          <w:rPr>
            <w:rFonts w:cs="Garamond"/>
            <w:szCs w:val="24"/>
          </w:rPr>
          <w:tab/>
        </w:r>
        <w:r>
          <w:fldChar w:fldCharType="begin"/>
        </w:r>
        <w:r>
          <w:rPr>
            <w:rFonts w:cs="Garamond"/>
            <w:szCs w:val="24"/>
          </w:rPr>
          <w:instrText xml:space="preserve"> PAGEREF _Toc523766880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1" w:history="1">
        <w:r>
          <w:rPr>
            <w:rStyle w:val="Hyperlink"/>
            <w:rFonts w:cs="Garamond"/>
            <w:szCs w:val="24"/>
          </w:rPr>
          <w:t>38. Bölüm</w:t>
        </w:r>
        <w:r>
          <w:rPr>
            <w:rFonts w:cs="Garamond"/>
            <w:szCs w:val="24"/>
          </w:rPr>
          <w:tab/>
        </w:r>
        <w:r>
          <w:fldChar w:fldCharType="begin"/>
        </w:r>
        <w:r>
          <w:rPr>
            <w:rFonts w:cs="Garamond"/>
            <w:szCs w:val="24"/>
          </w:rPr>
          <w:instrText xml:space="preserve"> PAGEREF _Toc523766881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2" w:history="1">
        <w:r>
          <w:rPr>
            <w:rStyle w:val="Hyperlink"/>
            <w:rFonts w:cs="Garamond"/>
            <w:szCs w:val="24"/>
          </w:rPr>
          <w:t>Allah İçin Kardeşlik</w:t>
        </w:r>
        <w:r>
          <w:rPr>
            <w:rFonts w:cs="Garamond"/>
            <w:szCs w:val="24"/>
          </w:rPr>
          <w:tab/>
        </w:r>
        <w:r>
          <w:fldChar w:fldCharType="begin"/>
        </w:r>
        <w:r>
          <w:rPr>
            <w:rFonts w:cs="Garamond"/>
            <w:szCs w:val="24"/>
          </w:rPr>
          <w:instrText xml:space="preserve"> PAGEREF _Toc523766882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3" w:history="1">
        <w:r>
          <w:rPr>
            <w:rStyle w:val="Hyperlink"/>
            <w:rFonts w:cs="Garamond"/>
            <w:szCs w:val="24"/>
          </w:rPr>
          <w:t>39. Bölüm</w:t>
        </w:r>
        <w:r>
          <w:rPr>
            <w:rFonts w:cs="Garamond"/>
            <w:szCs w:val="24"/>
          </w:rPr>
          <w:tab/>
        </w:r>
        <w:r>
          <w:fldChar w:fldCharType="begin"/>
        </w:r>
        <w:r>
          <w:rPr>
            <w:rFonts w:cs="Garamond"/>
            <w:szCs w:val="24"/>
          </w:rPr>
          <w:instrText xml:space="preserve"> PAGEREF _Toc523766883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4" w:history="1">
        <w:r>
          <w:rPr>
            <w:rStyle w:val="Hyperlink"/>
            <w:rFonts w:cs="Garamond"/>
            <w:szCs w:val="24"/>
          </w:rPr>
          <w:t>Dünya İçin Kardeşlik</w:t>
        </w:r>
        <w:r>
          <w:rPr>
            <w:rFonts w:cs="Garamond"/>
            <w:szCs w:val="24"/>
          </w:rPr>
          <w:tab/>
        </w:r>
        <w:r>
          <w:fldChar w:fldCharType="begin"/>
        </w:r>
        <w:r>
          <w:rPr>
            <w:rFonts w:cs="Garamond"/>
            <w:szCs w:val="24"/>
          </w:rPr>
          <w:instrText xml:space="preserve"> PAGEREF _Toc523766884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5" w:history="1">
        <w:r>
          <w:rPr>
            <w:rStyle w:val="Hyperlink"/>
            <w:rFonts w:cs="Garamond"/>
            <w:szCs w:val="24"/>
          </w:rPr>
          <w:t>40. Bölüm</w:t>
        </w:r>
        <w:r>
          <w:rPr>
            <w:rFonts w:cs="Garamond"/>
            <w:szCs w:val="24"/>
          </w:rPr>
          <w:tab/>
        </w:r>
        <w:r>
          <w:fldChar w:fldCharType="begin"/>
        </w:r>
        <w:r>
          <w:rPr>
            <w:rFonts w:cs="Garamond"/>
            <w:szCs w:val="24"/>
          </w:rPr>
          <w:instrText xml:space="preserve"> PAGEREF _Toc523766885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6" w:history="1">
        <w:r>
          <w:rPr>
            <w:rStyle w:val="Hyperlink"/>
            <w:rFonts w:cs="Garamond"/>
            <w:szCs w:val="24"/>
          </w:rPr>
          <w:t>Dini Kardeşlik ve Dostluk</w:t>
        </w:r>
        <w:r>
          <w:rPr>
            <w:rFonts w:cs="Garamond"/>
            <w:szCs w:val="24"/>
          </w:rPr>
          <w:tab/>
        </w:r>
        <w:r>
          <w:fldChar w:fldCharType="begin"/>
        </w:r>
        <w:r>
          <w:rPr>
            <w:rFonts w:cs="Garamond"/>
            <w:szCs w:val="24"/>
          </w:rPr>
          <w:instrText xml:space="preserve"> PAGEREF _Toc523766886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7" w:history="1">
        <w:r>
          <w:rPr>
            <w:rStyle w:val="Hyperlink"/>
            <w:rFonts w:cs="Garamond"/>
            <w:szCs w:val="24"/>
          </w:rPr>
          <w:t>41. Bölüm</w:t>
        </w:r>
        <w:r>
          <w:rPr>
            <w:rFonts w:cs="Garamond"/>
            <w:szCs w:val="24"/>
          </w:rPr>
          <w:tab/>
        </w:r>
        <w:r>
          <w:fldChar w:fldCharType="begin"/>
        </w:r>
        <w:r>
          <w:rPr>
            <w:rFonts w:cs="Garamond"/>
            <w:szCs w:val="24"/>
          </w:rPr>
          <w:instrText xml:space="preserve"> PAGEREF _Toc523766887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8" w:history="1">
        <w:r>
          <w:rPr>
            <w:rStyle w:val="Hyperlink"/>
            <w:rFonts w:cs="Garamond"/>
            <w:szCs w:val="24"/>
          </w:rPr>
          <w:t>Kardeşliği Yok Eden Şeyler</w:t>
        </w:r>
        <w:r>
          <w:rPr>
            <w:rFonts w:cs="Garamond"/>
            <w:szCs w:val="24"/>
          </w:rPr>
          <w:tab/>
        </w:r>
        <w:r>
          <w:fldChar w:fldCharType="begin"/>
        </w:r>
        <w:r>
          <w:rPr>
            <w:rFonts w:cs="Garamond"/>
            <w:szCs w:val="24"/>
          </w:rPr>
          <w:instrText xml:space="preserve"> PAGEREF _Toc523766888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89" w:history="1">
        <w:r>
          <w:rPr>
            <w:rStyle w:val="Hyperlink"/>
            <w:rFonts w:cs="Garamond"/>
            <w:szCs w:val="24"/>
          </w:rPr>
          <w:t>42. Bölüm</w:t>
        </w:r>
        <w:r>
          <w:rPr>
            <w:rFonts w:cs="Garamond"/>
            <w:szCs w:val="24"/>
          </w:rPr>
          <w:tab/>
        </w:r>
        <w:r>
          <w:fldChar w:fldCharType="begin"/>
        </w:r>
        <w:r>
          <w:rPr>
            <w:rFonts w:cs="Garamond"/>
            <w:szCs w:val="24"/>
          </w:rPr>
          <w:instrText xml:space="preserve"> PAGEREF _Toc523766889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0" w:history="1">
        <w:r>
          <w:rPr>
            <w:rStyle w:val="Hyperlink"/>
            <w:rFonts w:cs="Garamond"/>
            <w:szCs w:val="24"/>
          </w:rPr>
          <w:t>Kardeşine Sevgisini İlan Etmek</w:t>
        </w:r>
        <w:r>
          <w:rPr>
            <w:rFonts w:cs="Garamond"/>
            <w:szCs w:val="24"/>
          </w:rPr>
          <w:tab/>
        </w:r>
        <w:r>
          <w:fldChar w:fldCharType="begin"/>
        </w:r>
        <w:r>
          <w:rPr>
            <w:rFonts w:cs="Garamond"/>
            <w:szCs w:val="24"/>
          </w:rPr>
          <w:instrText xml:space="preserve"> PAGEREF _Toc523766890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1" w:history="1">
        <w:r>
          <w:rPr>
            <w:rStyle w:val="Hyperlink"/>
            <w:rFonts w:cs="Garamond"/>
            <w:szCs w:val="24"/>
          </w:rPr>
          <w:t>43. Bölüm</w:t>
        </w:r>
        <w:r>
          <w:rPr>
            <w:rFonts w:cs="Garamond"/>
            <w:szCs w:val="24"/>
          </w:rPr>
          <w:tab/>
        </w:r>
        <w:r>
          <w:fldChar w:fldCharType="begin"/>
        </w:r>
        <w:r>
          <w:rPr>
            <w:rFonts w:cs="Garamond"/>
            <w:szCs w:val="24"/>
          </w:rPr>
          <w:instrText xml:space="preserve"> PAGEREF _Toc523766891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2" w:history="1">
        <w:r>
          <w:rPr>
            <w:rStyle w:val="Hyperlink"/>
            <w:rFonts w:cs="Garamond"/>
            <w:szCs w:val="24"/>
          </w:rPr>
          <w:t>(Din) Kardeşini Sevmek Onun da Seni Sevdiğinin</w:t>
        </w:r>
        <w:r>
          <w:rPr>
            <w:rFonts w:cs="Garamond"/>
            <w:szCs w:val="24"/>
          </w:rPr>
          <w:tab/>
        </w:r>
        <w:r>
          <w:fldChar w:fldCharType="begin"/>
        </w:r>
        <w:r>
          <w:rPr>
            <w:rFonts w:cs="Garamond"/>
            <w:szCs w:val="24"/>
          </w:rPr>
          <w:instrText xml:space="preserve"> PAGEREF _Toc523766892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3" w:history="1">
        <w:r>
          <w:rPr>
            <w:rStyle w:val="Hyperlink"/>
            <w:rFonts w:cs="Garamond"/>
            <w:szCs w:val="24"/>
          </w:rPr>
          <w:t>Bir Göstergesidir.</w:t>
        </w:r>
        <w:r>
          <w:rPr>
            <w:rFonts w:cs="Garamond"/>
            <w:szCs w:val="24"/>
          </w:rPr>
          <w:tab/>
        </w:r>
        <w:r>
          <w:fldChar w:fldCharType="begin"/>
        </w:r>
        <w:r>
          <w:rPr>
            <w:rFonts w:cs="Garamond"/>
            <w:szCs w:val="24"/>
          </w:rPr>
          <w:instrText xml:space="preserve"> PAGEREF _Toc523766893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4" w:history="1">
        <w:r>
          <w:rPr>
            <w:rStyle w:val="Hyperlink"/>
            <w:rFonts w:cs="Garamond"/>
            <w:szCs w:val="24"/>
          </w:rPr>
          <w:t>44. Bölüm</w:t>
        </w:r>
        <w:r>
          <w:rPr>
            <w:rFonts w:cs="Garamond"/>
            <w:szCs w:val="24"/>
          </w:rPr>
          <w:tab/>
        </w:r>
        <w:r>
          <w:fldChar w:fldCharType="begin"/>
        </w:r>
        <w:r>
          <w:rPr>
            <w:rFonts w:cs="Garamond"/>
            <w:szCs w:val="24"/>
          </w:rPr>
          <w:instrText xml:space="preserve"> PAGEREF _Toc523766894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5" w:history="1">
        <w:r>
          <w:rPr>
            <w:rStyle w:val="Hyperlink"/>
            <w:rFonts w:cs="Garamond"/>
            <w:szCs w:val="24"/>
          </w:rPr>
          <w:t>Kardeşlerle İlişkisini Koparmak</w:t>
        </w:r>
        <w:r>
          <w:rPr>
            <w:rFonts w:cs="Garamond"/>
            <w:szCs w:val="24"/>
          </w:rPr>
          <w:tab/>
        </w:r>
        <w:r>
          <w:fldChar w:fldCharType="begin"/>
        </w:r>
        <w:r>
          <w:rPr>
            <w:rFonts w:cs="Garamond"/>
            <w:szCs w:val="24"/>
          </w:rPr>
          <w:instrText xml:space="preserve"> PAGEREF _Toc523766895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6" w:history="1">
        <w:r>
          <w:rPr>
            <w:rStyle w:val="Hyperlink"/>
            <w:rFonts w:cs="Garamond"/>
            <w:szCs w:val="24"/>
          </w:rPr>
          <w:t>45. Bölüm</w:t>
        </w:r>
        <w:r>
          <w:rPr>
            <w:rFonts w:cs="Garamond"/>
            <w:szCs w:val="24"/>
          </w:rPr>
          <w:tab/>
        </w:r>
        <w:r>
          <w:fldChar w:fldCharType="begin"/>
        </w:r>
        <w:r>
          <w:rPr>
            <w:rFonts w:cs="Garamond"/>
            <w:szCs w:val="24"/>
          </w:rPr>
          <w:instrText xml:space="preserve"> PAGEREF _Toc523766896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7" w:history="1">
        <w:r>
          <w:rPr>
            <w:rStyle w:val="Hyperlink"/>
            <w:rFonts w:cs="Garamond"/>
            <w:szCs w:val="24"/>
          </w:rPr>
          <w:t>Kardeşlerle İlişki Kurmak</w:t>
        </w:r>
        <w:r>
          <w:rPr>
            <w:rFonts w:cs="Garamond"/>
            <w:szCs w:val="24"/>
          </w:rPr>
          <w:tab/>
        </w:r>
        <w:r>
          <w:fldChar w:fldCharType="begin"/>
        </w:r>
        <w:r>
          <w:rPr>
            <w:rFonts w:cs="Garamond"/>
            <w:szCs w:val="24"/>
          </w:rPr>
          <w:instrText xml:space="preserve"> PAGEREF _Toc523766897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8" w:history="1">
        <w:r>
          <w:rPr>
            <w:rStyle w:val="Hyperlink"/>
            <w:rFonts w:cs="Garamond"/>
            <w:szCs w:val="24"/>
          </w:rPr>
          <w:t>46. Bölüm</w:t>
        </w:r>
        <w:r>
          <w:rPr>
            <w:rFonts w:cs="Garamond"/>
            <w:szCs w:val="24"/>
          </w:rPr>
          <w:tab/>
        </w:r>
        <w:r>
          <w:fldChar w:fldCharType="begin"/>
        </w:r>
        <w:r>
          <w:rPr>
            <w:rFonts w:cs="Garamond"/>
            <w:szCs w:val="24"/>
          </w:rPr>
          <w:instrText xml:space="preserve"> PAGEREF _Toc523766898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899" w:history="1">
        <w:r>
          <w:rPr>
            <w:rStyle w:val="Hyperlink"/>
            <w:rFonts w:cs="Garamond"/>
            <w:szCs w:val="24"/>
          </w:rPr>
          <w:t>Kardeş Çeşitleri</w:t>
        </w:r>
        <w:r>
          <w:rPr>
            <w:rFonts w:cs="Garamond"/>
            <w:szCs w:val="24"/>
          </w:rPr>
          <w:tab/>
        </w:r>
        <w:r>
          <w:fldChar w:fldCharType="begin"/>
        </w:r>
        <w:r>
          <w:rPr>
            <w:rFonts w:cs="Garamond"/>
            <w:szCs w:val="24"/>
          </w:rPr>
          <w:instrText xml:space="preserve"> PAGEREF _Toc523766899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0" w:history="1">
        <w:r>
          <w:rPr>
            <w:rStyle w:val="Hyperlink"/>
            <w:rFonts w:cs="Garamond"/>
            <w:szCs w:val="24"/>
          </w:rPr>
          <w:t>47. Bölüm</w:t>
        </w:r>
        <w:r>
          <w:rPr>
            <w:rFonts w:cs="Garamond"/>
            <w:szCs w:val="24"/>
          </w:rPr>
          <w:tab/>
        </w:r>
        <w:r>
          <w:fldChar w:fldCharType="begin"/>
        </w:r>
        <w:r>
          <w:rPr>
            <w:rFonts w:cs="Garamond"/>
            <w:szCs w:val="24"/>
          </w:rPr>
          <w:instrText xml:space="preserve"> PAGEREF _Toc523766900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1" w:history="1">
        <w:r>
          <w:rPr>
            <w:rStyle w:val="Hyperlink"/>
            <w:rFonts w:cs="Garamond"/>
            <w:szCs w:val="24"/>
          </w:rPr>
          <w:t>Güvenilir Kardeş</w:t>
        </w:r>
        <w:r>
          <w:rPr>
            <w:rFonts w:cs="Garamond"/>
            <w:szCs w:val="24"/>
          </w:rPr>
          <w:tab/>
        </w:r>
        <w:r>
          <w:fldChar w:fldCharType="begin"/>
        </w:r>
        <w:r>
          <w:rPr>
            <w:rFonts w:cs="Garamond"/>
            <w:szCs w:val="24"/>
          </w:rPr>
          <w:instrText xml:space="preserve"> PAGEREF _Toc523766901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2" w:history="1">
        <w:r>
          <w:rPr>
            <w:rStyle w:val="Hyperlink"/>
            <w:rFonts w:cs="Garamond"/>
            <w:szCs w:val="24"/>
          </w:rPr>
          <w:t>48. Bölüm</w:t>
        </w:r>
        <w:r>
          <w:rPr>
            <w:rFonts w:cs="Garamond"/>
            <w:szCs w:val="24"/>
          </w:rPr>
          <w:tab/>
        </w:r>
        <w:r>
          <w:fldChar w:fldCharType="begin"/>
        </w:r>
        <w:r>
          <w:rPr>
            <w:rFonts w:cs="Garamond"/>
            <w:szCs w:val="24"/>
          </w:rPr>
          <w:instrText xml:space="preserve"> PAGEREF _Toc523766902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3" w:history="1">
        <w:r>
          <w:rPr>
            <w:rStyle w:val="Hyperlink"/>
            <w:rFonts w:cs="Garamond"/>
            <w:szCs w:val="24"/>
          </w:rPr>
          <w:t>Bazı Kardeşliklerin Yasaklanışı</w:t>
        </w:r>
        <w:r>
          <w:rPr>
            <w:rFonts w:cs="Garamond"/>
            <w:szCs w:val="24"/>
          </w:rPr>
          <w:tab/>
        </w:r>
        <w:r>
          <w:fldChar w:fldCharType="begin"/>
        </w:r>
        <w:r>
          <w:rPr>
            <w:rFonts w:cs="Garamond"/>
            <w:szCs w:val="24"/>
          </w:rPr>
          <w:instrText xml:space="preserve"> PAGEREF _Toc523766903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4" w:history="1">
        <w:r>
          <w:rPr>
            <w:rStyle w:val="Hyperlink"/>
            <w:rFonts w:cs="Garamond"/>
            <w:szCs w:val="24"/>
          </w:rPr>
          <w:t>49. Bölüm</w:t>
        </w:r>
        <w:r>
          <w:rPr>
            <w:rFonts w:cs="Garamond"/>
            <w:szCs w:val="24"/>
          </w:rPr>
          <w:tab/>
        </w:r>
        <w:r>
          <w:fldChar w:fldCharType="begin"/>
        </w:r>
        <w:r>
          <w:rPr>
            <w:rFonts w:cs="Garamond"/>
            <w:szCs w:val="24"/>
          </w:rPr>
          <w:instrText xml:space="preserve"> PAGEREF _Toc523766904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5" w:history="1">
        <w:r>
          <w:rPr>
            <w:rStyle w:val="Hyperlink"/>
            <w:rFonts w:cs="Garamond"/>
            <w:szCs w:val="24"/>
          </w:rPr>
          <w:t>Eski Kardeşlikleri Sürdürmeye Çalışmak</w:t>
        </w:r>
        <w:r>
          <w:rPr>
            <w:rFonts w:cs="Garamond"/>
            <w:szCs w:val="24"/>
          </w:rPr>
          <w:tab/>
        </w:r>
        <w:r>
          <w:fldChar w:fldCharType="begin"/>
        </w:r>
        <w:r>
          <w:rPr>
            <w:rFonts w:cs="Garamond"/>
            <w:szCs w:val="24"/>
          </w:rPr>
          <w:instrText xml:space="preserve"> PAGEREF _Toc523766905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6" w:history="1">
        <w:r>
          <w:rPr>
            <w:rStyle w:val="Hyperlink"/>
            <w:rFonts w:cs="Garamond"/>
            <w:szCs w:val="24"/>
          </w:rPr>
          <w:t>50. Bölüm</w:t>
        </w:r>
        <w:r>
          <w:rPr>
            <w:rFonts w:cs="Garamond"/>
            <w:szCs w:val="24"/>
          </w:rPr>
          <w:tab/>
        </w:r>
        <w:r>
          <w:fldChar w:fldCharType="begin"/>
        </w:r>
        <w:r>
          <w:rPr>
            <w:rFonts w:cs="Garamond"/>
            <w:szCs w:val="24"/>
          </w:rPr>
          <w:instrText xml:space="preserve"> PAGEREF _Toc523766906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7" w:history="1">
        <w:r>
          <w:rPr>
            <w:rStyle w:val="Hyperlink"/>
            <w:rFonts w:cs="Garamond"/>
            <w:szCs w:val="24"/>
          </w:rPr>
          <w:t>Gerçek Kardeşlik</w:t>
        </w:r>
        <w:r>
          <w:rPr>
            <w:rFonts w:cs="Garamond"/>
            <w:szCs w:val="24"/>
          </w:rPr>
          <w:tab/>
        </w:r>
        <w:r>
          <w:fldChar w:fldCharType="begin"/>
        </w:r>
        <w:r>
          <w:rPr>
            <w:rFonts w:cs="Garamond"/>
            <w:szCs w:val="24"/>
          </w:rPr>
          <w:instrText xml:space="preserve"> PAGEREF _Toc523766907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8" w:history="1">
        <w:r>
          <w:rPr>
            <w:rStyle w:val="Hyperlink"/>
            <w:rFonts w:cs="Garamond"/>
            <w:szCs w:val="24"/>
          </w:rPr>
          <w:t>51. Bölüm</w:t>
        </w:r>
        <w:r>
          <w:rPr>
            <w:rFonts w:cs="Garamond"/>
            <w:szCs w:val="24"/>
          </w:rPr>
          <w:tab/>
        </w:r>
        <w:r>
          <w:fldChar w:fldCharType="begin"/>
        </w:r>
        <w:r>
          <w:rPr>
            <w:rFonts w:cs="Garamond"/>
            <w:szCs w:val="24"/>
          </w:rPr>
          <w:instrText xml:space="preserve"> PAGEREF _Toc523766908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09" w:history="1">
        <w:r>
          <w:rPr>
            <w:rStyle w:val="Hyperlink"/>
            <w:rFonts w:cs="Garamond"/>
            <w:szCs w:val="24"/>
          </w:rPr>
          <w:t>Kardeş Seçimi</w:t>
        </w:r>
        <w:r>
          <w:rPr>
            <w:rFonts w:cs="Garamond"/>
            <w:szCs w:val="24"/>
          </w:rPr>
          <w:tab/>
        </w:r>
        <w:r>
          <w:fldChar w:fldCharType="begin"/>
        </w:r>
        <w:r>
          <w:rPr>
            <w:rFonts w:cs="Garamond"/>
            <w:szCs w:val="24"/>
          </w:rPr>
          <w:instrText xml:space="preserve"> PAGEREF _Toc523766909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0" w:history="1">
        <w:r>
          <w:rPr>
            <w:rStyle w:val="Hyperlink"/>
            <w:rFonts w:cs="Garamond"/>
            <w:szCs w:val="24"/>
          </w:rPr>
          <w:t>52. Bölüm</w:t>
        </w:r>
        <w:r>
          <w:rPr>
            <w:rFonts w:cs="Garamond"/>
            <w:szCs w:val="24"/>
          </w:rPr>
          <w:tab/>
        </w:r>
        <w:r>
          <w:fldChar w:fldCharType="begin"/>
        </w:r>
        <w:r>
          <w:rPr>
            <w:rFonts w:cs="Garamond"/>
            <w:szCs w:val="24"/>
          </w:rPr>
          <w:instrText xml:space="preserve"> PAGEREF _Toc523766910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1" w:history="1">
        <w:r>
          <w:rPr>
            <w:rStyle w:val="Hyperlink"/>
            <w:rFonts w:cs="Garamond"/>
            <w:szCs w:val="24"/>
          </w:rPr>
          <w:t>Kardeşin Sürçmelerine Tahammül Etmek</w:t>
        </w:r>
        <w:r>
          <w:rPr>
            <w:rFonts w:cs="Garamond"/>
            <w:szCs w:val="24"/>
          </w:rPr>
          <w:tab/>
        </w:r>
        <w:r>
          <w:fldChar w:fldCharType="begin"/>
        </w:r>
        <w:r>
          <w:rPr>
            <w:rFonts w:cs="Garamond"/>
            <w:szCs w:val="24"/>
          </w:rPr>
          <w:instrText xml:space="preserve"> PAGEREF _Toc523766911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2" w:history="1">
        <w:r>
          <w:rPr>
            <w:rStyle w:val="Hyperlink"/>
            <w:rFonts w:cs="Garamond"/>
            <w:szCs w:val="24"/>
          </w:rPr>
          <w:t>53. Bölüm</w:t>
        </w:r>
        <w:r>
          <w:rPr>
            <w:rFonts w:cs="Garamond"/>
            <w:szCs w:val="24"/>
          </w:rPr>
          <w:tab/>
        </w:r>
        <w:r>
          <w:fldChar w:fldCharType="begin"/>
        </w:r>
        <w:r>
          <w:rPr>
            <w:rFonts w:cs="Garamond"/>
            <w:szCs w:val="24"/>
          </w:rPr>
          <w:instrText xml:space="preserve"> PAGEREF _Toc523766912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3" w:history="1">
        <w:r>
          <w:rPr>
            <w:rStyle w:val="Hyperlink"/>
            <w:rFonts w:cs="Garamond"/>
            <w:szCs w:val="24"/>
          </w:rPr>
          <w:t>Kardeşlerin En Hayırlısı</w:t>
        </w:r>
        <w:r>
          <w:rPr>
            <w:rFonts w:cs="Garamond"/>
            <w:szCs w:val="24"/>
          </w:rPr>
          <w:tab/>
        </w:r>
        <w:r>
          <w:fldChar w:fldCharType="begin"/>
        </w:r>
        <w:r>
          <w:rPr>
            <w:rFonts w:cs="Garamond"/>
            <w:szCs w:val="24"/>
          </w:rPr>
          <w:instrText xml:space="preserve"> PAGEREF _Toc523766913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4" w:history="1">
        <w:r>
          <w:rPr>
            <w:rStyle w:val="Hyperlink"/>
            <w:rFonts w:cs="Garamond"/>
            <w:szCs w:val="24"/>
          </w:rPr>
          <w:t>54. Bölüm</w:t>
        </w:r>
        <w:r>
          <w:rPr>
            <w:rFonts w:cs="Garamond"/>
            <w:szCs w:val="24"/>
          </w:rPr>
          <w:tab/>
        </w:r>
        <w:r>
          <w:fldChar w:fldCharType="begin"/>
        </w:r>
        <w:r>
          <w:rPr>
            <w:rFonts w:cs="Garamond"/>
            <w:szCs w:val="24"/>
          </w:rPr>
          <w:instrText xml:space="preserve"> PAGEREF _Toc523766914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5" w:history="1">
        <w:r>
          <w:rPr>
            <w:rStyle w:val="Hyperlink"/>
            <w:rFonts w:cs="Garamond"/>
            <w:szCs w:val="24"/>
          </w:rPr>
          <w:t>Kamil Kardeş</w:t>
        </w:r>
        <w:r>
          <w:rPr>
            <w:rFonts w:cs="Garamond"/>
            <w:szCs w:val="24"/>
          </w:rPr>
          <w:tab/>
        </w:r>
        <w:r>
          <w:fldChar w:fldCharType="begin"/>
        </w:r>
        <w:r>
          <w:rPr>
            <w:rFonts w:cs="Garamond"/>
            <w:szCs w:val="24"/>
          </w:rPr>
          <w:instrText xml:space="preserve"> PAGEREF _Toc523766915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6" w:history="1">
        <w:r>
          <w:rPr>
            <w:rStyle w:val="Hyperlink"/>
            <w:rFonts w:cs="Garamond"/>
            <w:szCs w:val="24"/>
          </w:rPr>
          <w:t>55. Bölüm</w:t>
        </w:r>
        <w:r>
          <w:rPr>
            <w:rFonts w:cs="Garamond"/>
            <w:szCs w:val="24"/>
          </w:rPr>
          <w:tab/>
        </w:r>
        <w:r>
          <w:fldChar w:fldCharType="begin"/>
        </w:r>
        <w:r>
          <w:rPr>
            <w:rFonts w:cs="Garamond"/>
            <w:szCs w:val="24"/>
          </w:rPr>
          <w:instrText xml:space="preserve"> PAGEREF _Toc523766916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7" w:history="1">
        <w:r>
          <w:rPr>
            <w:rStyle w:val="Hyperlink"/>
            <w:rFonts w:cs="Garamond"/>
            <w:szCs w:val="24"/>
          </w:rPr>
          <w:t>Kardeşlerin En Kötüsü</w:t>
        </w:r>
        <w:r>
          <w:rPr>
            <w:rFonts w:cs="Garamond"/>
            <w:szCs w:val="24"/>
          </w:rPr>
          <w:tab/>
        </w:r>
        <w:r>
          <w:fldChar w:fldCharType="begin"/>
        </w:r>
        <w:r>
          <w:rPr>
            <w:rFonts w:cs="Garamond"/>
            <w:szCs w:val="24"/>
          </w:rPr>
          <w:instrText xml:space="preserve"> PAGEREF _Toc523766917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8" w:history="1">
        <w:r>
          <w:rPr>
            <w:rStyle w:val="Hyperlink"/>
            <w:rFonts w:cs="Garamond"/>
            <w:szCs w:val="24"/>
          </w:rPr>
          <w:t>56. Bölüm</w:t>
        </w:r>
        <w:r>
          <w:rPr>
            <w:rFonts w:cs="Garamond"/>
            <w:szCs w:val="24"/>
          </w:rPr>
          <w:tab/>
        </w:r>
        <w:r>
          <w:fldChar w:fldCharType="begin"/>
        </w:r>
        <w:r>
          <w:rPr>
            <w:rFonts w:cs="Garamond"/>
            <w:szCs w:val="24"/>
          </w:rPr>
          <w:instrText xml:space="preserve"> PAGEREF _Toc523766918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19" w:history="1">
        <w:r>
          <w:rPr>
            <w:rStyle w:val="Hyperlink"/>
            <w:rFonts w:cs="Garamond"/>
            <w:szCs w:val="24"/>
          </w:rPr>
          <w:t>Kardeşleri Denemek</w:t>
        </w:r>
        <w:r>
          <w:rPr>
            <w:rFonts w:cs="Garamond"/>
            <w:szCs w:val="24"/>
          </w:rPr>
          <w:tab/>
        </w:r>
        <w:r>
          <w:fldChar w:fldCharType="begin"/>
        </w:r>
        <w:r>
          <w:rPr>
            <w:rFonts w:cs="Garamond"/>
            <w:szCs w:val="24"/>
          </w:rPr>
          <w:instrText xml:space="preserve"> PAGEREF _Toc523766919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0" w:history="1">
        <w:r>
          <w:rPr>
            <w:rStyle w:val="Hyperlink"/>
            <w:rFonts w:cs="Garamond"/>
            <w:szCs w:val="24"/>
          </w:rPr>
          <w:t>57. Bölüm</w:t>
        </w:r>
        <w:r>
          <w:rPr>
            <w:rFonts w:cs="Garamond"/>
            <w:szCs w:val="24"/>
          </w:rPr>
          <w:tab/>
        </w:r>
        <w:r>
          <w:fldChar w:fldCharType="begin"/>
        </w:r>
        <w:r>
          <w:rPr>
            <w:rFonts w:cs="Garamond"/>
            <w:szCs w:val="24"/>
          </w:rPr>
          <w:instrText xml:space="preserve"> PAGEREF _Toc523766920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1" w:history="1">
        <w:r>
          <w:rPr>
            <w:rStyle w:val="Hyperlink"/>
            <w:rFonts w:cs="Garamond"/>
            <w:szCs w:val="24"/>
          </w:rPr>
          <w:t>Kardeşlere Yol Göstermek</w:t>
        </w:r>
        <w:r>
          <w:rPr>
            <w:rFonts w:cs="Garamond"/>
            <w:szCs w:val="24"/>
          </w:rPr>
          <w:tab/>
        </w:r>
        <w:r>
          <w:fldChar w:fldCharType="begin"/>
        </w:r>
        <w:r>
          <w:rPr>
            <w:rFonts w:cs="Garamond"/>
            <w:szCs w:val="24"/>
          </w:rPr>
          <w:instrText xml:space="preserve"> PAGEREF _Toc523766921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2" w:history="1">
        <w:r>
          <w:rPr>
            <w:rStyle w:val="Hyperlink"/>
            <w:rFonts w:cs="Garamond"/>
            <w:szCs w:val="24"/>
          </w:rPr>
          <w:t>58. Bölüm</w:t>
        </w:r>
        <w:r>
          <w:rPr>
            <w:rFonts w:cs="Garamond"/>
            <w:szCs w:val="24"/>
          </w:rPr>
          <w:tab/>
        </w:r>
        <w:r>
          <w:fldChar w:fldCharType="begin"/>
        </w:r>
        <w:r>
          <w:rPr>
            <w:rFonts w:cs="Garamond"/>
            <w:szCs w:val="24"/>
          </w:rPr>
          <w:instrText xml:space="preserve"> PAGEREF _Toc523766922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3" w:history="1">
        <w:r>
          <w:rPr>
            <w:rStyle w:val="Hyperlink"/>
            <w:rFonts w:cs="Garamond"/>
            <w:szCs w:val="24"/>
          </w:rPr>
          <w:t>Kardeşlere İkram ve Saygı</w:t>
        </w:r>
        <w:r>
          <w:rPr>
            <w:rFonts w:cs="Garamond"/>
            <w:szCs w:val="24"/>
          </w:rPr>
          <w:tab/>
        </w:r>
        <w:r>
          <w:fldChar w:fldCharType="begin"/>
        </w:r>
        <w:r>
          <w:rPr>
            <w:rFonts w:cs="Garamond"/>
            <w:szCs w:val="24"/>
          </w:rPr>
          <w:instrText xml:space="preserve"> PAGEREF _Toc523766923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4" w:history="1">
        <w:r>
          <w:rPr>
            <w:rStyle w:val="Hyperlink"/>
            <w:rFonts w:cs="Garamond"/>
            <w:szCs w:val="24"/>
          </w:rPr>
          <w:t>59. Bölüm</w:t>
        </w:r>
        <w:r>
          <w:rPr>
            <w:rFonts w:cs="Garamond"/>
            <w:szCs w:val="24"/>
          </w:rPr>
          <w:tab/>
        </w:r>
        <w:r>
          <w:fldChar w:fldCharType="begin"/>
        </w:r>
        <w:r>
          <w:rPr>
            <w:rFonts w:cs="Garamond"/>
            <w:szCs w:val="24"/>
          </w:rPr>
          <w:instrText xml:space="preserve"> PAGEREF _Toc523766924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5" w:history="1">
        <w:r>
          <w:rPr>
            <w:rStyle w:val="Hyperlink"/>
            <w:rFonts w:cs="Garamond"/>
            <w:szCs w:val="24"/>
          </w:rPr>
          <w:t>Kardeşlerin İhtiyacını Gidermek</w:t>
        </w:r>
        <w:r>
          <w:rPr>
            <w:rFonts w:cs="Garamond"/>
            <w:szCs w:val="24"/>
          </w:rPr>
          <w:tab/>
        </w:r>
        <w:r>
          <w:fldChar w:fldCharType="begin"/>
        </w:r>
        <w:r>
          <w:rPr>
            <w:rFonts w:cs="Garamond"/>
            <w:szCs w:val="24"/>
          </w:rPr>
          <w:instrText xml:space="preserve"> PAGEREF _Toc523766925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6" w:history="1">
        <w:r>
          <w:rPr>
            <w:rStyle w:val="Hyperlink"/>
            <w:rFonts w:cs="Garamond"/>
            <w:szCs w:val="24"/>
          </w:rPr>
          <w:t>60. Bölüm</w:t>
        </w:r>
        <w:r>
          <w:rPr>
            <w:rFonts w:cs="Garamond"/>
            <w:szCs w:val="24"/>
          </w:rPr>
          <w:tab/>
        </w:r>
        <w:r>
          <w:fldChar w:fldCharType="begin"/>
        </w:r>
        <w:r>
          <w:rPr>
            <w:rFonts w:cs="Garamond"/>
            <w:szCs w:val="24"/>
          </w:rPr>
          <w:instrText xml:space="preserve"> PAGEREF _Toc523766926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7" w:history="1">
        <w:r>
          <w:rPr>
            <w:rStyle w:val="Hyperlink"/>
            <w:rFonts w:cs="Garamond"/>
            <w:szCs w:val="24"/>
          </w:rPr>
          <w:t>Kardeşlik Adabı</w:t>
        </w:r>
        <w:r>
          <w:rPr>
            <w:rFonts w:cs="Garamond"/>
            <w:szCs w:val="24"/>
          </w:rPr>
          <w:tab/>
        </w:r>
        <w:r>
          <w:fldChar w:fldCharType="begin"/>
        </w:r>
        <w:r>
          <w:rPr>
            <w:rFonts w:cs="Garamond"/>
            <w:szCs w:val="24"/>
          </w:rPr>
          <w:instrText xml:space="preserve"> PAGEREF _Toc523766927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29" w:history="1">
        <w:r>
          <w:rPr>
            <w:rStyle w:val="Hyperlink"/>
            <w:rFonts w:cs="Garamond"/>
            <w:szCs w:val="24"/>
          </w:rPr>
          <w:t>61. Bölüm</w:t>
        </w:r>
        <w:r>
          <w:rPr>
            <w:rFonts w:cs="Garamond"/>
            <w:szCs w:val="24"/>
          </w:rPr>
          <w:tab/>
        </w:r>
        <w:r>
          <w:fldChar w:fldCharType="begin"/>
        </w:r>
        <w:r>
          <w:rPr>
            <w:rFonts w:cs="Garamond"/>
            <w:szCs w:val="24"/>
          </w:rPr>
          <w:instrText xml:space="preserve"> PAGEREF _Toc523766929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0" w:history="1">
        <w:r>
          <w:rPr>
            <w:rStyle w:val="Hyperlink"/>
            <w:rFonts w:cs="Garamond"/>
            <w:szCs w:val="24"/>
          </w:rPr>
          <w:t>Edeb</w:t>
        </w:r>
        <w:r>
          <w:rPr>
            <w:rFonts w:cs="Garamond"/>
            <w:szCs w:val="24"/>
          </w:rPr>
          <w:tab/>
        </w:r>
        <w:r>
          <w:fldChar w:fldCharType="begin"/>
        </w:r>
        <w:r>
          <w:rPr>
            <w:rFonts w:cs="Garamond"/>
            <w:szCs w:val="24"/>
          </w:rPr>
          <w:instrText xml:space="preserve"> PAGEREF _Toc523766930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1" w:history="1">
        <w:r>
          <w:rPr>
            <w:rStyle w:val="Hyperlink"/>
            <w:rFonts w:cs="Garamond"/>
            <w:szCs w:val="24"/>
          </w:rPr>
          <w:t>62. Bölüm</w:t>
        </w:r>
        <w:r>
          <w:rPr>
            <w:rFonts w:cs="Garamond"/>
            <w:szCs w:val="24"/>
          </w:rPr>
          <w:tab/>
        </w:r>
        <w:r>
          <w:fldChar w:fldCharType="begin"/>
        </w:r>
        <w:r>
          <w:rPr>
            <w:rFonts w:cs="Garamond"/>
            <w:szCs w:val="24"/>
          </w:rPr>
          <w:instrText xml:space="preserve"> PAGEREF _Toc523766931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2" w:history="1">
        <w:r>
          <w:rPr>
            <w:rStyle w:val="Hyperlink"/>
            <w:rFonts w:cs="Garamond"/>
            <w:szCs w:val="24"/>
          </w:rPr>
          <w:t>Edep Soy Şerafetidir</w:t>
        </w:r>
        <w:r>
          <w:rPr>
            <w:rFonts w:cs="Garamond"/>
            <w:szCs w:val="24"/>
          </w:rPr>
          <w:tab/>
        </w:r>
        <w:r>
          <w:fldChar w:fldCharType="begin"/>
        </w:r>
        <w:r>
          <w:rPr>
            <w:rFonts w:cs="Garamond"/>
            <w:szCs w:val="24"/>
          </w:rPr>
          <w:instrText xml:space="preserve"> PAGEREF _Toc523766932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3" w:history="1">
        <w:r>
          <w:rPr>
            <w:rStyle w:val="Hyperlink"/>
            <w:rFonts w:cs="Garamond"/>
            <w:szCs w:val="24"/>
          </w:rPr>
          <w:t>63. Bölüm</w:t>
        </w:r>
        <w:r>
          <w:rPr>
            <w:rFonts w:cs="Garamond"/>
            <w:szCs w:val="24"/>
          </w:rPr>
          <w:tab/>
        </w:r>
        <w:r>
          <w:fldChar w:fldCharType="begin"/>
        </w:r>
        <w:r>
          <w:rPr>
            <w:rFonts w:cs="Garamond"/>
            <w:szCs w:val="24"/>
          </w:rPr>
          <w:instrText xml:space="preserve"> PAGEREF _Toc523766933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4" w:history="1">
        <w:r>
          <w:rPr>
            <w:rStyle w:val="Hyperlink"/>
            <w:rFonts w:cs="Garamond"/>
            <w:szCs w:val="24"/>
          </w:rPr>
          <w:t>Edeb Elbisesi</w:t>
        </w:r>
        <w:r>
          <w:rPr>
            <w:rFonts w:cs="Garamond"/>
            <w:szCs w:val="24"/>
          </w:rPr>
          <w:tab/>
        </w:r>
        <w:r>
          <w:fldChar w:fldCharType="begin"/>
        </w:r>
        <w:r>
          <w:rPr>
            <w:rFonts w:cs="Garamond"/>
            <w:szCs w:val="24"/>
          </w:rPr>
          <w:instrText xml:space="preserve"> PAGEREF _Toc523766934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5" w:history="1">
        <w:r>
          <w:rPr>
            <w:rStyle w:val="Hyperlink"/>
            <w:rFonts w:cs="Garamond"/>
            <w:szCs w:val="24"/>
          </w:rPr>
          <w:t>64. Bölüm</w:t>
        </w:r>
        <w:r>
          <w:rPr>
            <w:rFonts w:cs="Garamond"/>
            <w:szCs w:val="24"/>
          </w:rPr>
          <w:tab/>
        </w:r>
        <w:r>
          <w:fldChar w:fldCharType="begin"/>
        </w:r>
        <w:r>
          <w:rPr>
            <w:rFonts w:cs="Garamond"/>
            <w:szCs w:val="24"/>
          </w:rPr>
          <w:instrText xml:space="preserve"> PAGEREF _Toc523766935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6" w:history="1">
        <w:r>
          <w:rPr>
            <w:rStyle w:val="Hyperlink"/>
            <w:rFonts w:cs="Garamond"/>
            <w:szCs w:val="24"/>
          </w:rPr>
          <w:t>Kötü Edep</w:t>
        </w:r>
        <w:r>
          <w:rPr>
            <w:rFonts w:cs="Garamond"/>
            <w:szCs w:val="24"/>
          </w:rPr>
          <w:tab/>
        </w:r>
        <w:r>
          <w:fldChar w:fldCharType="begin"/>
        </w:r>
        <w:r>
          <w:rPr>
            <w:rFonts w:cs="Garamond"/>
            <w:szCs w:val="24"/>
          </w:rPr>
          <w:instrText xml:space="preserve"> PAGEREF _Toc523766936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7" w:history="1">
        <w:r>
          <w:rPr>
            <w:rStyle w:val="Hyperlink"/>
            <w:rFonts w:cs="Garamond"/>
            <w:szCs w:val="24"/>
          </w:rPr>
          <w:t>65. Bölüm</w:t>
        </w:r>
        <w:r>
          <w:rPr>
            <w:rFonts w:cs="Garamond"/>
            <w:szCs w:val="24"/>
          </w:rPr>
          <w:tab/>
        </w:r>
        <w:r>
          <w:fldChar w:fldCharType="begin"/>
        </w:r>
        <w:r>
          <w:rPr>
            <w:rFonts w:cs="Garamond"/>
            <w:szCs w:val="24"/>
          </w:rPr>
          <w:instrText xml:space="preserve"> PAGEREF _Toc523766937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8" w:history="1">
        <w:r>
          <w:rPr>
            <w:rStyle w:val="Hyperlink"/>
            <w:rFonts w:cs="Garamond"/>
            <w:szCs w:val="24"/>
          </w:rPr>
          <w:t>Edep ve Akıl</w:t>
        </w:r>
        <w:r>
          <w:rPr>
            <w:rFonts w:cs="Garamond"/>
            <w:szCs w:val="24"/>
          </w:rPr>
          <w:tab/>
        </w:r>
        <w:r>
          <w:fldChar w:fldCharType="begin"/>
        </w:r>
        <w:r>
          <w:rPr>
            <w:rFonts w:cs="Garamond"/>
            <w:szCs w:val="24"/>
          </w:rPr>
          <w:instrText xml:space="preserve"> PAGEREF _Toc523766938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39" w:history="1">
        <w:r>
          <w:rPr>
            <w:rStyle w:val="Hyperlink"/>
            <w:rFonts w:cs="Garamond"/>
            <w:szCs w:val="24"/>
          </w:rPr>
          <w:t>66. Bölüm</w:t>
        </w:r>
        <w:r>
          <w:rPr>
            <w:rFonts w:cs="Garamond"/>
            <w:szCs w:val="24"/>
          </w:rPr>
          <w:tab/>
        </w:r>
        <w:r>
          <w:fldChar w:fldCharType="begin"/>
        </w:r>
        <w:r>
          <w:rPr>
            <w:rFonts w:cs="Garamond"/>
            <w:szCs w:val="24"/>
          </w:rPr>
          <w:instrText xml:space="preserve"> PAGEREF _Toc523766939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0" w:history="1">
        <w:r>
          <w:rPr>
            <w:rStyle w:val="Hyperlink"/>
            <w:rFonts w:cs="Garamond"/>
            <w:szCs w:val="24"/>
          </w:rPr>
          <w:t>Nefsi Terbiye Etmek</w:t>
        </w:r>
        <w:r>
          <w:rPr>
            <w:rFonts w:cs="Garamond"/>
            <w:szCs w:val="24"/>
          </w:rPr>
          <w:tab/>
        </w:r>
        <w:r>
          <w:fldChar w:fldCharType="begin"/>
        </w:r>
        <w:r>
          <w:rPr>
            <w:rFonts w:cs="Garamond"/>
            <w:szCs w:val="24"/>
          </w:rPr>
          <w:instrText xml:space="preserve"> PAGEREF _Toc523766940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1" w:history="1">
        <w:r>
          <w:rPr>
            <w:rStyle w:val="Hyperlink"/>
            <w:rFonts w:cs="Garamond"/>
            <w:szCs w:val="24"/>
          </w:rPr>
          <w:t>67. Bölüm</w:t>
        </w:r>
        <w:r>
          <w:rPr>
            <w:rFonts w:cs="Garamond"/>
            <w:szCs w:val="24"/>
          </w:rPr>
          <w:tab/>
        </w:r>
        <w:r>
          <w:fldChar w:fldCharType="begin"/>
        </w:r>
        <w:r>
          <w:rPr>
            <w:rFonts w:cs="Garamond"/>
            <w:szCs w:val="24"/>
          </w:rPr>
          <w:instrText xml:space="preserve"> PAGEREF _Toc523766941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2" w:history="1">
        <w:r>
          <w:rPr>
            <w:rStyle w:val="Hyperlink"/>
            <w:rFonts w:cs="Garamond"/>
            <w:szCs w:val="24"/>
          </w:rPr>
          <w:t>Edebin Getirdikleri</w:t>
        </w:r>
        <w:r>
          <w:rPr>
            <w:rFonts w:cs="Garamond"/>
            <w:szCs w:val="24"/>
          </w:rPr>
          <w:tab/>
        </w:r>
        <w:r>
          <w:fldChar w:fldCharType="begin"/>
        </w:r>
        <w:r>
          <w:rPr>
            <w:rFonts w:cs="Garamond"/>
            <w:szCs w:val="24"/>
          </w:rPr>
          <w:instrText xml:space="preserve"> PAGEREF _Toc523766942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3" w:history="1">
        <w:r>
          <w:rPr>
            <w:rStyle w:val="Hyperlink"/>
            <w:rFonts w:cs="Garamond"/>
            <w:szCs w:val="24"/>
          </w:rPr>
          <w:t>68. Bölüm</w:t>
        </w:r>
        <w:r>
          <w:rPr>
            <w:rFonts w:cs="Garamond"/>
            <w:szCs w:val="24"/>
          </w:rPr>
          <w:tab/>
        </w:r>
        <w:r>
          <w:fldChar w:fldCharType="begin"/>
        </w:r>
        <w:r>
          <w:rPr>
            <w:rFonts w:cs="Garamond"/>
            <w:szCs w:val="24"/>
          </w:rPr>
          <w:instrText xml:space="preserve"> PAGEREF _Toc523766943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4" w:history="1">
        <w:r>
          <w:rPr>
            <w:rStyle w:val="Hyperlink"/>
            <w:rFonts w:cs="Garamond"/>
            <w:szCs w:val="24"/>
          </w:rPr>
          <w:t>Edebin Tefsiri</w:t>
        </w:r>
        <w:r>
          <w:rPr>
            <w:rFonts w:cs="Garamond"/>
            <w:szCs w:val="24"/>
          </w:rPr>
          <w:tab/>
        </w:r>
        <w:r>
          <w:fldChar w:fldCharType="begin"/>
        </w:r>
        <w:r>
          <w:rPr>
            <w:rFonts w:cs="Garamond"/>
            <w:szCs w:val="24"/>
          </w:rPr>
          <w:instrText xml:space="preserve"> PAGEREF _Toc523766944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5" w:history="1">
        <w:r>
          <w:rPr>
            <w:rStyle w:val="Hyperlink"/>
            <w:rFonts w:cs="Garamond"/>
            <w:szCs w:val="24"/>
          </w:rPr>
          <w:t>69. Bölüm</w:t>
        </w:r>
        <w:r>
          <w:rPr>
            <w:rFonts w:cs="Garamond"/>
            <w:szCs w:val="24"/>
          </w:rPr>
          <w:tab/>
        </w:r>
        <w:r>
          <w:fldChar w:fldCharType="begin"/>
        </w:r>
        <w:r>
          <w:rPr>
            <w:rFonts w:cs="Garamond"/>
            <w:szCs w:val="24"/>
          </w:rPr>
          <w:instrText xml:space="preserve"> PAGEREF _Toc523766945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6" w:history="1">
        <w:r>
          <w:rPr>
            <w:rStyle w:val="Hyperlink"/>
            <w:rFonts w:cs="Garamond"/>
            <w:szCs w:val="24"/>
          </w:rPr>
          <w:t>En Üstün Edep</w:t>
        </w:r>
        <w:r>
          <w:rPr>
            <w:rFonts w:cs="Garamond"/>
            <w:szCs w:val="24"/>
          </w:rPr>
          <w:tab/>
        </w:r>
        <w:r>
          <w:fldChar w:fldCharType="begin"/>
        </w:r>
        <w:r>
          <w:rPr>
            <w:rFonts w:cs="Garamond"/>
            <w:szCs w:val="24"/>
          </w:rPr>
          <w:instrText xml:space="preserve"> PAGEREF _Toc523766946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7" w:history="1">
        <w:r>
          <w:rPr>
            <w:rStyle w:val="Hyperlink"/>
            <w:rFonts w:cs="Garamond"/>
            <w:szCs w:val="24"/>
          </w:rPr>
          <w:t>70. Bölüm</w:t>
        </w:r>
        <w:r>
          <w:rPr>
            <w:rFonts w:cs="Garamond"/>
            <w:szCs w:val="24"/>
          </w:rPr>
          <w:tab/>
        </w:r>
        <w:r>
          <w:fldChar w:fldCharType="begin"/>
        </w:r>
        <w:r>
          <w:rPr>
            <w:rFonts w:cs="Garamond"/>
            <w:szCs w:val="24"/>
          </w:rPr>
          <w:instrText xml:space="preserve"> PAGEREF _Toc523766947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8" w:history="1">
        <w:r>
          <w:rPr>
            <w:rStyle w:val="Hyperlink"/>
            <w:rFonts w:cs="Garamond"/>
            <w:szCs w:val="24"/>
          </w:rPr>
          <w:t>Çocuğu Terbiye Etmeye Teşvik</w:t>
        </w:r>
        <w:r>
          <w:rPr>
            <w:rFonts w:cs="Garamond"/>
            <w:szCs w:val="24"/>
          </w:rPr>
          <w:tab/>
        </w:r>
        <w:r>
          <w:fldChar w:fldCharType="begin"/>
        </w:r>
        <w:r>
          <w:rPr>
            <w:rFonts w:cs="Garamond"/>
            <w:szCs w:val="24"/>
          </w:rPr>
          <w:instrText xml:space="preserve"> PAGEREF _Toc523766948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49" w:history="1">
        <w:r>
          <w:rPr>
            <w:rStyle w:val="Hyperlink"/>
            <w:rFonts w:cs="Garamond"/>
            <w:szCs w:val="24"/>
          </w:rPr>
          <w:t>71. Bölüm</w:t>
        </w:r>
        <w:r>
          <w:rPr>
            <w:rFonts w:cs="Garamond"/>
            <w:szCs w:val="24"/>
          </w:rPr>
          <w:tab/>
        </w:r>
        <w:r>
          <w:fldChar w:fldCharType="begin"/>
        </w:r>
        <w:r>
          <w:rPr>
            <w:rFonts w:cs="Garamond"/>
            <w:szCs w:val="24"/>
          </w:rPr>
          <w:instrText xml:space="preserve"> PAGEREF _Toc523766949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0" w:history="1">
        <w:r>
          <w:rPr>
            <w:rStyle w:val="Hyperlink"/>
            <w:rFonts w:cs="Garamond"/>
            <w:szCs w:val="24"/>
          </w:rPr>
          <w:t>Nasıl Terbiye Edileceği Hususunda</w:t>
        </w:r>
        <w:r>
          <w:rPr>
            <w:rFonts w:cs="Garamond"/>
            <w:szCs w:val="24"/>
          </w:rPr>
          <w:tab/>
        </w:r>
        <w:r>
          <w:fldChar w:fldCharType="begin"/>
        </w:r>
        <w:r>
          <w:rPr>
            <w:rFonts w:cs="Garamond"/>
            <w:szCs w:val="24"/>
          </w:rPr>
          <w:instrText xml:space="preserve"> PAGEREF _Toc523766950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1" w:history="1">
        <w:r>
          <w:rPr>
            <w:rStyle w:val="Hyperlink"/>
            <w:rFonts w:cs="Garamond"/>
            <w:szCs w:val="24"/>
          </w:rPr>
          <w:t>72. Bölüm</w:t>
        </w:r>
        <w:r>
          <w:rPr>
            <w:rFonts w:cs="Garamond"/>
            <w:szCs w:val="24"/>
          </w:rPr>
          <w:tab/>
        </w:r>
        <w:r>
          <w:fldChar w:fldCharType="begin"/>
        </w:r>
        <w:r>
          <w:rPr>
            <w:rFonts w:cs="Garamond"/>
            <w:szCs w:val="24"/>
          </w:rPr>
          <w:instrText xml:space="preserve"> PAGEREF _Toc523766951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2" w:history="1">
        <w:r>
          <w:rPr>
            <w:rStyle w:val="Hyperlink"/>
            <w:rFonts w:cs="Garamond"/>
            <w:szCs w:val="24"/>
          </w:rPr>
          <w:t>Terbiyede Riayet Edilmesi Gereken Hususlar</w:t>
        </w:r>
        <w:r>
          <w:rPr>
            <w:rFonts w:cs="Garamond"/>
            <w:szCs w:val="24"/>
          </w:rPr>
          <w:tab/>
        </w:r>
        <w:r>
          <w:fldChar w:fldCharType="begin"/>
        </w:r>
        <w:r>
          <w:rPr>
            <w:rFonts w:cs="Garamond"/>
            <w:szCs w:val="24"/>
          </w:rPr>
          <w:instrText xml:space="preserve"> PAGEREF _Toc523766952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3" w:history="1">
        <w:r>
          <w:rPr>
            <w:rStyle w:val="Hyperlink"/>
            <w:rFonts w:cs="Garamond"/>
            <w:szCs w:val="24"/>
          </w:rPr>
          <w:t>73. Bölüm</w:t>
        </w:r>
        <w:r>
          <w:rPr>
            <w:rFonts w:cs="Garamond"/>
            <w:szCs w:val="24"/>
          </w:rPr>
          <w:tab/>
        </w:r>
        <w:r>
          <w:fldChar w:fldCharType="begin"/>
        </w:r>
        <w:r>
          <w:rPr>
            <w:rFonts w:cs="Garamond"/>
            <w:szCs w:val="24"/>
          </w:rPr>
          <w:instrText xml:space="preserve"> PAGEREF _Toc523766953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4" w:history="1">
        <w:r>
          <w:rPr>
            <w:rStyle w:val="Hyperlink"/>
            <w:rFonts w:cs="Garamond"/>
            <w:szCs w:val="24"/>
          </w:rPr>
          <w:t>Peygamber’in Allah Vesilesiyle Terbiye Oluşu</w:t>
        </w:r>
        <w:r>
          <w:rPr>
            <w:rFonts w:cs="Garamond"/>
            <w:szCs w:val="24"/>
          </w:rPr>
          <w:tab/>
        </w:r>
        <w:r>
          <w:fldChar w:fldCharType="begin"/>
        </w:r>
        <w:r>
          <w:rPr>
            <w:rFonts w:cs="Garamond"/>
            <w:szCs w:val="24"/>
          </w:rPr>
          <w:instrText xml:space="preserve"> PAGEREF _Toc523766954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5" w:history="1">
        <w:r>
          <w:rPr>
            <w:rStyle w:val="Hyperlink"/>
            <w:rFonts w:cs="Garamond"/>
            <w:szCs w:val="24"/>
          </w:rPr>
          <w:t>74. Bölüm</w:t>
        </w:r>
        <w:r>
          <w:rPr>
            <w:rFonts w:cs="Garamond"/>
            <w:szCs w:val="24"/>
          </w:rPr>
          <w:tab/>
        </w:r>
        <w:r>
          <w:fldChar w:fldCharType="begin"/>
        </w:r>
        <w:r>
          <w:rPr>
            <w:rFonts w:cs="Garamond"/>
            <w:szCs w:val="24"/>
          </w:rPr>
          <w:instrText xml:space="preserve"> PAGEREF _Toc523766955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6" w:history="1">
        <w:r>
          <w:rPr>
            <w:rStyle w:val="Hyperlink"/>
            <w:rFonts w:cs="Garamond"/>
            <w:szCs w:val="24"/>
          </w:rPr>
          <w:t>Allah’ın Edebi İle Edeplenmek</w:t>
        </w:r>
        <w:r>
          <w:rPr>
            <w:rFonts w:cs="Garamond"/>
            <w:szCs w:val="24"/>
          </w:rPr>
          <w:tab/>
        </w:r>
        <w:r>
          <w:fldChar w:fldCharType="begin"/>
        </w:r>
        <w:r>
          <w:rPr>
            <w:rFonts w:cs="Garamond"/>
            <w:szCs w:val="24"/>
          </w:rPr>
          <w:instrText xml:space="preserve"> PAGEREF _Toc523766956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7" w:history="1">
        <w:r>
          <w:rPr>
            <w:rStyle w:val="Hyperlink"/>
            <w:rFonts w:cs="Garamond"/>
            <w:szCs w:val="24"/>
          </w:rPr>
          <w:t>75. Bölüm</w:t>
        </w:r>
        <w:r>
          <w:rPr>
            <w:rFonts w:cs="Garamond"/>
            <w:szCs w:val="24"/>
          </w:rPr>
          <w:tab/>
        </w:r>
        <w:r>
          <w:fldChar w:fldCharType="begin"/>
        </w:r>
        <w:r>
          <w:rPr>
            <w:rFonts w:cs="Garamond"/>
            <w:szCs w:val="24"/>
          </w:rPr>
          <w:instrText xml:space="preserve"> PAGEREF _Toc523766957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8" w:history="1">
        <w:r>
          <w:rPr>
            <w:rStyle w:val="Hyperlink"/>
            <w:rFonts w:cs="Garamond"/>
            <w:szCs w:val="24"/>
          </w:rPr>
          <w:t>Allah’ın Terbiyesi</w:t>
        </w:r>
        <w:r>
          <w:rPr>
            <w:rFonts w:cs="Garamond"/>
            <w:szCs w:val="24"/>
          </w:rPr>
          <w:tab/>
        </w:r>
        <w:r>
          <w:fldChar w:fldCharType="begin"/>
        </w:r>
        <w:r>
          <w:rPr>
            <w:rFonts w:cs="Garamond"/>
            <w:szCs w:val="24"/>
          </w:rPr>
          <w:instrText xml:space="preserve"> PAGEREF _Toc523766958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59" w:history="1">
        <w:r>
          <w:rPr>
            <w:rStyle w:val="Hyperlink"/>
            <w:rFonts w:cs="Garamond"/>
            <w:szCs w:val="24"/>
          </w:rPr>
          <w:t>76. Bölüm</w:t>
        </w:r>
        <w:r>
          <w:rPr>
            <w:rFonts w:cs="Garamond"/>
            <w:szCs w:val="24"/>
          </w:rPr>
          <w:tab/>
        </w:r>
        <w:r>
          <w:fldChar w:fldCharType="begin"/>
        </w:r>
        <w:r>
          <w:rPr>
            <w:rFonts w:cs="Garamond"/>
            <w:szCs w:val="24"/>
          </w:rPr>
          <w:instrText xml:space="preserve"> PAGEREF _Toc523766959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0" w:history="1">
        <w:r>
          <w:rPr>
            <w:rStyle w:val="Hyperlink"/>
            <w:rFonts w:cs="Garamond"/>
            <w:szCs w:val="24"/>
          </w:rPr>
          <w:t>Ezan</w:t>
        </w:r>
        <w:r>
          <w:rPr>
            <w:rFonts w:cs="Garamond"/>
            <w:szCs w:val="24"/>
          </w:rPr>
          <w:tab/>
        </w:r>
        <w:r>
          <w:fldChar w:fldCharType="begin"/>
        </w:r>
        <w:r>
          <w:rPr>
            <w:rFonts w:cs="Garamond"/>
            <w:szCs w:val="24"/>
          </w:rPr>
          <w:instrText xml:space="preserve"> PAGEREF _Toc523766960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1" w:history="1">
        <w:r>
          <w:rPr>
            <w:rStyle w:val="Hyperlink"/>
            <w:rFonts w:cs="Garamond"/>
            <w:szCs w:val="24"/>
          </w:rPr>
          <w:t>77. Bölüm</w:t>
        </w:r>
        <w:r>
          <w:rPr>
            <w:rFonts w:cs="Garamond"/>
            <w:szCs w:val="24"/>
          </w:rPr>
          <w:tab/>
        </w:r>
        <w:r>
          <w:fldChar w:fldCharType="begin"/>
        </w:r>
        <w:r>
          <w:rPr>
            <w:rFonts w:cs="Garamond"/>
            <w:szCs w:val="24"/>
          </w:rPr>
          <w:instrText xml:space="preserve"> PAGEREF _Toc523766961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2" w:history="1">
        <w:r>
          <w:rPr>
            <w:rStyle w:val="Hyperlink"/>
            <w:rFonts w:cs="Garamond"/>
            <w:szCs w:val="24"/>
          </w:rPr>
          <w:t>Müezzin</w:t>
        </w:r>
        <w:r>
          <w:rPr>
            <w:rFonts w:cs="Garamond"/>
            <w:szCs w:val="24"/>
          </w:rPr>
          <w:tab/>
        </w:r>
        <w:r>
          <w:fldChar w:fldCharType="begin"/>
        </w:r>
        <w:r>
          <w:rPr>
            <w:rFonts w:cs="Garamond"/>
            <w:szCs w:val="24"/>
          </w:rPr>
          <w:instrText xml:space="preserve"> PAGEREF _Toc523766962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3" w:history="1">
        <w:r>
          <w:rPr>
            <w:rStyle w:val="Hyperlink"/>
            <w:rFonts w:cs="Garamond"/>
            <w:szCs w:val="24"/>
          </w:rPr>
          <w:t>78. Bölüm</w:t>
        </w:r>
        <w:r>
          <w:rPr>
            <w:rFonts w:cs="Garamond"/>
            <w:szCs w:val="24"/>
          </w:rPr>
          <w:tab/>
        </w:r>
        <w:r>
          <w:fldChar w:fldCharType="begin"/>
        </w:r>
        <w:r>
          <w:rPr>
            <w:rFonts w:cs="Garamond"/>
            <w:szCs w:val="24"/>
          </w:rPr>
          <w:instrText xml:space="preserve"> PAGEREF _Toc523766963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4" w:history="1">
        <w:r>
          <w:rPr>
            <w:rStyle w:val="Hyperlink"/>
            <w:rFonts w:cs="Garamond"/>
            <w:szCs w:val="24"/>
          </w:rPr>
          <w:t>Ezanın Tefsiri</w:t>
        </w:r>
        <w:r>
          <w:rPr>
            <w:rFonts w:cs="Garamond"/>
            <w:szCs w:val="24"/>
          </w:rPr>
          <w:tab/>
        </w:r>
        <w:r>
          <w:fldChar w:fldCharType="begin"/>
        </w:r>
        <w:r>
          <w:rPr>
            <w:rFonts w:cs="Garamond"/>
            <w:szCs w:val="24"/>
          </w:rPr>
          <w:instrText xml:space="preserve"> PAGEREF _Toc523766964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5" w:history="1">
        <w:r>
          <w:rPr>
            <w:rStyle w:val="Hyperlink"/>
            <w:rFonts w:cs="Garamond"/>
            <w:szCs w:val="24"/>
          </w:rPr>
          <w:t>79. Bölüm</w:t>
        </w:r>
        <w:r>
          <w:rPr>
            <w:rFonts w:cs="Garamond"/>
            <w:szCs w:val="24"/>
          </w:rPr>
          <w:tab/>
        </w:r>
        <w:r>
          <w:fldChar w:fldCharType="begin"/>
        </w:r>
        <w:r>
          <w:rPr>
            <w:rFonts w:cs="Garamond"/>
            <w:szCs w:val="24"/>
          </w:rPr>
          <w:instrText xml:space="preserve"> PAGEREF _Toc523766965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6" w:history="1">
        <w:r>
          <w:rPr>
            <w:rStyle w:val="Hyperlink"/>
            <w:rFonts w:cs="Garamond"/>
            <w:szCs w:val="24"/>
          </w:rPr>
          <w:t>Bebeğinin Kulağına Ezan Okumaya Teşvik</w:t>
        </w:r>
        <w:r>
          <w:rPr>
            <w:rFonts w:cs="Garamond"/>
            <w:szCs w:val="24"/>
          </w:rPr>
          <w:tab/>
        </w:r>
        <w:r>
          <w:fldChar w:fldCharType="begin"/>
        </w:r>
        <w:r>
          <w:rPr>
            <w:rFonts w:cs="Garamond"/>
            <w:szCs w:val="24"/>
          </w:rPr>
          <w:instrText xml:space="preserve"> PAGEREF _Toc523766966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8" w:history="1">
        <w:r>
          <w:rPr>
            <w:rStyle w:val="Hyperlink"/>
            <w:rFonts w:cs="Garamond"/>
            <w:szCs w:val="24"/>
          </w:rPr>
          <w:t>80. Bölüm</w:t>
        </w:r>
        <w:r>
          <w:rPr>
            <w:rFonts w:cs="Garamond"/>
            <w:szCs w:val="24"/>
          </w:rPr>
          <w:tab/>
        </w:r>
        <w:r>
          <w:fldChar w:fldCharType="begin"/>
        </w:r>
        <w:r>
          <w:rPr>
            <w:rFonts w:cs="Garamond"/>
            <w:szCs w:val="24"/>
          </w:rPr>
          <w:instrText xml:space="preserve"> PAGEREF _Toc523766968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69" w:history="1">
        <w:r>
          <w:rPr>
            <w:rStyle w:val="Hyperlink"/>
            <w:rFonts w:cs="Garamond"/>
            <w:szCs w:val="24"/>
          </w:rPr>
          <w:t>Eziyet Etmek</w:t>
        </w:r>
        <w:r>
          <w:rPr>
            <w:rFonts w:cs="Garamond"/>
            <w:szCs w:val="24"/>
          </w:rPr>
          <w:tab/>
        </w:r>
        <w:r>
          <w:fldChar w:fldCharType="begin"/>
        </w:r>
        <w:r>
          <w:rPr>
            <w:rFonts w:cs="Garamond"/>
            <w:szCs w:val="24"/>
          </w:rPr>
          <w:instrText xml:space="preserve"> PAGEREF _Toc523766969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0" w:history="1">
        <w:r>
          <w:rPr>
            <w:rStyle w:val="Hyperlink"/>
            <w:rFonts w:cs="Garamond"/>
            <w:szCs w:val="24"/>
          </w:rPr>
          <w:t>81. Bölüm</w:t>
        </w:r>
        <w:r>
          <w:rPr>
            <w:rFonts w:cs="Garamond"/>
            <w:szCs w:val="24"/>
          </w:rPr>
          <w:tab/>
        </w:r>
        <w:r>
          <w:fldChar w:fldCharType="begin"/>
        </w:r>
        <w:r>
          <w:rPr>
            <w:rFonts w:cs="Garamond"/>
            <w:szCs w:val="24"/>
          </w:rPr>
          <w:instrText xml:space="preserve"> PAGEREF _Toc523766970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1" w:history="1">
        <w:r>
          <w:rPr>
            <w:rStyle w:val="Hyperlink"/>
            <w:rFonts w:cs="Garamond"/>
            <w:szCs w:val="24"/>
          </w:rPr>
          <w:t>Mümine Eziyet Etmek</w:t>
        </w:r>
        <w:r>
          <w:rPr>
            <w:rFonts w:cs="Garamond"/>
            <w:szCs w:val="24"/>
          </w:rPr>
          <w:tab/>
        </w:r>
        <w:r>
          <w:fldChar w:fldCharType="begin"/>
        </w:r>
        <w:r>
          <w:rPr>
            <w:rFonts w:cs="Garamond"/>
            <w:szCs w:val="24"/>
          </w:rPr>
          <w:instrText xml:space="preserve"> PAGEREF _Toc523766971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2" w:history="1">
        <w:r>
          <w:rPr>
            <w:rStyle w:val="Hyperlink"/>
            <w:rFonts w:cs="Garamond"/>
            <w:szCs w:val="24"/>
          </w:rPr>
          <w:t>82. Bölüm</w:t>
        </w:r>
        <w:r>
          <w:rPr>
            <w:rFonts w:cs="Garamond"/>
            <w:szCs w:val="24"/>
          </w:rPr>
          <w:tab/>
        </w:r>
        <w:r>
          <w:fldChar w:fldCharType="begin"/>
        </w:r>
        <w:r>
          <w:rPr>
            <w:rFonts w:cs="Garamond"/>
            <w:szCs w:val="24"/>
          </w:rPr>
          <w:instrText xml:space="preserve"> PAGEREF _Toc523766972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3" w:history="1">
        <w:r>
          <w:rPr>
            <w:rStyle w:val="Hyperlink"/>
            <w:rFonts w:cs="Garamond"/>
            <w:szCs w:val="24"/>
          </w:rPr>
          <w:t>Eziyetten Çekinmek</w:t>
        </w:r>
        <w:r>
          <w:rPr>
            <w:rFonts w:cs="Garamond"/>
            <w:szCs w:val="24"/>
          </w:rPr>
          <w:tab/>
        </w:r>
        <w:r>
          <w:fldChar w:fldCharType="begin"/>
        </w:r>
        <w:r>
          <w:rPr>
            <w:rFonts w:cs="Garamond"/>
            <w:szCs w:val="24"/>
          </w:rPr>
          <w:instrText xml:space="preserve"> PAGEREF _Toc523766973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4" w:history="1">
        <w:r>
          <w:rPr>
            <w:rStyle w:val="Hyperlink"/>
            <w:rFonts w:cs="Garamond"/>
            <w:szCs w:val="24"/>
          </w:rPr>
          <w:t>83. Bölüm</w:t>
        </w:r>
        <w:r>
          <w:rPr>
            <w:rFonts w:cs="Garamond"/>
            <w:szCs w:val="24"/>
          </w:rPr>
          <w:tab/>
        </w:r>
        <w:r>
          <w:fldChar w:fldCharType="begin"/>
        </w:r>
        <w:r>
          <w:rPr>
            <w:rFonts w:cs="Garamond"/>
            <w:szCs w:val="24"/>
          </w:rPr>
          <w:instrText xml:space="preserve"> PAGEREF _Toc523766974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5" w:history="1">
        <w:r>
          <w:rPr>
            <w:rStyle w:val="Hyperlink"/>
            <w:rFonts w:cs="Garamond"/>
            <w:szCs w:val="24"/>
          </w:rPr>
          <w:t>Allah Yolunda Eziyetlere Sabretmek</w:t>
        </w:r>
        <w:r>
          <w:rPr>
            <w:rFonts w:cs="Garamond"/>
            <w:szCs w:val="24"/>
          </w:rPr>
          <w:tab/>
        </w:r>
        <w:r>
          <w:fldChar w:fldCharType="begin"/>
        </w:r>
        <w:r>
          <w:rPr>
            <w:rFonts w:cs="Garamond"/>
            <w:szCs w:val="24"/>
          </w:rPr>
          <w:instrText xml:space="preserve"> PAGEREF _Toc523766975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7" w:history="1">
        <w:r>
          <w:rPr>
            <w:rStyle w:val="Hyperlink"/>
            <w:rFonts w:cs="Garamond"/>
            <w:szCs w:val="24"/>
          </w:rPr>
          <w:t>84. Bölüm</w:t>
        </w:r>
        <w:r>
          <w:rPr>
            <w:rFonts w:cs="Garamond"/>
            <w:szCs w:val="24"/>
          </w:rPr>
          <w:tab/>
        </w:r>
        <w:r>
          <w:fldChar w:fldCharType="begin"/>
        </w:r>
        <w:r>
          <w:rPr>
            <w:rFonts w:cs="Garamond"/>
            <w:szCs w:val="24"/>
          </w:rPr>
          <w:instrText xml:space="preserve"> PAGEREF _Toc523766977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78" w:history="1">
        <w:r>
          <w:rPr>
            <w:rStyle w:val="Hyperlink"/>
            <w:rFonts w:cs="Garamond"/>
            <w:szCs w:val="24"/>
          </w:rPr>
          <w:t>Hicri Takvimin Başlangıcı</w:t>
        </w:r>
        <w:r>
          <w:rPr>
            <w:rFonts w:cs="Garamond"/>
            <w:szCs w:val="24"/>
          </w:rPr>
          <w:tab/>
        </w:r>
        <w:r>
          <w:fldChar w:fldCharType="begin"/>
        </w:r>
        <w:r>
          <w:rPr>
            <w:rFonts w:cs="Garamond"/>
            <w:szCs w:val="24"/>
          </w:rPr>
          <w:instrText xml:space="preserve"> PAGEREF _Toc523766978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0" w:history="1">
        <w:r>
          <w:rPr>
            <w:rStyle w:val="Hyperlink"/>
            <w:rFonts w:cs="Garamond"/>
            <w:szCs w:val="24"/>
          </w:rPr>
          <w:t>85. Bölüm</w:t>
        </w:r>
        <w:r>
          <w:rPr>
            <w:rFonts w:cs="Garamond"/>
            <w:szCs w:val="24"/>
          </w:rPr>
          <w:tab/>
        </w:r>
        <w:r>
          <w:fldChar w:fldCharType="begin"/>
        </w:r>
        <w:r>
          <w:rPr>
            <w:rFonts w:cs="Garamond"/>
            <w:szCs w:val="24"/>
          </w:rPr>
          <w:instrText xml:space="preserve"> PAGEREF _Toc523766980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1" w:history="1">
        <w:r>
          <w:rPr>
            <w:rStyle w:val="Hyperlink"/>
            <w:rFonts w:cs="Garamond"/>
            <w:szCs w:val="24"/>
          </w:rPr>
          <w:t>Yeryüzünün Hükümleri</w:t>
        </w:r>
        <w:r>
          <w:rPr>
            <w:rFonts w:cs="Garamond"/>
            <w:szCs w:val="24"/>
          </w:rPr>
          <w:tab/>
        </w:r>
        <w:r>
          <w:fldChar w:fldCharType="begin"/>
        </w:r>
        <w:r>
          <w:rPr>
            <w:rFonts w:cs="Garamond"/>
            <w:szCs w:val="24"/>
          </w:rPr>
          <w:instrText xml:space="preserve"> PAGEREF _Toc523766981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2" w:history="1">
        <w:r>
          <w:rPr>
            <w:rStyle w:val="Hyperlink"/>
            <w:rFonts w:cs="Garamond"/>
            <w:szCs w:val="24"/>
          </w:rPr>
          <w:t>86. Bölüm</w:t>
        </w:r>
        <w:r>
          <w:rPr>
            <w:rFonts w:cs="Garamond"/>
            <w:szCs w:val="24"/>
          </w:rPr>
          <w:tab/>
        </w:r>
        <w:r>
          <w:fldChar w:fldCharType="begin"/>
        </w:r>
        <w:r>
          <w:rPr>
            <w:rFonts w:cs="Garamond"/>
            <w:szCs w:val="24"/>
          </w:rPr>
          <w:instrText xml:space="preserve"> PAGEREF _Toc523766982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3" w:history="1">
        <w:r>
          <w:rPr>
            <w:rStyle w:val="Hyperlink"/>
            <w:rFonts w:cs="Garamond"/>
            <w:szCs w:val="24"/>
          </w:rPr>
          <w:t>Her Kim Bir Toprağı İhya Ederse Onundur</w:t>
        </w:r>
        <w:r>
          <w:rPr>
            <w:rFonts w:cs="Garamond"/>
            <w:szCs w:val="24"/>
          </w:rPr>
          <w:tab/>
        </w:r>
        <w:r>
          <w:fldChar w:fldCharType="begin"/>
        </w:r>
        <w:r>
          <w:rPr>
            <w:rFonts w:cs="Garamond"/>
            <w:szCs w:val="24"/>
          </w:rPr>
          <w:instrText xml:space="preserve"> PAGEREF _Toc523766983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4" w:history="1">
        <w:r>
          <w:rPr>
            <w:rStyle w:val="Hyperlink"/>
            <w:rFonts w:cs="Garamond"/>
            <w:szCs w:val="24"/>
          </w:rPr>
          <w:t>87. Bölüm</w:t>
        </w:r>
        <w:r>
          <w:rPr>
            <w:rFonts w:cs="Garamond"/>
            <w:szCs w:val="24"/>
          </w:rPr>
          <w:tab/>
        </w:r>
        <w:r>
          <w:fldChar w:fldCharType="begin"/>
        </w:r>
        <w:r>
          <w:rPr>
            <w:rFonts w:cs="Garamond"/>
            <w:szCs w:val="24"/>
          </w:rPr>
          <w:instrText xml:space="preserve"> PAGEREF _Toc523766984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5" w:history="1">
        <w:r>
          <w:rPr>
            <w:rStyle w:val="Hyperlink"/>
            <w:rFonts w:cs="Garamond"/>
            <w:szCs w:val="24"/>
          </w:rPr>
          <w:t>Dirileri Öldürmek</w:t>
        </w:r>
        <w:r>
          <w:rPr>
            <w:rFonts w:cs="Garamond"/>
            <w:szCs w:val="24"/>
          </w:rPr>
          <w:tab/>
        </w:r>
        <w:r>
          <w:fldChar w:fldCharType="begin"/>
        </w:r>
        <w:r>
          <w:rPr>
            <w:rFonts w:cs="Garamond"/>
            <w:szCs w:val="24"/>
          </w:rPr>
          <w:instrText xml:space="preserve"> PAGEREF _Toc523766985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7" w:history="1">
        <w:r>
          <w:rPr>
            <w:rStyle w:val="Hyperlink"/>
            <w:rFonts w:cs="Garamond"/>
            <w:szCs w:val="24"/>
          </w:rPr>
          <w:t>88. Bölümü</w:t>
        </w:r>
        <w:r>
          <w:rPr>
            <w:rFonts w:cs="Garamond"/>
            <w:szCs w:val="24"/>
          </w:rPr>
          <w:tab/>
        </w:r>
        <w:r>
          <w:fldChar w:fldCharType="begin"/>
        </w:r>
        <w:r>
          <w:rPr>
            <w:rFonts w:cs="Garamond"/>
            <w:szCs w:val="24"/>
          </w:rPr>
          <w:instrText xml:space="preserve"> PAGEREF _Toc523766987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8" w:history="1">
        <w:r>
          <w:rPr>
            <w:rStyle w:val="Hyperlink"/>
            <w:rFonts w:cs="Garamond"/>
            <w:szCs w:val="24"/>
          </w:rPr>
          <w:t>Esarete Teslim Olmak Caiz Değildir</w:t>
        </w:r>
        <w:r>
          <w:rPr>
            <w:rFonts w:cs="Garamond"/>
            <w:szCs w:val="24"/>
          </w:rPr>
          <w:tab/>
        </w:r>
        <w:r>
          <w:fldChar w:fldCharType="begin"/>
        </w:r>
        <w:r>
          <w:rPr>
            <w:rFonts w:cs="Garamond"/>
            <w:szCs w:val="24"/>
          </w:rPr>
          <w:instrText xml:space="preserve"> PAGEREF _Toc523766988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89" w:history="1">
        <w:r>
          <w:rPr>
            <w:rStyle w:val="Hyperlink"/>
            <w:rFonts w:cs="Garamond"/>
            <w:szCs w:val="24"/>
          </w:rPr>
          <w:t>89. Bölüm</w:t>
        </w:r>
        <w:r>
          <w:rPr>
            <w:rFonts w:cs="Garamond"/>
            <w:szCs w:val="24"/>
          </w:rPr>
          <w:tab/>
        </w:r>
        <w:r>
          <w:fldChar w:fldCharType="begin"/>
        </w:r>
        <w:r>
          <w:rPr>
            <w:rFonts w:cs="Garamond"/>
            <w:szCs w:val="24"/>
          </w:rPr>
          <w:instrText xml:space="preserve"> PAGEREF _Toc523766989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0" w:history="1">
        <w:r>
          <w:rPr>
            <w:rStyle w:val="Hyperlink"/>
            <w:rFonts w:cs="Garamond"/>
            <w:szCs w:val="24"/>
          </w:rPr>
          <w:t>Esire İhsanda Bulunmak</w:t>
        </w:r>
        <w:r>
          <w:rPr>
            <w:rFonts w:cs="Garamond"/>
            <w:szCs w:val="24"/>
          </w:rPr>
          <w:tab/>
        </w:r>
        <w:r>
          <w:fldChar w:fldCharType="begin"/>
        </w:r>
        <w:r>
          <w:rPr>
            <w:rFonts w:cs="Garamond"/>
            <w:szCs w:val="24"/>
          </w:rPr>
          <w:instrText xml:space="preserve"> PAGEREF _Toc523766990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2" w:history="1">
        <w:r>
          <w:rPr>
            <w:rStyle w:val="Hyperlink"/>
            <w:rFonts w:cs="Garamond"/>
            <w:szCs w:val="24"/>
          </w:rPr>
          <w:t>90. Bölüm</w:t>
        </w:r>
        <w:r>
          <w:rPr>
            <w:rFonts w:cs="Garamond"/>
            <w:szCs w:val="24"/>
          </w:rPr>
          <w:tab/>
        </w:r>
        <w:r>
          <w:fldChar w:fldCharType="begin"/>
        </w:r>
        <w:r>
          <w:rPr>
            <w:rFonts w:cs="Garamond"/>
            <w:szCs w:val="24"/>
          </w:rPr>
          <w:instrText xml:space="preserve"> PAGEREF _Toc523766992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3" w:history="1">
        <w:r>
          <w:rPr>
            <w:rStyle w:val="Hyperlink"/>
            <w:rFonts w:cs="Garamond"/>
            <w:szCs w:val="24"/>
          </w:rPr>
          <w:t>Örnek</w:t>
        </w:r>
        <w:r>
          <w:rPr>
            <w:rFonts w:cs="Garamond"/>
            <w:szCs w:val="24"/>
          </w:rPr>
          <w:tab/>
        </w:r>
        <w:r>
          <w:fldChar w:fldCharType="begin"/>
        </w:r>
        <w:r>
          <w:rPr>
            <w:rFonts w:cs="Garamond"/>
            <w:szCs w:val="24"/>
          </w:rPr>
          <w:instrText xml:space="preserve"> PAGEREF _Toc523766993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5" w:history="1">
        <w:r>
          <w:rPr>
            <w:rStyle w:val="Hyperlink"/>
            <w:rFonts w:cs="Garamond"/>
            <w:szCs w:val="24"/>
          </w:rPr>
          <w:t>91. Bölüm</w:t>
        </w:r>
        <w:r>
          <w:rPr>
            <w:rFonts w:cs="Garamond"/>
            <w:szCs w:val="24"/>
          </w:rPr>
          <w:tab/>
        </w:r>
        <w:r>
          <w:fldChar w:fldCharType="begin"/>
        </w:r>
        <w:r>
          <w:rPr>
            <w:rFonts w:cs="Garamond"/>
            <w:szCs w:val="24"/>
          </w:rPr>
          <w:instrText xml:space="preserve"> PAGEREF _Toc523766995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6" w:history="1">
        <w:r>
          <w:rPr>
            <w:rStyle w:val="Hyperlink"/>
            <w:rFonts w:cs="Garamond"/>
            <w:szCs w:val="24"/>
          </w:rPr>
          <w:t>Her Şey Mutlaktır.</w:t>
        </w:r>
        <w:r>
          <w:rPr>
            <w:rFonts w:cs="Garamond"/>
            <w:szCs w:val="24"/>
          </w:rPr>
          <w:tab/>
        </w:r>
        <w:r>
          <w:fldChar w:fldCharType="begin"/>
        </w:r>
        <w:r>
          <w:rPr>
            <w:rFonts w:cs="Garamond"/>
            <w:szCs w:val="24"/>
          </w:rPr>
          <w:instrText xml:space="preserve"> PAGEREF _Toc523766996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7" w:history="1">
        <w:r>
          <w:rPr>
            <w:rStyle w:val="Hyperlink"/>
            <w:rFonts w:cs="Garamond"/>
            <w:szCs w:val="24"/>
          </w:rPr>
          <w:t>92. Bölüm</w:t>
        </w:r>
        <w:r>
          <w:rPr>
            <w:rFonts w:cs="Garamond"/>
            <w:szCs w:val="24"/>
          </w:rPr>
          <w:tab/>
        </w:r>
        <w:r>
          <w:fldChar w:fldCharType="begin"/>
        </w:r>
        <w:r>
          <w:rPr>
            <w:rFonts w:cs="Garamond"/>
            <w:szCs w:val="24"/>
          </w:rPr>
          <w:instrText xml:space="preserve"> PAGEREF _Toc523766997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8" w:history="1">
        <w:r>
          <w:rPr>
            <w:rStyle w:val="Hyperlink"/>
            <w:rFonts w:cs="Garamond"/>
            <w:szCs w:val="24"/>
          </w:rPr>
          <w:t>Her Şey Temizdir.</w:t>
        </w:r>
        <w:r>
          <w:rPr>
            <w:rFonts w:cs="Garamond"/>
            <w:szCs w:val="24"/>
          </w:rPr>
          <w:tab/>
        </w:r>
        <w:r>
          <w:fldChar w:fldCharType="begin"/>
        </w:r>
        <w:r>
          <w:rPr>
            <w:rFonts w:cs="Garamond"/>
            <w:szCs w:val="24"/>
          </w:rPr>
          <w:instrText xml:space="preserve"> PAGEREF _Toc523766998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6999" w:history="1">
        <w:r>
          <w:rPr>
            <w:rStyle w:val="Hyperlink"/>
            <w:rFonts w:cs="Garamond"/>
            <w:szCs w:val="24"/>
          </w:rPr>
          <w:t>93. Bölüm</w:t>
        </w:r>
        <w:r>
          <w:rPr>
            <w:rFonts w:cs="Garamond"/>
            <w:szCs w:val="24"/>
          </w:rPr>
          <w:tab/>
        </w:r>
        <w:r>
          <w:fldChar w:fldCharType="begin"/>
        </w:r>
        <w:r>
          <w:rPr>
            <w:rFonts w:cs="Garamond"/>
            <w:szCs w:val="24"/>
          </w:rPr>
          <w:instrText xml:space="preserve"> PAGEREF _Toc523766999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0" w:history="1">
        <w:r>
          <w:rPr>
            <w:rStyle w:val="Hyperlink"/>
            <w:rFonts w:cs="Garamond"/>
            <w:szCs w:val="24"/>
          </w:rPr>
          <w:t>Yakin, Şek İle Bozulmaz</w:t>
        </w:r>
        <w:r>
          <w:rPr>
            <w:rFonts w:cs="Garamond"/>
            <w:szCs w:val="24"/>
          </w:rPr>
          <w:tab/>
        </w:r>
        <w:r>
          <w:fldChar w:fldCharType="begin"/>
        </w:r>
        <w:r>
          <w:rPr>
            <w:rFonts w:cs="Garamond"/>
            <w:szCs w:val="24"/>
          </w:rPr>
          <w:instrText xml:space="preserve"> PAGEREF _Toc523767000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1" w:history="1">
        <w:r>
          <w:rPr>
            <w:rStyle w:val="Hyperlink"/>
            <w:rFonts w:cs="Garamond"/>
            <w:szCs w:val="24"/>
          </w:rPr>
          <w:t>94. Bölüm</w:t>
        </w:r>
        <w:r>
          <w:rPr>
            <w:rFonts w:cs="Garamond"/>
            <w:szCs w:val="24"/>
          </w:rPr>
          <w:tab/>
        </w:r>
        <w:r>
          <w:fldChar w:fldCharType="begin"/>
        </w:r>
        <w:r>
          <w:rPr>
            <w:rFonts w:cs="Garamond"/>
            <w:szCs w:val="24"/>
          </w:rPr>
          <w:instrText xml:space="preserve"> PAGEREF _Toc523767001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2" w:history="1">
        <w:r>
          <w:rPr>
            <w:rStyle w:val="Hyperlink"/>
            <w:rFonts w:cs="Garamond"/>
            <w:szCs w:val="24"/>
          </w:rPr>
          <w:t>Allah’ın Galabe Çaldığı Hususlar</w:t>
        </w:r>
        <w:r>
          <w:rPr>
            <w:rFonts w:cs="Garamond"/>
            <w:szCs w:val="24"/>
          </w:rPr>
          <w:tab/>
        </w:r>
        <w:r>
          <w:fldChar w:fldCharType="begin"/>
        </w:r>
        <w:r>
          <w:rPr>
            <w:rFonts w:cs="Garamond"/>
            <w:szCs w:val="24"/>
          </w:rPr>
          <w:instrText xml:space="preserve"> PAGEREF _Toc523767002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3" w:history="1">
        <w:r>
          <w:rPr>
            <w:rStyle w:val="Hyperlink"/>
            <w:rFonts w:cs="Garamond"/>
            <w:szCs w:val="24"/>
          </w:rPr>
          <w:t>95. Bölüm</w:t>
        </w:r>
        <w:r>
          <w:rPr>
            <w:rFonts w:cs="Garamond"/>
            <w:szCs w:val="24"/>
          </w:rPr>
          <w:tab/>
        </w:r>
        <w:r>
          <w:fldChar w:fldCharType="begin"/>
        </w:r>
        <w:r>
          <w:rPr>
            <w:rFonts w:cs="Garamond"/>
            <w:szCs w:val="24"/>
          </w:rPr>
          <w:instrText xml:space="preserve"> PAGEREF _Toc523767003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4" w:history="1">
        <w:r>
          <w:rPr>
            <w:rStyle w:val="Hyperlink"/>
            <w:rFonts w:cs="Garamond"/>
            <w:szCs w:val="24"/>
          </w:rPr>
          <w:t>Allah’ın Gizlediği Şey</w:t>
        </w:r>
        <w:r>
          <w:rPr>
            <w:rFonts w:cs="Garamond"/>
            <w:szCs w:val="24"/>
          </w:rPr>
          <w:tab/>
        </w:r>
        <w:r>
          <w:fldChar w:fldCharType="begin"/>
        </w:r>
        <w:r>
          <w:rPr>
            <w:rFonts w:cs="Garamond"/>
            <w:szCs w:val="24"/>
          </w:rPr>
          <w:instrText xml:space="preserve"> PAGEREF _Toc523767004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5" w:history="1">
        <w:r>
          <w:rPr>
            <w:rStyle w:val="Hyperlink"/>
            <w:rFonts w:cs="Garamond"/>
            <w:szCs w:val="24"/>
          </w:rPr>
          <w:t>96. Bölüm</w:t>
        </w:r>
        <w:r>
          <w:rPr>
            <w:rFonts w:cs="Garamond"/>
            <w:szCs w:val="24"/>
          </w:rPr>
          <w:tab/>
        </w:r>
        <w:r>
          <w:fldChar w:fldCharType="begin"/>
        </w:r>
        <w:r>
          <w:rPr>
            <w:rFonts w:cs="Garamond"/>
            <w:szCs w:val="24"/>
          </w:rPr>
          <w:instrText xml:space="preserve"> PAGEREF _Toc523767005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6" w:history="1">
        <w:r>
          <w:rPr>
            <w:rStyle w:val="Hyperlink"/>
            <w:rFonts w:cs="Garamond"/>
            <w:szCs w:val="24"/>
          </w:rPr>
          <w:t>Farklı Temel Hükümler</w:t>
        </w:r>
        <w:r>
          <w:rPr>
            <w:rFonts w:cs="Garamond"/>
            <w:szCs w:val="24"/>
          </w:rPr>
          <w:tab/>
        </w:r>
        <w:r>
          <w:fldChar w:fldCharType="begin"/>
        </w:r>
        <w:r>
          <w:rPr>
            <w:rFonts w:cs="Garamond"/>
            <w:szCs w:val="24"/>
          </w:rPr>
          <w:instrText xml:space="preserve"> PAGEREF _Toc523767006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8" w:history="1">
        <w:r>
          <w:rPr>
            <w:rStyle w:val="Hyperlink"/>
            <w:rFonts w:cs="Garamond"/>
            <w:szCs w:val="24"/>
          </w:rPr>
          <w:t>97. Bölüm</w:t>
        </w:r>
        <w:r>
          <w:rPr>
            <w:rFonts w:cs="Garamond"/>
            <w:szCs w:val="24"/>
          </w:rPr>
          <w:tab/>
        </w:r>
        <w:r>
          <w:fldChar w:fldCharType="begin"/>
        </w:r>
        <w:r>
          <w:rPr>
            <w:rFonts w:cs="Garamond"/>
            <w:szCs w:val="24"/>
          </w:rPr>
          <w:instrText xml:space="preserve"> PAGEREF _Toc523767008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09" w:history="1">
        <w:r>
          <w:rPr>
            <w:rStyle w:val="Hyperlink"/>
            <w:rFonts w:cs="Garamond"/>
            <w:szCs w:val="24"/>
          </w:rPr>
          <w:t>Afetler</w:t>
        </w:r>
        <w:r>
          <w:rPr>
            <w:rFonts w:cs="Garamond"/>
            <w:szCs w:val="24"/>
          </w:rPr>
          <w:tab/>
        </w:r>
        <w:r>
          <w:fldChar w:fldCharType="begin"/>
        </w:r>
        <w:r>
          <w:rPr>
            <w:rFonts w:cs="Garamond"/>
            <w:szCs w:val="24"/>
          </w:rPr>
          <w:instrText xml:space="preserve"> PAGEREF _Toc523767009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1" w:history="1">
        <w:r>
          <w:rPr>
            <w:rStyle w:val="Hyperlink"/>
            <w:rFonts w:cs="Garamond"/>
            <w:szCs w:val="24"/>
          </w:rPr>
          <w:t>98. Bölüm</w:t>
        </w:r>
        <w:r>
          <w:rPr>
            <w:rFonts w:cs="Garamond"/>
            <w:szCs w:val="24"/>
          </w:rPr>
          <w:tab/>
        </w:r>
        <w:r>
          <w:fldChar w:fldCharType="begin"/>
        </w:r>
        <w:r>
          <w:rPr>
            <w:rFonts w:cs="Garamond"/>
            <w:szCs w:val="24"/>
          </w:rPr>
          <w:instrText xml:space="preserve"> PAGEREF _Toc523767011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2" w:history="1">
        <w:r>
          <w:rPr>
            <w:rStyle w:val="Hyperlink"/>
            <w:rFonts w:cs="Garamond"/>
            <w:szCs w:val="24"/>
          </w:rPr>
          <w:t>Az Yemek</w:t>
        </w:r>
        <w:r>
          <w:rPr>
            <w:rFonts w:cs="Garamond"/>
            <w:szCs w:val="24"/>
          </w:rPr>
          <w:tab/>
        </w:r>
        <w:r>
          <w:fldChar w:fldCharType="begin"/>
        </w:r>
        <w:r>
          <w:rPr>
            <w:rFonts w:cs="Garamond"/>
            <w:szCs w:val="24"/>
          </w:rPr>
          <w:instrText xml:space="preserve"> PAGEREF _Toc523767012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3" w:history="1">
        <w:r>
          <w:rPr>
            <w:rStyle w:val="Hyperlink"/>
            <w:rFonts w:cs="Garamond"/>
            <w:szCs w:val="24"/>
          </w:rPr>
          <w:t>99. Bölüm</w:t>
        </w:r>
        <w:r>
          <w:rPr>
            <w:rFonts w:cs="Garamond"/>
            <w:szCs w:val="24"/>
          </w:rPr>
          <w:tab/>
        </w:r>
        <w:r>
          <w:fldChar w:fldCharType="begin"/>
        </w:r>
        <w:r>
          <w:rPr>
            <w:rFonts w:cs="Garamond"/>
            <w:szCs w:val="24"/>
          </w:rPr>
          <w:instrText xml:space="preserve"> PAGEREF _Toc523767013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4" w:history="1">
        <w:r>
          <w:rPr>
            <w:rStyle w:val="Hyperlink"/>
            <w:rFonts w:cs="Garamond"/>
            <w:szCs w:val="24"/>
          </w:rPr>
          <w:t>Çok Yemek</w:t>
        </w:r>
        <w:r>
          <w:rPr>
            <w:rFonts w:cs="Garamond"/>
            <w:szCs w:val="24"/>
          </w:rPr>
          <w:tab/>
        </w:r>
        <w:r>
          <w:fldChar w:fldCharType="begin"/>
        </w:r>
        <w:r>
          <w:rPr>
            <w:rFonts w:cs="Garamond"/>
            <w:szCs w:val="24"/>
          </w:rPr>
          <w:instrText xml:space="preserve"> PAGEREF _Toc523767014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5" w:history="1">
        <w:r>
          <w:rPr>
            <w:rStyle w:val="Hyperlink"/>
            <w:rFonts w:cs="Garamond"/>
            <w:szCs w:val="24"/>
          </w:rPr>
          <w:t>100: Bölüm</w:t>
        </w:r>
        <w:r>
          <w:rPr>
            <w:rFonts w:cs="Garamond"/>
            <w:szCs w:val="24"/>
          </w:rPr>
          <w:tab/>
        </w:r>
        <w:r>
          <w:fldChar w:fldCharType="begin"/>
        </w:r>
        <w:r>
          <w:rPr>
            <w:rFonts w:cs="Garamond"/>
            <w:szCs w:val="24"/>
          </w:rPr>
          <w:instrText xml:space="preserve"> PAGEREF _Toc523767015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6" w:history="1">
        <w:r>
          <w:rPr>
            <w:rStyle w:val="Hyperlink"/>
            <w:rFonts w:cs="Garamond"/>
            <w:szCs w:val="24"/>
          </w:rPr>
          <w:t>Ölçülü Yemek ve Ölçülü Yemenin Sıhhatteki Rolü</w:t>
        </w:r>
        <w:r>
          <w:rPr>
            <w:rFonts w:cs="Garamond"/>
            <w:szCs w:val="24"/>
          </w:rPr>
          <w:tab/>
        </w:r>
        <w:r>
          <w:fldChar w:fldCharType="begin"/>
        </w:r>
        <w:r>
          <w:rPr>
            <w:rFonts w:cs="Garamond"/>
            <w:szCs w:val="24"/>
          </w:rPr>
          <w:instrText xml:space="preserve"> PAGEREF _Toc523767016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7" w:history="1">
        <w:r>
          <w:rPr>
            <w:rStyle w:val="Hyperlink"/>
            <w:rFonts w:cs="Garamond"/>
            <w:szCs w:val="24"/>
          </w:rPr>
          <w:t>101. Bölüm</w:t>
        </w:r>
        <w:r>
          <w:rPr>
            <w:rFonts w:cs="Garamond"/>
            <w:szCs w:val="24"/>
          </w:rPr>
          <w:tab/>
        </w:r>
        <w:r>
          <w:fldChar w:fldCharType="begin"/>
        </w:r>
        <w:r>
          <w:rPr>
            <w:rFonts w:cs="Garamond"/>
            <w:szCs w:val="24"/>
          </w:rPr>
          <w:instrText xml:space="preserve"> PAGEREF _Toc523767017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8" w:history="1">
        <w:r>
          <w:rPr>
            <w:rStyle w:val="Hyperlink"/>
            <w:rFonts w:cs="Garamond"/>
            <w:szCs w:val="24"/>
          </w:rPr>
          <w:t>Çok Yemenin Zararları</w:t>
        </w:r>
        <w:r>
          <w:rPr>
            <w:rFonts w:cs="Garamond"/>
            <w:szCs w:val="24"/>
          </w:rPr>
          <w:tab/>
        </w:r>
        <w:r>
          <w:fldChar w:fldCharType="begin"/>
        </w:r>
        <w:r>
          <w:rPr>
            <w:rFonts w:cs="Garamond"/>
            <w:szCs w:val="24"/>
          </w:rPr>
          <w:instrText xml:space="preserve"> PAGEREF _Toc523767018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19" w:history="1">
        <w:r>
          <w:rPr>
            <w:rStyle w:val="Hyperlink"/>
            <w:rFonts w:cs="Garamond"/>
            <w:szCs w:val="24"/>
          </w:rPr>
          <w:t>102. Bölüm</w:t>
        </w:r>
        <w:r>
          <w:rPr>
            <w:rFonts w:cs="Garamond"/>
            <w:szCs w:val="24"/>
          </w:rPr>
          <w:tab/>
        </w:r>
        <w:r>
          <w:fldChar w:fldCharType="begin"/>
        </w:r>
        <w:r>
          <w:rPr>
            <w:rFonts w:cs="Garamond"/>
            <w:szCs w:val="24"/>
          </w:rPr>
          <w:instrText xml:space="preserve"> PAGEREF _Toc523767019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0" w:history="1">
        <w:r>
          <w:rPr>
            <w:rStyle w:val="Hyperlink"/>
            <w:rFonts w:cs="Garamond"/>
            <w:szCs w:val="24"/>
          </w:rPr>
          <w:t>Aşırı Yemek Takvayı Yok Eder</w:t>
        </w:r>
        <w:r>
          <w:rPr>
            <w:rFonts w:cs="Garamond"/>
            <w:szCs w:val="24"/>
          </w:rPr>
          <w:tab/>
        </w:r>
        <w:r>
          <w:fldChar w:fldCharType="begin"/>
        </w:r>
        <w:r>
          <w:rPr>
            <w:rFonts w:cs="Garamond"/>
            <w:szCs w:val="24"/>
          </w:rPr>
          <w:instrText xml:space="preserve"> PAGEREF _Toc523767020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1" w:history="1">
        <w:r>
          <w:rPr>
            <w:rStyle w:val="Hyperlink"/>
            <w:rFonts w:cs="Garamond"/>
            <w:szCs w:val="24"/>
          </w:rPr>
          <w:t>103. Bölüm</w:t>
        </w:r>
        <w:r>
          <w:rPr>
            <w:rFonts w:cs="Garamond"/>
            <w:szCs w:val="24"/>
          </w:rPr>
          <w:tab/>
        </w:r>
        <w:r>
          <w:fldChar w:fldCharType="begin"/>
        </w:r>
        <w:r>
          <w:rPr>
            <w:rFonts w:cs="Garamond"/>
            <w:szCs w:val="24"/>
          </w:rPr>
          <w:instrText xml:space="preserve"> PAGEREF _Toc523767021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2" w:history="1">
        <w:r>
          <w:rPr>
            <w:rStyle w:val="Hyperlink"/>
            <w:rFonts w:cs="Garamond"/>
            <w:szCs w:val="24"/>
          </w:rPr>
          <w:t>Açlık</w:t>
        </w:r>
        <w:r>
          <w:rPr>
            <w:rFonts w:cs="Garamond"/>
            <w:szCs w:val="24"/>
          </w:rPr>
          <w:tab/>
        </w:r>
        <w:r>
          <w:fldChar w:fldCharType="begin"/>
        </w:r>
        <w:r>
          <w:rPr>
            <w:rFonts w:cs="Garamond"/>
            <w:szCs w:val="24"/>
          </w:rPr>
          <w:instrText xml:space="preserve"> PAGEREF _Toc523767022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3" w:history="1">
        <w:r>
          <w:rPr>
            <w:rStyle w:val="Hyperlink"/>
            <w:rFonts w:cs="Garamond"/>
            <w:szCs w:val="24"/>
          </w:rPr>
          <w:t>104. Bölüm</w:t>
        </w:r>
        <w:r>
          <w:rPr>
            <w:rFonts w:cs="Garamond"/>
            <w:szCs w:val="24"/>
          </w:rPr>
          <w:tab/>
        </w:r>
        <w:r>
          <w:fldChar w:fldCharType="begin"/>
        </w:r>
        <w:r>
          <w:rPr>
            <w:rFonts w:cs="Garamond"/>
            <w:szCs w:val="24"/>
          </w:rPr>
          <w:instrText xml:space="preserve"> PAGEREF _Toc523767023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4" w:history="1">
        <w:r>
          <w:rPr>
            <w:rStyle w:val="Hyperlink"/>
            <w:rFonts w:cs="Garamond"/>
            <w:szCs w:val="24"/>
          </w:rPr>
          <w:t>Açlığın Etkileri</w:t>
        </w:r>
        <w:r>
          <w:rPr>
            <w:rFonts w:cs="Garamond"/>
            <w:szCs w:val="24"/>
          </w:rPr>
          <w:tab/>
        </w:r>
        <w:r>
          <w:fldChar w:fldCharType="begin"/>
        </w:r>
        <w:r>
          <w:rPr>
            <w:rFonts w:cs="Garamond"/>
            <w:szCs w:val="24"/>
          </w:rPr>
          <w:instrText xml:space="preserve"> PAGEREF _Toc523767024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5" w:history="1">
        <w:r>
          <w:rPr>
            <w:rStyle w:val="Hyperlink"/>
            <w:rFonts w:cs="Garamond"/>
            <w:szCs w:val="24"/>
          </w:rPr>
          <w:t>105. Bölüm</w:t>
        </w:r>
        <w:r>
          <w:rPr>
            <w:rFonts w:cs="Garamond"/>
            <w:szCs w:val="24"/>
          </w:rPr>
          <w:tab/>
        </w:r>
        <w:r>
          <w:fldChar w:fldCharType="begin"/>
        </w:r>
        <w:r>
          <w:rPr>
            <w:rFonts w:cs="Garamond"/>
            <w:szCs w:val="24"/>
          </w:rPr>
          <w:instrText xml:space="preserve"> PAGEREF _Toc523767025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6" w:history="1">
        <w:r>
          <w:rPr>
            <w:rStyle w:val="Hyperlink"/>
            <w:rFonts w:cs="Garamond"/>
            <w:szCs w:val="24"/>
          </w:rPr>
          <w:t>Yemekte Ölçü</w:t>
        </w:r>
        <w:r>
          <w:rPr>
            <w:rFonts w:cs="Garamond"/>
            <w:szCs w:val="24"/>
          </w:rPr>
          <w:tab/>
        </w:r>
        <w:r>
          <w:fldChar w:fldCharType="begin"/>
        </w:r>
        <w:r>
          <w:rPr>
            <w:rFonts w:cs="Garamond"/>
            <w:szCs w:val="24"/>
          </w:rPr>
          <w:instrText xml:space="preserve"> PAGEREF _Toc523767026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7" w:history="1">
        <w:r>
          <w:rPr>
            <w:rStyle w:val="Hyperlink"/>
            <w:rFonts w:cs="Garamond"/>
            <w:szCs w:val="24"/>
          </w:rPr>
          <w:t>106. Bölüm</w:t>
        </w:r>
        <w:r>
          <w:rPr>
            <w:rFonts w:cs="Garamond"/>
            <w:szCs w:val="24"/>
          </w:rPr>
          <w:tab/>
        </w:r>
        <w:r>
          <w:fldChar w:fldCharType="begin"/>
        </w:r>
        <w:r>
          <w:rPr>
            <w:rFonts w:cs="Garamond"/>
            <w:szCs w:val="24"/>
          </w:rPr>
          <w:instrText xml:space="preserve"> PAGEREF _Toc523767027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28" w:history="1">
        <w:r>
          <w:rPr>
            <w:rStyle w:val="Hyperlink"/>
            <w:rFonts w:cs="Garamond"/>
            <w:szCs w:val="24"/>
          </w:rPr>
          <w:t>Sofra Adabı</w:t>
        </w:r>
        <w:r>
          <w:rPr>
            <w:rFonts w:cs="Garamond"/>
            <w:szCs w:val="24"/>
          </w:rPr>
          <w:tab/>
        </w:r>
        <w:r>
          <w:fldChar w:fldCharType="begin"/>
        </w:r>
        <w:r>
          <w:rPr>
            <w:rFonts w:cs="Garamond"/>
            <w:szCs w:val="24"/>
          </w:rPr>
          <w:instrText xml:space="preserve"> PAGEREF _Toc523767028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0" w:history="1">
        <w:r>
          <w:rPr>
            <w:rStyle w:val="Hyperlink"/>
            <w:rFonts w:cs="Garamond"/>
            <w:szCs w:val="24"/>
          </w:rPr>
          <w:t>107. Bölüm</w:t>
        </w:r>
        <w:r>
          <w:rPr>
            <w:rFonts w:cs="Garamond"/>
            <w:szCs w:val="24"/>
          </w:rPr>
          <w:tab/>
        </w:r>
        <w:r>
          <w:fldChar w:fldCharType="begin"/>
        </w:r>
        <w:r>
          <w:rPr>
            <w:rFonts w:cs="Garamond"/>
            <w:szCs w:val="24"/>
          </w:rPr>
          <w:instrText xml:space="preserve"> PAGEREF _Toc523767030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1" w:history="1">
        <w:r>
          <w:rPr>
            <w:rStyle w:val="Hyperlink"/>
            <w:rFonts w:cs="Garamond"/>
            <w:szCs w:val="24"/>
          </w:rPr>
          <w:t>Ülfet</w:t>
        </w:r>
        <w:r>
          <w:rPr>
            <w:rFonts w:cs="Garamond"/>
            <w:szCs w:val="24"/>
          </w:rPr>
          <w:tab/>
        </w:r>
        <w:r>
          <w:fldChar w:fldCharType="begin"/>
        </w:r>
        <w:r>
          <w:rPr>
            <w:rFonts w:cs="Garamond"/>
            <w:szCs w:val="24"/>
          </w:rPr>
          <w:instrText xml:space="preserve"> PAGEREF _Toc523767031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2" w:history="1">
        <w:r>
          <w:rPr>
            <w:rStyle w:val="Hyperlink"/>
            <w:rFonts w:cs="Garamond"/>
            <w:szCs w:val="24"/>
          </w:rPr>
          <w:t>108. Bölüm</w:t>
        </w:r>
        <w:r>
          <w:rPr>
            <w:rFonts w:cs="Garamond"/>
            <w:szCs w:val="24"/>
          </w:rPr>
          <w:tab/>
        </w:r>
        <w:r>
          <w:fldChar w:fldCharType="begin"/>
        </w:r>
        <w:r>
          <w:rPr>
            <w:rFonts w:cs="Garamond"/>
            <w:szCs w:val="24"/>
          </w:rPr>
          <w:instrText xml:space="preserve"> PAGEREF _Toc523767032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3" w:history="1">
        <w:r>
          <w:rPr>
            <w:rStyle w:val="Hyperlink"/>
            <w:rFonts w:cs="Garamond"/>
            <w:szCs w:val="24"/>
          </w:rPr>
          <w:t>Başkalarıyla Ünsiyet ve Ülfet Edinmeyen Kimsede</w:t>
        </w:r>
        <w:r>
          <w:rPr>
            <w:rFonts w:cs="Garamond"/>
            <w:szCs w:val="24"/>
          </w:rPr>
          <w:tab/>
        </w:r>
        <w:r>
          <w:fldChar w:fldCharType="begin"/>
        </w:r>
        <w:r>
          <w:rPr>
            <w:rFonts w:cs="Garamond"/>
            <w:szCs w:val="24"/>
          </w:rPr>
          <w:instrText xml:space="preserve"> PAGEREF _Toc523767033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4" w:history="1">
        <w:r>
          <w:rPr>
            <w:rStyle w:val="Hyperlink"/>
            <w:rFonts w:cs="Garamond"/>
            <w:szCs w:val="24"/>
          </w:rPr>
          <w:t>Hayır Yoktur</w:t>
        </w:r>
        <w:r>
          <w:rPr>
            <w:rFonts w:cs="Garamond"/>
            <w:szCs w:val="24"/>
          </w:rPr>
          <w:tab/>
        </w:r>
        <w:r>
          <w:fldChar w:fldCharType="begin"/>
        </w:r>
        <w:r>
          <w:rPr>
            <w:rFonts w:cs="Garamond"/>
            <w:szCs w:val="24"/>
          </w:rPr>
          <w:instrText xml:space="preserve"> PAGEREF _Toc523767034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6" w:history="1">
        <w:r>
          <w:rPr>
            <w:rStyle w:val="Hyperlink"/>
            <w:rFonts w:cs="Garamond"/>
            <w:szCs w:val="24"/>
          </w:rPr>
          <w:t>109. Bölüm</w:t>
        </w:r>
        <w:r>
          <w:rPr>
            <w:rFonts w:cs="Garamond"/>
            <w:szCs w:val="24"/>
          </w:rPr>
          <w:tab/>
        </w:r>
        <w:r>
          <w:fldChar w:fldCharType="begin"/>
        </w:r>
        <w:r>
          <w:rPr>
            <w:rFonts w:cs="Garamond"/>
            <w:szCs w:val="24"/>
          </w:rPr>
          <w:instrText xml:space="preserve"> PAGEREF _Toc523767036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7" w:history="1">
        <w:r>
          <w:rPr>
            <w:rStyle w:val="Hyperlink"/>
            <w:rFonts w:cs="Garamond"/>
            <w:szCs w:val="24"/>
          </w:rPr>
          <w:t>Allah</w:t>
        </w:r>
        <w:r>
          <w:rPr>
            <w:rFonts w:cs="Garamond"/>
            <w:szCs w:val="24"/>
          </w:rPr>
          <w:tab/>
        </w:r>
        <w:r>
          <w:fldChar w:fldCharType="begin"/>
        </w:r>
        <w:r>
          <w:rPr>
            <w:rFonts w:cs="Garamond"/>
            <w:szCs w:val="24"/>
          </w:rPr>
          <w:instrText xml:space="preserve"> PAGEREF _Toc523767037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39" w:history="1">
        <w:r>
          <w:rPr>
            <w:rStyle w:val="Hyperlink"/>
            <w:rFonts w:cs="Garamond"/>
            <w:szCs w:val="24"/>
          </w:rPr>
          <w:t>110. Bölüm</w:t>
        </w:r>
        <w:r>
          <w:rPr>
            <w:rFonts w:cs="Garamond"/>
            <w:szCs w:val="24"/>
          </w:rPr>
          <w:tab/>
        </w:r>
        <w:r>
          <w:fldChar w:fldCharType="begin"/>
        </w:r>
        <w:r>
          <w:rPr>
            <w:rFonts w:cs="Garamond"/>
            <w:szCs w:val="24"/>
          </w:rPr>
          <w:instrText xml:space="preserve"> PAGEREF _Toc523767039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0" w:history="1">
        <w:r>
          <w:rPr>
            <w:rStyle w:val="Hyperlink"/>
            <w:rFonts w:cs="Garamond"/>
            <w:szCs w:val="24"/>
          </w:rPr>
          <w:t>Yöneticiliğin Gereği</w:t>
        </w:r>
        <w:r>
          <w:rPr>
            <w:rFonts w:cs="Garamond"/>
            <w:szCs w:val="24"/>
          </w:rPr>
          <w:tab/>
        </w:r>
        <w:r>
          <w:fldChar w:fldCharType="begin"/>
        </w:r>
        <w:r>
          <w:rPr>
            <w:rFonts w:cs="Garamond"/>
            <w:szCs w:val="24"/>
          </w:rPr>
          <w:instrText xml:space="preserve"> PAGEREF _Toc523767040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1" w:history="1">
        <w:r>
          <w:rPr>
            <w:rStyle w:val="Hyperlink"/>
            <w:rFonts w:cs="Garamond"/>
            <w:szCs w:val="24"/>
          </w:rPr>
          <w:t>111. Bölüm</w:t>
        </w:r>
        <w:r>
          <w:rPr>
            <w:rFonts w:cs="Garamond"/>
            <w:szCs w:val="24"/>
          </w:rPr>
          <w:tab/>
        </w:r>
        <w:r>
          <w:fldChar w:fldCharType="begin"/>
        </w:r>
        <w:r>
          <w:rPr>
            <w:rFonts w:cs="Garamond"/>
            <w:szCs w:val="24"/>
          </w:rPr>
          <w:instrText xml:space="preserve"> PAGEREF _Toc523767041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2" w:history="1">
        <w:r>
          <w:rPr>
            <w:rStyle w:val="Hyperlink"/>
            <w:rFonts w:cs="Garamond"/>
            <w:szCs w:val="24"/>
          </w:rPr>
          <w:t>Kötülerin Hakimiyeti (Yöneticiliği)</w:t>
        </w:r>
        <w:r>
          <w:rPr>
            <w:rFonts w:cs="Garamond"/>
            <w:szCs w:val="24"/>
          </w:rPr>
          <w:tab/>
        </w:r>
        <w:r>
          <w:fldChar w:fldCharType="begin"/>
        </w:r>
        <w:r>
          <w:rPr>
            <w:rFonts w:cs="Garamond"/>
            <w:szCs w:val="24"/>
          </w:rPr>
          <w:instrText xml:space="preserve"> PAGEREF _Toc523767042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3" w:history="1">
        <w:r>
          <w:rPr>
            <w:rStyle w:val="Hyperlink"/>
            <w:rFonts w:cs="Garamond"/>
            <w:szCs w:val="24"/>
          </w:rPr>
          <w:t>112. Bölüm</w:t>
        </w:r>
        <w:r>
          <w:rPr>
            <w:rFonts w:cs="Garamond"/>
            <w:szCs w:val="24"/>
          </w:rPr>
          <w:tab/>
        </w:r>
        <w:r>
          <w:fldChar w:fldCharType="begin"/>
        </w:r>
        <w:r>
          <w:rPr>
            <w:rFonts w:cs="Garamond"/>
            <w:szCs w:val="24"/>
          </w:rPr>
          <w:instrText xml:space="preserve"> PAGEREF _Toc523767043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4" w:history="1">
        <w:r>
          <w:rPr>
            <w:rStyle w:val="Hyperlink"/>
            <w:rFonts w:cs="Garamond"/>
            <w:szCs w:val="24"/>
          </w:rPr>
          <w:t>Hükümetin Değeri</w:t>
        </w:r>
        <w:r>
          <w:rPr>
            <w:rFonts w:cs="Garamond"/>
            <w:szCs w:val="24"/>
          </w:rPr>
          <w:tab/>
        </w:r>
        <w:r>
          <w:fldChar w:fldCharType="begin"/>
        </w:r>
        <w:r>
          <w:rPr>
            <w:rFonts w:cs="Garamond"/>
            <w:szCs w:val="24"/>
          </w:rPr>
          <w:instrText xml:space="preserve"> PAGEREF _Toc523767044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6" w:history="1">
        <w:r>
          <w:rPr>
            <w:rStyle w:val="Hyperlink"/>
            <w:rFonts w:cs="Garamond"/>
            <w:szCs w:val="24"/>
          </w:rPr>
          <w:t>113. Bölüm</w:t>
        </w:r>
        <w:r>
          <w:rPr>
            <w:rFonts w:cs="Garamond"/>
            <w:szCs w:val="24"/>
          </w:rPr>
          <w:tab/>
        </w:r>
        <w:r>
          <w:fldChar w:fldCharType="begin"/>
        </w:r>
        <w:r>
          <w:rPr>
            <w:rFonts w:cs="Garamond"/>
            <w:szCs w:val="24"/>
          </w:rPr>
          <w:instrText xml:space="preserve"> PAGEREF _Toc523767046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7" w:history="1">
        <w:r>
          <w:rPr>
            <w:rStyle w:val="Hyperlink"/>
            <w:rFonts w:cs="Garamond"/>
            <w:szCs w:val="24"/>
          </w:rPr>
          <w:t>Emel Rahmettir</w:t>
        </w:r>
        <w:r>
          <w:rPr>
            <w:rFonts w:cs="Garamond"/>
            <w:szCs w:val="24"/>
          </w:rPr>
          <w:tab/>
        </w:r>
        <w:r>
          <w:fldChar w:fldCharType="begin"/>
        </w:r>
        <w:r>
          <w:rPr>
            <w:rFonts w:cs="Garamond"/>
            <w:szCs w:val="24"/>
          </w:rPr>
          <w:instrText xml:space="preserve"> PAGEREF _Toc523767047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8" w:history="1">
        <w:r>
          <w:rPr>
            <w:rStyle w:val="Hyperlink"/>
            <w:rFonts w:cs="Garamond"/>
            <w:szCs w:val="24"/>
          </w:rPr>
          <w:t>114. Bölüm</w:t>
        </w:r>
        <w:r>
          <w:rPr>
            <w:rFonts w:cs="Garamond"/>
            <w:szCs w:val="24"/>
          </w:rPr>
          <w:tab/>
        </w:r>
        <w:r>
          <w:fldChar w:fldCharType="begin"/>
        </w:r>
        <w:r>
          <w:rPr>
            <w:rFonts w:cs="Garamond"/>
            <w:szCs w:val="24"/>
          </w:rPr>
          <w:instrText xml:space="preserve"> PAGEREF _Toc523767048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49" w:history="1">
        <w:r>
          <w:rPr>
            <w:rStyle w:val="Hyperlink"/>
            <w:rFonts w:cs="Garamond"/>
            <w:szCs w:val="24"/>
          </w:rPr>
          <w:t>Arzular Bitmez</w:t>
        </w:r>
        <w:r>
          <w:rPr>
            <w:rFonts w:cs="Garamond"/>
            <w:szCs w:val="24"/>
          </w:rPr>
          <w:tab/>
        </w:r>
        <w:r>
          <w:fldChar w:fldCharType="begin"/>
        </w:r>
        <w:r>
          <w:rPr>
            <w:rFonts w:cs="Garamond"/>
            <w:szCs w:val="24"/>
          </w:rPr>
          <w:instrText xml:space="preserve"> PAGEREF _Toc523767049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0" w:history="1">
        <w:r>
          <w:rPr>
            <w:rStyle w:val="Hyperlink"/>
            <w:rFonts w:cs="Garamond"/>
            <w:szCs w:val="24"/>
          </w:rPr>
          <w:t>115. Bölüm</w:t>
        </w:r>
        <w:r>
          <w:rPr>
            <w:rFonts w:cs="Garamond"/>
            <w:szCs w:val="24"/>
          </w:rPr>
          <w:tab/>
        </w:r>
        <w:r>
          <w:fldChar w:fldCharType="begin"/>
        </w:r>
        <w:r>
          <w:rPr>
            <w:rFonts w:cs="Garamond"/>
            <w:szCs w:val="24"/>
          </w:rPr>
          <w:instrText xml:space="preserve"> PAGEREF _Toc523767050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1" w:history="1">
        <w:r>
          <w:rPr>
            <w:rStyle w:val="Hyperlink"/>
            <w:rFonts w:cs="Garamond"/>
            <w:szCs w:val="24"/>
          </w:rPr>
          <w:t>Boş Arzulardan Sakındırmak</w:t>
        </w:r>
        <w:r>
          <w:rPr>
            <w:rFonts w:cs="Garamond"/>
            <w:szCs w:val="24"/>
          </w:rPr>
          <w:tab/>
        </w:r>
        <w:r>
          <w:fldChar w:fldCharType="begin"/>
        </w:r>
        <w:r>
          <w:rPr>
            <w:rFonts w:cs="Garamond"/>
            <w:szCs w:val="24"/>
          </w:rPr>
          <w:instrText xml:space="preserve"> PAGEREF _Toc523767051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2" w:history="1">
        <w:r>
          <w:rPr>
            <w:rStyle w:val="Hyperlink"/>
            <w:rFonts w:cs="Garamond"/>
            <w:szCs w:val="24"/>
          </w:rPr>
          <w:t>116. Bölüm</w:t>
        </w:r>
        <w:r>
          <w:rPr>
            <w:rFonts w:cs="Garamond"/>
            <w:szCs w:val="24"/>
          </w:rPr>
          <w:tab/>
        </w:r>
        <w:r>
          <w:fldChar w:fldCharType="begin"/>
        </w:r>
        <w:r>
          <w:rPr>
            <w:rFonts w:cs="Garamond"/>
            <w:szCs w:val="24"/>
          </w:rPr>
          <w:instrText xml:space="preserve"> PAGEREF _Toc523767052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3" w:history="1">
        <w:r>
          <w:rPr>
            <w:rStyle w:val="Hyperlink"/>
            <w:rFonts w:cs="Garamond"/>
            <w:szCs w:val="24"/>
          </w:rPr>
          <w:t>Arzu ve Ecel</w:t>
        </w:r>
        <w:r>
          <w:rPr>
            <w:rFonts w:cs="Garamond"/>
            <w:szCs w:val="24"/>
          </w:rPr>
          <w:tab/>
        </w:r>
        <w:r>
          <w:fldChar w:fldCharType="begin"/>
        </w:r>
        <w:r>
          <w:rPr>
            <w:rFonts w:cs="Garamond"/>
            <w:szCs w:val="24"/>
          </w:rPr>
          <w:instrText xml:space="preserve"> PAGEREF _Toc523767053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4" w:history="1">
        <w:r>
          <w:rPr>
            <w:rStyle w:val="Hyperlink"/>
            <w:rFonts w:cs="Garamond"/>
            <w:szCs w:val="24"/>
          </w:rPr>
          <w:t>117. Bölüm</w:t>
        </w:r>
        <w:r>
          <w:rPr>
            <w:rFonts w:cs="Garamond"/>
            <w:szCs w:val="24"/>
          </w:rPr>
          <w:tab/>
        </w:r>
        <w:r>
          <w:fldChar w:fldCharType="begin"/>
        </w:r>
        <w:r>
          <w:rPr>
            <w:rFonts w:cs="Garamond"/>
            <w:szCs w:val="24"/>
          </w:rPr>
          <w:instrText xml:space="preserve"> PAGEREF _Toc523767054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5" w:history="1">
        <w:r>
          <w:rPr>
            <w:rStyle w:val="Hyperlink"/>
            <w:rFonts w:cs="Garamond"/>
            <w:szCs w:val="24"/>
          </w:rPr>
          <w:t>Uzun Emellerin Neticeleri</w:t>
        </w:r>
        <w:r>
          <w:rPr>
            <w:rFonts w:cs="Garamond"/>
            <w:szCs w:val="24"/>
          </w:rPr>
          <w:tab/>
        </w:r>
        <w:r>
          <w:fldChar w:fldCharType="begin"/>
        </w:r>
        <w:r>
          <w:rPr>
            <w:rFonts w:cs="Garamond"/>
            <w:szCs w:val="24"/>
          </w:rPr>
          <w:instrText xml:space="preserve"> PAGEREF _Toc523767055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6" w:history="1">
        <w:r>
          <w:rPr>
            <w:rStyle w:val="Hyperlink"/>
            <w:rFonts w:cs="Garamond"/>
            <w:szCs w:val="24"/>
          </w:rPr>
          <w:t>118. Bölüm</w:t>
        </w:r>
        <w:r>
          <w:rPr>
            <w:rFonts w:cs="Garamond"/>
            <w:szCs w:val="24"/>
          </w:rPr>
          <w:tab/>
        </w:r>
        <w:r>
          <w:fldChar w:fldCharType="begin"/>
        </w:r>
        <w:r>
          <w:rPr>
            <w:rFonts w:cs="Garamond"/>
            <w:szCs w:val="24"/>
          </w:rPr>
          <w:instrText xml:space="preserve"> PAGEREF _Toc523767056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7" w:history="1">
        <w:r>
          <w:rPr>
            <w:rStyle w:val="Hyperlink"/>
            <w:rFonts w:cs="Garamond"/>
            <w:szCs w:val="24"/>
          </w:rPr>
          <w:t>Kısa Arzular</w:t>
        </w:r>
        <w:r>
          <w:rPr>
            <w:rFonts w:cs="Garamond"/>
            <w:szCs w:val="24"/>
          </w:rPr>
          <w:tab/>
        </w:r>
        <w:r>
          <w:fldChar w:fldCharType="begin"/>
        </w:r>
        <w:r>
          <w:rPr>
            <w:rFonts w:cs="Garamond"/>
            <w:szCs w:val="24"/>
          </w:rPr>
          <w:instrText xml:space="preserve"> PAGEREF _Toc523767057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8" w:history="1">
        <w:r>
          <w:rPr>
            <w:rStyle w:val="Hyperlink"/>
            <w:rFonts w:cs="Garamond"/>
            <w:szCs w:val="24"/>
          </w:rPr>
          <w:t>119. Bölüm</w:t>
        </w:r>
        <w:r>
          <w:rPr>
            <w:rFonts w:cs="Garamond"/>
            <w:szCs w:val="24"/>
          </w:rPr>
          <w:tab/>
        </w:r>
        <w:r>
          <w:fldChar w:fldCharType="begin"/>
        </w:r>
        <w:r>
          <w:rPr>
            <w:rFonts w:cs="Garamond"/>
            <w:szCs w:val="24"/>
          </w:rPr>
          <w:instrText xml:space="preserve"> PAGEREF _Toc523767058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59" w:history="1">
        <w:r>
          <w:rPr>
            <w:rStyle w:val="Hyperlink"/>
            <w:rFonts w:cs="Garamond"/>
            <w:szCs w:val="24"/>
          </w:rPr>
          <w:t>Allah’tan Gayrisine Ümit Bağlamaktan Sakındırmak</w:t>
        </w:r>
        <w:r>
          <w:rPr>
            <w:rFonts w:cs="Garamond"/>
            <w:szCs w:val="24"/>
          </w:rPr>
          <w:tab/>
        </w:r>
        <w:r>
          <w:fldChar w:fldCharType="begin"/>
        </w:r>
        <w:r>
          <w:rPr>
            <w:rFonts w:cs="Garamond"/>
            <w:szCs w:val="24"/>
          </w:rPr>
          <w:instrText xml:space="preserve"> PAGEREF _Toc523767059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1" w:history="1">
        <w:r>
          <w:rPr>
            <w:rStyle w:val="Hyperlink"/>
            <w:rFonts w:cs="Garamond"/>
            <w:szCs w:val="24"/>
          </w:rPr>
          <w:t>120 Bölüm</w:t>
        </w:r>
        <w:r>
          <w:rPr>
            <w:rFonts w:cs="Garamond"/>
            <w:szCs w:val="24"/>
          </w:rPr>
          <w:tab/>
        </w:r>
        <w:r>
          <w:fldChar w:fldCharType="begin"/>
        </w:r>
        <w:r>
          <w:rPr>
            <w:rFonts w:cs="Garamond"/>
            <w:szCs w:val="24"/>
          </w:rPr>
          <w:instrText xml:space="preserve"> PAGEREF _Toc523767061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2" w:history="1">
        <w:r>
          <w:rPr>
            <w:rStyle w:val="Hyperlink"/>
            <w:rFonts w:cs="Garamond"/>
            <w:szCs w:val="24"/>
          </w:rPr>
          <w:t>İslam Ümmetinin Konumu</w:t>
        </w:r>
        <w:r>
          <w:rPr>
            <w:rFonts w:cs="Garamond"/>
            <w:szCs w:val="24"/>
          </w:rPr>
          <w:tab/>
        </w:r>
        <w:r>
          <w:fldChar w:fldCharType="begin"/>
        </w:r>
        <w:r>
          <w:rPr>
            <w:rFonts w:cs="Garamond"/>
            <w:szCs w:val="24"/>
          </w:rPr>
          <w:instrText xml:space="preserve"> PAGEREF _Toc523767062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3" w:history="1">
        <w:r>
          <w:rPr>
            <w:rStyle w:val="Hyperlink"/>
            <w:rFonts w:cs="Garamond"/>
            <w:szCs w:val="24"/>
          </w:rPr>
          <w:t>121. Bölüm</w:t>
        </w:r>
        <w:r>
          <w:rPr>
            <w:rFonts w:cs="Garamond"/>
            <w:szCs w:val="24"/>
          </w:rPr>
          <w:tab/>
        </w:r>
        <w:r>
          <w:fldChar w:fldCharType="begin"/>
        </w:r>
        <w:r>
          <w:rPr>
            <w:rFonts w:cs="Garamond"/>
            <w:szCs w:val="24"/>
          </w:rPr>
          <w:instrText xml:space="preserve"> PAGEREF _Toc523767063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4" w:history="1">
        <w:r>
          <w:rPr>
            <w:rStyle w:val="Hyperlink"/>
            <w:rFonts w:cs="Garamond"/>
            <w:szCs w:val="24"/>
          </w:rPr>
          <w:t>Ümmetin İyileri</w:t>
        </w:r>
        <w:r>
          <w:rPr>
            <w:rFonts w:cs="Garamond"/>
            <w:szCs w:val="24"/>
          </w:rPr>
          <w:tab/>
        </w:r>
        <w:r>
          <w:fldChar w:fldCharType="begin"/>
        </w:r>
        <w:r>
          <w:rPr>
            <w:rFonts w:cs="Garamond"/>
            <w:szCs w:val="24"/>
          </w:rPr>
          <w:instrText xml:space="preserve"> PAGEREF _Toc523767064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5" w:history="1">
        <w:r>
          <w:rPr>
            <w:rStyle w:val="Hyperlink"/>
            <w:rFonts w:cs="Garamond"/>
            <w:szCs w:val="24"/>
          </w:rPr>
          <w:t>122. Bölüm</w:t>
        </w:r>
        <w:r>
          <w:rPr>
            <w:rFonts w:cs="Garamond"/>
            <w:szCs w:val="24"/>
          </w:rPr>
          <w:tab/>
        </w:r>
        <w:r>
          <w:fldChar w:fldCharType="begin"/>
        </w:r>
        <w:r>
          <w:rPr>
            <w:rFonts w:cs="Garamond"/>
            <w:szCs w:val="24"/>
          </w:rPr>
          <w:instrText xml:space="preserve"> PAGEREF _Toc523767065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6" w:history="1">
        <w:r>
          <w:rPr>
            <w:rStyle w:val="Hyperlink"/>
            <w:rFonts w:cs="Garamond"/>
            <w:szCs w:val="24"/>
          </w:rPr>
          <w:t>Orta Ümmet</w:t>
        </w:r>
        <w:r>
          <w:rPr>
            <w:rFonts w:cs="Garamond"/>
            <w:szCs w:val="24"/>
          </w:rPr>
          <w:tab/>
        </w:r>
        <w:r>
          <w:fldChar w:fldCharType="begin"/>
        </w:r>
        <w:r>
          <w:rPr>
            <w:rFonts w:cs="Garamond"/>
            <w:szCs w:val="24"/>
          </w:rPr>
          <w:instrText xml:space="preserve"> PAGEREF _Toc523767066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7" w:history="1">
        <w:r>
          <w:rPr>
            <w:rStyle w:val="Hyperlink"/>
            <w:rFonts w:cs="Garamond"/>
            <w:szCs w:val="24"/>
          </w:rPr>
          <w:t>123. Bölüm</w:t>
        </w:r>
        <w:r>
          <w:rPr>
            <w:rFonts w:cs="Garamond"/>
            <w:szCs w:val="24"/>
          </w:rPr>
          <w:tab/>
        </w:r>
        <w:r>
          <w:fldChar w:fldCharType="begin"/>
        </w:r>
        <w:r>
          <w:rPr>
            <w:rFonts w:cs="Garamond"/>
            <w:szCs w:val="24"/>
          </w:rPr>
          <w:instrText xml:space="preserve"> PAGEREF _Toc523767067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8" w:history="1">
        <w:r>
          <w:rPr>
            <w:rStyle w:val="Hyperlink"/>
            <w:rFonts w:cs="Garamond"/>
            <w:szCs w:val="24"/>
          </w:rPr>
          <w:t>Ümmeti En Hayırlı Kılan Şeyler</w:t>
        </w:r>
        <w:r>
          <w:rPr>
            <w:rFonts w:cs="Garamond"/>
            <w:szCs w:val="24"/>
          </w:rPr>
          <w:tab/>
        </w:r>
        <w:r>
          <w:fldChar w:fldCharType="begin"/>
        </w:r>
        <w:r>
          <w:rPr>
            <w:rFonts w:cs="Garamond"/>
            <w:szCs w:val="24"/>
          </w:rPr>
          <w:instrText xml:space="preserve"> PAGEREF _Toc523767068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69" w:history="1">
        <w:r>
          <w:rPr>
            <w:rStyle w:val="Hyperlink"/>
            <w:rFonts w:cs="Garamond"/>
            <w:szCs w:val="24"/>
          </w:rPr>
          <w:t>124. Bölüm</w:t>
        </w:r>
        <w:r>
          <w:rPr>
            <w:rFonts w:cs="Garamond"/>
            <w:szCs w:val="24"/>
          </w:rPr>
          <w:tab/>
        </w:r>
        <w:r>
          <w:fldChar w:fldCharType="begin"/>
        </w:r>
        <w:r>
          <w:rPr>
            <w:rFonts w:cs="Garamond"/>
            <w:szCs w:val="24"/>
          </w:rPr>
          <w:instrText xml:space="preserve"> PAGEREF _Toc523767069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0" w:history="1">
        <w:r>
          <w:rPr>
            <w:rStyle w:val="Hyperlink"/>
            <w:rFonts w:cs="Garamond"/>
            <w:szCs w:val="24"/>
          </w:rPr>
          <w:t>Ahirette İslam Ümmetinin Makamı</w:t>
        </w:r>
        <w:r>
          <w:rPr>
            <w:rFonts w:cs="Garamond"/>
            <w:szCs w:val="24"/>
          </w:rPr>
          <w:tab/>
        </w:r>
        <w:r>
          <w:fldChar w:fldCharType="begin"/>
        </w:r>
        <w:r>
          <w:rPr>
            <w:rFonts w:cs="Garamond"/>
            <w:szCs w:val="24"/>
          </w:rPr>
          <w:instrText xml:space="preserve"> PAGEREF _Toc523767070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1" w:history="1">
        <w:r>
          <w:rPr>
            <w:rStyle w:val="Hyperlink"/>
            <w:rFonts w:cs="Garamond"/>
            <w:szCs w:val="24"/>
          </w:rPr>
          <w:t>125. Bölüm</w:t>
        </w:r>
        <w:r>
          <w:rPr>
            <w:rFonts w:cs="Garamond"/>
            <w:szCs w:val="24"/>
          </w:rPr>
          <w:tab/>
        </w:r>
        <w:r>
          <w:fldChar w:fldCharType="begin"/>
        </w:r>
        <w:r>
          <w:rPr>
            <w:rFonts w:cs="Garamond"/>
            <w:szCs w:val="24"/>
          </w:rPr>
          <w:instrText xml:space="preserve"> PAGEREF _Toc523767071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2" w:history="1">
        <w:r>
          <w:rPr>
            <w:rStyle w:val="Hyperlink"/>
            <w:rFonts w:cs="Garamond"/>
            <w:szCs w:val="24"/>
          </w:rPr>
          <w:t>İslam Ümmetinin Kıyam Edenleri</w:t>
        </w:r>
        <w:r>
          <w:rPr>
            <w:rFonts w:cs="Garamond"/>
            <w:szCs w:val="24"/>
          </w:rPr>
          <w:tab/>
        </w:r>
        <w:r>
          <w:fldChar w:fldCharType="begin"/>
        </w:r>
        <w:r>
          <w:rPr>
            <w:rFonts w:cs="Garamond"/>
            <w:szCs w:val="24"/>
          </w:rPr>
          <w:instrText xml:space="preserve"> PAGEREF _Toc523767072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3" w:history="1">
        <w:r>
          <w:rPr>
            <w:rStyle w:val="Hyperlink"/>
            <w:rFonts w:cs="Garamond"/>
            <w:szCs w:val="24"/>
          </w:rPr>
          <w:t>126. Bölüm</w:t>
        </w:r>
        <w:r>
          <w:rPr>
            <w:rFonts w:cs="Garamond"/>
            <w:szCs w:val="24"/>
          </w:rPr>
          <w:tab/>
        </w:r>
        <w:r>
          <w:fldChar w:fldCharType="begin"/>
        </w:r>
        <w:r>
          <w:rPr>
            <w:rFonts w:cs="Garamond"/>
            <w:szCs w:val="24"/>
          </w:rPr>
          <w:instrText xml:space="preserve"> PAGEREF _Toc523767073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4" w:history="1">
        <w:r>
          <w:rPr>
            <w:rStyle w:val="Hyperlink"/>
            <w:rFonts w:cs="Garamond"/>
            <w:szCs w:val="24"/>
          </w:rPr>
          <w:t>Milletlerin İslam Aleyhine Saldırıya Geçişi</w:t>
        </w:r>
        <w:r>
          <w:rPr>
            <w:rFonts w:cs="Garamond"/>
            <w:szCs w:val="24"/>
          </w:rPr>
          <w:tab/>
        </w:r>
        <w:r>
          <w:fldChar w:fldCharType="begin"/>
        </w:r>
        <w:r>
          <w:rPr>
            <w:rFonts w:cs="Garamond"/>
            <w:szCs w:val="24"/>
          </w:rPr>
          <w:instrText xml:space="preserve"> PAGEREF _Toc523767074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5" w:history="1">
        <w:r>
          <w:rPr>
            <w:rStyle w:val="Hyperlink"/>
            <w:rFonts w:cs="Garamond"/>
            <w:szCs w:val="24"/>
          </w:rPr>
          <w:t>127. Bölüm</w:t>
        </w:r>
        <w:r>
          <w:rPr>
            <w:rFonts w:cs="Garamond"/>
            <w:szCs w:val="24"/>
          </w:rPr>
          <w:tab/>
        </w:r>
        <w:r>
          <w:fldChar w:fldCharType="begin"/>
        </w:r>
        <w:r>
          <w:rPr>
            <w:rFonts w:cs="Garamond"/>
            <w:szCs w:val="24"/>
          </w:rPr>
          <w:instrText xml:space="preserve"> PAGEREF _Toc523767075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6" w:history="1">
        <w:r>
          <w:rPr>
            <w:rStyle w:val="Hyperlink"/>
            <w:rFonts w:cs="Garamond"/>
            <w:szCs w:val="24"/>
          </w:rPr>
          <w:t>Peygamberin Ümmeti Hakkındaki Endişesi (1)</w:t>
        </w:r>
        <w:r>
          <w:rPr>
            <w:rFonts w:cs="Garamond"/>
            <w:szCs w:val="24"/>
          </w:rPr>
          <w:tab/>
        </w:r>
        <w:r>
          <w:fldChar w:fldCharType="begin"/>
        </w:r>
        <w:r>
          <w:rPr>
            <w:rFonts w:cs="Garamond"/>
            <w:szCs w:val="24"/>
          </w:rPr>
          <w:instrText xml:space="preserve"> PAGEREF _Toc523767076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7" w:history="1">
        <w:r>
          <w:rPr>
            <w:rStyle w:val="Hyperlink"/>
            <w:rFonts w:cs="Garamond"/>
            <w:szCs w:val="24"/>
          </w:rPr>
          <w:t>128. Bölüm</w:t>
        </w:r>
        <w:r>
          <w:rPr>
            <w:rFonts w:cs="Garamond"/>
            <w:szCs w:val="24"/>
          </w:rPr>
          <w:tab/>
        </w:r>
        <w:r>
          <w:fldChar w:fldCharType="begin"/>
        </w:r>
        <w:r>
          <w:rPr>
            <w:rFonts w:cs="Garamond"/>
            <w:szCs w:val="24"/>
          </w:rPr>
          <w:instrText xml:space="preserve"> PAGEREF _Toc523767077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8" w:history="1">
        <w:r>
          <w:rPr>
            <w:rStyle w:val="Hyperlink"/>
            <w:rFonts w:cs="Garamond"/>
            <w:szCs w:val="24"/>
          </w:rPr>
          <w:t>Peygamberin Ümmeti Hakkındaki Endişesi (2)</w:t>
        </w:r>
        <w:r>
          <w:rPr>
            <w:rFonts w:cs="Garamond"/>
            <w:szCs w:val="24"/>
          </w:rPr>
          <w:tab/>
        </w:r>
        <w:r>
          <w:fldChar w:fldCharType="begin"/>
        </w:r>
        <w:r>
          <w:rPr>
            <w:rFonts w:cs="Garamond"/>
            <w:szCs w:val="24"/>
          </w:rPr>
          <w:instrText xml:space="preserve"> PAGEREF _Toc523767078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79" w:history="1">
        <w:r>
          <w:rPr>
            <w:rStyle w:val="Hyperlink"/>
            <w:rFonts w:cs="Garamond"/>
            <w:szCs w:val="24"/>
          </w:rPr>
          <w:t>129. Bölüm</w:t>
        </w:r>
        <w:r>
          <w:rPr>
            <w:rFonts w:cs="Garamond"/>
            <w:szCs w:val="24"/>
          </w:rPr>
          <w:tab/>
        </w:r>
        <w:r>
          <w:fldChar w:fldCharType="begin"/>
        </w:r>
        <w:r>
          <w:rPr>
            <w:rFonts w:cs="Garamond"/>
            <w:szCs w:val="24"/>
          </w:rPr>
          <w:instrText xml:space="preserve"> PAGEREF _Toc523767079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0" w:history="1">
        <w:r>
          <w:rPr>
            <w:rStyle w:val="Hyperlink"/>
            <w:rFonts w:cs="Garamond"/>
            <w:szCs w:val="24"/>
          </w:rPr>
          <w:t>Peygamberin Ümmeti Hakkındaki Endişesi (3)</w:t>
        </w:r>
        <w:r>
          <w:rPr>
            <w:rFonts w:cs="Garamond"/>
            <w:szCs w:val="24"/>
          </w:rPr>
          <w:tab/>
        </w:r>
        <w:r>
          <w:fldChar w:fldCharType="begin"/>
        </w:r>
        <w:r>
          <w:rPr>
            <w:rFonts w:cs="Garamond"/>
            <w:szCs w:val="24"/>
          </w:rPr>
          <w:instrText xml:space="preserve"> PAGEREF _Toc523767080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2" w:history="1">
        <w:r>
          <w:rPr>
            <w:rStyle w:val="Hyperlink"/>
            <w:rFonts w:cs="Garamond"/>
            <w:szCs w:val="24"/>
          </w:rPr>
          <w:t>130. Bölüm</w:t>
        </w:r>
        <w:r>
          <w:rPr>
            <w:rFonts w:cs="Garamond"/>
            <w:szCs w:val="24"/>
          </w:rPr>
          <w:tab/>
        </w:r>
        <w:r>
          <w:fldChar w:fldCharType="begin"/>
        </w:r>
        <w:r>
          <w:rPr>
            <w:rFonts w:cs="Garamond"/>
            <w:szCs w:val="24"/>
          </w:rPr>
          <w:instrText xml:space="preserve"> PAGEREF _Toc523767082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3" w:history="1">
        <w:r>
          <w:rPr>
            <w:rStyle w:val="Hyperlink"/>
            <w:rFonts w:cs="Garamond"/>
            <w:szCs w:val="24"/>
          </w:rPr>
          <w:t>İmamet</w:t>
        </w:r>
        <w:r>
          <w:rPr>
            <w:rFonts w:cs="Garamond"/>
            <w:szCs w:val="24"/>
          </w:rPr>
          <w:tab/>
        </w:r>
        <w:r>
          <w:fldChar w:fldCharType="begin"/>
        </w:r>
        <w:r>
          <w:rPr>
            <w:rFonts w:cs="Garamond"/>
            <w:szCs w:val="24"/>
          </w:rPr>
          <w:instrText xml:space="preserve"> PAGEREF _Toc523767083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4" w:history="1">
        <w:r>
          <w:rPr>
            <w:rStyle w:val="Hyperlink"/>
            <w:rFonts w:cs="Garamond"/>
            <w:szCs w:val="24"/>
          </w:rPr>
          <w:t>131. Bölüm</w:t>
        </w:r>
        <w:r>
          <w:rPr>
            <w:rFonts w:cs="Garamond"/>
            <w:szCs w:val="24"/>
          </w:rPr>
          <w:tab/>
        </w:r>
        <w:r>
          <w:fldChar w:fldCharType="begin"/>
        </w:r>
        <w:r>
          <w:rPr>
            <w:rFonts w:cs="Garamond"/>
            <w:szCs w:val="24"/>
          </w:rPr>
          <w:instrText xml:space="preserve"> PAGEREF _Toc523767084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5" w:history="1">
        <w:r>
          <w:rPr>
            <w:rStyle w:val="Hyperlink"/>
            <w:rFonts w:cs="Garamond"/>
            <w:szCs w:val="24"/>
          </w:rPr>
          <w:t>İmamet Dinin Tamamlayıcısıdır</w:t>
        </w:r>
        <w:r>
          <w:rPr>
            <w:rFonts w:cs="Garamond"/>
            <w:szCs w:val="24"/>
          </w:rPr>
          <w:tab/>
        </w:r>
        <w:r>
          <w:fldChar w:fldCharType="begin"/>
        </w:r>
        <w:r>
          <w:rPr>
            <w:rFonts w:cs="Garamond"/>
            <w:szCs w:val="24"/>
          </w:rPr>
          <w:instrText xml:space="preserve"> PAGEREF _Toc523767085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6" w:history="1">
        <w:r>
          <w:rPr>
            <w:rStyle w:val="Hyperlink"/>
            <w:rFonts w:cs="Garamond"/>
            <w:szCs w:val="24"/>
          </w:rPr>
          <w:t>132. Bölüm</w:t>
        </w:r>
        <w:r>
          <w:rPr>
            <w:rFonts w:cs="Garamond"/>
            <w:szCs w:val="24"/>
          </w:rPr>
          <w:tab/>
        </w:r>
        <w:r>
          <w:fldChar w:fldCharType="begin"/>
        </w:r>
        <w:r>
          <w:rPr>
            <w:rFonts w:cs="Garamond"/>
            <w:szCs w:val="24"/>
          </w:rPr>
          <w:instrText xml:space="preserve"> PAGEREF _Toc523767086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7" w:history="1">
        <w:r>
          <w:rPr>
            <w:rStyle w:val="Hyperlink"/>
            <w:rFonts w:cs="Garamond"/>
            <w:szCs w:val="24"/>
          </w:rPr>
          <w:t>İmamet İslam’ın Esasıdır</w:t>
        </w:r>
        <w:r>
          <w:rPr>
            <w:rFonts w:cs="Garamond"/>
            <w:szCs w:val="24"/>
          </w:rPr>
          <w:tab/>
        </w:r>
        <w:r>
          <w:fldChar w:fldCharType="begin"/>
        </w:r>
        <w:r>
          <w:rPr>
            <w:rFonts w:cs="Garamond"/>
            <w:szCs w:val="24"/>
          </w:rPr>
          <w:instrText xml:space="preserve"> PAGEREF _Toc523767087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8" w:history="1">
        <w:r>
          <w:rPr>
            <w:rStyle w:val="Hyperlink"/>
            <w:rFonts w:cs="Garamond"/>
            <w:szCs w:val="24"/>
          </w:rPr>
          <w:t>133. Bölüm</w:t>
        </w:r>
        <w:r>
          <w:rPr>
            <w:rFonts w:cs="Garamond"/>
            <w:szCs w:val="24"/>
          </w:rPr>
          <w:tab/>
        </w:r>
        <w:r>
          <w:fldChar w:fldCharType="begin"/>
        </w:r>
        <w:r>
          <w:rPr>
            <w:rFonts w:cs="Garamond"/>
            <w:szCs w:val="24"/>
          </w:rPr>
          <w:instrText xml:space="preserve"> PAGEREF _Toc523767088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89" w:history="1">
        <w:r>
          <w:rPr>
            <w:rStyle w:val="Hyperlink"/>
            <w:rFonts w:cs="Garamond"/>
            <w:szCs w:val="24"/>
          </w:rPr>
          <w:t>İmamet Tüm Hayırların Temelidir</w:t>
        </w:r>
        <w:r>
          <w:rPr>
            <w:rFonts w:cs="Garamond"/>
            <w:szCs w:val="24"/>
          </w:rPr>
          <w:tab/>
        </w:r>
        <w:r>
          <w:fldChar w:fldCharType="begin"/>
        </w:r>
        <w:r>
          <w:rPr>
            <w:rFonts w:cs="Garamond"/>
            <w:szCs w:val="24"/>
          </w:rPr>
          <w:instrText xml:space="preserve"> PAGEREF _Toc523767089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0" w:history="1">
        <w:r>
          <w:rPr>
            <w:rStyle w:val="Hyperlink"/>
            <w:rFonts w:cs="Garamond"/>
            <w:szCs w:val="24"/>
          </w:rPr>
          <w:t>134. Bölüm</w:t>
        </w:r>
        <w:r>
          <w:rPr>
            <w:rFonts w:cs="Garamond"/>
            <w:szCs w:val="24"/>
          </w:rPr>
          <w:tab/>
        </w:r>
        <w:r>
          <w:fldChar w:fldCharType="begin"/>
        </w:r>
        <w:r>
          <w:rPr>
            <w:rFonts w:cs="Garamond"/>
            <w:szCs w:val="24"/>
          </w:rPr>
          <w:instrText xml:space="preserve"> PAGEREF _Toc523767090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1" w:history="1">
        <w:r>
          <w:rPr>
            <w:rStyle w:val="Hyperlink"/>
            <w:rFonts w:cs="Garamond"/>
            <w:szCs w:val="24"/>
          </w:rPr>
          <w:t>İmamet Ümmetin Düzenidir</w:t>
        </w:r>
        <w:r>
          <w:rPr>
            <w:rFonts w:cs="Garamond"/>
            <w:szCs w:val="24"/>
          </w:rPr>
          <w:tab/>
        </w:r>
        <w:r>
          <w:fldChar w:fldCharType="begin"/>
        </w:r>
        <w:r>
          <w:rPr>
            <w:rFonts w:cs="Garamond"/>
            <w:szCs w:val="24"/>
          </w:rPr>
          <w:instrText xml:space="preserve"> PAGEREF _Toc523767091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2" w:history="1">
        <w:r>
          <w:rPr>
            <w:rStyle w:val="Hyperlink"/>
            <w:rFonts w:cs="Garamond"/>
            <w:szCs w:val="24"/>
          </w:rPr>
          <w:t>135. Bölüm</w:t>
        </w:r>
        <w:r>
          <w:rPr>
            <w:rFonts w:cs="Garamond"/>
            <w:szCs w:val="24"/>
          </w:rPr>
          <w:tab/>
        </w:r>
        <w:r>
          <w:fldChar w:fldCharType="begin"/>
        </w:r>
        <w:r>
          <w:rPr>
            <w:rFonts w:cs="Garamond"/>
            <w:szCs w:val="24"/>
          </w:rPr>
          <w:instrText xml:space="preserve"> PAGEREF _Toc523767092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3" w:history="1">
        <w:r>
          <w:rPr>
            <w:rStyle w:val="Hyperlink"/>
            <w:rFonts w:cs="Garamond"/>
            <w:szCs w:val="24"/>
          </w:rPr>
          <w:t>İmamet Rabbin Yoludur</w:t>
        </w:r>
        <w:r>
          <w:rPr>
            <w:rFonts w:cs="Garamond"/>
            <w:szCs w:val="24"/>
          </w:rPr>
          <w:tab/>
        </w:r>
        <w:r>
          <w:fldChar w:fldCharType="begin"/>
        </w:r>
        <w:r>
          <w:rPr>
            <w:rFonts w:cs="Garamond"/>
            <w:szCs w:val="24"/>
          </w:rPr>
          <w:instrText xml:space="preserve"> PAGEREF _Toc523767093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4" w:history="1">
        <w:r>
          <w:rPr>
            <w:rStyle w:val="Hyperlink"/>
            <w:rFonts w:cs="Garamond"/>
            <w:szCs w:val="24"/>
          </w:rPr>
          <w:t>136. Bölüm</w:t>
        </w:r>
        <w:r>
          <w:rPr>
            <w:rFonts w:cs="Garamond"/>
            <w:szCs w:val="24"/>
          </w:rPr>
          <w:tab/>
        </w:r>
        <w:r>
          <w:fldChar w:fldCharType="begin"/>
        </w:r>
        <w:r>
          <w:rPr>
            <w:rFonts w:cs="Garamond"/>
            <w:szCs w:val="24"/>
          </w:rPr>
          <w:instrText xml:space="preserve"> PAGEREF _Toc523767094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5" w:history="1">
        <w:r>
          <w:rPr>
            <w:rStyle w:val="Hyperlink"/>
            <w:rFonts w:cs="Garamond"/>
            <w:szCs w:val="24"/>
          </w:rPr>
          <w:t>İmametin “Nur”olarak Tefsir Edilmesi</w:t>
        </w:r>
        <w:r>
          <w:rPr>
            <w:rFonts w:cs="Garamond"/>
            <w:szCs w:val="24"/>
          </w:rPr>
          <w:tab/>
        </w:r>
        <w:r>
          <w:fldChar w:fldCharType="begin"/>
        </w:r>
        <w:r>
          <w:rPr>
            <w:rFonts w:cs="Garamond"/>
            <w:szCs w:val="24"/>
          </w:rPr>
          <w:instrText xml:space="preserve"> PAGEREF _Toc523767095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6" w:history="1">
        <w:r>
          <w:rPr>
            <w:rStyle w:val="Hyperlink"/>
            <w:rFonts w:cs="Garamond"/>
            <w:szCs w:val="24"/>
          </w:rPr>
          <w:t>137. Bölüm</w:t>
        </w:r>
        <w:r>
          <w:rPr>
            <w:rFonts w:cs="Garamond"/>
            <w:szCs w:val="24"/>
          </w:rPr>
          <w:tab/>
        </w:r>
        <w:r>
          <w:fldChar w:fldCharType="begin"/>
        </w:r>
        <w:r>
          <w:rPr>
            <w:rFonts w:cs="Garamond"/>
            <w:szCs w:val="24"/>
          </w:rPr>
          <w:instrText xml:space="preserve"> PAGEREF _Toc523767096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7" w:history="1">
        <w:r>
          <w:rPr>
            <w:rStyle w:val="Hyperlink"/>
            <w:rFonts w:cs="Garamond"/>
            <w:szCs w:val="24"/>
          </w:rPr>
          <w:t>İmamet Nübüvvetten Öndedir</w:t>
        </w:r>
        <w:r>
          <w:rPr>
            <w:rFonts w:cs="Garamond"/>
            <w:szCs w:val="24"/>
          </w:rPr>
          <w:tab/>
        </w:r>
        <w:r>
          <w:fldChar w:fldCharType="begin"/>
        </w:r>
        <w:r>
          <w:rPr>
            <w:rFonts w:cs="Garamond"/>
            <w:szCs w:val="24"/>
          </w:rPr>
          <w:instrText xml:space="preserve"> PAGEREF _Toc523767097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8" w:history="1">
        <w:r>
          <w:rPr>
            <w:rStyle w:val="Hyperlink"/>
            <w:rFonts w:cs="Garamond"/>
            <w:szCs w:val="24"/>
          </w:rPr>
          <w:t>138. Bölüm</w:t>
        </w:r>
        <w:r>
          <w:rPr>
            <w:rFonts w:cs="Garamond"/>
            <w:szCs w:val="24"/>
          </w:rPr>
          <w:tab/>
        </w:r>
        <w:r>
          <w:fldChar w:fldCharType="begin"/>
        </w:r>
        <w:r>
          <w:rPr>
            <w:rFonts w:cs="Garamond"/>
            <w:szCs w:val="24"/>
          </w:rPr>
          <w:instrText xml:space="preserve"> PAGEREF _Toc523767098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099" w:history="1">
        <w:r>
          <w:rPr>
            <w:rStyle w:val="Hyperlink"/>
            <w:rFonts w:cs="Garamond"/>
            <w:szCs w:val="24"/>
          </w:rPr>
          <w:t>Hüccetin (İlahi Önderin) Gereği</w:t>
        </w:r>
        <w:r>
          <w:rPr>
            <w:rFonts w:cs="Garamond"/>
            <w:szCs w:val="24"/>
          </w:rPr>
          <w:tab/>
        </w:r>
        <w:r>
          <w:fldChar w:fldCharType="begin"/>
        </w:r>
        <w:r>
          <w:rPr>
            <w:rFonts w:cs="Garamond"/>
            <w:szCs w:val="24"/>
          </w:rPr>
          <w:instrText xml:space="preserve"> PAGEREF _Toc523767099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0" w:history="1">
        <w:r>
          <w:rPr>
            <w:rStyle w:val="Hyperlink"/>
            <w:rFonts w:cs="Garamond"/>
            <w:szCs w:val="24"/>
          </w:rPr>
          <w:t>139. Bölüm</w:t>
        </w:r>
        <w:r>
          <w:rPr>
            <w:rFonts w:cs="Garamond"/>
            <w:szCs w:val="24"/>
          </w:rPr>
          <w:tab/>
        </w:r>
        <w:r>
          <w:fldChar w:fldCharType="begin"/>
        </w:r>
        <w:r>
          <w:rPr>
            <w:rFonts w:cs="Garamond"/>
            <w:szCs w:val="24"/>
          </w:rPr>
          <w:instrText xml:space="preserve"> PAGEREF _Toc523767100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1" w:history="1">
        <w:r>
          <w:rPr>
            <w:rStyle w:val="Hyperlink"/>
            <w:rFonts w:cs="Garamond"/>
            <w:szCs w:val="24"/>
          </w:rPr>
          <w:t>Hüccet, Tanınmış İmamdır</w:t>
        </w:r>
        <w:r>
          <w:rPr>
            <w:rFonts w:cs="Garamond"/>
            <w:szCs w:val="24"/>
          </w:rPr>
          <w:tab/>
        </w:r>
        <w:r>
          <w:fldChar w:fldCharType="begin"/>
        </w:r>
        <w:r>
          <w:rPr>
            <w:rFonts w:cs="Garamond"/>
            <w:szCs w:val="24"/>
          </w:rPr>
          <w:instrText xml:space="preserve"> PAGEREF _Toc523767101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2" w:history="1">
        <w:r>
          <w:rPr>
            <w:rStyle w:val="Hyperlink"/>
            <w:rFonts w:cs="Garamond"/>
            <w:szCs w:val="24"/>
          </w:rPr>
          <w:t>140. Bölüm</w:t>
        </w:r>
        <w:r>
          <w:rPr>
            <w:rFonts w:cs="Garamond"/>
            <w:szCs w:val="24"/>
          </w:rPr>
          <w:tab/>
        </w:r>
        <w:r>
          <w:fldChar w:fldCharType="begin"/>
        </w:r>
        <w:r>
          <w:rPr>
            <w:rFonts w:cs="Garamond"/>
            <w:szCs w:val="24"/>
          </w:rPr>
          <w:instrText xml:space="preserve"> PAGEREF _Toc523767102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3" w:history="1">
        <w:r>
          <w:rPr>
            <w:rStyle w:val="Hyperlink"/>
            <w:rFonts w:cs="Garamond"/>
            <w:szCs w:val="24"/>
          </w:rPr>
          <w:t>Bazen Hüccet Korku ve Gaybet Durumda Yaşar</w:t>
        </w:r>
        <w:r>
          <w:rPr>
            <w:rFonts w:cs="Garamond"/>
            <w:szCs w:val="24"/>
          </w:rPr>
          <w:tab/>
        </w:r>
        <w:r>
          <w:fldChar w:fldCharType="begin"/>
        </w:r>
        <w:r>
          <w:rPr>
            <w:rFonts w:cs="Garamond"/>
            <w:szCs w:val="24"/>
          </w:rPr>
          <w:instrText xml:space="preserve"> PAGEREF _Toc523767103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4" w:history="1">
        <w:r>
          <w:rPr>
            <w:rStyle w:val="Hyperlink"/>
            <w:rFonts w:cs="Garamond"/>
            <w:szCs w:val="24"/>
          </w:rPr>
          <w:t>141. Bölüm</w:t>
        </w:r>
        <w:r>
          <w:rPr>
            <w:rFonts w:cs="Garamond"/>
            <w:szCs w:val="24"/>
          </w:rPr>
          <w:tab/>
        </w:r>
        <w:r>
          <w:fldChar w:fldCharType="begin"/>
        </w:r>
        <w:r>
          <w:rPr>
            <w:rFonts w:cs="Garamond"/>
            <w:szCs w:val="24"/>
          </w:rPr>
          <w:instrText xml:space="preserve"> PAGEREF _Toc523767104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5" w:history="1">
        <w:r>
          <w:rPr>
            <w:rStyle w:val="Hyperlink"/>
            <w:rFonts w:cs="Garamond"/>
            <w:szCs w:val="24"/>
          </w:rPr>
          <w:t>İmam Olmazsa Yeryüzü Dibe Geçer</w:t>
        </w:r>
        <w:r>
          <w:rPr>
            <w:rFonts w:cs="Garamond"/>
            <w:szCs w:val="24"/>
          </w:rPr>
          <w:tab/>
        </w:r>
        <w:r>
          <w:fldChar w:fldCharType="begin"/>
        </w:r>
        <w:r>
          <w:rPr>
            <w:rFonts w:cs="Garamond"/>
            <w:szCs w:val="24"/>
          </w:rPr>
          <w:instrText xml:space="preserve"> PAGEREF _Toc523767105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6" w:history="1">
        <w:r>
          <w:rPr>
            <w:rStyle w:val="Hyperlink"/>
            <w:rFonts w:cs="Garamond"/>
            <w:szCs w:val="24"/>
          </w:rPr>
          <w:t>142. Bölüm</w:t>
        </w:r>
        <w:r>
          <w:rPr>
            <w:rFonts w:cs="Garamond"/>
            <w:szCs w:val="24"/>
          </w:rPr>
          <w:tab/>
        </w:r>
        <w:r>
          <w:fldChar w:fldCharType="begin"/>
        </w:r>
        <w:r>
          <w:rPr>
            <w:rFonts w:cs="Garamond"/>
            <w:szCs w:val="24"/>
          </w:rPr>
          <w:instrText xml:space="preserve"> PAGEREF _Toc523767106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7" w:history="1">
        <w:r>
          <w:rPr>
            <w:rStyle w:val="Hyperlink"/>
            <w:rFonts w:cs="Garamond"/>
            <w:szCs w:val="24"/>
          </w:rPr>
          <w:t>Her Ümmet İmamı İle Çağrılır</w:t>
        </w:r>
        <w:r>
          <w:rPr>
            <w:rFonts w:cs="Garamond"/>
            <w:szCs w:val="24"/>
          </w:rPr>
          <w:tab/>
        </w:r>
        <w:r>
          <w:fldChar w:fldCharType="begin"/>
        </w:r>
        <w:r>
          <w:rPr>
            <w:rFonts w:cs="Garamond"/>
            <w:szCs w:val="24"/>
          </w:rPr>
          <w:instrText xml:space="preserve"> PAGEREF _Toc523767107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8" w:history="1">
        <w:r>
          <w:rPr>
            <w:rStyle w:val="Hyperlink"/>
            <w:rFonts w:cs="Garamond"/>
            <w:szCs w:val="24"/>
          </w:rPr>
          <w:t>143. Bölüm</w:t>
        </w:r>
        <w:r>
          <w:rPr>
            <w:rFonts w:cs="Garamond"/>
            <w:szCs w:val="24"/>
          </w:rPr>
          <w:tab/>
        </w:r>
        <w:r>
          <w:fldChar w:fldCharType="begin"/>
        </w:r>
        <w:r>
          <w:rPr>
            <w:rFonts w:cs="Garamond"/>
            <w:szCs w:val="24"/>
          </w:rPr>
          <w:instrText xml:space="preserve"> PAGEREF _Toc523767108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09" w:history="1">
        <w:r>
          <w:rPr>
            <w:rStyle w:val="Hyperlink"/>
            <w:rFonts w:cs="Garamond"/>
            <w:szCs w:val="24"/>
          </w:rPr>
          <w:t>İmam’ı Tanımak</w:t>
        </w:r>
        <w:r>
          <w:rPr>
            <w:rFonts w:cs="Garamond"/>
            <w:szCs w:val="24"/>
          </w:rPr>
          <w:tab/>
        </w:r>
        <w:r>
          <w:fldChar w:fldCharType="begin"/>
        </w:r>
        <w:r>
          <w:rPr>
            <w:rFonts w:cs="Garamond"/>
            <w:szCs w:val="24"/>
          </w:rPr>
          <w:instrText xml:space="preserve"> PAGEREF _Toc523767109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0" w:history="1">
        <w:r>
          <w:rPr>
            <w:rStyle w:val="Hyperlink"/>
            <w:rFonts w:cs="Garamond"/>
            <w:szCs w:val="24"/>
          </w:rPr>
          <w:t>144. Bölüm</w:t>
        </w:r>
        <w:r>
          <w:rPr>
            <w:rFonts w:cs="Garamond"/>
            <w:szCs w:val="24"/>
          </w:rPr>
          <w:tab/>
        </w:r>
        <w:r>
          <w:fldChar w:fldCharType="begin"/>
        </w:r>
        <w:r>
          <w:rPr>
            <w:rFonts w:cs="Garamond"/>
            <w:szCs w:val="24"/>
          </w:rPr>
          <w:instrText xml:space="preserve"> PAGEREF _Toc523767110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1" w:history="1">
        <w:r>
          <w:rPr>
            <w:rStyle w:val="Hyperlink"/>
            <w:rFonts w:cs="Garamond"/>
            <w:szCs w:val="24"/>
          </w:rPr>
          <w:t>İmamı Tanımanın veya Tanımamanın Etkileri</w:t>
        </w:r>
        <w:r>
          <w:rPr>
            <w:rFonts w:cs="Garamond"/>
            <w:szCs w:val="24"/>
          </w:rPr>
          <w:tab/>
        </w:r>
        <w:r>
          <w:fldChar w:fldCharType="begin"/>
        </w:r>
        <w:r>
          <w:rPr>
            <w:rFonts w:cs="Garamond"/>
            <w:szCs w:val="24"/>
          </w:rPr>
          <w:instrText xml:space="preserve"> PAGEREF _Toc523767111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2" w:history="1">
        <w:r>
          <w:rPr>
            <w:rStyle w:val="Hyperlink"/>
            <w:rFonts w:cs="Garamond"/>
            <w:szCs w:val="24"/>
          </w:rPr>
          <w:t>145. Bölüm</w:t>
        </w:r>
        <w:r>
          <w:rPr>
            <w:rFonts w:cs="Garamond"/>
            <w:szCs w:val="24"/>
          </w:rPr>
          <w:tab/>
        </w:r>
        <w:r>
          <w:fldChar w:fldCharType="begin"/>
        </w:r>
        <w:r>
          <w:rPr>
            <w:rFonts w:cs="Garamond"/>
            <w:szCs w:val="24"/>
          </w:rPr>
          <w:instrText xml:space="preserve"> PAGEREF _Toc523767112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3" w:history="1">
        <w:r>
          <w:rPr>
            <w:rStyle w:val="Hyperlink"/>
            <w:rFonts w:cs="Garamond"/>
            <w:szCs w:val="24"/>
          </w:rPr>
          <w:t>Zamanının İmamını Tanımadan Ölen Kimse</w:t>
        </w:r>
        <w:r>
          <w:rPr>
            <w:rFonts w:cs="Garamond"/>
            <w:szCs w:val="24"/>
          </w:rPr>
          <w:tab/>
        </w:r>
        <w:r>
          <w:fldChar w:fldCharType="begin"/>
        </w:r>
        <w:r>
          <w:rPr>
            <w:rFonts w:cs="Garamond"/>
            <w:szCs w:val="24"/>
          </w:rPr>
          <w:instrText xml:space="preserve"> PAGEREF _Toc523767113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4" w:history="1">
        <w:r>
          <w:rPr>
            <w:rStyle w:val="Hyperlink"/>
            <w:rFonts w:cs="Garamond"/>
            <w:szCs w:val="24"/>
          </w:rPr>
          <w:t>146. Bölüm</w:t>
        </w:r>
        <w:r>
          <w:rPr>
            <w:rFonts w:cs="Garamond"/>
            <w:szCs w:val="24"/>
          </w:rPr>
          <w:tab/>
        </w:r>
        <w:r>
          <w:fldChar w:fldCharType="begin"/>
        </w:r>
        <w:r>
          <w:rPr>
            <w:rFonts w:cs="Garamond"/>
            <w:szCs w:val="24"/>
          </w:rPr>
          <w:instrText xml:space="preserve"> PAGEREF _Toc523767114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5" w:history="1">
        <w:r>
          <w:rPr>
            <w:rStyle w:val="Hyperlink"/>
            <w:rFonts w:cs="Garamond"/>
            <w:szCs w:val="24"/>
          </w:rPr>
          <w:t>İmamı Tanımayan ve Onu İnkar Etmeyen Kimse</w:t>
        </w:r>
        <w:r>
          <w:rPr>
            <w:rFonts w:cs="Garamond"/>
            <w:szCs w:val="24"/>
          </w:rPr>
          <w:tab/>
        </w:r>
        <w:r>
          <w:fldChar w:fldCharType="begin"/>
        </w:r>
        <w:r>
          <w:rPr>
            <w:rFonts w:cs="Garamond"/>
            <w:szCs w:val="24"/>
          </w:rPr>
          <w:instrText xml:space="preserve"> PAGEREF _Toc523767115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6" w:history="1">
        <w:r>
          <w:rPr>
            <w:rStyle w:val="Hyperlink"/>
            <w:rFonts w:cs="Garamond"/>
            <w:szCs w:val="24"/>
          </w:rPr>
          <w:t>147. Bölüm</w:t>
        </w:r>
        <w:r>
          <w:rPr>
            <w:rFonts w:cs="Garamond"/>
            <w:szCs w:val="24"/>
          </w:rPr>
          <w:tab/>
        </w:r>
        <w:r>
          <w:fldChar w:fldCharType="begin"/>
        </w:r>
        <w:r>
          <w:rPr>
            <w:rFonts w:cs="Garamond"/>
            <w:szCs w:val="24"/>
          </w:rPr>
          <w:instrText xml:space="preserve"> PAGEREF _Toc523767116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7" w:history="1">
        <w:r>
          <w:rPr>
            <w:rStyle w:val="Hyperlink"/>
            <w:rFonts w:cs="Garamond"/>
            <w:szCs w:val="24"/>
          </w:rPr>
          <w:t>İmametin Şartları ve İmam’ın Özellikleri</w:t>
        </w:r>
        <w:r>
          <w:rPr>
            <w:rFonts w:cs="Garamond"/>
            <w:szCs w:val="24"/>
          </w:rPr>
          <w:tab/>
        </w:r>
        <w:r>
          <w:fldChar w:fldCharType="begin"/>
        </w:r>
        <w:r>
          <w:rPr>
            <w:rFonts w:cs="Garamond"/>
            <w:szCs w:val="24"/>
          </w:rPr>
          <w:instrText xml:space="preserve"> PAGEREF _Toc523767117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8" w:history="1">
        <w:r>
          <w:rPr>
            <w:rStyle w:val="Hyperlink"/>
            <w:rFonts w:cs="Garamond"/>
            <w:szCs w:val="24"/>
          </w:rPr>
          <w:t>148. Bölüm</w:t>
        </w:r>
        <w:r>
          <w:rPr>
            <w:rFonts w:cs="Garamond"/>
            <w:szCs w:val="24"/>
          </w:rPr>
          <w:tab/>
        </w:r>
        <w:r>
          <w:fldChar w:fldCharType="begin"/>
        </w:r>
        <w:r>
          <w:rPr>
            <w:rFonts w:cs="Garamond"/>
            <w:szCs w:val="24"/>
          </w:rPr>
          <w:instrText xml:space="preserve"> PAGEREF _Toc523767118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19" w:history="1">
        <w:r>
          <w:rPr>
            <w:rStyle w:val="Hyperlink"/>
            <w:rFonts w:cs="Garamond"/>
            <w:szCs w:val="24"/>
          </w:rPr>
          <w:t>İmametin Engelleri</w:t>
        </w:r>
        <w:r>
          <w:rPr>
            <w:rFonts w:cs="Garamond"/>
            <w:szCs w:val="24"/>
          </w:rPr>
          <w:tab/>
        </w:r>
        <w:r>
          <w:fldChar w:fldCharType="begin"/>
        </w:r>
        <w:r>
          <w:rPr>
            <w:rFonts w:cs="Garamond"/>
            <w:szCs w:val="24"/>
          </w:rPr>
          <w:instrText xml:space="preserve"> PAGEREF _Toc523767119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0" w:history="1">
        <w:r>
          <w:rPr>
            <w:rStyle w:val="Hyperlink"/>
            <w:rFonts w:cs="Garamond"/>
            <w:szCs w:val="24"/>
          </w:rPr>
          <w:t>149. Bölüm</w:t>
        </w:r>
        <w:r>
          <w:rPr>
            <w:rFonts w:cs="Garamond"/>
            <w:szCs w:val="24"/>
          </w:rPr>
          <w:tab/>
        </w:r>
        <w:r>
          <w:fldChar w:fldCharType="begin"/>
        </w:r>
        <w:r>
          <w:rPr>
            <w:rFonts w:cs="Garamond"/>
            <w:szCs w:val="24"/>
          </w:rPr>
          <w:instrText xml:space="preserve"> PAGEREF _Toc523767120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1" w:history="1">
        <w:r>
          <w:rPr>
            <w:rStyle w:val="Hyperlink"/>
            <w:rFonts w:cs="Garamond"/>
            <w:szCs w:val="24"/>
          </w:rPr>
          <w:t>Adalet İmamlarına Farz Olan Şeyler</w:t>
        </w:r>
        <w:r>
          <w:rPr>
            <w:rFonts w:cs="Garamond"/>
            <w:szCs w:val="24"/>
          </w:rPr>
          <w:tab/>
        </w:r>
        <w:r>
          <w:fldChar w:fldCharType="begin"/>
        </w:r>
        <w:r>
          <w:rPr>
            <w:rFonts w:cs="Garamond"/>
            <w:szCs w:val="24"/>
          </w:rPr>
          <w:instrText xml:space="preserve"> PAGEREF _Toc523767121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2" w:history="1">
        <w:r>
          <w:rPr>
            <w:rStyle w:val="Hyperlink"/>
            <w:rFonts w:cs="Garamond"/>
            <w:szCs w:val="24"/>
          </w:rPr>
          <w:t>150. Bölüm</w:t>
        </w:r>
        <w:r>
          <w:rPr>
            <w:rFonts w:cs="Garamond"/>
            <w:szCs w:val="24"/>
          </w:rPr>
          <w:tab/>
        </w:r>
        <w:r>
          <w:fldChar w:fldCharType="begin"/>
        </w:r>
        <w:r>
          <w:rPr>
            <w:rFonts w:cs="Garamond"/>
            <w:szCs w:val="24"/>
          </w:rPr>
          <w:instrText xml:space="preserve"> PAGEREF _Toc523767122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3" w:history="1">
        <w:r>
          <w:rPr>
            <w:rStyle w:val="Hyperlink"/>
            <w:rFonts w:cs="Garamond"/>
            <w:szCs w:val="24"/>
          </w:rPr>
          <w:t>İmam ve Ümmetin Karşılıklı Hakları</w:t>
        </w:r>
        <w:r>
          <w:rPr>
            <w:rFonts w:cs="Garamond"/>
            <w:szCs w:val="24"/>
          </w:rPr>
          <w:tab/>
        </w:r>
        <w:r>
          <w:fldChar w:fldCharType="begin"/>
        </w:r>
        <w:r>
          <w:rPr>
            <w:rFonts w:cs="Garamond"/>
            <w:szCs w:val="24"/>
          </w:rPr>
          <w:instrText xml:space="preserve"> PAGEREF _Toc523767123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4" w:history="1">
        <w:r>
          <w:rPr>
            <w:rStyle w:val="Hyperlink"/>
            <w:rFonts w:cs="Garamond"/>
            <w:szCs w:val="24"/>
          </w:rPr>
          <w:t>151. Bölüm</w:t>
        </w:r>
        <w:r>
          <w:rPr>
            <w:rFonts w:cs="Garamond"/>
            <w:szCs w:val="24"/>
          </w:rPr>
          <w:tab/>
        </w:r>
        <w:r>
          <w:fldChar w:fldCharType="begin"/>
        </w:r>
        <w:r>
          <w:rPr>
            <w:rFonts w:cs="Garamond"/>
            <w:szCs w:val="24"/>
          </w:rPr>
          <w:instrText xml:space="preserve"> PAGEREF _Toc523767124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5" w:history="1">
        <w:r>
          <w:rPr>
            <w:rStyle w:val="Hyperlink"/>
            <w:rFonts w:cs="Garamond"/>
            <w:szCs w:val="24"/>
          </w:rPr>
          <w:t>İmamlarınız Temsilcilerinizdir</w:t>
        </w:r>
        <w:r>
          <w:rPr>
            <w:rFonts w:cs="Garamond"/>
            <w:szCs w:val="24"/>
          </w:rPr>
          <w:tab/>
        </w:r>
        <w:r>
          <w:fldChar w:fldCharType="begin"/>
        </w:r>
        <w:r>
          <w:rPr>
            <w:rFonts w:cs="Garamond"/>
            <w:szCs w:val="24"/>
          </w:rPr>
          <w:instrText xml:space="preserve"> PAGEREF _Toc523767125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6" w:history="1">
        <w:r>
          <w:rPr>
            <w:rStyle w:val="Hyperlink"/>
            <w:rFonts w:cs="Garamond"/>
            <w:szCs w:val="24"/>
          </w:rPr>
          <w:t>152. Bölüm</w:t>
        </w:r>
        <w:r>
          <w:rPr>
            <w:rFonts w:cs="Garamond"/>
            <w:szCs w:val="24"/>
          </w:rPr>
          <w:tab/>
        </w:r>
        <w:r>
          <w:fldChar w:fldCharType="begin"/>
        </w:r>
        <w:r>
          <w:rPr>
            <w:rFonts w:cs="Garamond"/>
            <w:szCs w:val="24"/>
          </w:rPr>
          <w:instrText xml:space="preserve"> PAGEREF _Toc523767126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7" w:history="1">
        <w:r>
          <w:rPr>
            <w:rStyle w:val="Hyperlink"/>
            <w:rFonts w:cs="Garamond"/>
            <w:szCs w:val="24"/>
          </w:rPr>
          <w:t>Hak Olmayan İmama Uyan Kimse</w:t>
        </w:r>
        <w:r>
          <w:rPr>
            <w:rFonts w:cs="Garamond"/>
            <w:szCs w:val="24"/>
          </w:rPr>
          <w:tab/>
        </w:r>
        <w:r>
          <w:fldChar w:fldCharType="begin"/>
        </w:r>
        <w:r>
          <w:rPr>
            <w:rFonts w:cs="Garamond"/>
            <w:szCs w:val="24"/>
          </w:rPr>
          <w:instrText xml:space="preserve"> PAGEREF _Toc523767127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8" w:history="1">
        <w:r>
          <w:rPr>
            <w:rStyle w:val="Hyperlink"/>
            <w:rFonts w:cs="Garamond"/>
            <w:szCs w:val="24"/>
          </w:rPr>
          <w:t>153. Bölüm</w:t>
        </w:r>
        <w:r>
          <w:rPr>
            <w:rFonts w:cs="Garamond"/>
            <w:szCs w:val="24"/>
          </w:rPr>
          <w:tab/>
        </w:r>
        <w:r>
          <w:fldChar w:fldCharType="begin"/>
        </w:r>
        <w:r>
          <w:rPr>
            <w:rFonts w:cs="Garamond"/>
            <w:szCs w:val="24"/>
          </w:rPr>
          <w:instrText xml:space="preserve"> PAGEREF _Toc523767128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29" w:history="1">
        <w:r>
          <w:rPr>
            <w:rStyle w:val="Hyperlink"/>
            <w:rFonts w:cs="Garamond"/>
            <w:szCs w:val="24"/>
          </w:rPr>
          <w:t>Cehennem İmamları</w:t>
        </w:r>
        <w:r>
          <w:rPr>
            <w:rFonts w:cs="Garamond"/>
            <w:szCs w:val="24"/>
          </w:rPr>
          <w:tab/>
        </w:r>
        <w:r>
          <w:fldChar w:fldCharType="begin"/>
        </w:r>
        <w:r>
          <w:rPr>
            <w:rFonts w:cs="Garamond"/>
            <w:szCs w:val="24"/>
          </w:rPr>
          <w:instrText xml:space="preserve"> PAGEREF _Toc523767129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0" w:history="1">
        <w:r>
          <w:rPr>
            <w:rStyle w:val="Hyperlink"/>
            <w:rFonts w:cs="Garamond"/>
            <w:szCs w:val="24"/>
          </w:rPr>
          <w:t>154. Bölüm</w:t>
        </w:r>
        <w:r>
          <w:rPr>
            <w:rFonts w:cs="Garamond"/>
            <w:szCs w:val="24"/>
          </w:rPr>
          <w:tab/>
        </w:r>
        <w:r>
          <w:fldChar w:fldCharType="begin"/>
        </w:r>
        <w:r>
          <w:rPr>
            <w:rFonts w:cs="Garamond"/>
            <w:szCs w:val="24"/>
          </w:rPr>
          <w:instrText xml:space="preserve"> PAGEREF _Toc523767130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1" w:history="1">
        <w:r>
          <w:rPr>
            <w:rStyle w:val="Hyperlink"/>
            <w:rFonts w:cs="Garamond"/>
            <w:szCs w:val="24"/>
          </w:rPr>
          <w:t>İmamet İddiasında Bulunan Kimse</w:t>
        </w:r>
        <w:r>
          <w:rPr>
            <w:rFonts w:cs="Garamond"/>
            <w:szCs w:val="24"/>
          </w:rPr>
          <w:tab/>
        </w:r>
        <w:r>
          <w:fldChar w:fldCharType="begin"/>
        </w:r>
        <w:r>
          <w:rPr>
            <w:rFonts w:cs="Garamond"/>
            <w:szCs w:val="24"/>
          </w:rPr>
          <w:instrText xml:space="preserve"> PAGEREF _Toc523767131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2" w:history="1">
        <w:r>
          <w:rPr>
            <w:rStyle w:val="Hyperlink"/>
            <w:rFonts w:cs="Garamond"/>
            <w:szCs w:val="24"/>
          </w:rPr>
          <w:t>155. Bölüm</w:t>
        </w:r>
        <w:r>
          <w:rPr>
            <w:rFonts w:cs="Garamond"/>
            <w:szCs w:val="24"/>
          </w:rPr>
          <w:tab/>
        </w:r>
        <w:r>
          <w:fldChar w:fldCharType="begin"/>
        </w:r>
        <w:r>
          <w:rPr>
            <w:rFonts w:cs="Garamond"/>
            <w:szCs w:val="24"/>
          </w:rPr>
          <w:instrText xml:space="preserve"> PAGEREF _Toc523767132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3" w:history="1">
        <w:r>
          <w:rPr>
            <w:rStyle w:val="Hyperlink"/>
            <w:rFonts w:cs="Garamond"/>
            <w:szCs w:val="24"/>
          </w:rPr>
          <w:t>Zalim İmamların İmametini Meşru Göstermek için Uydurulan Hadi</w:t>
        </w:r>
        <w:r>
          <w:rPr>
            <w:rStyle w:val="Hyperlink"/>
            <w:rFonts w:cs="Garamond"/>
            <w:szCs w:val="24"/>
          </w:rPr>
          <w:t>s</w:t>
        </w:r>
        <w:r>
          <w:rPr>
            <w:rStyle w:val="Hyperlink"/>
            <w:rFonts w:cs="Garamond"/>
            <w:szCs w:val="24"/>
          </w:rPr>
          <w:t>ler</w:t>
        </w:r>
        <w:r>
          <w:rPr>
            <w:rFonts w:cs="Garamond"/>
            <w:szCs w:val="24"/>
          </w:rPr>
          <w:tab/>
        </w:r>
        <w:r>
          <w:fldChar w:fldCharType="begin"/>
        </w:r>
        <w:r>
          <w:rPr>
            <w:rFonts w:cs="Garamond"/>
            <w:szCs w:val="24"/>
          </w:rPr>
          <w:instrText xml:space="preserve"> PAGEREF _Toc523767133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4" w:history="1">
        <w:r>
          <w:rPr>
            <w:rStyle w:val="Hyperlink"/>
            <w:rFonts w:cs="Garamond"/>
            <w:szCs w:val="24"/>
          </w:rPr>
          <w:t>156. Bölüm</w:t>
        </w:r>
        <w:r>
          <w:rPr>
            <w:rFonts w:cs="Garamond"/>
            <w:szCs w:val="24"/>
          </w:rPr>
          <w:tab/>
        </w:r>
        <w:r>
          <w:fldChar w:fldCharType="begin"/>
        </w:r>
        <w:r>
          <w:rPr>
            <w:rFonts w:cs="Garamond"/>
            <w:szCs w:val="24"/>
          </w:rPr>
          <w:instrText xml:space="preserve"> PAGEREF _Toc523767134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5" w:history="1">
        <w:r>
          <w:rPr>
            <w:rStyle w:val="Hyperlink"/>
            <w:rFonts w:cs="Garamond"/>
            <w:szCs w:val="24"/>
          </w:rPr>
          <w:t>Münezzeh Olan Allah’a İtaat Etmeyen</w:t>
        </w:r>
        <w:r>
          <w:rPr>
            <w:rFonts w:cs="Garamond"/>
            <w:szCs w:val="24"/>
          </w:rPr>
          <w:tab/>
        </w:r>
        <w:r>
          <w:fldChar w:fldCharType="begin"/>
        </w:r>
        <w:r>
          <w:rPr>
            <w:rFonts w:cs="Garamond"/>
            <w:szCs w:val="24"/>
          </w:rPr>
          <w:instrText xml:space="preserve"> PAGEREF _Toc523767135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6" w:history="1">
        <w:r>
          <w:rPr>
            <w:rStyle w:val="Hyperlink"/>
            <w:rFonts w:cs="Garamond"/>
            <w:szCs w:val="24"/>
          </w:rPr>
          <w:t>Kimseye İtaat Edilmez</w:t>
        </w:r>
        <w:r>
          <w:rPr>
            <w:rFonts w:cs="Garamond"/>
            <w:szCs w:val="24"/>
          </w:rPr>
          <w:tab/>
        </w:r>
        <w:r>
          <w:fldChar w:fldCharType="begin"/>
        </w:r>
        <w:r>
          <w:rPr>
            <w:rFonts w:cs="Garamond"/>
            <w:szCs w:val="24"/>
          </w:rPr>
          <w:instrText xml:space="preserve"> PAGEREF _Toc523767136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7" w:history="1">
        <w:r>
          <w:rPr>
            <w:rStyle w:val="Hyperlink"/>
            <w:rFonts w:cs="Garamond"/>
            <w:szCs w:val="24"/>
          </w:rPr>
          <w:t>157. Bölüm</w:t>
        </w:r>
        <w:r>
          <w:rPr>
            <w:rFonts w:cs="Garamond"/>
            <w:szCs w:val="24"/>
          </w:rPr>
          <w:tab/>
        </w:r>
        <w:r>
          <w:fldChar w:fldCharType="begin"/>
        </w:r>
        <w:r>
          <w:rPr>
            <w:rFonts w:cs="Garamond"/>
            <w:szCs w:val="24"/>
          </w:rPr>
          <w:instrText xml:space="preserve"> PAGEREF _Toc523767137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8" w:history="1">
        <w:r>
          <w:rPr>
            <w:rStyle w:val="Hyperlink"/>
            <w:rFonts w:cs="Garamond"/>
            <w:szCs w:val="24"/>
          </w:rPr>
          <w:t>Zalim İmamlara Kıyam Etmenin Farz Oluşu</w:t>
        </w:r>
        <w:r>
          <w:rPr>
            <w:rFonts w:cs="Garamond"/>
            <w:szCs w:val="24"/>
          </w:rPr>
          <w:tab/>
        </w:r>
        <w:r>
          <w:fldChar w:fldCharType="begin"/>
        </w:r>
        <w:r>
          <w:rPr>
            <w:rFonts w:cs="Garamond"/>
            <w:szCs w:val="24"/>
          </w:rPr>
          <w:instrText xml:space="preserve"> PAGEREF _Toc523767138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39" w:history="1">
        <w:r>
          <w:rPr>
            <w:rStyle w:val="Hyperlink"/>
            <w:rFonts w:cs="Garamond"/>
            <w:szCs w:val="24"/>
          </w:rPr>
          <w:t>158. Bölüm</w:t>
        </w:r>
        <w:r>
          <w:rPr>
            <w:rFonts w:cs="Garamond"/>
            <w:szCs w:val="24"/>
          </w:rPr>
          <w:tab/>
        </w:r>
        <w:r>
          <w:fldChar w:fldCharType="begin"/>
        </w:r>
        <w:r>
          <w:rPr>
            <w:rFonts w:cs="Garamond"/>
            <w:szCs w:val="24"/>
          </w:rPr>
          <w:instrText xml:space="preserve"> PAGEREF _Toc523767139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0" w:history="1">
        <w:r>
          <w:rPr>
            <w:rStyle w:val="Hyperlink"/>
            <w:rFonts w:cs="Garamond"/>
            <w:szCs w:val="24"/>
          </w:rPr>
          <w:t>Kıyam Etmemenin Caiz Olduğu Hususlar</w:t>
        </w:r>
        <w:r>
          <w:rPr>
            <w:rFonts w:cs="Garamond"/>
            <w:szCs w:val="24"/>
          </w:rPr>
          <w:tab/>
        </w:r>
        <w:r>
          <w:fldChar w:fldCharType="begin"/>
        </w:r>
        <w:r>
          <w:rPr>
            <w:rFonts w:cs="Garamond"/>
            <w:szCs w:val="24"/>
          </w:rPr>
          <w:instrText xml:space="preserve"> PAGEREF _Toc523767140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1" w:history="1">
        <w:r>
          <w:rPr>
            <w:rStyle w:val="Hyperlink"/>
            <w:rFonts w:cs="Garamond"/>
            <w:szCs w:val="24"/>
          </w:rPr>
          <w:t>159. Bölüm</w:t>
        </w:r>
        <w:r>
          <w:rPr>
            <w:rFonts w:cs="Garamond"/>
            <w:szCs w:val="24"/>
          </w:rPr>
          <w:tab/>
        </w:r>
        <w:r>
          <w:fldChar w:fldCharType="begin"/>
        </w:r>
        <w:r>
          <w:rPr>
            <w:rFonts w:cs="Garamond"/>
            <w:szCs w:val="24"/>
          </w:rPr>
          <w:instrText xml:space="preserve"> PAGEREF _Toc523767141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2" w:history="1">
        <w:r>
          <w:rPr>
            <w:rStyle w:val="Hyperlink"/>
            <w:rFonts w:cs="Garamond"/>
            <w:szCs w:val="24"/>
          </w:rPr>
          <w:t>Mutezile’ye Göre Zalim İmamlara</w:t>
        </w:r>
        <w:r>
          <w:rPr>
            <w:rFonts w:cs="Garamond"/>
            <w:szCs w:val="24"/>
          </w:rPr>
          <w:tab/>
        </w:r>
        <w:r>
          <w:fldChar w:fldCharType="begin"/>
        </w:r>
        <w:r>
          <w:rPr>
            <w:rFonts w:cs="Garamond"/>
            <w:szCs w:val="24"/>
          </w:rPr>
          <w:instrText xml:space="preserve"> PAGEREF _Toc523767142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3" w:history="1">
        <w:r>
          <w:rPr>
            <w:rStyle w:val="Hyperlink"/>
            <w:rFonts w:cs="Garamond"/>
            <w:szCs w:val="24"/>
          </w:rPr>
          <w:t>Kıyam Etmenin Hükmü</w:t>
        </w:r>
        <w:r>
          <w:rPr>
            <w:rFonts w:cs="Garamond"/>
            <w:szCs w:val="24"/>
          </w:rPr>
          <w:tab/>
        </w:r>
        <w:r>
          <w:fldChar w:fldCharType="begin"/>
        </w:r>
        <w:r>
          <w:rPr>
            <w:rFonts w:cs="Garamond"/>
            <w:szCs w:val="24"/>
          </w:rPr>
          <w:instrText xml:space="preserve"> PAGEREF _Toc523767143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5" w:history="1">
        <w:r>
          <w:rPr>
            <w:rStyle w:val="Hyperlink"/>
            <w:rFonts w:cs="Garamond"/>
            <w:szCs w:val="24"/>
          </w:rPr>
          <w:t>160. Bölüm</w:t>
        </w:r>
        <w:r>
          <w:rPr>
            <w:rFonts w:cs="Garamond"/>
            <w:szCs w:val="24"/>
          </w:rPr>
          <w:tab/>
        </w:r>
        <w:r>
          <w:fldChar w:fldCharType="begin"/>
        </w:r>
        <w:r>
          <w:rPr>
            <w:rFonts w:cs="Garamond"/>
            <w:szCs w:val="24"/>
          </w:rPr>
          <w:instrText xml:space="preserve"> PAGEREF _Toc523767145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6" w:history="1">
        <w:r>
          <w:rPr>
            <w:rStyle w:val="Hyperlink"/>
            <w:rFonts w:cs="Garamond"/>
            <w:szCs w:val="24"/>
          </w:rPr>
          <w:t>İmam Seçimi</w:t>
        </w:r>
        <w:r>
          <w:rPr>
            <w:rFonts w:cs="Garamond"/>
            <w:szCs w:val="24"/>
          </w:rPr>
          <w:tab/>
        </w:r>
        <w:r>
          <w:fldChar w:fldCharType="begin"/>
        </w:r>
        <w:r>
          <w:rPr>
            <w:rFonts w:cs="Garamond"/>
            <w:szCs w:val="24"/>
          </w:rPr>
          <w:instrText xml:space="preserve"> PAGEREF _Toc523767146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7" w:history="1">
        <w:r>
          <w:rPr>
            <w:rStyle w:val="Hyperlink"/>
            <w:rFonts w:cs="Garamond"/>
            <w:szCs w:val="24"/>
          </w:rPr>
          <w:t>161. Bölüm</w:t>
        </w:r>
        <w:r>
          <w:rPr>
            <w:rFonts w:cs="Garamond"/>
            <w:szCs w:val="24"/>
          </w:rPr>
          <w:tab/>
        </w:r>
        <w:r>
          <w:fldChar w:fldCharType="begin"/>
        </w:r>
        <w:r>
          <w:rPr>
            <w:rFonts w:cs="Garamond"/>
            <w:szCs w:val="24"/>
          </w:rPr>
          <w:instrText xml:space="preserve"> PAGEREF _Toc523767147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8" w:history="1">
        <w:r>
          <w:rPr>
            <w:rStyle w:val="Hyperlink"/>
            <w:rFonts w:cs="Garamond"/>
            <w:szCs w:val="24"/>
          </w:rPr>
          <w:t>Sekaleyn Hadisi</w:t>
        </w:r>
        <w:r>
          <w:rPr>
            <w:rFonts w:cs="Garamond"/>
            <w:szCs w:val="24"/>
          </w:rPr>
          <w:tab/>
        </w:r>
        <w:r>
          <w:fldChar w:fldCharType="begin"/>
        </w:r>
        <w:r>
          <w:rPr>
            <w:rFonts w:cs="Garamond"/>
            <w:szCs w:val="24"/>
          </w:rPr>
          <w:instrText xml:space="preserve"> PAGEREF _Toc523767148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49" w:history="1">
        <w:r>
          <w:rPr>
            <w:rStyle w:val="Hyperlink"/>
            <w:rFonts w:cs="Garamond"/>
            <w:szCs w:val="24"/>
          </w:rPr>
          <w:t>162. Bölüm</w:t>
        </w:r>
        <w:r>
          <w:rPr>
            <w:rFonts w:cs="Garamond"/>
            <w:szCs w:val="24"/>
          </w:rPr>
          <w:tab/>
        </w:r>
        <w:r>
          <w:fldChar w:fldCharType="begin"/>
        </w:r>
        <w:r>
          <w:rPr>
            <w:rFonts w:cs="Garamond"/>
            <w:szCs w:val="24"/>
          </w:rPr>
          <w:instrText xml:space="preserve"> PAGEREF _Toc523767149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0" w:history="1">
        <w:r>
          <w:rPr>
            <w:rStyle w:val="Hyperlink"/>
            <w:rFonts w:cs="Garamond"/>
            <w:szCs w:val="24"/>
          </w:rPr>
          <w:t>Ehl-i Beyt’ten Ayrılmamanın Gereği</w:t>
        </w:r>
        <w:r>
          <w:rPr>
            <w:rFonts w:cs="Garamond"/>
            <w:szCs w:val="24"/>
          </w:rPr>
          <w:tab/>
        </w:r>
        <w:r>
          <w:fldChar w:fldCharType="begin"/>
        </w:r>
        <w:r>
          <w:rPr>
            <w:rFonts w:cs="Garamond"/>
            <w:szCs w:val="24"/>
          </w:rPr>
          <w:instrText xml:space="preserve"> PAGEREF _Toc523767150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1" w:history="1">
        <w:r>
          <w:rPr>
            <w:rStyle w:val="Hyperlink"/>
            <w:rFonts w:cs="Garamond"/>
            <w:szCs w:val="24"/>
          </w:rPr>
          <w:t>163. Bölüm</w:t>
        </w:r>
        <w:r>
          <w:rPr>
            <w:rFonts w:cs="Garamond"/>
            <w:szCs w:val="24"/>
          </w:rPr>
          <w:tab/>
        </w:r>
        <w:r>
          <w:fldChar w:fldCharType="begin"/>
        </w:r>
        <w:r>
          <w:rPr>
            <w:rFonts w:cs="Garamond"/>
            <w:szCs w:val="24"/>
          </w:rPr>
          <w:instrText xml:space="preserve"> PAGEREF _Toc523767151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2" w:history="1">
        <w:r>
          <w:rPr>
            <w:rStyle w:val="Hyperlink"/>
            <w:rFonts w:cs="Garamond"/>
            <w:szCs w:val="24"/>
          </w:rPr>
          <w:t>Ehl-i Beyt’in (a.s) Bazı Özellikleri</w:t>
        </w:r>
        <w:r>
          <w:rPr>
            <w:rFonts w:cs="Garamond"/>
            <w:szCs w:val="24"/>
          </w:rPr>
          <w:tab/>
        </w:r>
        <w:r>
          <w:fldChar w:fldCharType="begin"/>
        </w:r>
        <w:r>
          <w:rPr>
            <w:rFonts w:cs="Garamond"/>
            <w:szCs w:val="24"/>
          </w:rPr>
          <w:instrText xml:space="preserve"> PAGEREF _Toc523767152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3" w:history="1">
        <w:r>
          <w:rPr>
            <w:rStyle w:val="Hyperlink"/>
            <w:rFonts w:cs="Garamond"/>
            <w:szCs w:val="24"/>
          </w:rPr>
          <w:t>164. Bölüm</w:t>
        </w:r>
        <w:r>
          <w:rPr>
            <w:rFonts w:cs="Garamond"/>
            <w:szCs w:val="24"/>
          </w:rPr>
          <w:tab/>
        </w:r>
        <w:r>
          <w:fldChar w:fldCharType="begin"/>
        </w:r>
        <w:r>
          <w:rPr>
            <w:rFonts w:cs="Garamond"/>
            <w:szCs w:val="24"/>
          </w:rPr>
          <w:instrText xml:space="preserve"> PAGEREF _Toc523767153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4" w:history="1">
        <w:r>
          <w:rPr>
            <w:rStyle w:val="Hyperlink"/>
            <w:rFonts w:cs="Garamond"/>
            <w:szCs w:val="24"/>
          </w:rPr>
          <w:t>Ehl-i Beyt’e (a.s) Yapılan Baskıların Sebebi</w:t>
        </w:r>
        <w:r>
          <w:rPr>
            <w:rFonts w:cs="Garamond"/>
            <w:szCs w:val="24"/>
          </w:rPr>
          <w:tab/>
        </w:r>
        <w:r>
          <w:fldChar w:fldCharType="begin"/>
        </w:r>
        <w:r>
          <w:rPr>
            <w:rFonts w:cs="Garamond"/>
            <w:szCs w:val="24"/>
          </w:rPr>
          <w:instrText xml:space="preserve"> PAGEREF _Toc523767154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5" w:history="1">
        <w:r>
          <w:rPr>
            <w:rStyle w:val="Hyperlink"/>
            <w:rFonts w:cs="Garamond"/>
            <w:szCs w:val="24"/>
          </w:rPr>
          <w:t>165. Bölüm</w:t>
        </w:r>
        <w:r>
          <w:rPr>
            <w:rFonts w:cs="Garamond"/>
            <w:szCs w:val="24"/>
          </w:rPr>
          <w:tab/>
        </w:r>
        <w:r>
          <w:fldChar w:fldCharType="begin"/>
        </w:r>
        <w:r>
          <w:rPr>
            <w:rFonts w:cs="Garamond"/>
            <w:szCs w:val="24"/>
          </w:rPr>
          <w:instrText xml:space="preserve"> PAGEREF _Toc523767155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6" w:history="1">
        <w:r>
          <w:rPr>
            <w:rStyle w:val="Hyperlink"/>
            <w:rFonts w:cs="Garamond"/>
            <w:szCs w:val="24"/>
          </w:rPr>
          <w:t>Ehl-i Beyt’e (a.s) Göre Hükümet Felsefesi</w:t>
        </w:r>
        <w:r>
          <w:rPr>
            <w:rFonts w:cs="Garamond"/>
            <w:szCs w:val="24"/>
          </w:rPr>
          <w:tab/>
        </w:r>
        <w:r>
          <w:fldChar w:fldCharType="begin"/>
        </w:r>
        <w:r>
          <w:rPr>
            <w:rFonts w:cs="Garamond"/>
            <w:szCs w:val="24"/>
          </w:rPr>
          <w:instrText xml:space="preserve"> PAGEREF _Toc523767156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7" w:history="1">
        <w:r>
          <w:rPr>
            <w:rStyle w:val="Hyperlink"/>
            <w:rFonts w:cs="Garamond"/>
            <w:szCs w:val="24"/>
          </w:rPr>
          <w:t>166. Bölüm</w:t>
        </w:r>
        <w:r>
          <w:rPr>
            <w:rFonts w:cs="Garamond"/>
            <w:szCs w:val="24"/>
          </w:rPr>
          <w:tab/>
        </w:r>
        <w:r>
          <w:fldChar w:fldCharType="begin"/>
        </w:r>
        <w:r>
          <w:rPr>
            <w:rFonts w:cs="Garamond"/>
            <w:szCs w:val="24"/>
          </w:rPr>
          <w:instrText xml:space="preserve"> PAGEREF _Toc523767157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8" w:history="1">
        <w:r>
          <w:rPr>
            <w:rStyle w:val="Hyperlink"/>
            <w:rFonts w:cs="Garamond"/>
            <w:szCs w:val="24"/>
          </w:rPr>
          <w:t>Tefrika ve Ayrılıktan Korkmak</w:t>
        </w:r>
        <w:r>
          <w:rPr>
            <w:rFonts w:cs="Garamond"/>
            <w:szCs w:val="24"/>
          </w:rPr>
          <w:tab/>
        </w:r>
        <w:r>
          <w:fldChar w:fldCharType="begin"/>
        </w:r>
        <w:r>
          <w:rPr>
            <w:rFonts w:cs="Garamond"/>
            <w:szCs w:val="24"/>
          </w:rPr>
          <w:instrText xml:space="preserve"> PAGEREF _Toc523767158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59" w:history="1">
        <w:r>
          <w:rPr>
            <w:rStyle w:val="Hyperlink"/>
            <w:rFonts w:cs="Garamond"/>
            <w:szCs w:val="24"/>
          </w:rPr>
          <w:t>167. Bölüm</w:t>
        </w:r>
        <w:r>
          <w:rPr>
            <w:rFonts w:cs="Garamond"/>
            <w:szCs w:val="24"/>
          </w:rPr>
          <w:tab/>
        </w:r>
        <w:r>
          <w:fldChar w:fldCharType="begin"/>
        </w:r>
        <w:r>
          <w:rPr>
            <w:rFonts w:cs="Garamond"/>
            <w:szCs w:val="24"/>
          </w:rPr>
          <w:instrText xml:space="preserve"> PAGEREF _Toc523767159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0" w:history="1">
        <w:r>
          <w:rPr>
            <w:rStyle w:val="Hyperlink"/>
            <w:rFonts w:cs="Garamond"/>
            <w:szCs w:val="24"/>
          </w:rPr>
          <w:t>12 İmam</w:t>
        </w:r>
        <w:r>
          <w:rPr>
            <w:rFonts w:cs="Garamond"/>
            <w:szCs w:val="24"/>
          </w:rPr>
          <w:tab/>
        </w:r>
        <w:r>
          <w:fldChar w:fldCharType="begin"/>
        </w:r>
        <w:r>
          <w:rPr>
            <w:rFonts w:cs="Garamond"/>
            <w:szCs w:val="24"/>
          </w:rPr>
          <w:instrText xml:space="preserve"> PAGEREF _Toc523767160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1" w:history="1">
        <w:r>
          <w:rPr>
            <w:rStyle w:val="Hyperlink"/>
            <w:rFonts w:cs="Garamond"/>
            <w:szCs w:val="24"/>
          </w:rPr>
          <w:t>168. Bölüm</w:t>
        </w:r>
        <w:r>
          <w:rPr>
            <w:rFonts w:cs="Garamond"/>
            <w:szCs w:val="24"/>
          </w:rPr>
          <w:tab/>
        </w:r>
        <w:r>
          <w:fldChar w:fldCharType="begin"/>
        </w:r>
        <w:r>
          <w:rPr>
            <w:rFonts w:cs="Garamond"/>
            <w:szCs w:val="24"/>
          </w:rPr>
          <w:instrText xml:space="preserve"> PAGEREF _Toc523767161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2" w:history="1">
        <w:r>
          <w:rPr>
            <w:rStyle w:val="Hyperlink"/>
            <w:rFonts w:cs="Garamond"/>
            <w:szCs w:val="24"/>
          </w:rPr>
          <w:t>İmam’ın İlmi</w:t>
        </w:r>
        <w:r>
          <w:rPr>
            <w:rFonts w:cs="Garamond"/>
            <w:szCs w:val="24"/>
          </w:rPr>
          <w:tab/>
        </w:r>
        <w:r>
          <w:fldChar w:fldCharType="begin"/>
        </w:r>
        <w:r>
          <w:rPr>
            <w:rFonts w:cs="Garamond"/>
            <w:szCs w:val="24"/>
          </w:rPr>
          <w:instrText xml:space="preserve"> PAGEREF _Toc523767162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4" w:history="1">
        <w:r>
          <w:rPr>
            <w:rStyle w:val="Hyperlink"/>
            <w:rFonts w:cs="Garamond"/>
            <w:szCs w:val="24"/>
          </w:rPr>
          <w:t>(1) Peygamber’in (s.a.a) Diliyle Ali (a.s)</w:t>
        </w:r>
        <w:r>
          <w:rPr>
            <w:rFonts w:cs="Garamond"/>
            <w:szCs w:val="24"/>
          </w:rPr>
          <w:tab/>
        </w:r>
        <w:r>
          <w:fldChar w:fldCharType="begin"/>
        </w:r>
        <w:r>
          <w:rPr>
            <w:rFonts w:cs="Garamond"/>
            <w:szCs w:val="24"/>
          </w:rPr>
          <w:instrText xml:space="preserve"> PAGEREF _Toc523767164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5" w:history="1">
        <w:r>
          <w:rPr>
            <w:rStyle w:val="Hyperlink"/>
            <w:rFonts w:cs="Garamond"/>
            <w:szCs w:val="24"/>
          </w:rPr>
          <w:t>169. Bölüm</w:t>
        </w:r>
        <w:r>
          <w:rPr>
            <w:rFonts w:cs="Garamond"/>
            <w:szCs w:val="24"/>
          </w:rPr>
          <w:tab/>
        </w:r>
        <w:r>
          <w:fldChar w:fldCharType="begin"/>
        </w:r>
        <w:r>
          <w:rPr>
            <w:rFonts w:cs="Garamond"/>
            <w:szCs w:val="24"/>
          </w:rPr>
          <w:instrText xml:space="preserve"> PAGEREF _Toc523767165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6" w:history="1">
        <w:r>
          <w:rPr>
            <w:rStyle w:val="Hyperlink"/>
            <w:rFonts w:cs="Garamond"/>
            <w:szCs w:val="24"/>
          </w:rPr>
          <w:t>Hz. Ali’yi (a.s) Sevmek</w:t>
        </w:r>
        <w:r>
          <w:rPr>
            <w:rFonts w:cs="Garamond"/>
            <w:szCs w:val="24"/>
          </w:rPr>
          <w:tab/>
        </w:r>
        <w:r>
          <w:fldChar w:fldCharType="begin"/>
        </w:r>
        <w:r>
          <w:rPr>
            <w:rFonts w:cs="Garamond"/>
            <w:szCs w:val="24"/>
          </w:rPr>
          <w:instrText xml:space="preserve"> PAGEREF _Toc523767166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7" w:history="1">
        <w:r>
          <w:rPr>
            <w:rStyle w:val="Hyperlink"/>
            <w:rFonts w:cs="Garamond"/>
            <w:szCs w:val="24"/>
          </w:rPr>
          <w:t>170. Bölüm</w:t>
        </w:r>
        <w:r>
          <w:rPr>
            <w:rFonts w:cs="Garamond"/>
            <w:szCs w:val="24"/>
          </w:rPr>
          <w:tab/>
        </w:r>
        <w:r>
          <w:fldChar w:fldCharType="begin"/>
        </w:r>
        <w:r>
          <w:rPr>
            <w:rFonts w:cs="Garamond"/>
            <w:szCs w:val="24"/>
          </w:rPr>
          <w:instrText xml:space="preserve"> PAGEREF _Toc523767167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8" w:history="1">
        <w:r>
          <w:rPr>
            <w:rStyle w:val="Hyperlink"/>
            <w:rFonts w:cs="Garamond"/>
            <w:szCs w:val="24"/>
          </w:rPr>
          <w:t>Hz. Ali’ye (a.s) Buğzetmek</w:t>
        </w:r>
        <w:r>
          <w:rPr>
            <w:rFonts w:cs="Garamond"/>
            <w:szCs w:val="24"/>
          </w:rPr>
          <w:tab/>
        </w:r>
        <w:r>
          <w:fldChar w:fldCharType="begin"/>
        </w:r>
        <w:r>
          <w:rPr>
            <w:rFonts w:cs="Garamond"/>
            <w:szCs w:val="24"/>
          </w:rPr>
          <w:instrText xml:space="preserve"> PAGEREF _Toc523767168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69" w:history="1">
        <w:r>
          <w:rPr>
            <w:rStyle w:val="Hyperlink"/>
            <w:rFonts w:cs="Garamond"/>
            <w:szCs w:val="24"/>
          </w:rPr>
          <w:t>171. Bölüm</w:t>
        </w:r>
        <w:r>
          <w:rPr>
            <w:rFonts w:cs="Garamond"/>
            <w:szCs w:val="24"/>
          </w:rPr>
          <w:tab/>
        </w:r>
        <w:r>
          <w:fldChar w:fldCharType="begin"/>
        </w:r>
        <w:r>
          <w:rPr>
            <w:rFonts w:cs="Garamond"/>
            <w:szCs w:val="24"/>
          </w:rPr>
          <w:instrText xml:space="preserve"> PAGEREF _Toc523767169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0" w:history="1">
        <w:r>
          <w:rPr>
            <w:rStyle w:val="Hyperlink"/>
            <w:rFonts w:cs="Garamond"/>
            <w:szCs w:val="24"/>
          </w:rPr>
          <w:t>Ali İyilerin İmamıdır.</w:t>
        </w:r>
        <w:r>
          <w:rPr>
            <w:rFonts w:cs="Garamond"/>
            <w:szCs w:val="24"/>
          </w:rPr>
          <w:tab/>
        </w:r>
        <w:r>
          <w:fldChar w:fldCharType="begin"/>
        </w:r>
        <w:r>
          <w:rPr>
            <w:rFonts w:cs="Garamond"/>
            <w:szCs w:val="24"/>
          </w:rPr>
          <w:instrText xml:space="preserve"> PAGEREF _Toc523767170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1" w:history="1">
        <w:r>
          <w:rPr>
            <w:rStyle w:val="Hyperlink"/>
            <w:rFonts w:cs="Garamond"/>
            <w:szCs w:val="24"/>
          </w:rPr>
          <w:t>172. Bölüm</w:t>
        </w:r>
        <w:r>
          <w:rPr>
            <w:rFonts w:cs="Garamond"/>
            <w:szCs w:val="24"/>
          </w:rPr>
          <w:tab/>
        </w:r>
        <w:r>
          <w:fldChar w:fldCharType="begin"/>
        </w:r>
        <w:r>
          <w:rPr>
            <w:rFonts w:cs="Garamond"/>
            <w:szCs w:val="24"/>
          </w:rPr>
          <w:instrText xml:space="preserve"> PAGEREF _Toc523767171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2" w:history="1">
        <w:r>
          <w:rPr>
            <w:rStyle w:val="Hyperlink"/>
            <w:rFonts w:cs="Garamond"/>
            <w:szCs w:val="24"/>
          </w:rPr>
          <w:t>Ali Sizin İmamınızdır</w:t>
        </w:r>
        <w:r>
          <w:rPr>
            <w:rFonts w:cs="Garamond"/>
            <w:szCs w:val="24"/>
          </w:rPr>
          <w:tab/>
        </w:r>
        <w:r>
          <w:fldChar w:fldCharType="begin"/>
        </w:r>
        <w:r>
          <w:rPr>
            <w:rFonts w:cs="Garamond"/>
            <w:szCs w:val="24"/>
          </w:rPr>
          <w:instrText xml:space="preserve"> PAGEREF _Toc523767172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3" w:history="1">
        <w:r>
          <w:rPr>
            <w:rStyle w:val="Hyperlink"/>
            <w:rFonts w:cs="Garamond"/>
            <w:szCs w:val="24"/>
          </w:rPr>
          <w:t>173. Bölüm</w:t>
        </w:r>
        <w:r>
          <w:rPr>
            <w:rFonts w:cs="Garamond"/>
            <w:szCs w:val="24"/>
          </w:rPr>
          <w:tab/>
        </w:r>
        <w:r>
          <w:fldChar w:fldCharType="begin"/>
        </w:r>
        <w:r>
          <w:rPr>
            <w:rFonts w:cs="Garamond"/>
            <w:szCs w:val="24"/>
          </w:rPr>
          <w:instrText xml:space="preserve"> PAGEREF _Toc523767173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4" w:history="1">
        <w:r>
          <w:rPr>
            <w:rStyle w:val="Hyperlink"/>
            <w:rFonts w:cs="Garamond"/>
            <w:szCs w:val="24"/>
          </w:rPr>
          <w:t>Ali Benim Halifemdir</w:t>
        </w:r>
        <w:r>
          <w:rPr>
            <w:rFonts w:cs="Garamond"/>
            <w:szCs w:val="24"/>
          </w:rPr>
          <w:tab/>
        </w:r>
        <w:r>
          <w:fldChar w:fldCharType="begin"/>
        </w:r>
        <w:r>
          <w:rPr>
            <w:rFonts w:cs="Garamond"/>
            <w:szCs w:val="24"/>
          </w:rPr>
          <w:instrText xml:space="preserve"> PAGEREF _Toc523767174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5" w:history="1">
        <w:r>
          <w:rPr>
            <w:rStyle w:val="Hyperlink"/>
            <w:rFonts w:cs="Garamond"/>
            <w:szCs w:val="24"/>
          </w:rPr>
          <w:t>174. Bölüm</w:t>
        </w:r>
        <w:r>
          <w:rPr>
            <w:rFonts w:cs="Garamond"/>
            <w:szCs w:val="24"/>
          </w:rPr>
          <w:tab/>
        </w:r>
        <w:r>
          <w:fldChar w:fldCharType="begin"/>
        </w:r>
        <w:r>
          <w:rPr>
            <w:rFonts w:cs="Garamond"/>
            <w:szCs w:val="24"/>
          </w:rPr>
          <w:instrText xml:space="preserve"> PAGEREF _Toc523767175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6" w:history="1">
        <w:r>
          <w:rPr>
            <w:rStyle w:val="Hyperlink"/>
            <w:rFonts w:cs="Garamond"/>
            <w:szCs w:val="24"/>
          </w:rPr>
          <w:t>Ali Benim Vasimdir</w:t>
        </w:r>
        <w:r>
          <w:rPr>
            <w:rFonts w:cs="Garamond"/>
            <w:szCs w:val="24"/>
          </w:rPr>
          <w:tab/>
        </w:r>
        <w:r>
          <w:fldChar w:fldCharType="begin"/>
        </w:r>
        <w:r>
          <w:rPr>
            <w:rFonts w:cs="Garamond"/>
            <w:szCs w:val="24"/>
          </w:rPr>
          <w:instrText xml:space="preserve"> PAGEREF _Toc523767176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7" w:history="1">
        <w:r>
          <w:rPr>
            <w:rStyle w:val="Hyperlink"/>
            <w:rFonts w:cs="Garamond"/>
            <w:szCs w:val="24"/>
          </w:rPr>
          <w:t>175. Bölüm</w:t>
        </w:r>
        <w:r>
          <w:rPr>
            <w:rFonts w:cs="Garamond"/>
            <w:szCs w:val="24"/>
          </w:rPr>
          <w:tab/>
        </w:r>
        <w:r>
          <w:fldChar w:fldCharType="begin"/>
        </w:r>
        <w:r>
          <w:rPr>
            <w:rFonts w:cs="Garamond"/>
            <w:szCs w:val="24"/>
          </w:rPr>
          <w:instrText xml:space="preserve"> PAGEREF _Toc523767177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8" w:history="1">
        <w:r>
          <w:rPr>
            <w:rStyle w:val="Hyperlink"/>
            <w:rFonts w:cs="Garamond"/>
            <w:szCs w:val="24"/>
          </w:rPr>
          <w:t>Ben Kimin Mevlası İsem Ali de Onun Mevlasıdır</w:t>
        </w:r>
        <w:r>
          <w:rPr>
            <w:rFonts w:cs="Garamond"/>
            <w:szCs w:val="24"/>
          </w:rPr>
          <w:tab/>
        </w:r>
        <w:r>
          <w:fldChar w:fldCharType="begin"/>
        </w:r>
        <w:r>
          <w:rPr>
            <w:rFonts w:cs="Garamond"/>
            <w:szCs w:val="24"/>
          </w:rPr>
          <w:instrText xml:space="preserve"> PAGEREF _Toc523767178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79" w:history="1">
        <w:r>
          <w:rPr>
            <w:rStyle w:val="Hyperlink"/>
            <w:rFonts w:cs="Garamond"/>
            <w:szCs w:val="24"/>
          </w:rPr>
          <w:t>176. Bölüm</w:t>
        </w:r>
        <w:r>
          <w:rPr>
            <w:rFonts w:cs="Garamond"/>
            <w:szCs w:val="24"/>
          </w:rPr>
          <w:tab/>
        </w:r>
        <w:r>
          <w:fldChar w:fldCharType="begin"/>
        </w:r>
        <w:r>
          <w:rPr>
            <w:rFonts w:cs="Garamond"/>
            <w:szCs w:val="24"/>
          </w:rPr>
          <w:instrText xml:space="preserve"> PAGEREF _Toc523767179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0" w:history="1">
        <w:r>
          <w:rPr>
            <w:rStyle w:val="Hyperlink"/>
            <w:rFonts w:cs="Garamond"/>
            <w:szCs w:val="24"/>
          </w:rPr>
          <w:t>Ali Her Müminin Velisidir</w:t>
        </w:r>
        <w:r>
          <w:rPr>
            <w:rFonts w:cs="Garamond"/>
            <w:szCs w:val="24"/>
          </w:rPr>
          <w:tab/>
        </w:r>
        <w:r>
          <w:fldChar w:fldCharType="begin"/>
        </w:r>
        <w:r>
          <w:rPr>
            <w:rFonts w:cs="Garamond"/>
            <w:szCs w:val="24"/>
          </w:rPr>
          <w:instrText xml:space="preserve"> PAGEREF _Toc523767180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1" w:history="1">
        <w:r>
          <w:rPr>
            <w:rStyle w:val="Hyperlink"/>
            <w:rFonts w:cs="Garamond"/>
            <w:szCs w:val="24"/>
          </w:rPr>
          <w:t>177. Bölüm</w:t>
        </w:r>
        <w:r>
          <w:rPr>
            <w:rFonts w:cs="Garamond"/>
            <w:szCs w:val="24"/>
          </w:rPr>
          <w:tab/>
        </w:r>
        <w:r>
          <w:fldChar w:fldCharType="begin"/>
        </w:r>
        <w:r>
          <w:rPr>
            <w:rFonts w:cs="Garamond"/>
            <w:szCs w:val="24"/>
          </w:rPr>
          <w:instrText xml:space="preserve"> PAGEREF _Toc523767181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2" w:history="1">
        <w:r>
          <w:rPr>
            <w:rStyle w:val="Hyperlink"/>
            <w:rFonts w:cs="Garamond"/>
            <w:szCs w:val="24"/>
          </w:rPr>
          <w:t>Ali Hak İledir</w:t>
        </w:r>
        <w:r>
          <w:rPr>
            <w:rFonts w:cs="Garamond"/>
            <w:szCs w:val="24"/>
          </w:rPr>
          <w:tab/>
        </w:r>
        <w:r>
          <w:fldChar w:fldCharType="begin"/>
        </w:r>
        <w:r>
          <w:rPr>
            <w:rFonts w:cs="Garamond"/>
            <w:szCs w:val="24"/>
          </w:rPr>
          <w:instrText xml:space="preserve"> PAGEREF _Toc523767182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3" w:history="1">
        <w:r>
          <w:rPr>
            <w:rStyle w:val="Hyperlink"/>
            <w:rFonts w:cs="Garamond"/>
            <w:szCs w:val="24"/>
          </w:rPr>
          <w:t>178. Bölüm</w:t>
        </w:r>
        <w:r>
          <w:rPr>
            <w:rFonts w:cs="Garamond"/>
            <w:szCs w:val="24"/>
          </w:rPr>
          <w:tab/>
        </w:r>
        <w:r>
          <w:fldChar w:fldCharType="begin"/>
        </w:r>
        <w:r>
          <w:rPr>
            <w:rFonts w:cs="Garamond"/>
            <w:szCs w:val="24"/>
          </w:rPr>
          <w:instrText xml:space="preserve"> PAGEREF _Toc523767183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4" w:history="1">
        <w:r>
          <w:rPr>
            <w:rStyle w:val="Hyperlink"/>
            <w:rFonts w:cs="Garamond"/>
            <w:szCs w:val="24"/>
          </w:rPr>
          <w:t>Ali Kur’an İledir</w:t>
        </w:r>
        <w:r>
          <w:rPr>
            <w:rFonts w:cs="Garamond"/>
            <w:szCs w:val="24"/>
          </w:rPr>
          <w:tab/>
        </w:r>
        <w:r>
          <w:fldChar w:fldCharType="begin"/>
        </w:r>
        <w:r>
          <w:rPr>
            <w:rFonts w:cs="Garamond"/>
            <w:szCs w:val="24"/>
          </w:rPr>
          <w:instrText xml:space="preserve"> PAGEREF _Toc523767184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5" w:history="1">
        <w:r>
          <w:rPr>
            <w:rStyle w:val="Hyperlink"/>
            <w:rFonts w:cs="Garamond"/>
            <w:szCs w:val="24"/>
          </w:rPr>
          <w:t>179. Bölüm</w:t>
        </w:r>
        <w:r>
          <w:rPr>
            <w:rFonts w:cs="Garamond"/>
            <w:szCs w:val="24"/>
          </w:rPr>
          <w:tab/>
        </w:r>
        <w:r>
          <w:fldChar w:fldCharType="begin"/>
        </w:r>
        <w:r>
          <w:rPr>
            <w:rFonts w:cs="Garamond"/>
            <w:szCs w:val="24"/>
          </w:rPr>
          <w:instrText xml:space="preserve"> PAGEREF _Toc523767185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6" w:history="1">
        <w:r>
          <w:rPr>
            <w:rStyle w:val="Hyperlink"/>
            <w:rFonts w:cs="Garamond"/>
            <w:szCs w:val="24"/>
          </w:rPr>
          <w:t>Ali (a.s) Allah’ın Hüccetidir.</w:t>
        </w:r>
        <w:r>
          <w:rPr>
            <w:rFonts w:cs="Garamond"/>
            <w:szCs w:val="24"/>
          </w:rPr>
          <w:tab/>
        </w:r>
        <w:r>
          <w:fldChar w:fldCharType="begin"/>
        </w:r>
        <w:r>
          <w:rPr>
            <w:rFonts w:cs="Garamond"/>
            <w:szCs w:val="24"/>
          </w:rPr>
          <w:instrText xml:space="preserve"> PAGEREF _Toc523767186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7" w:history="1">
        <w:r>
          <w:rPr>
            <w:rStyle w:val="Hyperlink"/>
            <w:rFonts w:cs="Garamond"/>
            <w:szCs w:val="24"/>
          </w:rPr>
          <w:t>180. Bölüm</w:t>
        </w:r>
        <w:r>
          <w:rPr>
            <w:rFonts w:cs="Garamond"/>
            <w:szCs w:val="24"/>
          </w:rPr>
          <w:tab/>
        </w:r>
        <w:r>
          <w:fldChar w:fldCharType="begin"/>
        </w:r>
        <w:r>
          <w:rPr>
            <w:rFonts w:cs="Garamond"/>
            <w:szCs w:val="24"/>
          </w:rPr>
          <w:instrText xml:space="preserve"> PAGEREF _Toc523767187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8" w:history="1">
        <w:r>
          <w:rPr>
            <w:rStyle w:val="Hyperlink"/>
            <w:rFonts w:cs="Garamond"/>
            <w:szCs w:val="24"/>
          </w:rPr>
          <w:t>Ali, Peygamber’in İlminin Kapısıdır</w:t>
        </w:r>
        <w:r>
          <w:rPr>
            <w:rFonts w:cs="Garamond"/>
            <w:szCs w:val="24"/>
          </w:rPr>
          <w:tab/>
        </w:r>
        <w:r>
          <w:fldChar w:fldCharType="begin"/>
        </w:r>
        <w:r>
          <w:rPr>
            <w:rFonts w:cs="Garamond"/>
            <w:szCs w:val="24"/>
          </w:rPr>
          <w:instrText xml:space="preserve"> PAGEREF _Toc523767188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89" w:history="1">
        <w:r>
          <w:rPr>
            <w:rStyle w:val="Hyperlink"/>
            <w:rFonts w:cs="Garamond"/>
            <w:szCs w:val="24"/>
          </w:rPr>
          <w:t>181. Bölüm</w:t>
        </w:r>
        <w:r>
          <w:rPr>
            <w:rFonts w:cs="Garamond"/>
            <w:szCs w:val="24"/>
          </w:rPr>
          <w:tab/>
        </w:r>
        <w:r>
          <w:fldChar w:fldCharType="begin"/>
        </w:r>
        <w:r>
          <w:rPr>
            <w:rFonts w:cs="Garamond"/>
            <w:szCs w:val="24"/>
          </w:rPr>
          <w:instrText xml:space="preserve"> PAGEREF _Toc523767189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0" w:history="1">
        <w:r>
          <w:rPr>
            <w:rStyle w:val="Hyperlink"/>
            <w:rFonts w:cs="Garamond"/>
            <w:szCs w:val="24"/>
          </w:rPr>
          <w:t>Ali Benden Sonra İnsanların En Bilginidir.</w:t>
        </w:r>
        <w:r>
          <w:rPr>
            <w:rFonts w:cs="Garamond"/>
            <w:szCs w:val="24"/>
          </w:rPr>
          <w:tab/>
        </w:r>
        <w:r>
          <w:fldChar w:fldCharType="begin"/>
        </w:r>
        <w:r>
          <w:rPr>
            <w:rFonts w:cs="Garamond"/>
            <w:szCs w:val="24"/>
          </w:rPr>
          <w:instrText xml:space="preserve"> PAGEREF _Toc523767190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1" w:history="1">
        <w:r>
          <w:rPr>
            <w:rStyle w:val="Hyperlink"/>
            <w:rFonts w:cs="Garamond"/>
            <w:szCs w:val="24"/>
          </w:rPr>
          <w:t>182. Bölüm</w:t>
        </w:r>
        <w:r>
          <w:rPr>
            <w:rFonts w:cs="Garamond"/>
            <w:szCs w:val="24"/>
          </w:rPr>
          <w:tab/>
        </w:r>
        <w:r>
          <w:fldChar w:fldCharType="begin"/>
        </w:r>
        <w:r>
          <w:rPr>
            <w:rFonts w:cs="Garamond"/>
            <w:szCs w:val="24"/>
          </w:rPr>
          <w:instrText xml:space="preserve"> PAGEREF _Toc523767191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2" w:history="1">
        <w:r>
          <w:rPr>
            <w:rStyle w:val="Hyperlink"/>
            <w:rFonts w:cs="Garamond"/>
            <w:szCs w:val="24"/>
          </w:rPr>
          <w:t>Ben ve Ali Bir Ağaçtanız</w:t>
        </w:r>
        <w:r>
          <w:rPr>
            <w:rFonts w:cs="Garamond"/>
            <w:szCs w:val="24"/>
          </w:rPr>
          <w:tab/>
        </w:r>
        <w:r>
          <w:fldChar w:fldCharType="begin"/>
        </w:r>
        <w:r>
          <w:rPr>
            <w:rFonts w:cs="Garamond"/>
            <w:szCs w:val="24"/>
          </w:rPr>
          <w:instrText xml:space="preserve"> PAGEREF _Toc523767192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3" w:history="1">
        <w:r>
          <w:rPr>
            <w:rStyle w:val="Hyperlink"/>
            <w:rFonts w:cs="Garamond"/>
            <w:szCs w:val="24"/>
          </w:rPr>
          <w:t>183. Bölüm</w:t>
        </w:r>
        <w:r>
          <w:rPr>
            <w:rFonts w:cs="Garamond"/>
            <w:szCs w:val="24"/>
          </w:rPr>
          <w:tab/>
        </w:r>
        <w:r>
          <w:fldChar w:fldCharType="begin"/>
        </w:r>
        <w:r>
          <w:rPr>
            <w:rFonts w:cs="Garamond"/>
            <w:szCs w:val="24"/>
          </w:rPr>
          <w:instrText xml:space="preserve"> PAGEREF _Toc523767193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4" w:history="1">
        <w:r>
          <w:rPr>
            <w:rStyle w:val="Hyperlink"/>
            <w:rFonts w:cs="Garamond"/>
            <w:szCs w:val="24"/>
          </w:rPr>
          <w:t>Sen Kardeşimsin</w:t>
        </w:r>
        <w:r>
          <w:rPr>
            <w:rFonts w:cs="Garamond"/>
            <w:szCs w:val="24"/>
          </w:rPr>
          <w:tab/>
        </w:r>
        <w:r>
          <w:fldChar w:fldCharType="begin"/>
        </w:r>
        <w:r>
          <w:rPr>
            <w:rFonts w:cs="Garamond"/>
            <w:szCs w:val="24"/>
          </w:rPr>
          <w:instrText xml:space="preserve"> PAGEREF _Toc523767194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5" w:history="1">
        <w:r>
          <w:rPr>
            <w:rStyle w:val="Hyperlink"/>
            <w:rFonts w:cs="Garamond"/>
            <w:szCs w:val="24"/>
          </w:rPr>
          <w:t>184. Bölüm</w:t>
        </w:r>
        <w:r>
          <w:rPr>
            <w:rFonts w:cs="Garamond"/>
            <w:szCs w:val="24"/>
          </w:rPr>
          <w:tab/>
        </w:r>
        <w:r>
          <w:fldChar w:fldCharType="begin"/>
        </w:r>
        <w:r>
          <w:rPr>
            <w:rFonts w:cs="Garamond"/>
            <w:szCs w:val="24"/>
          </w:rPr>
          <w:instrText xml:space="preserve"> PAGEREF _Toc523767195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6" w:history="1">
        <w:r>
          <w:rPr>
            <w:rStyle w:val="Hyperlink"/>
            <w:rFonts w:cs="Garamond"/>
            <w:szCs w:val="24"/>
          </w:rPr>
          <w:t>Ali Bendendir ve Ben de Ali’denim</w:t>
        </w:r>
        <w:r>
          <w:rPr>
            <w:rFonts w:cs="Garamond"/>
            <w:szCs w:val="24"/>
          </w:rPr>
          <w:tab/>
        </w:r>
        <w:r>
          <w:fldChar w:fldCharType="begin"/>
        </w:r>
        <w:r>
          <w:rPr>
            <w:rFonts w:cs="Garamond"/>
            <w:szCs w:val="24"/>
          </w:rPr>
          <w:instrText xml:space="preserve"> PAGEREF _Toc523767196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7" w:history="1">
        <w:r>
          <w:rPr>
            <w:rStyle w:val="Hyperlink"/>
            <w:rFonts w:cs="Garamond"/>
            <w:szCs w:val="24"/>
          </w:rPr>
          <w:t>185. Bölüm</w:t>
        </w:r>
        <w:r>
          <w:rPr>
            <w:rFonts w:cs="Garamond"/>
            <w:szCs w:val="24"/>
          </w:rPr>
          <w:tab/>
        </w:r>
        <w:r>
          <w:fldChar w:fldCharType="begin"/>
        </w:r>
        <w:r>
          <w:rPr>
            <w:rFonts w:cs="Garamond"/>
            <w:szCs w:val="24"/>
          </w:rPr>
          <w:instrText xml:space="preserve"> PAGEREF _Toc523767197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8" w:history="1">
        <w:r>
          <w:rPr>
            <w:rStyle w:val="Hyperlink"/>
            <w:rFonts w:cs="Garamond"/>
            <w:szCs w:val="24"/>
          </w:rPr>
          <w:t>Benim Adıma Sadece Kendim ve Ali Tebliğ Edebilir.</w:t>
        </w:r>
        <w:r>
          <w:rPr>
            <w:rFonts w:cs="Garamond"/>
            <w:szCs w:val="24"/>
          </w:rPr>
          <w:tab/>
        </w:r>
        <w:r>
          <w:fldChar w:fldCharType="begin"/>
        </w:r>
        <w:r>
          <w:rPr>
            <w:rFonts w:cs="Garamond"/>
            <w:szCs w:val="24"/>
          </w:rPr>
          <w:instrText xml:space="preserve"> PAGEREF _Toc523767198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199" w:history="1">
        <w:r>
          <w:rPr>
            <w:rStyle w:val="Hyperlink"/>
            <w:rFonts w:cs="Garamond"/>
            <w:szCs w:val="24"/>
          </w:rPr>
          <w:t>186. Bölüm</w:t>
        </w:r>
        <w:r>
          <w:rPr>
            <w:rFonts w:cs="Garamond"/>
            <w:szCs w:val="24"/>
          </w:rPr>
          <w:tab/>
        </w:r>
        <w:r>
          <w:fldChar w:fldCharType="begin"/>
        </w:r>
        <w:r>
          <w:rPr>
            <w:rFonts w:cs="Garamond"/>
            <w:szCs w:val="24"/>
          </w:rPr>
          <w:instrText xml:space="preserve"> PAGEREF _Toc523767199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0" w:history="1">
        <w:r>
          <w:rPr>
            <w:rStyle w:val="Hyperlink"/>
            <w:rFonts w:cs="Garamond"/>
            <w:szCs w:val="24"/>
          </w:rPr>
          <w:t>Sen Bana Oranla Harun Gibisin</w:t>
        </w:r>
        <w:r>
          <w:rPr>
            <w:rFonts w:cs="Garamond"/>
            <w:szCs w:val="24"/>
          </w:rPr>
          <w:tab/>
        </w:r>
        <w:r>
          <w:fldChar w:fldCharType="begin"/>
        </w:r>
        <w:r>
          <w:rPr>
            <w:rFonts w:cs="Garamond"/>
            <w:szCs w:val="24"/>
          </w:rPr>
          <w:instrText xml:space="preserve"> PAGEREF _Toc523767200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1" w:history="1">
        <w:r>
          <w:rPr>
            <w:rStyle w:val="Hyperlink"/>
            <w:rFonts w:cs="Garamond"/>
            <w:szCs w:val="24"/>
          </w:rPr>
          <w:t>187. Bölüm</w:t>
        </w:r>
        <w:r>
          <w:rPr>
            <w:rFonts w:cs="Garamond"/>
            <w:szCs w:val="24"/>
          </w:rPr>
          <w:tab/>
        </w:r>
        <w:r>
          <w:fldChar w:fldCharType="begin"/>
        </w:r>
        <w:r>
          <w:rPr>
            <w:rFonts w:cs="Garamond"/>
            <w:szCs w:val="24"/>
          </w:rPr>
          <w:instrText xml:space="preserve"> PAGEREF _Toc523767201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2" w:history="1">
        <w:r>
          <w:rPr>
            <w:rStyle w:val="Hyperlink"/>
            <w:rFonts w:cs="Garamond"/>
            <w:szCs w:val="24"/>
          </w:rPr>
          <w:t>Ali’nin Velayeti</w:t>
        </w:r>
        <w:r>
          <w:rPr>
            <w:rFonts w:cs="Garamond"/>
            <w:szCs w:val="24"/>
          </w:rPr>
          <w:tab/>
        </w:r>
        <w:r>
          <w:fldChar w:fldCharType="begin"/>
        </w:r>
        <w:r>
          <w:rPr>
            <w:rFonts w:cs="Garamond"/>
            <w:szCs w:val="24"/>
          </w:rPr>
          <w:instrText xml:space="preserve"> PAGEREF _Toc523767202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3" w:history="1">
        <w:r>
          <w:rPr>
            <w:rStyle w:val="Hyperlink"/>
            <w:rFonts w:cs="Garamond"/>
            <w:szCs w:val="24"/>
          </w:rPr>
          <w:t>188. Bölüm</w:t>
        </w:r>
        <w:r>
          <w:rPr>
            <w:rFonts w:cs="Garamond"/>
            <w:szCs w:val="24"/>
          </w:rPr>
          <w:tab/>
        </w:r>
        <w:r>
          <w:fldChar w:fldCharType="begin"/>
        </w:r>
        <w:r>
          <w:rPr>
            <w:rFonts w:cs="Garamond"/>
            <w:szCs w:val="24"/>
          </w:rPr>
          <w:instrText xml:space="preserve"> PAGEREF _Toc523767203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4" w:history="1">
        <w:r>
          <w:rPr>
            <w:rStyle w:val="Hyperlink"/>
            <w:rFonts w:cs="Garamond"/>
            <w:szCs w:val="24"/>
          </w:rPr>
          <w:t>Peygamber’in (s.a.a) Diliyle Ali (2)</w:t>
        </w:r>
        <w:r>
          <w:rPr>
            <w:rFonts w:cs="Garamond"/>
            <w:szCs w:val="24"/>
          </w:rPr>
          <w:tab/>
        </w:r>
        <w:r>
          <w:fldChar w:fldCharType="begin"/>
        </w:r>
        <w:r>
          <w:rPr>
            <w:rFonts w:cs="Garamond"/>
            <w:szCs w:val="24"/>
          </w:rPr>
          <w:instrText xml:space="preserve"> PAGEREF _Toc523767204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5" w:history="1">
        <w:r>
          <w:rPr>
            <w:rStyle w:val="Hyperlink"/>
            <w:rFonts w:cs="Garamond"/>
            <w:szCs w:val="24"/>
          </w:rPr>
          <w:t>189. Bölüm</w:t>
        </w:r>
        <w:r>
          <w:rPr>
            <w:rFonts w:cs="Garamond"/>
            <w:szCs w:val="24"/>
          </w:rPr>
          <w:tab/>
        </w:r>
        <w:r>
          <w:fldChar w:fldCharType="begin"/>
        </w:r>
        <w:r>
          <w:rPr>
            <w:rFonts w:cs="Garamond"/>
            <w:szCs w:val="24"/>
          </w:rPr>
          <w:instrText xml:space="preserve"> PAGEREF _Toc523767205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6" w:history="1">
        <w:r>
          <w:rPr>
            <w:rStyle w:val="Hyperlink"/>
            <w:rFonts w:cs="Garamond"/>
            <w:szCs w:val="24"/>
          </w:rPr>
          <w:t>Ali’nin Diliyle Ali (3)</w:t>
        </w:r>
        <w:r>
          <w:rPr>
            <w:rFonts w:cs="Garamond"/>
            <w:szCs w:val="24"/>
          </w:rPr>
          <w:tab/>
        </w:r>
        <w:r>
          <w:fldChar w:fldCharType="begin"/>
        </w:r>
        <w:r>
          <w:rPr>
            <w:rFonts w:cs="Garamond"/>
            <w:szCs w:val="24"/>
          </w:rPr>
          <w:instrText xml:space="preserve"> PAGEREF _Toc523767206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7" w:history="1">
        <w:r>
          <w:rPr>
            <w:rStyle w:val="Hyperlink"/>
            <w:rFonts w:cs="Garamond"/>
            <w:szCs w:val="24"/>
          </w:rPr>
          <w:t>190. Bölüm</w:t>
        </w:r>
        <w:r>
          <w:rPr>
            <w:rFonts w:cs="Garamond"/>
            <w:szCs w:val="24"/>
          </w:rPr>
          <w:tab/>
        </w:r>
        <w:r>
          <w:fldChar w:fldCharType="begin"/>
        </w:r>
        <w:r>
          <w:rPr>
            <w:rFonts w:cs="Garamond"/>
            <w:szCs w:val="24"/>
          </w:rPr>
          <w:instrText xml:space="preserve"> PAGEREF _Toc523767207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8" w:history="1">
        <w:r>
          <w:rPr>
            <w:rStyle w:val="Hyperlink"/>
            <w:rFonts w:cs="Garamond"/>
            <w:szCs w:val="24"/>
          </w:rPr>
          <w:t>Ben</w:t>
        </w:r>
        <w:r>
          <w:rPr>
            <w:rFonts w:cs="Garamond"/>
            <w:szCs w:val="24"/>
          </w:rPr>
          <w:tab/>
        </w:r>
        <w:r>
          <w:fldChar w:fldCharType="begin"/>
        </w:r>
        <w:r>
          <w:rPr>
            <w:rFonts w:cs="Garamond"/>
            <w:szCs w:val="24"/>
          </w:rPr>
          <w:instrText xml:space="preserve"> PAGEREF _Toc523767208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09" w:history="1">
        <w:r>
          <w:rPr>
            <w:rStyle w:val="Hyperlink"/>
            <w:rFonts w:cs="Garamond"/>
            <w:szCs w:val="24"/>
          </w:rPr>
          <w:t>191. Bölüm</w:t>
        </w:r>
        <w:r>
          <w:rPr>
            <w:rFonts w:cs="Garamond"/>
            <w:szCs w:val="24"/>
          </w:rPr>
          <w:tab/>
        </w:r>
        <w:r>
          <w:fldChar w:fldCharType="begin"/>
        </w:r>
        <w:r>
          <w:rPr>
            <w:rFonts w:cs="Garamond"/>
            <w:szCs w:val="24"/>
          </w:rPr>
          <w:instrText xml:space="preserve"> PAGEREF _Toc523767209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0" w:history="1">
        <w:r>
          <w:rPr>
            <w:rStyle w:val="Hyperlink"/>
            <w:rFonts w:cs="Garamond"/>
            <w:szCs w:val="24"/>
          </w:rPr>
          <w:t>İmam Ali’nin (a.s) Müslüman Oluşu</w:t>
        </w:r>
        <w:r>
          <w:rPr>
            <w:rFonts w:cs="Garamond"/>
            <w:szCs w:val="24"/>
          </w:rPr>
          <w:tab/>
        </w:r>
        <w:r>
          <w:fldChar w:fldCharType="begin"/>
        </w:r>
        <w:r>
          <w:rPr>
            <w:rFonts w:cs="Garamond"/>
            <w:szCs w:val="24"/>
          </w:rPr>
          <w:instrText xml:space="preserve"> PAGEREF _Toc523767210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1" w:history="1">
        <w:r>
          <w:rPr>
            <w:rStyle w:val="Hyperlink"/>
            <w:rFonts w:cs="Garamond"/>
            <w:szCs w:val="24"/>
          </w:rPr>
          <w:t>192. Bölüm</w:t>
        </w:r>
        <w:r>
          <w:rPr>
            <w:rFonts w:cs="Garamond"/>
            <w:szCs w:val="24"/>
          </w:rPr>
          <w:tab/>
        </w:r>
        <w:r>
          <w:fldChar w:fldCharType="begin"/>
        </w:r>
        <w:r>
          <w:rPr>
            <w:rFonts w:cs="Garamond"/>
            <w:szCs w:val="24"/>
          </w:rPr>
          <w:instrText xml:space="preserve"> PAGEREF _Toc523767211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2" w:history="1">
        <w:r>
          <w:rPr>
            <w:rStyle w:val="Hyperlink"/>
            <w:rFonts w:cs="Garamond"/>
            <w:szCs w:val="24"/>
          </w:rPr>
          <w:t>İmam Ali’nin (a.s) İlmi</w:t>
        </w:r>
        <w:r>
          <w:rPr>
            <w:rFonts w:cs="Garamond"/>
            <w:szCs w:val="24"/>
          </w:rPr>
          <w:tab/>
        </w:r>
        <w:r>
          <w:fldChar w:fldCharType="begin"/>
        </w:r>
        <w:r>
          <w:rPr>
            <w:rFonts w:cs="Garamond"/>
            <w:szCs w:val="24"/>
          </w:rPr>
          <w:instrText xml:space="preserve"> PAGEREF _Toc523767212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3" w:history="1">
        <w:r>
          <w:rPr>
            <w:rStyle w:val="Hyperlink"/>
            <w:rFonts w:cs="Garamond"/>
            <w:szCs w:val="24"/>
          </w:rPr>
          <w:t>193. Bölüm</w:t>
        </w:r>
        <w:r>
          <w:rPr>
            <w:rFonts w:cs="Garamond"/>
            <w:szCs w:val="24"/>
          </w:rPr>
          <w:tab/>
        </w:r>
        <w:r>
          <w:fldChar w:fldCharType="begin"/>
        </w:r>
        <w:r>
          <w:rPr>
            <w:rFonts w:cs="Garamond"/>
            <w:szCs w:val="24"/>
          </w:rPr>
          <w:instrText xml:space="preserve"> PAGEREF _Toc523767213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4" w:history="1">
        <w:r>
          <w:rPr>
            <w:rStyle w:val="Hyperlink"/>
            <w:rFonts w:cs="Garamond"/>
            <w:szCs w:val="24"/>
          </w:rPr>
          <w:t>İmam Ali’nin (a.s) Mazlumiyeti</w:t>
        </w:r>
        <w:r>
          <w:rPr>
            <w:rFonts w:cs="Garamond"/>
            <w:szCs w:val="24"/>
          </w:rPr>
          <w:tab/>
        </w:r>
        <w:r>
          <w:fldChar w:fldCharType="begin"/>
        </w:r>
        <w:r>
          <w:rPr>
            <w:rFonts w:cs="Garamond"/>
            <w:szCs w:val="24"/>
          </w:rPr>
          <w:instrText xml:space="preserve"> PAGEREF _Toc523767214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5" w:history="1">
        <w:r>
          <w:rPr>
            <w:rStyle w:val="Hyperlink"/>
            <w:rFonts w:cs="Garamond"/>
            <w:szCs w:val="24"/>
          </w:rPr>
          <w:t>194. Bölüm</w:t>
        </w:r>
        <w:r>
          <w:rPr>
            <w:rFonts w:cs="Garamond"/>
            <w:szCs w:val="24"/>
          </w:rPr>
          <w:tab/>
        </w:r>
        <w:r>
          <w:fldChar w:fldCharType="begin"/>
        </w:r>
        <w:r>
          <w:rPr>
            <w:rFonts w:cs="Garamond"/>
            <w:szCs w:val="24"/>
          </w:rPr>
          <w:instrText xml:space="preserve"> PAGEREF _Toc523767215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6" w:history="1">
        <w:r>
          <w:rPr>
            <w:rStyle w:val="Hyperlink"/>
            <w:rFonts w:cs="Garamond"/>
            <w:szCs w:val="24"/>
          </w:rPr>
          <w:t>(4) Ali’nin Diliyle Ali</w:t>
        </w:r>
        <w:r>
          <w:rPr>
            <w:rFonts w:cs="Garamond"/>
            <w:szCs w:val="24"/>
          </w:rPr>
          <w:tab/>
        </w:r>
        <w:r>
          <w:fldChar w:fldCharType="begin"/>
        </w:r>
        <w:r>
          <w:rPr>
            <w:rFonts w:cs="Garamond"/>
            <w:szCs w:val="24"/>
          </w:rPr>
          <w:instrText xml:space="preserve"> PAGEREF _Toc523767216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8" w:history="1">
        <w:r>
          <w:rPr>
            <w:rStyle w:val="Hyperlink"/>
            <w:rFonts w:cs="Garamond"/>
            <w:szCs w:val="24"/>
          </w:rPr>
          <w:t>195. Bölüm</w:t>
        </w:r>
        <w:r>
          <w:rPr>
            <w:rFonts w:cs="Garamond"/>
            <w:szCs w:val="24"/>
          </w:rPr>
          <w:tab/>
        </w:r>
        <w:r>
          <w:fldChar w:fldCharType="begin"/>
        </w:r>
        <w:r>
          <w:rPr>
            <w:rFonts w:cs="Garamond"/>
            <w:szCs w:val="24"/>
          </w:rPr>
          <w:instrText xml:space="preserve"> PAGEREF _Toc523767218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19" w:history="1">
        <w:r>
          <w:rPr>
            <w:rStyle w:val="Hyperlink"/>
            <w:rFonts w:cs="Garamond"/>
            <w:szCs w:val="24"/>
          </w:rPr>
          <w:t>Fatıma Peygamberin Bir Parçasıdır</w:t>
        </w:r>
        <w:r>
          <w:rPr>
            <w:rFonts w:cs="Garamond"/>
            <w:szCs w:val="24"/>
          </w:rPr>
          <w:tab/>
        </w:r>
        <w:r>
          <w:fldChar w:fldCharType="begin"/>
        </w:r>
        <w:r>
          <w:rPr>
            <w:rFonts w:cs="Garamond"/>
            <w:szCs w:val="24"/>
          </w:rPr>
          <w:instrText xml:space="preserve"> PAGEREF _Toc523767219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0" w:history="1">
        <w:r>
          <w:rPr>
            <w:rStyle w:val="Hyperlink"/>
            <w:rFonts w:cs="Garamond"/>
            <w:szCs w:val="24"/>
          </w:rPr>
          <w:t>196. Bölüm</w:t>
        </w:r>
        <w:r>
          <w:rPr>
            <w:rFonts w:cs="Garamond"/>
            <w:szCs w:val="24"/>
          </w:rPr>
          <w:tab/>
        </w:r>
        <w:r>
          <w:fldChar w:fldCharType="begin"/>
        </w:r>
        <w:r>
          <w:rPr>
            <w:rFonts w:cs="Garamond"/>
            <w:szCs w:val="24"/>
          </w:rPr>
          <w:instrText xml:space="preserve"> PAGEREF _Toc523767220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1" w:history="1">
        <w:r>
          <w:rPr>
            <w:rStyle w:val="Hyperlink"/>
            <w:rFonts w:cs="Garamond"/>
            <w:szCs w:val="24"/>
          </w:rPr>
          <w:t>Fatıma Alemlerin Kadınlarının Efendisidir</w:t>
        </w:r>
        <w:r>
          <w:rPr>
            <w:rFonts w:cs="Garamond"/>
            <w:szCs w:val="24"/>
          </w:rPr>
          <w:tab/>
        </w:r>
        <w:r>
          <w:fldChar w:fldCharType="begin"/>
        </w:r>
        <w:r>
          <w:rPr>
            <w:rFonts w:cs="Garamond"/>
            <w:szCs w:val="24"/>
          </w:rPr>
          <w:instrText xml:space="preserve"> PAGEREF _Toc523767221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2" w:history="1">
        <w:r>
          <w:rPr>
            <w:rStyle w:val="Hyperlink"/>
            <w:rFonts w:cs="Garamond"/>
            <w:szCs w:val="24"/>
          </w:rPr>
          <w:t>197. Bölüm</w:t>
        </w:r>
        <w:r>
          <w:rPr>
            <w:rFonts w:cs="Garamond"/>
            <w:szCs w:val="24"/>
          </w:rPr>
          <w:tab/>
        </w:r>
        <w:r>
          <w:fldChar w:fldCharType="begin"/>
        </w:r>
        <w:r>
          <w:rPr>
            <w:rFonts w:cs="Garamond"/>
            <w:szCs w:val="24"/>
          </w:rPr>
          <w:instrText xml:space="preserve"> PAGEREF _Toc523767222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3" w:history="1">
        <w:r>
          <w:rPr>
            <w:rStyle w:val="Hyperlink"/>
            <w:rFonts w:cs="Garamond"/>
            <w:szCs w:val="24"/>
          </w:rPr>
          <w:t>Fatıma Gazablanınca Allah da Gazablanır.</w:t>
        </w:r>
        <w:r>
          <w:rPr>
            <w:rFonts w:cs="Garamond"/>
            <w:szCs w:val="24"/>
          </w:rPr>
          <w:tab/>
        </w:r>
        <w:r>
          <w:fldChar w:fldCharType="begin"/>
        </w:r>
        <w:r>
          <w:rPr>
            <w:rFonts w:cs="Garamond"/>
            <w:szCs w:val="24"/>
          </w:rPr>
          <w:instrText xml:space="preserve"> PAGEREF _Toc523767223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5" w:history="1">
        <w:r>
          <w:rPr>
            <w:rStyle w:val="Hyperlink"/>
            <w:rFonts w:cs="Garamond"/>
            <w:szCs w:val="24"/>
          </w:rPr>
          <w:t>198. Bölüm</w:t>
        </w:r>
        <w:r>
          <w:rPr>
            <w:rFonts w:cs="Garamond"/>
            <w:szCs w:val="24"/>
          </w:rPr>
          <w:tab/>
        </w:r>
        <w:r>
          <w:fldChar w:fldCharType="begin"/>
        </w:r>
        <w:r>
          <w:rPr>
            <w:rFonts w:cs="Garamond"/>
            <w:szCs w:val="24"/>
          </w:rPr>
          <w:instrText xml:space="preserve"> PAGEREF _Toc523767225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6" w:history="1">
        <w:r>
          <w:rPr>
            <w:rStyle w:val="Hyperlink"/>
            <w:rFonts w:cs="Garamond"/>
            <w:szCs w:val="24"/>
          </w:rPr>
          <w:t>İsimlerinin Seçiliş Niteliği</w:t>
        </w:r>
        <w:r>
          <w:rPr>
            <w:rFonts w:cs="Garamond"/>
            <w:szCs w:val="24"/>
          </w:rPr>
          <w:tab/>
        </w:r>
        <w:r>
          <w:fldChar w:fldCharType="begin"/>
        </w:r>
        <w:r>
          <w:rPr>
            <w:rFonts w:cs="Garamond"/>
            <w:szCs w:val="24"/>
          </w:rPr>
          <w:instrText xml:space="preserve"> PAGEREF _Toc523767226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7" w:history="1">
        <w:r>
          <w:rPr>
            <w:rStyle w:val="Hyperlink"/>
            <w:rFonts w:cs="Garamond"/>
            <w:szCs w:val="24"/>
          </w:rPr>
          <w:t>199. Bölüm</w:t>
        </w:r>
        <w:r>
          <w:rPr>
            <w:rFonts w:cs="Garamond"/>
            <w:szCs w:val="24"/>
          </w:rPr>
          <w:tab/>
        </w:r>
        <w:r>
          <w:fldChar w:fldCharType="begin"/>
        </w:r>
        <w:r>
          <w:rPr>
            <w:rFonts w:cs="Garamond"/>
            <w:szCs w:val="24"/>
          </w:rPr>
          <w:instrText xml:space="preserve"> PAGEREF _Toc523767227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8" w:history="1">
        <w:r>
          <w:rPr>
            <w:rStyle w:val="Hyperlink"/>
            <w:rFonts w:cs="Garamond"/>
            <w:szCs w:val="24"/>
          </w:rPr>
          <w:t>Cennet Ehli Gençlerinin Efendisi</w:t>
        </w:r>
        <w:r>
          <w:rPr>
            <w:rFonts w:cs="Garamond"/>
            <w:szCs w:val="24"/>
          </w:rPr>
          <w:tab/>
        </w:r>
        <w:r>
          <w:fldChar w:fldCharType="begin"/>
        </w:r>
        <w:r>
          <w:rPr>
            <w:rFonts w:cs="Garamond"/>
            <w:szCs w:val="24"/>
          </w:rPr>
          <w:instrText xml:space="preserve"> PAGEREF _Toc523767228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29" w:history="1">
        <w:r>
          <w:rPr>
            <w:rStyle w:val="Hyperlink"/>
            <w:rFonts w:cs="Garamond"/>
            <w:szCs w:val="24"/>
          </w:rPr>
          <w:t>200. Konu</w:t>
        </w:r>
        <w:r>
          <w:rPr>
            <w:rFonts w:cs="Garamond"/>
            <w:szCs w:val="24"/>
          </w:rPr>
          <w:tab/>
        </w:r>
        <w:r>
          <w:fldChar w:fldCharType="begin"/>
        </w:r>
        <w:r>
          <w:rPr>
            <w:rFonts w:cs="Garamond"/>
            <w:szCs w:val="24"/>
          </w:rPr>
          <w:instrText xml:space="preserve"> PAGEREF _Toc523767229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0" w:history="1">
        <w:r>
          <w:rPr>
            <w:rStyle w:val="Hyperlink"/>
            <w:rFonts w:cs="Garamond"/>
            <w:szCs w:val="24"/>
          </w:rPr>
          <w:t>Hasan ve Hüseyin’i (a.s) Sevmek</w:t>
        </w:r>
        <w:r>
          <w:rPr>
            <w:rFonts w:cs="Garamond"/>
            <w:szCs w:val="24"/>
          </w:rPr>
          <w:tab/>
        </w:r>
        <w:r>
          <w:fldChar w:fldCharType="begin"/>
        </w:r>
        <w:r>
          <w:rPr>
            <w:rFonts w:cs="Garamond"/>
            <w:szCs w:val="24"/>
          </w:rPr>
          <w:instrText xml:space="preserve"> PAGEREF _Toc523767230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1" w:history="1">
        <w:r>
          <w:rPr>
            <w:rStyle w:val="Hyperlink"/>
            <w:rFonts w:cs="Garamond"/>
            <w:szCs w:val="24"/>
          </w:rPr>
          <w:t>201. Bölüm</w:t>
        </w:r>
        <w:r>
          <w:rPr>
            <w:rFonts w:cs="Garamond"/>
            <w:szCs w:val="24"/>
          </w:rPr>
          <w:tab/>
        </w:r>
        <w:r>
          <w:fldChar w:fldCharType="begin"/>
        </w:r>
        <w:r>
          <w:rPr>
            <w:rFonts w:cs="Garamond"/>
            <w:szCs w:val="24"/>
          </w:rPr>
          <w:instrText xml:space="preserve"> PAGEREF _Toc523767231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2" w:history="1">
        <w:r>
          <w:rPr>
            <w:rStyle w:val="Hyperlink"/>
            <w:rFonts w:cs="Garamond"/>
            <w:szCs w:val="24"/>
          </w:rPr>
          <w:t>Peygamber’in Hasan ve Hüseyin’e Hediyesi</w:t>
        </w:r>
        <w:r>
          <w:rPr>
            <w:rFonts w:cs="Garamond"/>
            <w:szCs w:val="24"/>
          </w:rPr>
          <w:tab/>
        </w:r>
        <w:r>
          <w:fldChar w:fldCharType="begin"/>
        </w:r>
        <w:r>
          <w:rPr>
            <w:rFonts w:cs="Garamond"/>
            <w:szCs w:val="24"/>
          </w:rPr>
          <w:instrText xml:space="preserve"> PAGEREF _Toc523767232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3" w:history="1">
        <w:r>
          <w:rPr>
            <w:rStyle w:val="Hyperlink"/>
            <w:rFonts w:cs="Garamond"/>
            <w:szCs w:val="24"/>
          </w:rPr>
          <w:t>202. Bölüm</w:t>
        </w:r>
        <w:r>
          <w:rPr>
            <w:rFonts w:cs="Garamond"/>
            <w:szCs w:val="24"/>
          </w:rPr>
          <w:tab/>
        </w:r>
        <w:r>
          <w:fldChar w:fldCharType="begin"/>
        </w:r>
        <w:r>
          <w:rPr>
            <w:rFonts w:cs="Garamond"/>
            <w:szCs w:val="24"/>
          </w:rPr>
          <w:instrText xml:space="preserve"> PAGEREF _Toc523767233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4" w:history="1">
        <w:r>
          <w:rPr>
            <w:rStyle w:val="Hyperlink"/>
            <w:rFonts w:cs="Garamond"/>
            <w:szCs w:val="24"/>
          </w:rPr>
          <w:t>Hasan ve Hüseyin’in İmameti</w:t>
        </w:r>
        <w:r>
          <w:rPr>
            <w:rFonts w:cs="Garamond"/>
            <w:szCs w:val="24"/>
          </w:rPr>
          <w:tab/>
        </w:r>
        <w:r>
          <w:fldChar w:fldCharType="begin"/>
        </w:r>
        <w:r>
          <w:rPr>
            <w:rFonts w:cs="Garamond"/>
            <w:szCs w:val="24"/>
          </w:rPr>
          <w:instrText xml:space="preserve"> PAGEREF _Toc523767234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6" w:history="1">
        <w:r>
          <w:rPr>
            <w:rStyle w:val="Hyperlink"/>
            <w:rFonts w:cs="Garamond"/>
            <w:szCs w:val="24"/>
          </w:rPr>
          <w:t>203. Bölüm</w:t>
        </w:r>
        <w:r>
          <w:rPr>
            <w:rFonts w:cs="Garamond"/>
            <w:szCs w:val="24"/>
          </w:rPr>
          <w:tab/>
        </w:r>
        <w:r>
          <w:fldChar w:fldCharType="begin"/>
        </w:r>
        <w:r>
          <w:rPr>
            <w:rFonts w:cs="Garamond"/>
            <w:szCs w:val="24"/>
          </w:rPr>
          <w:instrText xml:space="preserve"> PAGEREF _Toc523767236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7" w:history="1">
        <w:r>
          <w:rPr>
            <w:rStyle w:val="Hyperlink"/>
            <w:rFonts w:cs="Garamond"/>
            <w:szCs w:val="24"/>
          </w:rPr>
          <w:t>İmametinin Delili</w:t>
        </w:r>
        <w:r>
          <w:rPr>
            <w:rFonts w:cs="Garamond"/>
            <w:szCs w:val="24"/>
          </w:rPr>
          <w:tab/>
        </w:r>
        <w:r>
          <w:fldChar w:fldCharType="begin"/>
        </w:r>
        <w:r>
          <w:rPr>
            <w:rFonts w:cs="Garamond"/>
            <w:szCs w:val="24"/>
          </w:rPr>
          <w:instrText xml:space="preserve"> PAGEREF _Toc523767237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8" w:history="1">
        <w:r>
          <w:rPr>
            <w:rStyle w:val="Hyperlink"/>
            <w:rFonts w:cs="Garamond"/>
            <w:szCs w:val="24"/>
          </w:rPr>
          <w:t>204. Bölüm</w:t>
        </w:r>
        <w:r>
          <w:rPr>
            <w:rFonts w:cs="Garamond"/>
            <w:szCs w:val="24"/>
          </w:rPr>
          <w:tab/>
        </w:r>
        <w:r>
          <w:fldChar w:fldCharType="begin"/>
        </w:r>
        <w:r>
          <w:rPr>
            <w:rFonts w:cs="Garamond"/>
            <w:szCs w:val="24"/>
          </w:rPr>
          <w:instrText xml:space="preserve"> PAGEREF _Toc523767238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39" w:history="1">
        <w:r>
          <w:rPr>
            <w:rStyle w:val="Hyperlink"/>
            <w:rFonts w:cs="Garamond"/>
            <w:szCs w:val="24"/>
          </w:rPr>
          <w:t>Hasan Bendendir ve Ben de Ondan</w:t>
        </w:r>
        <w:r>
          <w:rPr>
            <w:rFonts w:cs="Garamond"/>
            <w:szCs w:val="24"/>
          </w:rPr>
          <w:tab/>
        </w:r>
        <w:r>
          <w:fldChar w:fldCharType="begin"/>
        </w:r>
        <w:r>
          <w:rPr>
            <w:rFonts w:cs="Garamond"/>
            <w:szCs w:val="24"/>
          </w:rPr>
          <w:instrText xml:space="preserve"> PAGEREF _Toc523767239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0" w:history="1">
        <w:r>
          <w:rPr>
            <w:rStyle w:val="Hyperlink"/>
            <w:rFonts w:cs="Garamond"/>
            <w:szCs w:val="24"/>
          </w:rPr>
          <w:t>205. Bölüm</w:t>
        </w:r>
        <w:r>
          <w:rPr>
            <w:rFonts w:cs="Garamond"/>
            <w:szCs w:val="24"/>
          </w:rPr>
          <w:tab/>
        </w:r>
        <w:r>
          <w:fldChar w:fldCharType="begin"/>
        </w:r>
        <w:r>
          <w:rPr>
            <w:rFonts w:cs="Garamond"/>
            <w:szCs w:val="24"/>
          </w:rPr>
          <w:instrText xml:space="preserve"> PAGEREF _Toc523767240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1" w:history="1">
        <w:r>
          <w:rPr>
            <w:rStyle w:val="Hyperlink"/>
            <w:rFonts w:cs="Garamond"/>
            <w:szCs w:val="24"/>
          </w:rPr>
          <w:t>İmam Hasan’ın (a.s) Sevgisi</w:t>
        </w:r>
        <w:r>
          <w:rPr>
            <w:rFonts w:cs="Garamond"/>
            <w:szCs w:val="24"/>
          </w:rPr>
          <w:tab/>
        </w:r>
        <w:r>
          <w:fldChar w:fldCharType="begin"/>
        </w:r>
        <w:r>
          <w:rPr>
            <w:rFonts w:cs="Garamond"/>
            <w:szCs w:val="24"/>
          </w:rPr>
          <w:instrText xml:space="preserve"> PAGEREF _Toc523767241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2" w:history="1">
        <w:r>
          <w:rPr>
            <w:rStyle w:val="Hyperlink"/>
            <w:rFonts w:cs="Garamond"/>
            <w:szCs w:val="24"/>
          </w:rPr>
          <w:t>206. Bölüm</w:t>
        </w:r>
        <w:r>
          <w:rPr>
            <w:rFonts w:cs="Garamond"/>
            <w:szCs w:val="24"/>
          </w:rPr>
          <w:tab/>
        </w:r>
        <w:r>
          <w:fldChar w:fldCharType="begin"/>
        </w:r>
        <w:r>
          <w:rPr>
            <w:rFonts w:cs="Garamond"/>
            <w:szCs w:val="24"/>
          </w:rPr>
          <w:instrText xml:space="preserve"> PAGEREF _Toc523767242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3" w:history="1">
        <w:r>
          <w:rPr>
            <w:rStyle w:val="Hyperlink"/>
            <w:rFonts w:cs="Garamond"/>
            <w:szCs w:val="24"/>
          </w:rPr>
          <w:t>İmam Hasan’ın (a.s) İbadeti</w:t>
        </w:r>
        <w:r>
          <w:rPr>
            <w:rFonts w:cs="Garamond"/>
            <w:szCs w:val="24"/>
          </w:rPr>
          <w:tab/>
        </w:r>
        <w:r>
          <w:fldChar w:fldCharType="begin"/>
        </w:r>
        <w:r>
          <w:rPr>
            <w:rFonts w:cs="Garamond"/>
            <w:szCs w:val="24"/>
          </w:rPr>
          <w:instrText xml:space="preserve"> PAGEREF _Toc523767243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5" w:history="1">
        <w:r>
          <w:rPr>
            <w:rStyle w:val="Hyperlink"/>
            <w:rFonts w:cs="Garamond"/>
            <w:szCs w:val="24"/>
          </w:rPr>
          <w:t>207. Bölüm</w:t>
        </w:r>
        <w:r>
          <w:rPr>
            <w:rFonts w:cs="Garamond"/>
            <w:szCs w:val="24"/>
          </w:rPr>
          <w:tab/>
        </w:r>
        <w:r>
          <w:fldChar w:fldCharType="begin"/>
        </w:r>
        <w:r>
          <w:rPr>
            <w:rFonts w:cs="Garamond"/>
            <w:szCs w:val="24"/>
          </w:rPr>
          <w:instrText xml:space="preserve"> PAGEREF _Toc523767245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6" w:history="1">
        <w:r>
          <w:rPr>
            <w:rStyle w:val="Hyperlink"/>
            <w:rFonts w:cs="Garamond"/>
            <w:szCs w:val="24"/>
          </w:rPr>
          <w:t>İmam Hüseyin’in (a.s) İmamet Delili</w:t>
        </w:r>
        <w:r>
          <w:rPr>
            <w:rFonts w:cs="Garamond"/>
            <w:szCs w:val="24"/>
          </w:rPr>
          <w:tab/>
        </w:r>
        <w:r>
          <w:fldChar w:fldCharType="begin"/>
        </w:r>
        <w:r>
          <w:rPr>
            <w:rFonts w:cs="Garamond"/>
            <w:szCs w:val="24"/>
          </w:rPr>
          <w:instrText xml:space="preserve"> PAGEREF _Toc523767246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7" w:history="1">
        <w:r>
          <w:rPr>
            <w:rStyle w:val="Hyperlink"/>
            <w:rFonts w:cs="Garamond"/>
            <w:szCs w:val="24"/>
          </w:rPr>
          <w:t>208. Bölüm</w:t>
        </w:r>
        <w:r>
          <w:rPr>
            <w:rFonts w:cs="Garamond"/>
            <w:szCs w:val="24"/>
          </w:rPr>
          <w:tab/>
        </w:r>
        <w:r>
          <w:fldChar w:fldCharType="begin"/>
        </w:r>
        <w:r>
          <w:rPr>
            <w:rFonts w:cs="Garamond"/>
            <w:szCs w:val="24"/>
          </w:rPr>
          <w:instrText xml:space="preserve"> PAGEREF _Toc523767247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48" w:history="1">
        <w:r>
          <w:rPr>
            <w:rStyle w:val="Hyperlink"/>
            <w:rFonts w:cs="Garamond"/>
            <w:szCs w:val="24"/>
          </w:rPr>
          <w:t>Hüseyin Benden ve Ben Ondanım</w:t>
        </w:r>
        <w:r>
          <w:rPr>
            <w:rFonts w:cs="Garamond"/>
            <w:szCs w:val="24"/>
          </w:rPr>
          <w:tab/>
        </w:r>
        <w:r>
          <w:fldChar w:fldCharType="begin"/>
        </w:r>
        <w:r>
          <w:rPr>
            <w:rFonts w:cs="Garamond"/>
            <w:szCs w:val="24"/>
          </w:rPr>
          <w:instrText xml:space="preserve"> PAGEREF _Toc523767248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0" w:history="1">
        <w:r>
          <w:rPr>
            <w:rStyle w:val="Hyperlink"/>
            <w:rFonts w:cs="Garamond"/>
            <w:szCs w:val="24"/>
          </w:rPr>
          <w:t>209. Bölüm</w:t>
        </w:r>
        <w:r>
          <w:rPr>
            <w:rFonts w:cs="Garamond"/>
            <w:szCs w:val="24"/>
          </w:rPr>
          <w:tab/>
        </w:r>
        <w:r>
          <w:fldChar w:fldCharType="begin"/>
        </w:r>
        <w:r>
          <w:rPr>
            <w:rFonts w:cs="Garamond"/>
            <w:szCs w:val="24"/>
          </w:rPr>
          <w:instrText xml:space="preserve"> PAGEREF _Toc523767250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1" w:history="1">
        <w:r>
          <w:rPr>
            <w:rStyle w:val="Hyperlink"/>
            <w:rFonts w:cs="Garamond"/>
            <w:szCs w:val="24"/>
          </w:rPr>
          <w:t>İmam Ali b. Hüseyin’in İmamet Delili</w:t>
        </w:r>
        <w:r>
          <w:rPr>
            <w:rFonts w:cs="Garamond"/>
            <w:szCs w:val="24"/>
          </w:rPr>
          <w:tab/>
        </w:r>
        <w:r>
          <w:fldChar w:fldCharType="begin"/>
        </w:r>
        <w:r>
          <w:rPr>
            <w:rFonts w:cs="Garamond"/>
            <w:szCs w:val="24"/>
          </w:rPr>
          <w:instrText xml:space="preserve"> PAGEREF _Toc523767251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2" w:history="1">
        <w:r>
          <w:rPr>
            <w:rStyle w:val="Hyperlink"/>
            <w:rFonts w:cs="Garamond"/>
            <w:szCs w:val="24"/>
          </w:rPr>
          <w:t>210. Bölüm</w:t>
        </w:r>
        <w:r>
          <w:rPr>
            <w:rFonts w:cs="Garamond"/>
            <w:szCs w:val="24"/>
          </w:rPr>
          <w:tab/>
        </w:r>
        <w:r>
          <w:fldChar w:fldCharType="begin"/>
        </w:r>
        <w:r>
          <w:rPr>
            <w:rFonts w:cs="Garamond"/>
            <w:szCs w:val="24"/>
          </w:rPr>
          <w:instrText xml:space="preserve"> PAGEREF _Toc523767252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3" w:history="1">
        <w:r>
          <w:rPr>
            <w:rStyle w:val="Hyperlink"/>
            <w:rFonts w:cs="Garamond"/>
            <w:szCs w:val="24"/>
          </w:rPr>
          <w:t>İmam Zeyn’ul Abidin’in Makamı</w:t>
        </w:r>
        <w:r>
          <w:rPr>
            <w:rFonts w:cs="Garamond"/>
            <w:szCs w:val="24"/>
          </w:rPr>
          <w:tab/>
        </w:r>
        <w:r>
          <w:fldChar w:fldCharType="begin"/>
        </w:r>
        <w:r>
          <w:rPr>
            <w:rFonts w:cs="Garamond"/>
            <w:szCs w:val="24"/>
          </w:rPr>
          <w:instrText xml:space="preserve"> PAGEREF _Toc523767253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5" w:history="1">
        <w:r>
          <w:rPr>
            <w:rStyle w:val="Hyperlink"/>
            <w:rFonts w:cs="Garamond"/>
            <w:szCs w:val="24"/>
          </w:rPr>
          <w:t>211. Bölüm</w:t>
        </w:r>
        <w:r>
          <w:rPr>
            <w:rFonts w:cs="Garamond"/>
            <w:szCs w:val="24"/>
          </w:rPr>
          <w:tab/>
        </w:r>
        <w:r>
          <w:fldChar w:fldCharType="begin"/>
        </w:r>
        <w:r>
          <w:rPr>
            <w:rFonts w:cs="Garamond"/>
            <w:szCs w:val="24"/>
          </w:rPr>
          <w:instrText xml:space="preserve"> PAGEREF _Toc523767255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6" w:history="1">
        <w:r>
          <w:rPr>
            <w:rStyle w:val="Hyperlink"/>
            <w:rFonts w:cs="Garamond"/>
            <w:szCs w:val="24"/>
          </w:rPr>
          <w:t>İmam Muhammed b. Ali Bakır’ın (a.s) İmamet Delili</w:t>
        </w:r>
        <w:r>
          <w:rPr>
            <w:rFonts w:cs="Garamond"/>
            <w:szCs w:val="24"/>
          </w:rPr>
          <w:tab/>
        </w:r>
        <w:r>
          <w:fldChar w:fldCharType="begin"/>
        </w:r>
        <w:r>
          <w:rPr>
            <w:rFonts w:cs="Garamond"/>
            <w:szCs w:val="24"/>
          </w:rPr>
          <w:instrText xml:space="preserve"> PAGEREF _Toc523767256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7" w:history="1">
        <w:r>
          <w:rPr>
            <w:rStyle w:val="Hyperlink"/>
            <w:rFonts w:cs="Garamond"/>
            <w:szCs w:val="24"/>
          </w:rPr>
          <w:t>212. Bölüm</w:t>
        </w:r>
        <w:r>
          <w:rPr>
            <w:rFonts w:cs="Garamond"/>
            <w:szCs w:val="24"/>
          </w:rPr>
          <w:tab/>
        </w:r>
        <w:r>
          <w:fldChar w:fldCharType="begin"/>
        </w:r>
        <w:r>
          <w:rPr>
            <w:rFonts w:cs="Garamond"/>
            <w:szCs w:val="24"/>
          </w:rPr>
          <w:instrText xml:space="preserve"> PAGEREF _Toc523767257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58" w:history="1">
        <w:r>
          <w:rPr>
            <w:rStyle w:val="Hyperlink"/>
            <w:rFonts w:cs="Garamond"/>
            <w:szCs w:val="24"/>
          </w:rPr>
          <w:t>İlmi Yaran Kimse</w:t>
        </w:r>
        <w:r>
          <w:rPr>
            <w:rFonts w:cs="Garamond"/>
            <w:szCs w:val="24"/>
          </w:rPr>
          <w:tab/>
        </w:r>
        <w:r>
          <w:fldChar w:fldCharType="begin"/>
        </w:r>
        <w:r>
          <w:rPr>
            <w:rFonts w:cs="Garamond"/>
            <w:szCs w:val="24"/>
          </w:rPr>
          <w:instrText xml:space="preserve"> PAGEREF _Toc523767258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0" w:history="1">
        <w:r>
          <w:rPr>
            <w:rStyle w:val="Hyperlink"/>
            <w:rFonts w:cs="Garamond"/>
            <w:szCs w:val="24"/>
          </w:rPr>
          <w:t>213. Bölüm</w:t>
        </w:r>
        <w:r>
          <w:rPr>
            <w:rFonts w:cs="Garamond"/>
            <w:szCs w:val="24"/>
          </w:rPr>
          <w:tab/>
        </w:r>
        <w:r>
          <w:fldChar w:fldCharType="begin"/>
        </w:r>
        <w:r>
          <w:rPr>
            <w:rFonts w:cs="Garamond"/>
            <w:szCs w:val="24"/>
          </w:rPr>
          <w:instrText xml:space="preserve"> PAGEREF _Toc523767260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1" w:history="1">
        <w:r>
          <w:rPr>
            <w:rStyle w:val="Hyperlink"/>
            <w:rFonts w:cs="Garamond"/>
            <w:szCs w:val="24"/>
          </w:rPr>
          <w:t>Cafer b. Muhammed Sadık’ın (a.s) İmamet Delili</w:t>
        </w:r>
        <w:r>
          <w:rPr>
            <w:rFonts w:cs="Garamond"/>
            <w:szCs w:val="24"/>
          </w:rPr>
          <w:tab/>
        </w:r>
        <w:r>
          <w:fldChar w:fldCharType="begin"/>
        </w:r>
        <w:r>
          <w:rPr>
            <w:rFonts w:cs="Garamond"/>
            <w:szCs w:val="24"/>
          </w:rPr>
          <w:instrText xml:space="preserve"> PAGEREF _Toc523767261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2" w:history="1">
        <w:r>
          <w:rPr>
            <w:rStyle w:val="Hyperlink"/>
            <w:rFonts w:cs="Garamond"/>
            <w:szCs w:val="24"/>
          </w:rPr>
          <w:t>214. Bölüm</w:t>
        </w:r>
        <w:r>
          <w:rPr>
            <w:rFonts w:cs="Garamond"/>
            <w:szCs w:val="24"/>
          </w:rPr>
          <w:tab/>
        </w:r>
        <w:r>
          <w:fldChar w:fldCharType="begin"/>
        </w:r>
        <w:r>
          <w:rPr>
            <w:rFonts w:cs="Garamond"/>
            <w:szCs w:val="24"/>
          </w:rPr>
          <w:instrText xml:space="preserve"> PAGEREF _Toc523767262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3" w:history="1">
        <w:r>
          <w:rPr>
            <w:rStyle w:val="Hyperlink"/>
            <w:rFonts w:cs="Garamond"/>
            <w:szCs w:val="24"/>
          </w:rPr>
          <w:t>İmam Sadık’ın (a.s) Sireti ve Yüce Ahlakı</w:t>
        </w:r>
        <w:r>
          <w:rPr>
            <w:rFonts w:cs="Garamond"/>
            <w:szCs w:val="24"/>
          </w:rPr>
          <w:tab/>
        </w:r>
        <w:r>
          <w:fldChar w:fldCharType="begin"/>
        </w:r>
        <w:r>
          <w:rPr>
            <w:rFonts w:cs="Garamond"/>
            <w:szCs w:val="24"/>
          </w:rPr>
          <w:instrText xml:space="preserve"> PAGEREF _Toc523767263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5" w:history="1">
        <w:r>
          <w:rPr>
            <w:rStyle w:val="Hyperlink"/>
            <w:rFonts w:cs="Garamond"/>
            <w:szCs w:val="24"/>
          </w:rPr>
          <w:t>215. Bölüm</w:t>
        </w:r>
        <w:r>
          <w:rPr>
            <w:rFonts w:cs="Garamond"/>
            <w:szCs w:val="24"/>
          </w:rPr>
          <w:tab/>
        </w:r>
        <w:r>
          <w:fldChar w:fldCharType="begin"/>
        </w:r>
        <w:r>
          <w:rPr>
            <w:rFonts w:cs="Garamond"/>
            <w:szCs w:val="24"/>
          </w:rPr>
          <w:instrText xml:space="preserve"> PAGEREF _Toc523767265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6" w:history="1">
        <w:r>
          <w:rPr>
            <w:rStyle w:val="Hyperlink"/>
            <w:rFonts w:cs="Garamond"/>
            <w:szCs w:val="24"/>
          </w:rPr>
          <w:t>İmam Kazım’ın (a.s) İmamet Delili</w:t>
        </w:r>
        <w:r>
          <w:rPr>
            <w:rFonts w:cs="Garamond"/>
            <w:szCs w:val="24"/>
          </w:rPr>
          <w:tab/>
        </w:r>
        <w:r>
          <w:fldChar w:fldCharType="begin"/>
        </w:r>
        <w:r>
          <w:rPr>
            <w:rFonts w:cs="Garamond"/>
            <w:szCs w:val="24"/>
          </w:rPr>
          <w:instrText xml:space="preserve"> PAGEREF _Toc523767266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7" w:history="1">
        <w:r>
          <w:rPr>
            <w:rStyle w:val="Hyperlink"/>
            <w:rFonts w:cs="Garamond"/>
            <w:szCs w:val="24"/>
          </w:rPr>
          <w:t>216. Bölüm</w:t>
        </w:r>
        <w:r>
          <w:rPr>
            <w:rFonts w:cs="Garamond"/>
            <w:szCs w:val="24"/>
          </w:rPr>
          <w:tab/>
        </w:r>
        <w:r>
          <w:fldChar w:fldCharType="begin"/>
        </w:r>
        <w:r>
          <w:rPr>
            <w:rFonts w:cs="Garamond"/>
            <w:szCs w:val="24"/>
          </w:rPr>
          <w:instrText xml:space="preserve"> PAGEREF _Toc523767267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68" w:history="1">
        <w:r>
          <w:rPr>
            <w:rStyle w:val="Hyperlink"/>
            <w:rFonts w:cs="Garamond"/>
            <w:szCs w:val="24"/>
          </w:rPr>
          <w:t>İmam Zindanda</w:t>
        </w:r>
        <w:r>
          <w:rPr>
            <w:rFonts w:cs="Garamond"/>
            <w:szCs w:val="24"/>
          </w:rPr>
          <w:tab/>
        </w:r>
        <w:r>
          <w:fldChar w:fldCharType="begin"/>
        </w:r>
        <w:r>
          <w:rPr>
            <w:rFonts w:cs="Garamond"/>
            <w:szCs w:val="24"/>
          </w:rPr>
          <w:instrText xml:space="preserve"> PAGEREF _Toc523767268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0" w:history="1">
        <w:r>
          <w:rPr>
            <w:rStyle w:val="Hyperlink"/>
            <w:rFonts w:cs="Garamond"/>
            <w:szCs w:val="24"/>
          </w:rPr>
          <w:t>217. Bölüm</w:t>
        </w:r>
        <w:r>
          <w:rPr>
            <w:rFonts w:cs="Garamond"/>
            <w:szCs w:val="24"/>
          </w:rPr>
          <w:tab/>
        </w:r>
        <w:r>
          <w:fldChar w:fldCharType="begin"/>
        </w:r>
        <w:r>
          <w:rPr>
            <w:rFonts w:cs="Garamond"/>
            <w:szCs w:val="24"/>
          </w:rPr>
          <w:instrText xml:space="preserve"> PAGEREF _Toc523767270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1" w:history="1">
        <w:r>
          <w:rPr>
            <w:rStyle w:val="Hyperlink"/>
            <w:rFonts w:cs="Garamond"/>
            <w:szCs w:val="24"/>
          </w:rPr>
          <w:t>İmam Rıza’nın (a.s) İmamet Delili</w:t>
        </w:r>
        <w:r>
          <w:rPr>
            <w:rFonts w:cs="Garamond"/>
            <w:szCs w:val="24"/>
          </w:rPr>
          <w:tab/>
        </w:r>
        <w:r>
          <w:fldChar w:fldCharType="begin"/>
        </w:r>
        <w:r>
          <w:rPr>
            <w:rFonts w:cs="Garamond"/>
            <w:szCs w:val="24"/>
          </w:rPr>
          <w:instrText xml:space="preserve"> PAGEREF _Toc523767271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2" w:history="1">
        <w:r>
          <w:rPr>
            <w:rStyle w:val="Hyperlink"/>
            <w:rFonts w:cs="Garamond"/>
            <w:szCs w:val="24"/>
          </w:rPr>
          <w:t>218. Bölüm</w:t>
        </w:r>
        <w:r>
          <w:rPr>
            <w:rFonts w:cs="Garamond"/>
            <w:szCs w:val="24"/>
          </w:rPr>
          <w:tab/>
        </w:r>
        <w:r>
          <w:fldChar w:fldCharType="begin"/>
        </w:r>
        <w:r>
          <w:rPr>
            <w:rFonts w:cs="Garamond"/>
            <w:szCs w:val="24"/>
          </w:rPr>
          <w:instrText xml:space="preserve"> PAGEREF _Toc523767272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3" w:history="1">
        <w:r>
          <w:rPr>
            <w:rStyle w:val="Hyperlink"/>
            <w:rFonts w:cs="Garamond"/>
            <w:szCs w:val="24"/>
          </w:rPr>
          <w:t>İmam Rıza’nın (a.s)Veliahtlığı Kabule Zorlanışı</w:t>
        </w:r>
        <w:r>
          <w:rPr>
            <w:rFonts w:cs="Garamond"/>
            <w:szCs w:val="24"/>
          </w:rPr>
          <w:tab/>
        </w:r>
        <w:r>
          <w:fldChar w:fldCharType="begin"/>
        </w:r>
        <w:r>
          <w:rPr>
            <w:rFonts w:cs="Garamond"/>
            <w:szCs w:val="24"/>
          </w:rPr>
          <w:instrText xml:space="preserve"> PAGEREF _Toc523767273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4" w:history="1">
        <w:r>
          <w:rPr>
            <w:rStyle w:val="Hyperlink"/>
            <w:rFonts w:cs="Garamond"/>
            <w:szCs w:val="24"/>
          </w:rPr>
          <w:t>219. Bölüm</w:t>
        </w:r>
        <w:r>
          <w:rPr>
            <w:rFonts w:cs="Garamond"/>
            <w:szCs w:val="24"/>
          </w:rPr>
          <w:tab/>
        </w:r>
        <w:r>
          <w:fldChar w:fldCharType="begin"/>
        </w:r>
        <w:r>
          <w:rPr>
            <w:rFonts w:cs="Garamond"/>
            <w:szCs w:val="24"/>
          </w:rPr>
          <w:instrText xml:space="preserve"> PAGEREF _Toc523767274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5" w:history="1">
        <w:r>
          <w:rPr>
            <w:rStyle w:val="Hyperlink"/>
            <w:rFonts w:cs="Garamond"/>
            <w:szCs w:val="24"/>
          </w:rPr>
          <w:t>İmam Rıza’nın (a.s) Serahs Zindanındaki Hali</w:t>
        </w:r>
        <w:r>
          <w:rPr>
            <w:rFonts w:cs="Garamond"/>
            <w:szCs w:val="24"/>
          </w:rPr>
          <w:tab/>
        </w:r>
        <w:r>
          <w:fldChar w:fldCharType="begin"/>
        </w:r>
        <w:r>
          <w:rPr>
            <w:rFonts w:cs="Garamond"/>
            <w:szCs w:val="24"/>
          </w:rPr>
          <w:instrText xml:space="preserve"> PAGEREF _Toc523767275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6" w:history="1">
        <w:r>
          <w:rPr>
            <w:rStyle w:val="Hyperlink"/>
            <w:rFonts w:cs="Garamond"/>
            <w:szCs w:val="24"/>
          </w:rPr>
          <w:t>220. Bölüm</w:t>
        </w:r>
        <w:r>
          <w:rPr>
            <w:rFonts w:cs="Garamond"/>
            <w:szCs w:val="24"/>
          </w:rPr>
          <w:tab/>
        </w:r>
        <w:r>
          <w:fldChar w:fldCharType="begin"/>
        </w:r>
        <w:r>
          <w:rPr>
            <w:rFonts w:cs="Garamond"/>
            <w:szCs w:val="24"/>
          </w:rPr>
          <w:instrText xml:space="preserve"> PAGEREF _Toc523767276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7" w:history="1">
        <w:r>
          <w:rPr>
            <w:rStyle w:val="Hyperlink"/>
            <w:rFonts w:cs="Garamond"/>
            <w:szCs w:val="24"/>
          </w:rPr>
          <w:t>İmam Rıza’nın (a.s) Çeşitli Dilleri Bilmesi</w:t>
        </w:r>
        <w:r>
          <w:rPr>
            <w:rFonts w:cs="Garamond"/>
            <w:szCs w:val="24"/>
          </w:rPr>
          <w:tab/>
        </w:r>
        <w:r>
          <w:fldChar w:fldCharType="begin"/>
        </w:r>
        <w:r>
          <w:rPr>
            <w:rFonts w:cs="Garamond"/>
            <w:szCs w:val="24"/>
          </w:rPr>
          <w:instrText xml:space="preserve"> PAGEREF _Toc523767277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8" w:history="1">
        <w:r>
          <w:rPr>
            <w:rStyle w:val="Hyperlink"/>
            <w:rFonts w:cs="Garamond"/>
            <w:szCs w:val="24"/>
          </w:rPr>
          <w:t>221. Bölüm</w:t>
        </w:r>
        <w:r>
          <w:rPr>
            <w:rFonts w:cs="Garamond"/>
            <w:szCs w:val="24"/>
          </w:rPr>
          <w:tab/>
        </w:r>
        <w:r>
          <w:fldChar w:fldCharType="begin"/>
        </w:r>
        <w:r>
          <w:rPr>
            <w:rFonts w:cs="Garamond"/>
            <w:szCs w:val="24"/>
          </w:rPr>
          <w:instrText xml:space="preserve"> PAGEREF _Toc523767278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79" w:history="1">
        <w:r>
          <w:rPr>
            <w:rStyle w:val="Hyperlink"/>
            <w:rFonts w:cs="Garamond"/>
            <w:szCs w:val="24"/>
          </w:rPr>
          <w:t>İmam Rıza’nın (a.s) Kalp Güveni</w:t>
        </w:r>
        <w:r>
          <w:rPr>
            <w:rFonts w:cs="Garamond"/>
            <w:szCs w:val="24"/>
          </w:rPr>
          <w:tab/>
        </w:r>
        <w:r>
          <w:fldChar w:fldCharType="begin"/>
        </w:r>
        <w:r>
          <w:rPr>
            <w:rFonts w:cs="Garamond"/>
            <w:szCs w:val="24"/>
          </w:rPr>
          <w:instrText xml:space="preserve"> PAGEREF _Toc523767279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1" w:history="1">
        <w:r>
          <w:rPr>
            <w:rStyle w:val="Hyperlink"/>
            <w:rFonts w:cs="Garamond"/>
            <w:szCs w:val="24"/>
          </w:rPr>
          <w:t>222. Bölüm</w:t>
        </w:r>
        <w:r>
          <w:rPr>
            <w:rFonts w:cs="Garamond"/>
            <w:szCs w:val="24"/>
          </w:rPr>
          <w:tab/>
        </w:r>
        <w:r>
          <w:fldChar w:fldCharType="begin"/>
        </w:r>
        <w:r>
          <w:rPr>
            <w:rFonts w:cs="Garamond"/>
            <w:szCs w:val="24"/>
          </w:rPr>
          <w:instrText xml:space="preserve"> PAGEREF _Toc523767281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2" w:history="1">
        <w:r>
          <w:rPr>
            <w:rStyle w:val="Hyperlink"/>
            <w:rFonts w:cs="Garamond"/>
            <w:szCs w:val="24"/>
          </w:rPr>
          <w:t>İmam Muhammed b. Ali Cevad’ın (a.s) İmamet Delili</w:t>
        </w:r>
        <w:r>
          <w:rPr>
            <w:rFonts w:cs="Garamond"/>
            <w:szCs w:val="24"/>
          </w:rPr>
          <w:tab/>
        </w:r>
        <w:r>
          <w:fldChar w:fldCharType="begin"/>
        </w:r>
        <w:r>
          <w:rPr>
            <w:rFonts w:cs="Garamond"/>
            <w:szCs w:val="24"/>
          </w:rPr>
          <w:instrText xml:space="preserve"> PAGEREF _Toc523767282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4" w:history="1">
        <w:r>
          <w:rPr>
            <w:rStyle w:val="Hyperlink"/>
            <w:rFonts w:cs="Garamond"/>
            <w:szCs w:val="24"/>
          </w:rPr>
          <w:t>223. Bölüm</w:t>
        </w:r>
        <w:r>
          <w:rPr>
            <w:rFonts w:cs="Garamond"/>
            <w:szCs w:val="24"/>
          </w:rPr>
          <w:tab/>
        </w:r>
        <w:r>
          <w:fldChar w:fldCharType="begin"/>
        </w:r>
        <w:r>
          <w:rPr>
            <w:rFonts w:cs="Garamond"/>
            <w:szCs w:val="24"/>
          </w:rPr>
          <w:instrText xml:space="preserve"> PAGEREF _Toc523767284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5" w:history="1">
        <w:r>
          <w:rPr>
            <w:rStyle w:val="Hyperlink"/>
            <w:rFonts w:cs="Garamond"/>
            <w:szCs w:val="24"/>
          </w:rPr>
          <w:t>İmam Hadi’nin (a.s) İmamet Delili</w:t>
        </w:r>
        <w:r>
          <w:rPr>
            <w:rFonts w:cs="Garamond"/>
            <w:szCs w:val="24"/>
          </w:rPr>
          <w:tab/>
        </w:r>
        <w:r>
          <w:fldChar w:fldCharType="begin"/>
        </w:r>
        <w:r>
          <w:rPr>
            <w:rFonts w:cs="Garamond"/>
            <w:szCs w:val="24"/>
          </w:rPr>
          <w:instrText xml:space="preserve"> PAGEREF _Toc523767285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6" w:history="1">
        <w:r>
          <w:rPr>
            <w:rStyle w:val="Hyperlink"/>
            <w:rFonts w:cs="Garamond"/>
            <w:szCs w:val="24"/>
          </w:rPr>
          <w:t>224. Bölüm</w:t>
        </w:r>
        <w:r>
          <w:rPr>
            <w:rFonts w:cs="Garamond"/>
            <w:szCs w:val="24"/>
          </w:rPr>
          <w:tab/>
        </w:r>
        <w:r>
          <w:fldChar w:fldCharType="begin"/>
        </w:r>
        <w:r>
          <w:rPr>
            <w:rFonts w:cs="Garamond"/>
            <w:szCs w:val="24"/>
          </w:rPr>
          <w:instrText xml:space="preserve"> PAGEREF _Toc523767286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7" w:history="1">
        <w:r>
          <w:rPr>
            <w:rStyle w:val="Hyperlink"/>
            <w:rFonts w:cs="Garamond"/>
            <w:szCs w:val="24"/>
          </w:rPr>
          <w:t>İmam Hadi’nin (a.s) Zindandaki Hali</w:t>
        </w:r>
        <w:r>
          <w:rPr>
            <w:rFonts w:cs="Garamond"/>
            <w:szCs w:val="24"/>
          </w:rPr>
          <w:tab/>
        </w:r>
        <w:r>
          <w:fldChar w:fldCharType="begin"/>
        </w:r>
        <w:r>
          <w:rPr>
            <w:rFonts w:cs="Garamond"/>
            <w:szCs w:val="24"/>
          </w:rPr>
          <w:instrText xml:space="preserve"> PAGEREF _Toc523767287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89" w:history="1">
        <w:r>
          <w:rPr>
            <w:rStyle w:val="Hyperlink"/>
            <w:rFonts w:cs="Garamond"/>
            <w:szCs w:val="24"/>
          </w:rPr>
          <w:t>225. Bölüm</w:t>
        </w:r>
        <w:r>
          <w:rPr>
            <w:rFonts w:cs="Garamond"/>
            <w:szCs w:val="24"/>
          </w:rPr>
          <w:tab/>
        </w:r>
        <w:r>
          <w:fldChar w:fldCharType="begin"/>
        </w:r>
        <w:r>
          <w:rPr>
            <w:rFonts w:cs="Garamond"/>
            <w:szCs w:val="24"/>
          </w:rPr>
          <w:instrText xml:space="preserve"> PAGEREF _Toc523767289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0" w:history="1">
        <w:r>
          <w:rPr>
            <w:rStyle w:val="Hyperlink"/>
            <w:rFonts w:cs="Garamond"/>
            <w:szCs w:val="24"/>
          </w:rPr>
          <w:t>İmam Hasan b. Ali Askeri’nin (a.s) İmamet Delili</w:t>
        </w:r>
        <w:r>
          <w:rPr>
            <w:rFonts w:cs="Garamond"/>
            <w:szCs w:val="24"/>
          </w:rPr>
          <w:tab/>
        </w:r>
        <w:r>
          <w:fldChar w:fldCharType="begin"/>
        </w:r>
        <w:r>
          <w:rPr>
            <w:rFonts w:cs="Garamond"/>
            <w:szCs w:val="24"/>
          </w:rPr>
          <w:instrText xml:space="preserve"> PAGEREF _Toc523767290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1" w:history="1">
        <w:r>
          <w:rPr>
            <w:rStyle w:val="Hyperlink"/>
            <w:rFonts w:cs="Garamond"/>
            <w:szCs w:val="24"/>
          </w:rPr>
          <w:t>226. Bölüm</w:t>
        </w:r>
        <w:r>
          <w:rPr>
            <w:rFonts w:cs="Garamond"/>
            <w:szCs w:val="24"/>
          </w:rPr>
          <w:tab/>
        </w:r>
        <w:r>
          <w:fldChar w:fldCharType="begin"/>
        </w:r>
        <w:r>
          <w:rPr>
            <w:rFonts w:cs="Garamond"/>
            <w:szCs w:val="24"/>
          </w:rPr>
          <w:instrText xml:space="preserve"> PAGEREF _Toc523767291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2" w:history="1">
        <w:r>
          <w:rPr>
            <w:rStyle w:val="Hyperlink"/>
            <w:rFonts w:cs="Garamond"/>
            <w:szCs w:val="24"/>
          </w:rPr>
          <w:t>İmam Askeri’nin (a.s) Zindandaki Hali</w:t>
        </w:r>
        <w:r>
          <w:rPr>
            <w:rFonts w:cs="Garamond"/>
            <w:szCs w:val="24"/>
          </w:rPr>
          <w:tab/>
        </w:r>
        <w:r>
          <w:fldChar w:fldCharType="begin"/>
        </w:r>
        <w:r>
          <w:rPr>
            <w:rFonts w:cs="Garamond"/>
            <w:szCs w:val="24"/>
          </w:rPr>
          <w:instrText xml:space="preserve"> PAGEREF _Toc523767292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4" w:history="1">
        <w:r>
          <w:rPr>
            <w:rStyle w:val="Hyperlink"/>
            <w:rFonts w:cs="Garamond"/>
            <w:szCs w:val="24"/>
          </w:rPr>
          <w:t>227. Bölüm</w:t>
        </w:r>
        <w:r>
          <w:rPr>
            <w:rFonts w:cs="Garamond"/>
            <w:szCs w:val="24"/>
          </w:rPr>
          <w:tab/>
        </w:r>
        <w:r>
          <w:fldChar w:fldCharType="begin"/>
        </w:r>
        <w:r>
          <w:rPr>
            <w:rFonts w:cs="Garamond"/>
            <w:szCs w:val="24"/>
          </w:rPr>
          <w:instrText xml:space="preserve"> PAGEREF _Toc523767294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5" w:history="1">
        <w:r>
          <w:rPr>
            <w:rStyle w:val="Hyperlink"/>
            <w:rFonts w:cs="Garamond"/>
            <w:szCs w:val="24"/>
          </w:rPr>
          <w:t>Hz. Mehdi’nin (a.s) İsimleri</w:t>
        </w:r>
        <w:r>
          <w:rPr>
            <w:rFonts w:cs="Garamond"/>
            <w:szCs w:val="24"/>
          </w:rPr>
          <w:tab/>
        </w:r>
        <w:r>
          <w:fldChar w:fldCharType="begin"/>
        </w:r>
        <w:r>
          <w:rPr>
            <w:rFonts w:cs="Garamond"/>
            <w:szCs w:val="24"/>
          </w:rPr>
          <w:instrText xml:space="preserve"> PAGEREF _Toc523767295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6" w:history="1">
        <w:r>
          <w:rPr>
            <w:rStyle w:val="Hyperlink"/>
            <w:rFonts w:cs="Garamond"/>
            <w:szCs w:val="24"/>
          </w:rPr>
          <w:t>228. Bölüm</w:t>
        </w:r>
        <w:r>
          <w:rPr>
            <w:rFonts w:cs="Garamond"/>
            <w:szCs w:val="24"/>
          </w:rPr>
          <w:tab/>
        </w:r>
        <w:r>
          <w:fldChar w:fldCharType="begin"/>
        </w:r>
        <w:r>
          <w:rPr>
            <w:rFonts w:cs="Garamond"/>
            <w:szCs w:val="24"/>
          </w:rPr>
          <w:instrText xml:space="preserve"> PAGEREF _Toc523767296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7" w:history="1">
        <w:r>
          <w:rPr>
            <w:rStyle w:val="Hyperlink"/>
            <w:rFonts w:cs="Garamond"/>
            <w:szCs w:val="24"/>
          </w:rPr>
          <w:t>Hz. Mehdi’nin (a.s) İmamet Delili</w:t>
        </w:r>
        <w:r>
          <w:rPr>
            <w:rFonts w:cs="Garamond"/>
            <w:szCs w:val="24"/>
          </w:rPr>
          <w:tab/>
        </w:r>
        <w:r>
          <w:fldChar w:fldCharType="begin"/>
        </w:r>
        <w:r>
          <w:rPr>
            <w:rFonts w:cs="Garamond"/>
            <w:szCs w:val="24"/>
          </w:rPr>
          <w:instrText xml:space="preserve"> PAGEREF _Toc523767297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8" w:history="1">
        <w:r>
          <w:rPr>
            <w:rStyle w:val="Hyperlink"/>
            <w:rFonts w:cs="Garamond"/>
            <w:szCs w:val="24"/>
          </w:rPr>
          <w:t>229. Bölüm</w:t>
        </w:r>
        <w:r>
          <w:rPr>
            <w:rFonts w:cs="Garamond"/>
            <w:szCs w:val="24"/>
          </w:rPr>
          <w:tab/>
        </w:r>
        <w:r>
          <w:fldChar w:fldCharType="begin"/>
        </w:r>
        <w:r>
          <w:rPr>
            <w:rFonts w:cs="Garamond"/>
            <w:szCs w:val="24"/>
          </w:rPr>
          <w:instrText xml:space="preserve"> PAGEREF _Toc523767298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299" w:history="1">
        <w:r>
          <w:rPr>
            <w:rStyle w:val="Hyperlink"/>
            <w:rFonts w:cs="Garamond"/>
            <w:szCs w:val="24"/>
          </w:rPr>
          <w:t>Mehdi’nin (a.s) Müjdesi</w:t>
        </w:r>
        <w:r>
          <w:rPr>
            <w:rFonts w:cs="Garamond"/>
            <w:szCs w:val="24"/>
          </w:rPr>
          <w:tab/>
        </w:r>
        <w:r>
          <w:fldChar w:fldCharType="begin"/>
        </w:r>
        <w:r>
          <w:rPr>
            <w:rFonts w:cs="Garamond"/>
            <w:szCs w:val="24"/>
          </w:rPr>
          <w:instrText xml:space="preserve"> PAGEREF _Toc523767299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0" w:history="1">
        <w:r>
          <w:rPr>
            <w:rStyle w:val="Hyperlink"/>
            <w:rFonts w:cs="Garamond"/>
            <w:szCs w:val="24"/>
          </w:rPr>
          <w:t>230. Bölüm</w:t>
        </w:r>
        <w:r>
          <w:rPr>
            <w:rFonts w:cs="Garamond"/>
            <w:szCs w:val="24"/>
          </w:rPr>
          <w:tab/>
        </w:r>
        <w:r>
          <w:fldChar w:fldCharType="begin"/>
        </w:r>
        <w:r>
          <w:rPr>
            <w:rFonts w:cs="Garamond"/>
            <w:szCs w:val="24"/>
          </w:rPr>
          <w:instrText xml:space="preserve"> PAGEREF _Toc523767300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1" w:history="1">
        <w:r>
          <w:rPr>
            <w:rStyle w:val="Hyperlink"/>
            <w:rFonts w:cs="Garamond"/>
            <w:szCs w:val="24"/>
          </w:rPr>
          <w:t>Mehdi (a.s), Allah’ın Yeryüzündeki Bakiyye’sidir</w:t>
        </w:r>
        <w:r>
          <w:rPr>
            <w:rFonts w:cs="Garamond"/>
            <w:szCs w:val="24"/>
          </w:rPr>
          <w:tab/>
        </w:r>
        <w:r>
          <w:fldChar w:fldCharType="begin"/>
        </w:r>
        <w:r>
          <w:rPr>
            <w:rFonts w:cs="Garamond"/>
            <w:szCs w:val="24"/>
          </w:rPr>
          <w:instrText xml:space="preserve"> PAGEREF _Toc523767301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2" w:history="1">
        <w:r>
          <w:rPr>
            <w:rStyle w:val="Hyperlink"/>
            <w:rFonts w:cs="Garamond"/>
            <w:szCs w:val="24"/>
          </w:rPr>
          <w:t>231. Bölüm</w:t>
        </w:r>
        <w:r>
          <w:rPr>
            <w:rFonts w:cs="Garamond"/>
            <w:szCs w:val="24"/>
          </w:rPr>
          <w:tab/>
        </w:r>
        <w:r>
          <w:fldChar w:fldCharType="begin"/>
        </w:r>
        <w:r>
          <w:rPr>
            <w:rFonts w:cs="Garamond"/>
            <w:szCs w:val="24"/>
          </w:rPr>
          <w:instrText xml:space="preserve"> PAGEREF _Toc523767302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3" w:history="1">
        <w:r>
          <w:rPr>
            <w:rStyle w:val="Hyperlink"/>
            <w:rFonts w:cs="Garamond"/>
            <w:szCs w:val="24"/>
          </w:rPr>
          <w:t>Kıyamet Mehdi (a.s) Zuhur Edinceye Kadar Kopmaz</w:t>
        </w:r>
        <w:r>
          <w:rPr>
            <w:rFonts w:cs="Garamond"/>
            <w:szCs w:val="24"/>
          </w:rPr>
          <w:tab/>
        </w:r>
        <w:r>
          <w:fldChar w:fldCharType="begin"/>
        </w:r>
        <w:r>
          <w:rPr>
            <w:rFonts w:cs="Garamond"/>
            <w:szCs w:val="24"/>
          </w:rPr>
          <w:instrText xml:space="preserve"> PAGEREF _Toc523767303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4" w:history="1">
        <w:r>
          <w:rPr>
            <w:rStyle w:val="Hyperlink"/>
            <w:rFonts w:cs="Garamond"/>
            <w:szCs w:val="24"/>
          </w:rPr>
          <w:t>232. Bölüm</w:t>
        </w:r>
        <w:r>
          <w:rPr>
            <w:rFonts w:cs="Garamond"/>
            <w:szCs w:val="24"/>
          </w:rPr>
          <w:tab/>
        </w:r>
        <w:r>
          <w:fldChar w:fldCharType="begin"/>
        </w:r>
        <w:r>
          <w:rPr>
            <w:rFonts w:cs="Garamond"/>
            <w:szCs w:val="24"/>
          </w:rPr>
          <w:instrText xml:space="preserve"> PAGEREF _Toc523767304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5" w:history="1">
        <w:r>
          <w:rPr>
            <w:rStyle w:val="Hyperlink"/>
            <w:rFonts w:cs="Garamond"/>
            <w:szCs w:val="24"/>
          </w:rPr>
          <w:t>Peygamber’in Ehl-i Beyt’inden Biri Yeryüzünü Adeletle Dolduraca</w:t>
        </w:r>
        <w:r>
          <w:rPr>
            <w:rStyle w:val="Hyperlink"/>
            <w:rFonts w:cs="Garamond"/>
            <w:szCs w:val="24"/>
          </w:rPr>
          <w:t>k</w:t>
        </w:r>
        <w:r>
          <w:rPr>
            <w:rStyle w:val="Hyperlink"/>
            <w:rFonts w:cs="Garamond"/>
            <w:szCs w:val="24"/>
          </w:rPr>
          <w:t>tır.</w:t>
        </w:r>
        <w:r>
          <w:rPr>
            <w:rFonts w:cs="Garamond"/>
            <w:szCs w:val="24"/>
          </w:rPr>
          <w:tab/>
        </w:r>
        <w:r>
          <w:fldChar w:fldCharType="begin"/>
        </w:r>
        <w:r>
          <w:rPr>
            <w:rFonts w:cs="Garamond"/>
            <w:szCs w:val="24"/>
          </w:rPr>
          <w:instrText xml:space="preserve"> PAGEREF _Toc523767305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6" w:history="1">
        <w:r>
          <w:rPr>
            <w:rStyle w:val="Hyperlink"/>
            <w:rFonts w:cs="Garamond"/>
            <w:szCs w:val="24"/>
          </w:rPr>
          <w:t>233. Bölüm</w:t>
        </w:r>
        <w:r>
          <w:rPr>
            <w:rFonts w:cs="Garamond"/>
            <w:szCs w:val="24"/>
          </w:rPr>
          <w:tab/>
        </w:r>
        <w:r>
          <w:fldChar w:fldCharType="begin"/>
        </w:r>
        <w:r>
          <w:rPr>
            <w:rFonts w:cs="Garamond"/>
            <w:szCs w:val="24"/>
          </w:rPr>
          <w:instrText xml:space="preserve"> PAGEREF _Toc523767306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7" w:history="1">
        <w:r>
          <w:rPr>
            <w:rStyle w:val="Hyperlink"/>
            <w:rFonts w:cs="Garamond"/>
            <w:szCs w:val="24"/>
          </w:rPr>
          <w:t>Mehdi’nin (a.s) Adının Resulullah’ın (s.a.a) Adıyla Aynı Oluşu</w:t>
        </w:r>
        <w:r>
          <w:rPr>
            <w:rFonts w:cs="Garamond"/>
            <w:szCs w:val="24"/>
          </w:rPr>
          <w:tab/>
        </w:r>
        <w:r>
          <w:fldChar w:fldCharType="begin"/>
        </w:r>
        <w:r>
          <w:rPr>
            <w:rFonts w:cs="Garamond"/>
            <w:szCs w:val="24"/>
          </w:rPr>
          <w:instrText xml:space="preserve"> PAGEREF _Toc523767307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8" w:history="1">
        <w:r>
          <w:rPr>
            <w:rStyle w:val="Hyperlink"/>
            <w:rFonts w:cs="Garamond"/>
            <w:szCs w:val="24"/>
          </w:rPr>
          <w:t>234. Bölüm</w:t>
        </w:r>
        <w:r>
          <w:rPr>
            <w:rFonts w:cs="Garamond"/>
            <w:szCs w:val="24"/>
          </w:rPr>
          <w:tab/>
        </w:r>
        <w:r>
          <w:fldChar w:fldCharType="begin"/>
        </w:r>
        <w:r>
          <w:rPr>
            <w:rFonts w:cs="Garamond"/>
            <w:szCs w:val="24"/>
          </w:rPr>
          <w:instrText xml:space="preserve"> PAGEREF _Toc523767308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09" w:history="1">
        <w:r>
          <w:rPr>
            <w:rStyle w:val="Hyperlink"/>
            <w:rFonts w:cs="Garamond"/>
            <w:szCs w:val="24"/>
          </w:rPr>
          <w:t>İmam-ı Kaim’in (Hz. Mehdi’nin) İki Gaybeti</w:t>
        </w:r>
        <w:r>
          <w:rPr>
            <w:rFonts w:cs="Garamond"/>
            <w:szCs w:val="24"/>
          </w:rPr>
          <w:tab/>
        </w:r>
        <w:r>
          <w:fldChar w:fldCharType="begin"/>
        </w:r>
        <w:r>
          <w:rPr>
            <w:rFonts w:cs="Garamond"/>
            <w:szCs w:val="24"/>
          </w:rPr>
          <w:instrText xml:space="preserve"> PAGEREF _Toc523767309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0" w:history="1">
        <w:r>
          <w:rPr>
            <w:rStyle w:val="Hyperlink"/>
            <w:rFonts w:cs="Garamond"/>
            <w:szCs w:val="24"/>
          </w:rPr>
          <w:t>235. Bölüm</w:t>
        </w:r>
        <w:r>
          <w:rPr>
            <w:rFonts w:cs="Garamond"/>
            <w:szCs w:val="24"/>
          </w:rPr>
          <w:tab/>
        </w:r>
        <w:r>
          <w:fldChar w:fldCharType="begin"/>
        </w:r>
        <w:r>
          <w:rPr>
            <w:rFonts w:cs="Garamond"/>
            <w:szCs w:val="24"/>
          </w:rPr>
          <w:instrText xml:space="preserve"> PAGEREF _Toc523767310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1" w:history="1">
        <w:r>
          <w:rPr>
            <w:rStyle w:val="Hyperlink"/>
            <w:rFonts w:cs="Garamond"/>
            <w:szCs w:val="24"/>
          </w:rPr>
          <w:t>İmam’ın Gaybetinde Dine Sarılmanın Zorluğu</w:t>
        </w:r>
        <w:r>
          <w:rPr>
            <w:rFonts w:cs="Garamond"/>
            <w:szCs w:val="24"/>
          </w:rPr>
          <w:tab/>
        </w:r>
        <w:r>
          <w:fldChar w:fldCharType="begin"/>
        </w:r>
        <w:r>
          <w:rPr>
            <w:rFonts w:cs="Garamond"/>
            <w:szCs w:val="24"/>
          </w:rPr>
          <w:instrText xml:space="preserve"> PAGEREF _Toc523767311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2" w:history="1">
        <w:r>
          <w:rPr>
            <w:rStyle w:val="Hyperlink"/>
            <w:rFonts w:cs="Garamond"/>
            <w:szCs w:val="24"/>
          </w:rPr>
          <w:t>236. Bölüm</w:t>
        </w:r>
        <w:r>
          <w:rPr>
            <w:rFonts w:cs="Garamond"/>
            <w:szCs w:val="24"/>
          </w:rPr>
          <w:tab/>
        </w:r>
        <w:r>
          <w:fldChar w:fldCharType="begin"/>
        </w:r>
        <w:r>
          <w:rPr>
            <w:rFonts w:cs="Garamond"/>
            <w:szCs w:val="24"/>
          </w:rPr>
          <w:instrText xml:space="preserve"> PAGEREF _Toc523767312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3" w:history="1">
        <w:r>
          <w:rPr>
            <w:rStyle w:val="Hyperlink"/>
            <w:rFonts w:cs="Garamond"/>
            <w:szCs w:val="24"/>
          </w:rPr>
          <w:t>Kaim’in (a.s) Gaybetinde Dua</w:t>
        </w:r>
        <w:r>
          <w:rPr>
            <w:rFonts w:cs="Garamond"/>
            <w:szCs w:val="24"/>
          </w:rPr>
          <w:tab/>
        </w:r>
        <w:r>
          <w:fldChar w:fldCharType="begin"/>
        </w:r>
        <w:r>
          <w:rPr>
            <w:rFonts w:cs="Garamond"/>
            <w:szCs w:val="24"/>
          </w:rPr>
          <w:instrText xml:space="preserve"> PAGEREF _Toc523767313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4" w:history="1">
        <w:r>
          <w:rPr>
            <w:rStyle w:val="Hyperlink"/>
            <w:rFonts w:cs="Garamond"/>
            <w:szCs w:val="24"/>
          </w:rPr>
          <w:t>237. Bölüm</w:t>
        </w:r>
        <w:r>
          <w:rPr>
            <w:rFonts w:cs="Garamond"/>
            <w:szCs w:val="24"/>
          </w:rPr>
          <w:tab/>
        </w:r>
        <w:r>
          <w:fldChar w:fldCharType="begin"/>
        </w:r>
        <w:r>
          <w:rPr>
            <w:rFonts w:cs="Garamond"/>
            <w:szCs w:val="24"/>
          </w:rPr>
          <w:instrText xml:space="preserve"> PAGEREF _Toc523767314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5" w:history="1">
        <w:r>
          <w:rPr>
            <w:rStyle w:val="Hyperlink"/>
            <w:rFonts w:cs="Garamond"/>
            <w:szCs w:val="24"/>
          </w:rPr>
          <w:t>Kaim’in Kıyamından Önce Kıyam Etmenin Hükmü (1)</w:t>
        </w:r>
        <w:r>
          <w:rPr>
            <w:rFonts w:cs="Garamond"/>
            <w:szCs w:val="24"/>
          </w:rPr>
          <w:tab/>
        </w:r>
        <w:r>
          <w:fldChar w:fldCharType="begin"/>
        </w:r>
        <w:r>
          <w:rPr>
            <w:rFonts w:cs="Garamond"/>
            <w:szCs w:val="24"/>
          </w:rPr>
          <w:instrText xml:space="preserve"> PAGEREF _Toc523767315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6" w:history="1">
        <w:r>
          <w:rPr>
            <w:rStyle w:val="Hyperlink"/>
            <w:rFonts w:cs="Garamond"/>
            <w:szCs w:val="24"/>
          </w:rPr>
          <w:t>238. Bölüm</w:t>
        </w:r>
        <w:r>
          <w:rPr>
            <w:rFonts w:cs="Garamond"/>
            <w:szCs w:val="24"/>
          </w:rPr>
          <w:tab/>
        </w:r>
        <w:r>
          <w:fldChar w:fldCharType="begin"/>
        </w:r>
        <w:r>
          <w:rPr>
            <w:rFonts w:cs="Garamond"/>
            <w:szCs w:val="24"/>
          </w:rPr>
          <w:instrText xml:space="preserve"> PAGEREF _Toc523767316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7" w:history="1">
        <w:r>
          <w:rPr>
            <w:rStyle w:val="Hyperlink"/>
            <w:rFonts w:cs="Garamond"/>
            <w:szCs w:val="24"/>
          </w:rPr>
          <w:t>Kaim’in Kıyamından Önce</w:t>
        </w:r>
        <w:r>
          <w:rPr>
            <w:rFonts w:cs="Garamond"/>
            <w:szCs w:val="24"/>
          </w:rPr>
          <w:tab/>
        </w:r>
        <w:r>
          <w:fldChar w:fldCharType="begin"/>
        </w:r>
        <w:r>
          <w:rPr>
            <w:rFonts w:cs="Garamond"/>
            <w:szCs w:val="24"/>
          </w:rPr>
          <w:instrText xml:space="preserve"> PAGEREF _Toc523767317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8" w:history="1">
        <w:r>
          <w:rPr>
            <w:rStyle w:val="Hyperlink"/>
            <w:rFonts w:cs="Garamond"/>
            <w:szCs w:val="24"/>
          </w:rPr>
          <w:t>Kıyam Etmenin Hükmü (2)</w:t>
        </w:r>
        <w:r>
          <w:rPr>
            <w:rFonts w:cs="Garamond"/>
            <w:szCs w:val="24"/>
          </w:rPr>
          <w:tab/>
        </w:r>
        <w:r>
          <w:fldChar w:fldCharType="begin"/>
        </w:r>
        <w:r>
          <w:rPr>
            <w:rFonts w:cs="Garamond"/>
            <w:szCs w:val="24"/>
          </w:rPr>
          <w:instrText xml:space="preserve"> PAGEREF _Toc523767318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19" w:history="1">
        <w:r>
          <w:rPr>
            <w:rStyle w:val="Hyperlink"/>
            <w:rFonts w:cs="Garamond"/>
            <w:szCs w:val="24"/>
          </w:rPr>
          <w:t>239. Bölüm</w:t>
        </w:r>
        <w:r>
          <w:rPr>
            <w:rFonts w:cs="Garamond"/>
            <w:szCs w:val="24"/>
          </w:rPr>
          <w:tab/>
        </w:r>
        <w:r>
          <w:fldChar w:fldCharType="begin"/>
        </w:r>
        <w:r>
          <w:rPr>
            <w:rFonts w:cs="Garamond"/>
            <w:szCs w:val="24"/>
          </w:rPr>
          <w:instrText xml:space="preserve"> PAGEREF _Toc523767319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0" w:history="1">
        <w:r>
          <w:rPr>
            <w:rStyle w:val="Hyperlink"/>
            <w:rFonts w:cs="Garamond"/>
            <w:szCs w:val="24"/>
          </w:rPr>
          <w:t>Kurtuluşu Beklemek</w:t>
        </w:r>
        <w:r>
          <w:rPr>
            <w:rFonts w:cs="Garamond"/>
            <w:szCs w:val="24"/>
          </w:rPr>
          <w:tab/>
        </w:r>
        <w:r>
          <w:fldChar w:fldCharType="begin"/>
        </w:r>
        <w:r>
          <w:rPr>
            <w:rFonts w:cs="Garamond"/>
            <w:szCs w:val="24"/>
          </w:rPr>
          <w:instrText xml:space="preserve"> PAGEREF _Toc523767320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1" w:history="1">
        <w:r>
          <w:rPr>
            <w:rStyle w:val="Hyperlink"/>
            <w:rFonts w:cs="Garamond"/>
            <w:szCs w:val="24"/>
          </w:rPr>
          <w:t>240. Bölüm</w:t>
        </w:r>
        <w:r>
          <w:rPr>
            <w:rFonts w:cs="Garamond"/>
            <w:szCs w:val="24"/>
          </w:rPr>
          <w:tab/>
        </w:r>
        <w:r>
          <w:fldChar w:fldCharType="begin"/>
        </w:r>
        <w:r>
          <w:rPr>
            <w:rFonts w:cs="Garamond"/>
            <w:szCs w:val="24"/>
          </w:rPr>
          <w:instrText xml:space="preserve"> PAGEREF _Toc523767321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2" w:history="1">
        <w:r>
          <w:rPr>
            <w:rStyle w:val="Hyperlink"/>
            <w:rFonts w:cs="Garamond"/>
            <w:szCs w:val="24"/>
          </w:rPr>
          <w:t>Kurtuluş Beklentisi İçinde Olmak En Üstün İbadettir</w:t>
        </w:r>
        <w:r>
          <w:rPr>
            <w:rFonts w:cs="Garamond"/>
            <w:szCs w:val="24"/>
          </w:rPr>
          <w:tab/>
        </w:r>
        <w:r>
          <w:fldChar w:fldCharType="begin"/>
        </w:r>
        <w:r>
          <w:rPr>
            <w:rFonts w:cs="Garamond"/>
            <w:szCs w:val="24"/>
          </w:rPr>
          <w:instrText xml:space="preserve"> PAGEREF _Toc523767322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3" w:history="1">
        <w:r>
          <w:rPr>
            <w:rStyle w:val="Hyperlink"/>
            <w:rFonts w:cs="Garamond"/>
            <w:szCs w:val="24"/>
          </w:rPr>
          <w:t>241. Bölüm</w:t>
        </w:r>
        <w:r>
          <w:rPr>
            <w:rFonts w:cs="Garamond"/>
            <w:szCs w:val="24"/>
          </w:rPr>
          <w:tab/>
        </w:r>
        <w:r>
          <w:fldChar w:fldCharType="begin"/>
        </w:r>
        <w:r>
          <w:rPr>
            <w:rFonts w:cs="Garamond"/>
            <w:szCs w:val="24"/>
          </w:rPr>
          <w:instrText xml:space="preserve"> PAGEREF _Toc523767323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4" w:history="1">
        <w:r>
          <w:rPr>
            <w:rStyle w:val="Hyperlink"/>
            <w:rFonts w:cs="Garamond"/>
            <w:szCs w:val="24"/>
          </w:rPr>
          <w:t>Mehdi’nin (a.s) Zuhurunu Bekleyenin Makamı</w:t>
        </w:r>
        <w:r>
          <w:rPr>
            <w:rFonts w:cs="Garamond"/>
            <w:szCs w:val="24"/>
          </w:rPr>
          <w:tab/>
        </w:r>
        <w:r>
          <w:fldChar w:fldCharType="begin"/>
        </w:r>
        <w:r>
          <w:rPr>
            <w:rFonts w:cs="Garamond"/>
            <w:szCs w:val="24"/>
          </w:rPr>
          <w:instrText xml:space="preserve"> PAGEREF _Toc523767324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5" w:history="1">
        <w:r>
          <w:rPr>
            <w:rStyle w:val="Hyperlink"/>
            <w:rFonts w:cs="Garamond"/>
            <w:szCs w:val="24"/>
          </w:rPr>
          <w:t>242. Bölüm</w:t>
        </w:r>
        <w:r>
          <w:rPr>
            <w:rFonts w:cs="Garamond"/>
            <w:szCs w:val="24"/>
          </w:rPr>
          <w:tab/>
        </w:r>
        <w:r>
          <w:fldChar w:fldCharType="begin"/>
        </w:r>
        <w:r>
          <w:rPr>
            <w:rFonts w:cs="Garamond"/>
            <w:szCs w:val="24"/>
          </w:rPr>
          <w:instrText xml:space="preserve"> PAGEREF _Toc523767325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6" w:history="1">
        <w:r>
          <w:rPr>
            <w:rStyle w:val="Hyperlink"/>
            <w:rFonts w:cs="Garamond"/>
            <w:szCs w:val="24"/>
          </w:rPr>
          <w:t>İnsanların Umutlarını Kaybettikleri bir Dönemde Kaim’in (a.s) Zuh</w:t>
        </w:r>
        <w:r>
          <w:rPr>
            <w:rStyle w:val="Hyperlink"/>
            <w:rFonts w:cs="Garamond"/>
            <w:szCs w:val="24"/>
          </w:rPr>
          <w:t>u</w:t>
        </w:r>
        <w:r>
          <w:rPr>
            <w:rStyle w:val="Hyperlink"/>
            <w:rFonts w:cs="Garamond"/>
            <w:szCs w:val="24"/>
          </w:rPr>
          <w:t>ru</w:t>
        </w:r>
        <w:r>
          <w:rPr>
            <w:rFonts w:cs="Garamond"/>
            <w:szCs w:val="24"/>
          </w:rPr>
          <w:tab/>
        </w:r>
        <w:r>
          <w:fldChar w:fldCharType="begin"/>
        </w:r>
        <w:r>
          <w:rPr>
            <w:rFonts w:cs="Garamond"/>
            <w:szCs w:val="24"/>
          </w:rPr>
          <w:instrText xml:space="preserve"> PAGEREF _Toc523767326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7" w:history="1">
        <w:r>
          <w:rPr>
            <w:rStyle w:val="Hyperlink"/>
            <w:rFonts w:cs="Garamond"/>
            <w:szCs w:val="24"/>
          </w:rPr>
          <w:t>243. Bölüm</w:t>
        </w:r>
        <w:r>
          <w:rPr>
            <w:rFonts w:cs="Garamond"/>
            <w:szCs w:val="24"/>
          </w:rPr>
          <w:tab/>
        </w:r>
        <w:r>
          <w:fldChar w:fldCharType="begin"/>
        </w:r>
        <w:r>
          <w:rPr>
            <w:rFonts w:cs="Garamond"/>
            <w:szCs w:val="24"/>
          </w:rPr>
          <w:instrText xml:space="preserve"> PAGEREF _Toc523767327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8" w:history="1">
        <w:r>
          <w:rPr>
            <w:rStyle w:val="Hyperlink"/>
            <w:rFonts w:cs="Garamond"/>
            <w:szCs w:val="24"/>
          </w:rPr>
          <w:t>(Hz. Mehdi’nin Zuhuru İçin)</w:t>
        </w:r>
        <w:r>
          <w:rPr>
            <w:rFonts w:cs="Garamond"/>
            <w:szCs w:val="24"/>
          </w:rPr>
          <w:tab/>
        </w:r>
        <w:r>
          <w:fldChar w:fldCharType="begin"/>
        </w:r>
        <w:r>
          <w:rPr>
            <w:rFonts w:cs="Garamond"/>
            <w:szCs w:val="24"/>
          </w:rPr>
          <w:instrText xml:space="preserve"> PAGEREF _Toc523767328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29" w:history="1">
        <w:r>
          <w:rPr>
            <w:rStyle w:val="Hyperlink"/>
            <w:rFonts w:cs="Garamond"/>
            <w:szCs w:val="24"/>
          </w:rPr>
          <w:t>Vakit Tayin Edenler Yalancıdır</w:t>
        </w:r>
        <w:r>
          <w:rPr>
            <w:rFonts w:cs="Garamond"/>
            <w:szCs w:val="24"/>
          </w:rPr>
          <w:tab/>
        </w:r>
        <w:r>
          <w:fldChar w:fldCharType="begin"/>
        </w:r>
        <w:r>
          <w:rPr>
            <w:rFonts w:cs="Garamond"/>
            <w:szCs w:val="24"/>
          </w:rPr>
          <w:instrText xml:space="preserve"> PAGEREF _Toc523767329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0" w:history="1">
        <w:r>
          <w:rPr>
            <w:rStyle w:val="Hyperlink"/>
            <w:rFonts w:cs="Garamond"/>
            <w:szCs w:val="24"/>
          </w:rPr>
          <w:t>244. Bölüm</w:t>
        </w:r>
        <w:r>
          <w:rPr>
            <w:rFonts w:cs="Garamond"/>
            <w:szCs w:val="24"/>
          </w:rPr>
          <w:tab/>
        </w:r>
        <w:r>
          <w:fldChar w:fldCharType="begin"/>
        </w:r>
        <w:r>
          <w:rPr>
            <w:rFonts w:cs="Garamond"/>
            <w:szCs w:val="24"/>
          </w:rPr>
          <w:instrText xml:space="preserve"> PAGEREF _Toc523767330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1" w:history="1">
        <w:r>
          <w:rPr>
            <w:rStyle w:val="Hyperlink"/>
            <w:rFonts w:cs="Garamond"/>
            <w:szCs w:val="24"/>
          </w:rPr>
          <w:t>Gaybetin Sebebi</w:t>
        </w:r>
        <w:r>
          <w:rPr>
            <w:rFonts w:cs="Garamond"/>
            <w:szCs w:val="24"/>
          </w:rPr>
          <w:tab/>
        </w:r>
        <w:r>
          <w:fldChar w:fldCharType="begin"/>
        </w:r>
        <w:r>
          <w:rPr>
            <w:rFonts w:cs="Garamond"/>
            <w:szCs w:val="24"/>
          </w:rPr>
          <w:instrText xml:space="preserve"> PAGEREF _Toc523767331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2" w:history="1">
        <w:r>
          <w:rPr>
            <w:rStyle w:val="Hyperlink"/>
            <w:rFonts w:cs="Garamond"/>
            <w:szCs w:val="24"/>
          </w:rPr>
          <w:t>245. Bölüm</w:t>
        </w:r>
        <w:r>
          <w:rPr>
            <w:rFonts w:cs="Garamond"/>
            <w:szCs w:val="24"/>
          </w:rPr>
          <w:tab/>
        </w:r>
        <w:r>
          <w:fldChar w:fldCharType="begin"/>
        </w:r>
        <w:r>
          <w:rPr>
            <w:rFonts w:cs="Garamond"/>
            <w:szCs w:val="24"/>
          </w:rPr>
          <w:instrText xml:space="preserve"> PAGEREF _Toc523767332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3" w:history="1">
        <w:r>
          <w:rPr>
            <w:rStyle w:val="Hyperlink"/>
            <w:rFonts w:cs="Garamond"/>
            <w:szCs w:val="24"/>
          </w:rPr>
          <w:t>İnsanların Gaybet Döneminde</w:t>
        </w:r>
        <w:r>
          <w:rPr>
            <w:rFonts w:cs="Garamond"/>
            <w:szCs w:val="24"/>
          </w:rPr>
          <w:tab/>
        </w:r>
        <w:r>
          <w:fldChar w:fldCharType="begin"/>
        </w:r>
        <w:r>
          <w:rPr>
            <w:rFonts w:cs="Garamond"/>
            <w:szCs w:val="24"/>
          </w:rPr>
          <w:instrText xml:space="preserve"> PAGEREF _Toc523767333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4" w:history="1">
        <w:r>
          <w:rPr>
            <w:rStyle w:val="Hyperlink"/>
            <w:rFonts w:cs="Garamond"/>
            <w:szCs w:val="24"/>
          </w:rPr>
          <w:t>İmam’dan Faydalanması</w:t>
        </w:r>
        <w:r>
          <w:rPr>
            <w:rFonts w:cs="Garamond"/>
            <w:szCs w:val="24"/>
          </w:rPr>
          <w:tab/>
        </w:r>
        <w:r>
          <w:fldChar w:fldCharType="begin"/>
        </w:r>
        <w:r>
          <w:rPr>
            <w:rFonts w:cs="Garamond"/>
            <w:szCs w:val="24"/>
          </w:rPr>
          <w:instrText xml:space="preserve"> PAGEREF _Toc523767334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5" w:history="1">
        <w:r>
          <w:rPr>
            <w:rStyle w:val="Hyperlink"/>
            <w:rFonts w:cs="Garamond"/>
            <w:szCs w:val="24"/>
          </w:rPr>
          <w:t>246. Bölüm</w:t>
        </w:r>
        <w:r>
          <w:rPr>
            <w:rFonts w:cs="Garamond"/>
            <w:szCs w:val="24"/>
          </w:rPr>
          <w:tab/>
        </w:r>
        <w:r>
          <w:fldChar w:fldCharType="begin"/>
        </w:r>
        <w:r>
          <w:rPr>
            <w:rFonts w:cs="Garamond"/>
            <w:szCs w:val="24"/>
          </w:rPr>
          <w:instrText xml:space="preserve"> PAGEREF _Toc523767335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6" w:history="1">
        <w:r>
          <w:rPr>
            <w:rStyle w:val="Hyperlink"/>
            <w:rFonts w:cs="Garamond"/>
            <w:szCs w:val="24"/>
          </w:rPr>
          <w:t>Zuhur’un Alametleri</w:t>
        </w:r>
        <w:r>
          <w:rPr>
            <w:rFonts w:cs="Garamond"/>
            <w:szCs w:val="24"/>
          </w:rPr>
          <w:tab/>
        </w:r>
        <w:r>
          <w:fldChar w:fldCharType="begin"/>
        </w:r>
        <w:r>
          <w:rPr>
            <w:rFonts w:cs="Garamond"/>
            <w:szCs w:val="24"/>
          </w:rPr>
          <w:instrText xml:space="preserve"> PAGEREF _Toc523767336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7" w:history="1">
        <w:r>
          <w:rPr>
            <w:rStyle w:val="Hyperlink"/>
            <w:rFonts w:cs="Garamond"/>
            <w:szCs w:val="24"/>
          </w:rPr>
          <w:t>247. Bölüm</w:t>
        </w:r>
        <w:r>
          <w:rPr>
            <w:rFonts w:cs="Garamond"/>
            <w:szCs w:val="24"/>
          </w:rPr>
          <w:tab/>
        </w:r>
        <w:r>
          <w:fldChar w:fldCharType="begin"/>
        </w:r>
        <w:r>
          <w:rPr>
            <w:rFonts w:cs="Garamond"/>
            <w:szCs w:val="24"/>
          </w:rPr>
          <w:instrText xml:space="preserve"> PAGEREF _Toc523767337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8" w:history="1">
        <w:r>
          <w:rPr>
            <w:rStyle w:val="Hyperlink"/>
            <w:rFonts w:cs="Garamond"/>
            <w:szCs w:val="24"/>
          </w:rPr>
          <w:t>Zuhur Zamanı (1)</w:t>
        </w:r>
        <w:r>
          <w:rPr>
            <w:rFonts w:cs="Garamond"/>
            <w:szCs w:val="24"/>
          </w:rPr>
          <w:tab/>
        </w:r>
        <w:r>
          <w:fldChar w:fldCharType="begin"/>
        </w:r>
        <w:r>
          <w:rPr>
            <w:rFonts w:cs="Garamond"/>
            <w:szCs w:val="24"/>
          </w:rPr>
          <w:instrText xml:space="preserve"> PAGEREF _Toc523767338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39" w:history="1">
        <w:r>
          <w:rPr>
            <w:rStyle w:val="Hyperlink"/>
            <w:rFonts w:cs="Garamond"/>
            <w:szCs w:val="24"/>
          </w:rPr>
          <w:t>248. Bölüm</w:t>
        </w:r>
        <w:r>
          <w:rPr>
            <w:rFonts w:cs="Garamond"/>
            <w:szCs w:val="24"/>
          </w:rPr>
          <w:tab/>
        </w:r>
        <w:r>
          <w:fldChar w:fldCharType="begin"/>
        </w:r>
        <w:r>
          <w:rPr>
            <w:rFonts w:cs="Garamond"/>
            <w:szCs w:val="24"/>
          </w:rPr>
          <w:instrText xml:space="preserve"> PAGEREF _Toc523767339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0" w:history="1">
        <w:r>
          <w:rPr>
            <w:rStyle w:val="Hyperlink"/>
            <w:rFonts w:cs="Garamond"/>
            <w:szCs w:val="24"/>
          </w:rPr>
          <w:t>Zuhur Zamanı (2)</w:t>
        </w:r>
        <w:r>
          <w:rPr>
            <w:rFonts w:cs="Garamond"/>
            <w:szCs w:val="24"/>
          </w:rPr>
          <w:tab/>
        </w:r>
        <w:r>
          <w:fldChar w:fldCharType="begin"/>
        </w:r>
        <w:r>
          <w:rPr>
            <w:rFonts w:cs="Garamond"/>
            <w:szCs w:val="24"/>
          </w:rPr>
          <w:instrText xml:space="preserve"> PAGEREF _Toc523767340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1" w:history="1">
        <w:r>
          <w:rPr>
            <w:rStyle w:val="Hyperlink"/>
            <w:rFonts w:cs="Garamond"/>
            <w:szCs w:val="24"/>
          </w:rPr>
          <w:t>249. Bölüm</w:t>
        </w:r>
        <w:r>
          <w:rPr>
            <w:rFonts w:cs="Garamond"/>
            <w:szCs w:val="24"/>
          </w:rPr>
          <w:tab/>
        </w:r>
        <w:r>
          <w:fldChar w:fldCharType="begin"/>
        </w:r>
        <w:r>
          <w:rPr>
            <w:rFonts w:cs="Garamond"/>
            <w:szCs w:val="24"/>
          </w:rPr>
          <w:instrText xml:space="preserve"> PAGEREF _Toc523767341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2" w:history="1">
        <w:r>
          <w:rPr>
            <w:rStyle w:val="Hyperlink"/>
            <w:rFonts w:cs="Garamond"/>
            <w:szCs w:val="24"/>
          </w:rPr>
          <w:t>Hz. Mehdi ile Birlikte Kıyam Edenler</w:t>
        </w:r>
        <w:r>
          <w:rPr>
            <w:rFonts w:cs="Garamond"/>
            <w:szCs w:val="24"/>
          </w:rPr>
          <w:tab/>
        </w:r>
        <w:r>
          <w:fldChar w:fldCharType="begin"/>
        </w:r>
        <w:r>
          <w:rPr>
            <w:rFonts w:cs="Garamond"/>
            <w:szCs w:val="24"/>
          </w:rPr>
          <w:instrText xml:space="preserve"> PAGEREF _Toc523767342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3" w:history="1">
        <w:r>
          <w:rPr>
            <w:rStyle w:val="Hyperlink"/>
            <w:rFonts w:cs="Garamond"/>
            <w:szCs w:val="24"/>
          </w:rPr>
          <w:t>250. Bölüm</w:t>
        </w:r>
        <w:r>
          <w:rPr>
            <w:rFonts w:cs="Garamond"/>
            <w:szCs w:val="24"/>
          </w:rPr>
          <w:tab/>
        </w:r>
        <w:r>
          <w:fldChar w:fldCharType="begin"/>
        </w:r>
        <w:r>
          <w:rPr>
            <w:rFonts w:cs="Garamond"/>
            <w:szCs w:val="24"/>
          </w:rPr>
          <w:instrText xml:space="preserve"> PAGEREF _Toc523767343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4" w:history="1">
        <w:r>
          <w:rPr>
            <w:rStyle w:val="Hyperlink"/>
            <w:rFonts w:cs="Garamond"/>
            <w:szCs w:val="24"/>
          </w:rPr>
          <w:t>Hz. Mehdi’nin (a.s) Kıyam Ettikten Sonra Zalimlere Yapacakları</w:t>
        </w:r>
        <w:r>
          <w:rPr>
            <w:rFonts w:cs="Garamond"/>
            <w:szCs w:val="24"/>
          </w:rPr>
          <w:tab/>
        </w:r>
        <w:r>
          <w:fldChar w:fldCharType="begin"/>
        </w:r>
        <w:r>
          <w:rPr>
            <w:rFonts w:cs="Garamond"/>
            <w:szCs w:val="24"/>
          </w:rPr>
          <w:instrText xml:space="preserve"> PAGEREF _Toc523767344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5" w:history="1">
        <w:r>
          <w:rPr>
            <w:rStyle w:val="Hyperlink"/>
            <w:rFonts w:cs="Garamond"/>
            <w:szCs w:val="24"/>
          </w:rPr>
          <w:t>251. Bölüm</w:t>
        </w:r>
        <w:r>
          <w:rPr>
            <w:rFonts w:cs="Garamond"/>
            <w:szCs w:val="24"/>
          </w:rPr>
          <w:tab/>
        </w:r>
        <w:r>
          <w:fldChar w:fldCharType="begin"/>
        </w:r>
        <w:r>
          <w:rPr>
            <w:rFonts w:cs="Garamond"/>
            <w:szCs w:val="24"/>
          </w:rPr>
          <w:instrText xml:space="preserve"> PAGEREF _Toc523767345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6" w:history="1">
        <w:r>
          <w:rPr>
            <w:rStyle w:val="Hyperlink"/>
            <w:rFonts w:cs="Garamond"/>
            <w:szCs w:val="24"/>
          </w:rPr>
          <w:t>Kaim’in (a.s) Yeni Getirdikleri</w:t>
        </w:r>
        <w:r>
          <w:rPr>
            <w:rFonts w:cs="Garamond"/>
            <w:szCs w:val="24"/>
          </w:rPr>
          <w:tab/>
        </w:r>
        <w:r>
          <w:fldChar w:fldCharType="begin"/>
        </w:r>
        <w:r>
          <w:rPr>
            <w:rFonts w:cs="Garamond"/>
            <w:szCs w:val="24"/>
          </w:rPr>
          <w:instrText xml:space="preserve"> PAGEREF _Toc523767346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7" w:history="1">
        <w:r>
          <w:rPr>
            <w:rStyle w:val="Hyperlink"/>
            <w:rFonts w:cs="Garamond"/>
            <w:szCs w:val="24"/>
          </w:rPr>
          <w:t>252. Bölüm</w:t>
        </w:r>
        <w:r>
          <w:rPr>
            <w:rFonts w:cs="Garamond"/>
            <w:szCs w:val="24"/>
          </w:rPr>
          <w:tab/>
        </w:r>
        <w:r>
          <w:fldChar w:fldCharType="begin"/>
        </w:r>
        <w:r>
          <w:rPr>
            <w:rFonts w:cs="Garamond"/>
            <w:szCs w:val="24"/>
          </w:rPr>
          <w:instrText xml:space="preserve"> PAGEREF _Toc523767347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8" w:history="1">
        <w:r>
          <w:rPr>
            <w:rStyle w:val="Hyperlink"/>
            <w:rFonts w:cs="Garamond"/>
            <w:szCs w:val="24"/>
          </w:rPr>
          <w:t>Mehdi’nin (a.s) Kıyamından Sonraki Dünya</w:t>
        </w:r>
        <w:r>
          <w:rPr>
            <w:rFonts w:cs="Garamond"/>
            <w:szCs w:val="24"/>
          </w:rPr>
          <w:tab/>
        </w:r>
        <w:r>
          <w:fldChar w:fldCharType="begin"/>
        </w:r>
        <w:r>
          <w:rPr>
            <w:rFonts w:cs="Garamond"/>
            <w:szCs w:val="24"/>
          </w:rPr>
          <w:instrText xml:space="preserve"> PAGEREF _Toc523767348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49" w:history="1">
        <w:r>
          <w:rPr>
            <w:rStyle w:val="Hyperlink"/>
            <w:rFonts w:cs="Garamond"/>
            <w:szCs w:val="24"/>
          </w:rPr>
          <w:t>253. Bölüm</w:t>
        </w:r>
        <w:r>
          <w:rPr>
            <w:rFonts w:cs="Garamond"/>
            <w:szCs w:val="24"/>
          </w:rPr>
          <w:tab/>
        </w:r>
        <w:r>
          <w:fldChar w:fldCharType="begin"/>
        </w:r>
        <w:r>
          <w:rPr>
            <w:rFonts w:cs="Garamond"/>
            <w:szCs w:val="24"/>
          </w:rPr>
          <w:instrText xml:space="preserve"> PAGEREF _Toc523767349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0" w:history="1">
        <w:r>
          <w:rPr>
            <w:rStyle w:val="Hyperlink"/>
            <w:rFonts w:cs="Garamond"/>
            <w:szCs w:val="24"/>
          </w:rPr>
          <w:t>Kaim’den (a.s) Sonrası</w:t>
        </w:r>
        <w:r>
          <w:rPr>
            <w:rFonts w:cs="Garamond"/>
            <w:szCs w:val="24"/>
          </w:rPr>
          <w:tab/>
        </w:r>
        <w:r>
          <w:fldChar w:fldCharType="begin"/>
        </w:r>
        <w:r>
          <w:rPr>
            <w:rFonts w:cs="Garamond"/>
            <w:szCs w:val="24"/>
          </w:rPr>
          <w:instrText xml:space="preserve"> PAGEREF _Toc523767350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2" w:history="1">
        <w:r>
          <w:rPr>
            <w:rStyle w:val="Hyperlink"/>
            <w:rFonts w:cs="Garamond"/>
            <w:szCs w:val="24"/>
          </w:rPr>
          <w:t>254. Bölüm</w:t>
        </w:r>
        <w:r>
          <w:rPr>
            <w:rFonts w:cs="Garamond"/>
            <w:szCs w:val="24"/>
          </w:rPr>
          <w:tab/>
        </w:r>
        <w:r>
          <w:fldChar w:fldCharType="begin"/>
        </w:r>
        <w:r>
          <w:rPr>
            <w:rFonts w:cs="Garamond"/>
            <w:szCs w:val="24"/>
          </w:rPr>
          <w:instrText xml:space="preserve"> PAGEREF _Toc523767352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3" w:history="1">
        <w:r>
          <w:rPr>
            <w:rStyle w:val="Hyperlink"/>
            <w:rFonts w:cs="Garamond"/>
            <w:szCs w:val="24"/>
          </w:rPr>
          <w:t>İman</w:t>
        </w:r>
        <w:r>
          <w:rPr>
            <w:rFonts w:cs="Garamond"/>
            <w:szCs w:val="24"/>
          </w:rPr>
          <w:tab/>
        </w:r>
        <w:r>
          <w:fldChar w:fldCharType="begin"/>
        </w:r>
        <w:r>
          <w:rPr>
            <w:rFonts w:cs="Garamond"/>
            <w:szCs w:val="24"/>
          </w:rPr>
          <w:instrText xml:space="preserve"> PAGEREF _Toc523767353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4" w:history="1">
        <w:r>
          <w:rPr>
            <w:rStyle w:val="Hyperlink"/>
            <w:rFonts w:cs="Garamond"/>
            <w:szCs w:val="24"/>
          </w:rPr>
          <w:t>255. Bölüm</w:t>
        </w:r>
        <w:r>
          <w:rPr>
            <w:rFonts w:cs="Garamond"/>
            <w:szCs w:val="24"/>
          </w:rPr>
          <w:tab/>
        </w:r>
        <w:r>
          <w:fldChar w:fldCharType="begin"/>
        </w:r>
        <w:r>
          <w:rPr>
            <w:rFonts w:cs="Garamond"/>
            <w:szCs w:val="24"/>
          </w:rPr>
          <w:instrText xml:space="preserve"> PAGEREF _Toc523767354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5" w:history="1">
        <w:r>
          <w:rPr>
            <w:rStyle w:val="Hyperlink"/>
            <w:rFonts w:cs="Garamond"/>
            <w:szCs w:val="24"/>
          </w:rPr>
          <w:t>İman ve İslam</w:t>
        </w:r>
        <w:r>
          <w:rPr>
            <w:rFonts w:cs="Garamond"/>
            <w:szCs w:val="24"/>
          </w:rPr>
          <w:tab/>
        </w:r>
        <w:r>
          <w:fldChar w:fldCharType="begin"/>
        </w:r>
        <w:r>
          <w:rPr>
            <w:rFonts w:cs="Garamond"/>
            <w:szCs w:val="24"/>
          </w:rPr>
          <w:instrText xml:space="preserve"> PAGEREF _Toc523767355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6" w:history="1">
        <w:r>
          <w:rPr>
            <w:rStyle w:val="Hyperlink"/>
            <w:rFonts w:cs="Garamond"/>
            <w:szCs w:val="24"/>
          </w:rPr>
          <w:t>256. Bölüm</w:t>
        </w:r>
        <w:r>
          <w:rPr>
            <w:rFonts w:cs="Garamond"/>
            <w:szCs w:val="24"/>
          </w:rPr>
          <w:tab/>
        </w:r>
        <w:r>
          <w:fldChar w:fldCharType="begin"/>
        </w:r>
        <w:r>
          <w:rPr>
            <w:rFonts w:cs="Garamond"/>
            <w:szCs w:val="24"/>
          </w:rPr>
          <w:instrText xml:space="preserve"> PAGEREF _Toc523767356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7" w:history="1">
        <w:r>
          <w:rPr>
            <w:rStyle w:val="Hyperlink"/>
            <w:rFonts w:cs="Garamond"/>
            <w:szCs w:val="24"/>
          </w:rPr>
          <w:t>İmanın Kökü</w:t>
        </w:r>
        <w:r>
          <w:rPr>
            <w:rFonts w:cs="Garamond"/>
            <w:szCs w:val="24"/>
          </w:rPr>
          <w:tab/>
        </w:r>
        <w:r>
          <w:fldChar w:fldCharType="begin"/>
        </w:r>
        <w:r>
          <w:rPr>
            <w:rFonts w:cs="Garamond"/>
            <w:szCs w:val="24"/>
          </w:rPr>
          <w:instrText xml:space="preserve"> PAGEREF _Toc523767357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8" w:history="1">
        <w:r>
          <w:rPr>
            <w:rStyle w:val="Hyperlink"/>
            <w:rFonts w:cs="Garamond"/>
            <w:szCs w:val="24"/>
          </w:rPr>
          <w:t>257. Bölüm</w:t>
        </w:r>
        <w:r>
          <w:rPr>
            <w:rFonts w:cs="Garamond"/>
            <w:szCs w:val="24"/>
          </w:rPr>
          <w:tab/>
        </w:r>
        <w:r>
          <w:fldChar w:fldCharType="begin"/>
        </w:r>
        <w:r>
          <w:rPr>
            <w:rFonts w:cs="Garamond"/>
            <w:szCs w:val="24"/>
          </w:rPr>
          <w:instrText xml:space="preserve"> PAGEREF _Toc523767358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59" w:history="1">
        <w:r>
          <w:rPr>
            <w:rStyle w:val="Hyperlink"/>
            <w:rFonts w:cs="Garamond"/>
            <w:szCs w:val="24"/>
          </w:rPr>
          <w:t>İmanın Hakikati (1)</w:t>
        </w:r>
        <w:r>
          <w:rPr>
            <w:rFonts w:cs="Garamond"/>
            <w:szCs w:val="24"/>
          </w:rPr>
          <w:tab/>
        </w:r>
        <w:r>
          <w:fldChar w:fldCharType="begin"/>
        </w:r>
        <w:r>
          <w:rPr>
            <w:rFonts w:cs="Garamond"/>
            <w:szCs w:val="24"/>
          </w:rPr>
          <w:instrText xml:space="preserve"> PAGEREF _Toc523767359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0" w:history="1">
        <w:r>
          <w:rPr>
            <w:rStyle w:val="Hyperlink"/>
            <w:rFonts w:cs="Garamond"/>
            <w:szCs w:val="24"/>
          </w:rPr>
          <w:t>258. Bölüm</w:t>
        </w:r>
        <w:r>
          <w:rPr>
            <w:rFonts w:cs="Garamond"/>
            <w:szCs w:val="24"/>
          </w:rPr>
          <w:tab/>
        </w:r>
        <w:r>
          <w:fldChar w:fldCharType="begin"/>
        </w:r>
        <w:r>
          <w:rPr>
            <w:rFonts w:cs="Garamond"/>
            <w:szCs w:val="24"/>
          </w:rPr>
          <w:instrText xml:space="preserve"> PAGEREF _Toc523767360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1" w:history="1">
        <w:r>
          <w:rPr>
            <w:rStyle w:val="Hyperlink"/>
            <w:rFonts w:cs="Garamond"/>
            <w:szCs w:val="24"/>
          </w:rPr>
          <w:t>İmanın Hakikati (2)</w:t>
        </w:r>
        <w:r>
          <w:rPr>
            <w:rFonts w:cs="Garamond"/>
            <w:szCs w:val="24"/>
          </w:rPr>
          <w:tab/>
        </w:r>
        <w:r>
          <w:fldChar w:fldCharType="begin"/>
        </w:r>
        <w:r>
          <w:rPr>
            <w:rFonts w:cs="Garamond"/>
            <w:szCs w:val="24"/>
          </w:rPr>
          <w:instrText xml:space="preserve"> PAGEREF _Toc523767361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2" w:history="1">
        <w:r>
          <w:rPr>
            <w:rStyle w:val="Hyperlink"/>
            <w:rFonts w:cs="Garamond"/>
            <w:szCs w:val="24"/>
          </w:rPr>
          <w:t>259. Bölüm</w:t>
        </w:r>
        <w:r>
          <w:rPr>
            <w:rFonts w:cs="Garamond"/>
            <w:szCs w:val="24"/>
          </w:rPr>
          <w:tab/>
        </w:r>
        <w:r>
          <w:fldChar w:fldCharType="begin"/>
        </w:r>
        <w:r>
          <w:rPr>
            <w:rFonts w:cs="Garamond"/>
            <w:szCs w:val="24"/>
          </w:rPr>
          <w:instrText xml:space="preserve"> PAGEREF _Toc523767362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3" w:history="1">
        <w:r>
          <w:rPr>
            <w:rStyle w:val="Hyperlink"/>
            <w:rFonts w:cs="Garamond"/>
            <w:szCs w:val="24"/>
          </w:rPr>
          <w:t>İmanın Hakikati (3)</w:t>
        </w:r>
        <w:r>
          <w:rPr>
            <w:rFonts w:cs="Garamond"/>
            <w:szCs w:val="24"/>
          </w:rPr>
          <w:tab/>
        </w:r>
        <w:r>
          <w:fldChar w:fldCharType="begin"/>
        </w:r>
        <w:r>
          <w:rPr>
            <w:rFonts w:cs="Garamond"/>
            <w:szCs w:val="24"/>
          </w:rPr>
          <w:instrText xml:space="preserve"> PAGEREF _Toc523767363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4" w:history="1">
        <w:r>
          <w:rPr>
            <w:rStyle w:val="Hyperlink"/>
            <w:rFonts w:cs="Garamond"/>
            <w:szCs w:val="24"/>
          </w:rPr>
          <w:t>260. Bölüm</w:t>
        </w:r>
        <w:r>
          <w:rPr>
            <w:rFonts w:cs="Garamond"/>
            <w:szCs w:val="24"/>
          </w:rPr>
          <w:tab/>
        </w:r>
        <w:r>
          <w:fldChar w:fldCharType="begin"/>
        </w:r>
        <w:r>
          <w:rPr>
            <w:rFonts w:cs="Garamond"/>
            <w:szCs w:val="24"/>
          </w:rPr>
          <w:instrText xml:space="preserve"> PAGEREF _Toc523767364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5" w:history="1">
        <w:r>
          <w:rPr>
            <w:rStyle w:val="Hyperlink"/>
            <w:rFonts w:cs="Garamond"/>
            <w:szCs w:val="24"/>
          </w:rPr>
          <w:t>İmanın Hakikati (4)</w:t>
        </w:r>
        <w:r>
          <w:rPr>
            <w:rFonts w:cs="Garamond"/>
            <w:szCs w:val="24"/>
          </w:rPr>
          <w:tab/>
        </w:r>
        <w:r>
          <w:fldChar w:fldCharType="begin"/>
        </w:r>
        <w:r>
          <w:rPr>
            <w:rFonts w:cs="Garamond"/>
            <w:szCs w:val="24"/>
          </w:rPr>
          <w:instrText xml:space="preserve"> PAGEREF _Toc523767365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6" w:history="1">
        <w:r>
          <w:rPr>
            <w:rStyle w:val="Hyperlink"/>
            <w:rFonts w:cs="Garamond"/>
            <w:szCs w:val="24"/>
          </w:rPr>
          <w:t>261. Bölüm</w:t>
        </w:r>
        <w:r>
          <w:rPr>
            <w:rFonts w:cs="Garamond"/>
            <w:szCs w:val="24"/>
          </w:rPr>
          <w:tab/>
        </w:r>
        <w:r>
          <w:fldChar w:fldCharType="begin"/>
        </w:r>
        <w:r>
          <w:rPr>
            <w:rFonts w:cs="Garamond"/>
            <w:szCs w:val="24"/>
          </w:rPr>
          <w:instrText xml:space="preserve"> PAGEREF _Toc523767366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7" w:history="1">
        <w:r>
          <w:rPr>
            <w:rStyle w:val="Hyperlink"/>
            <w:rFonts w:cs="Garamond"/>
            <w:szCs w:val="24"/>
          </w:rPr>
          <w:t>İmanın Hakikati (5)</w:t>
        </w:r>
        <w:r>
          <w:rPr>
            <w:rFonts w:cs="Garamond"/>
            <w:szCs w:val="24"/>
          </w:rPr>
          <w:tab/>
        </w:r>
        <w:r>
          <w:fldChar w:fldCharType="begin"/>
        </w:r>
        <w:r>
          <w:rPr>
            <w:rFonts w:cs="Garamond"/>
            <w:szCs w:val="24"/>
          </w:rPr>
          <w:instrText xml:space="preserve"> PAGEREF _Toc523767367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8" w:history="1">
        <w:r>
          <w:rPr>
            <w:rStyle w:val="Hyperlink"/>
            <w:rFonts w:cs="Garamond"/>
            <w:szCs w:val="24"/>
          </w:rPr>
          <w:t>262. Bölüm</w:t>
        </w:r>
        <w:r>
          <w:rPr>
            <w:rFonts w:cs="Garamond"/>
            <w:szCs w:val="24"/>
          </w:rPr>
          <w:tab/>
        </w:r>
        <w:r>
          <w:fldChar w:fldCharType="begin"/>
        </w:r>
        <w:r>
          <w:rPr>
            <w:rFonts w:cs="Garamond"/>
            <w:szCs w:val="24"/>
          </w:rPr>
          <w:instrText xml:space="preserve"> PAGEREF _Toc523767368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69" w:history="1">
        <w:r>
          <w:rPr>
            <w:rStyle w:val="Hyperlink"/>
            <w:rFonts w:cs="Garamond"/>
            <w:szCs w:val="24"/>
          </w:rPr>
          <w:t>İman ve Amel</w:t>
        </w:r>
        <w:r>
          <w:rPr>
            <w:rFonts w:cs="Garamond"/>
            <w:szCs w:val="24"/>
          </w:rPr>
          <w:tab/>
        </w:r>
        <w:r>
          <w:fldChar w:fldCharType="begin"/>
        </w:r>
        <w:r>
          <w:rPr>
            <w:rFonts w:cs="Garamond"/>
            <w:szCs w:val="24"/>
          </w:rPr>
          <w:instrText xml:space="preserve"> PAGEREF _Toc523767369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0" w:history="1">
        <w:r>
          <w:rPr>
            <w:rStyle w:val="Hyperlink"/>
            <w:rFonts w:cs="Garamond"/>
            <w:szCs w:val="24"/>
          </w:rPr>
          <w:t>263. Bölüm</w:t>
        </w:r>
        <w:r>
          <w:rPr>
            <w:rFonts w:cs="Garamond"/>
            <w:szCs w:val="24"/>
          </w:rPr>
          <w:tab/>
        </w:r>
        <w:r>
          <w:fldChar w:fldCharType="begin"/>
        </w:r>
        <w:r>
          <w:rPr>
            <w:rFonts w:cs="Garamond"/>
            <w:szCs w:val="24"/>
          </w:rPr>
          <w:instrText xml:space="preserve"> PAGEREF _Toc523767370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1" w:history="1">
        <w:r>
          <w:rPr>
            <w:rStyle w:val="Hyperlink"/>
            <w:rFonts w:cs="Garamond"/>
            <w:szCs w:val="24"/>
          </w:rPr>
          <w:t>Mürcie Fırkası</w:t>
        </w:r>
        <w:r>
          <w:rPr>
            <w:rFonts w:cs="Garamond"/>
            <w:szCs w:val="24"/>
          </w:rPr>
          <w:tab/>
        </w:r>
        <w:r>
          <w:fldChar w:fldCharType="begin"/>
        </w:r>
        <w:r>
          <w:rPr>
            <w:rFonts w:cs="Garamond"/>
            <w:szCs w:val="24"/>
          </w:rPr>
          <w:instrText xml:space="preserve"> PAGEREF _Toc523767371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2" w:history="1">
        <w:r>
          <w:rPr>
            <w:rStyle w:val="Hyperlink"/>
            <w:rFonts w:cs="Garamond"/>
            <w:szCs w:val="24"/>
          </w:rPr>
          <w:t>264. Bölüm</w:t>
        </w:r>
        <w:r>
          <w:rPr>
            <w:rFonts w:cs="Garamond"/>
            <w:szCs w:val="24"/>
          </w:rPr>
          <w:tab/>
        </w:r>
        <w:r>
          <w:fldChar w:fldCharType="begin"/>
        </w:r>
        <w:r>
          <w:rPr>
            <w:rFonts w:cs="Garamond"/>
            <w:szCs w:val="24"/>
          </w:rPr>
          <w:instrText xml:space="preserve"> PAGEREF _Toc523767372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3" w:history="1">
        <w:r>
          <w:rPr>
            <w:rStyle w:val="Hyperlink"/>
            <w:rFonts w:cs="Garamond"/>
            <w:szCs w:val="24"/>
          </w:rPr>
          <w:t>İman ve Günahlar (1)</w:t>
        </w:r>
        <w:r>
          <w:rPr>
            <w:rFonts w:cs="Garamond"/>
            <w:szCs w:val="24"/>
          </w:rPr>
          <w:tab/>
        </w:r>
        <w:r>
          <w:fldChar w:fldCharType="begin"/>
        </w:r>
        <w:r>
          <w:rPr>
            <w:rFonts w:cs="Garamond"/>
            <w:szCs w:val="24"/>
          </w:rPr>
          <w:instrText xml:space="preserve"> PAGEREF _Toc523767373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4" w:history="1">
        <w:r>
          <w:rPr>
            <w:rStyle w:val="Hyperlink"/>
            <w:rFonts w:cs="Garamond"/>
            <w:szCs w:val="24"/>
          </w:rPr>
          <w:t>265. Bölüm</w:t>
        </w:r>
        <w:r>
          <w:rPr>
            <w:rFonts w:cs="Garamond"/>
            <w:szCs w:val="24"/>
          </w:rPr>
          <w:tab/>
        </w:r>
        <w:r>
          <w:fldChar w:fldCharType="begin"/>
        </w:r>
        <w:r>
          <w:rPr>
            <w:rFonts w:cs="Garamond"/>
            <w:szCs w:val="24"/>
          </w:rPr>
          <w:instrText xml:space="preserve"> PAGEREF _Toc523767374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5" w:history="1">
        <w:r>
          <w:rPr>
            <w:rStyle w:val="Hyperlink"/>
            <w:rFonts w:cs="Garamond"/>
            <w:szCs w:val="24"/>
          </w:rPr>
          <w:t>İman ve Günahlar (2)</w:t>
        </w:r>
        <w:r>
          <w:rPr>
            <w:rFonts w:cs="Garamond"/>
            <w:szCs w:val="24"/>
          </w:rPr>
          <w:tab/>
        </w:r>
        <w:r>
          <w:fldChar w:fldCharType="begin"/>
        </w:r>
        <w:r>
          <w:rPr>
            <w:rFonts w:cs="Garamond"/>
            <w:szCs w:val="24"/>
          </w:rPr>
          <w:instrText xml:space="preserve"> PAGEREF _Toc523767375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6" w:history="1">
        <w:r>
          <w:rPr>
            <w:rStyle w:val="Hyperlink"/>
            <w:rFonts w:cs="Garamond"/>
            <w:szCs w:val="24"/>
          </w:rPr>
          <w:t>266. Bölüm</w:t>
        </w:r>
        <w:r>
          <w:rPr>
            <w:rFonts w:cs="Garamond"/>
            <w:szCs w:val="24"/>
          </w:rPr>
          <w:tab/>
        </w:r>
        <w:r>
          <w:fldChar w:fldCharType="begin"/>
        </w:r>
        <w:r>
          <w:rPr>
            <w:rFonts w:cs="Garamond"/>
            <w:szCs w:val="24"/>
          </w:rPr>
          <w:instrText xml:space="preserve"> PAGEREF _Toc523767376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7" w:history="1">
        <w:r>
          <w:rPr>
            <w:rStyle w:val="Hyperlink"/>
            <w:rFonts w:cs="Garamond"/>
            <w:szCs w:val="24"/>
          </w:rPr>
          <w:t>İman ve Günahlar (3)</w:t>
        </w:r>
        <w:r>
          <w:rPr>
            <w:rFonts w:cs="Garamond"/>
            <w:szCs w:val="24"/>
          </w:rPr>
          <w:tab/>
        </w:r>
        <w:r>
          <w:fldChar w:fldCharType="begin"/>
        </w:r>
        <w:r>
          <w:rPr>
            <w:rFonts w:cs="Garamond"/>
            <w:szCs w:val="24"/>
          </w:rPr>
          <w:instrText xml:space="preserve"> PAGEREF _Toc523767377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8" w:history="1">
        <w:r>
          <w:rPr>
            <w:rStyle w:val="Hyperlink"/>
            <w:rFonts w:cs="Garamond"/>
            <w:szCs w:val="24"/>
          </w:rPr>
          <w:t>267. Bölüm</w:t>
        </w:r>
        <w:r>
          <w:rPr>
            <w:rFonts w:cs="Garamond"/>
            <w:szCs w:val="24"/>
          </w:rPr>
          <w:tab/>
        </w:r>
        <w:r>
          <w:fldChar w:fldCharType="begin"/>
        </w:r>
        <w:r>
          <w:rPr>
            <w:rFonts w:cs="Garamond"/>
            <w:szCs w:val="24"/>
          </w:rPr>
          <w:instrText xml:space="preserve"> PAGEREF _Toc523767378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79" w:history="1">
        <w:r>
          <w:rPr>
            <w:rStyle w:val="Hyperlink"/>
            <w:rFonts w:cs="Garamond"/>
            <w:szCs w:val="24"/>
          </w:rPr>
          <w:t>İmanın Kemali</w:t>
        </w:r>
        <w:r>
          <w:rPr>
            <w:rFonts w:cs="Garamond"/>
            <w:szCs w:val="24"/>
          </w:rPr>
          <w:tab/>
        </w:r>
        <w:r>
          <w:fldChar w:fldCharType="begin"/>
        </w:r>
        <w:r>
          <w:rPr>
            <w:rFonts w:cs="Garamond"/>
            <w:szCs w:val="24"/>
          </w:rPr>
          <w:instrText xml:space="preserve"> PAGEREF _Toc523767379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0" w:history="1">
        <w:r>
          <w:rPr>
            <w:rStyle w:val="Hyperlink"/>
            <w:rFonts w:cs="Garamond"/>
            <w:szCs w:val="24"/>
          </w:rPr>
          <w:t>268. Bölüm</w:t>
        </w:r>
        <w:r>
          <w:rPr>
            <w:rFonts w:cs="Garamond"/>
            <w:szCs w:val="24"/>
          </w:rPr>
          <w:tab/>
        </w:r>
        <w:r>
          <w:fldChar w:fldCharType="begin"/>
        </w:r>
        <w:r>
          <w:rPr>
            <w:rFonts w:cs="Garamond"/>
            <w:szCs w:val="24"/>
          </w:rPr>
          <w:instrText xml:space="preserve"> PAGEREF _Toc523767380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1" w:history="1">
        <w:r>
          <w:rPr>
            <w:rStyle w:val="Hyperlink"/>
            <w:rFonts w:cs="Garamond"/>
            <w:szCs w:val="24"/>
          </w:rPr>
          <w:t>İmanı Kemane Erdiren Şeyler (1)</w:t>
        </w:r>
        <w:r>
          <w:rPr>
            <w:rFonts w:cs="Garamond"/>
            <w:szCs w:val="24"/>
          </w:rPr>
          <w:tab/>
        </w:r>
        <w:r>
          <w:fldChar w:fldCharType="begin"/>
        </w:r>
        <w:r>
          <w:rPr>
            <w:rFonts w:cs="Garamond"/>
            <w:szCs w:val="24"/>
          </w:rPr>
          <w:instrText xml:space="preserve"> PAGEREF _Toc523767381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2" w:history="1">
        <w:r>
          <w:rPr>
            <w:rStyle w:val="Hyperlink"/>
            <w:rFonts w:cs="Garamond"/>
            <w:szCs w:val="24"/>
          </w:rPr>
          <w:t>269. Bölüm</w:t>
        </w:r>
        <w:r>
          <w:rPr>
            <w:rFonts w:cs="Garamond"/>
            <w:szCs w:val="24"/>
          </w:rPr>
          <w:tab/>
        </w:r>
        <w:r>
          <w:fldChar w:fldCharType="begin"/>
        </w:r>
        <w:r>
          <w:rPr>
            <w:rFonts w:cs="Garamond"/>
            <w:szCs w:val="24"/>
          </w:rPr>
          <w:instrText xml:space="preserve"> PAGEREF _Toc523767382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3" w:history="1">
        <w:r>
          <w:rPr>
            <w:rStyle w:val="Hyperlink"/>
            <w:rFonts w:cs="Garamond"/>
            <w:szCs w:val="24"/>
          </w:rPr>
          <w:t>İmanı Kemale Erdiren Şeyler (2)</w:t>
        </w:r>
        <w:r>
          <w:rPr>
            <w:rFonts w:cs="Garamond"/>
            <w:szCs w:val="24"/>
          </w:rPr>
          <w:tab/>
        </w:r>
        <w:r>
          <w:fldChar w:fldCharType="begin"/>
        </w:r>
        <w:r>
          <w:rPr>
            <w:rFonts w:cs="Garamond"/>
            <w:szCs w:val="24"/>
          </w:rPr>
          <w:instrText xml:space="preserve"> PAGEREF _Toc523767383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4" w:history="1">
        <w:r>
          <w:rPr>
            <w:rStyle w:val="Hyperlink"/>
            <w:rFonts w:cs="Garamond"/>
            <w:szCs w:val="24"/>
          </w:rPr>
          <w:t>270. Bölüm</w:t>
        </w:r>
        <w:r>
          <w:rPr>
            <w:rFonts w:cs="Garamond"/>
            <w:szCs w:val="24"/>
          </w:rPr>
          <w:tab/>
        </w:r>
        <w:r>
          <w:fldChar w:fldCharType="begin"/>
        </w:r>
        <w:r>
          <w:rPr>
            <w:rFonts w:cs="Garamond"/>
            <w:szCs w:val="24"/>
          </w:rPr>
          <w:instrText xml:space="preserve"> PAGEREF _Toc523767384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5" w:history="1">
        <w:r>
          <w:rPr>
            <w:rStyle w:val="Hyperlink"/>
            <w:rFonts w:cs="Garamond"/>
            <w:szCs w:val="24"/>
          </w:rPr>
          <w:t>İmanı Kemale Erdiren Şeyler (3)</w:t>
        </w:r>
        <w:r>
          <w:rPr>
            <w:rFonts w:cs="Garamond"/>
            <w:szCs w:val="24"/>
          </w:rPr>
          <w:tab/>
        </w:r>
        <w:r>
          <w:fldChar w:fldCharType="begin"/>
        </w:r>
        <w:r>
          <w:rPr>
            <w:rFonts w:cs="Garamond"/>
            <w:szCs w:val="24"/>
          </w:rPr>
          <w:instrText xml:space="preserve"> PAGEREF _Toc523767385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6" w:history="1">
        <w:r>
          <w:rPr>
            <w:rStyle w:val="Hyperlink"/>
            <w:rFonts w:cs="Garamond"/>
            <w:szCs w:val="24"/>
          </w:rPr>
          <w:t>271. Bölüm</w:t>
        </w:r>
        <w:r>
          <w:rPr>
            <w:rFonts w:cs="Garamond"/>
            <w:szCs w:val="24"/>
          </w:rPr>
          <w:tab/>
        </w:r>
        <w:r>
          <w:fldChar w:fldCharType="begin"/>
        </w:r>
        <w:r>
          <w:rPr>
            <w:rFonts w:cs="Garamond"/>
            <w:szCs w:val="24"/>
          </w:rPr>
          <w:instrText xml:space="preserve"> PAGEREF _Toc523767386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7" w:history="1">
        <w:r>
          <w:rPr>
            <w:rStyle w:val="Hyperlink"/>
            <w:rFonts w:cs="Garamond"/>
            <w:szCs w:val="24"/>
          </w:rPr>
          <w:t>İman ve Huzur</w:t>
        </w:r>
        <w:r>
          <w:rPr>
            <w:rFonts w:cs="Garamond"/>
            <w:szCs w:val="24"/>
          </w:rPr>
          <w:tab/>
        </w:r>
        <w:r>
          <w:fldChar w:fldCharType="begin"/>
        </w:r>
        <w:r>
          <w:rPr>
            <w:rFonts w:cs="Garamond"/>
            <w:szCs w:val="24"/>
          </w:rPr>
          <w:instrText xml:space="preserve"> PAGEREF _Toc523767387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8" w:history="1">
        <w:r>
          <w:rPr>
            <w:rStyle w:val="Hyperlink"/>
            <w:rFonts w:cs="Garamond"/>
            <w:szCs w:val="24"/>
          </w:rPr>
          <w:t>272. Bölüm</w:t>
        </w:r>
        <w:r>
          <w:rPr>
            <w:rFonts w:cs="Garamond"/>
            <w:szCs w:val="24"/>
          </w:rPr>
          <w:tab/>
        </w:r>
        <w:r>
          <w:fldChar w:fldCharType="begin"/>
        </w:r>
        <w:r>
          <w:rPr>
            <w:rFonts w:cs="Garamond"/>
            <w:szCs w:val="24"/>
          </w:rPr>
          <w:instrText xml:space="preserve"> PAGEREF _Toc523767388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89" w:history="1">
        <w:r>
          <w:rPr>
            <w:rStyle w:val="Hyperlink"/>
            <w:rFonts w:cs="Garamond"/>
            <w:szCs w:val="24"/>
          </w:rPr>
          <w:t>İmanın Artışı</w:t>
        </w:r>
        <w:r>
          <w:rPr>
            <w:rFonts w:cs="Garamond"/>
            <w:szCs w:val="24"/>
          </w:rPr>
          <w:tab/>
        </w:r>
        <w:r>
          <w:fldChar w:fldCharType="begin"/>
        </w:r>
        <w:r>
          <w:rPr>
            <w:rFonts w:cs="Garamond"/>
            <w:szCs w:val="24"/>
          </w:rPr>
          <w:instrText xml:space="preserve"> PAGEREF _Toc523767389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0" w:history="1">
        <w:r>
          <w:rPr>
            <w:rStyle w:val="Hyperlink"/>
            <w:rFonts w:cs="Garamond"/>
            <w:szCs w:val="24"/>
          </w:rPr>
          <w:t>273. Bölüm</w:t>
        </w:r>
        <w:r>
          <w:rPr>
            <w:rFonts w:cs="Garamond"/>
            <w:szCs w:val="24"/>
          </w:rPr>
          <w:tab/>
        </w:r>
        <w:r>
          <w:fldChar w:fldCharType="begin"/>
        </w:r>
        <w:r>
          <w:rPr>
            <w:rFonts w:cs="Garamond"/>
            <w:szCs w:val="24"/>
          </w:rPr>
          <w:instrText xml:space="preserve"> PAGEREF _Toc523767390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1" w:history="1">
        <w:r>
          <w:rPr>
            <w:rStyle w:val="Hyperlink"/>
            <w:rFonts w:cs="Garamond"/>
            <w:szCs w:val="24"/>
          </w:rPr>
          <w:t>İmanın Dereceleri</w:t>
        </w:r>
        <w:r>
          <w:rPr>
            <w:rFonts w:cs="Garamond"/>
            <w:szCs w:val="24"/>
          </w:rPr>
          <w:tab/>
        </w:r>
        <w:r>
          <w:fldChar w:fldCharType="begin"/>
        </w:r>
        <w:r>
          <w:rPr>
            <w:rFonts w:cs="Garamond"/>
            <w:szCs w:val="24"/>
          </w:rPr>
          <w:instrText xml:space="preserve"> PAGEREF _Toc523767391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2" w:history="1">
        <w:r>
          <w:rPr>
            <w:rStyle w:val="Hyperlink"/>
            <w:rFonts w:cs="Garamond"/>
            <w:szCs w:val="24"/>
          </w:rPr>
          <w:t>274. Bölüm</w:t>
        </w:r>
        <w:r>
          <w:rPr>
            <w:rFonts w:cs="Garamond"/>
            <w:szCs w:val="24"/>
          </w:rPr>
          <w:tab/>
        </w:r>
        <w:r>
          <w:fldChar w:fldCharType="begin"/>
        </w:r>
        <w:r>
          <w:rPr>
            <w:rFonts w:cs="Garamond"/>
            <w:szCs w:val="24"/>
          </w:rPr>
          <w:instrText xml:space="preserve"> PAGEREF _Toc523767392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3" w:history="1">
        <w:r>
          <w:rPr>
            <w:rStyle w:val="Hyperlink"/>
            <w:rFonts w:cs="Garamond"/>
            <w:szCs w:val="24"/>
          </w:rPr>
          <w:t>En Üstün İman</w:t>
        </w:r>
        <w:r>
          <w:rPr>
            <w:rFonts w:cs="Garamond"/>
            <w:szCs w:val="24"/>
          </w:rPr>
          <w:tab/>
        </w:r>
        <w:r>
          <w:fldChar w:fldCharType="begin"/>
        </w:r>
        <w:r>
          <w:rPr>
            <w:rFonts w:cs="Garamond"/>
            <w:szCs w:val="24"/>
          </w:rPr>
          <w:instrText xml:space="preserve"> PAGEREF _Toc523767393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4" w:history="1">
        <w:r>
          <w:rPr>
            <w:rStyle w:val="Hyperlink"/>
            <w:rFonts w:cs="Garamond"/>
            <w:szCs w:val="24"/>
          </w:rPr>
          <w:t>275. Bölüm</w:t>
        </w:r>
        <w:r>
          <w:rPr>
            <w:rFonts w:cs="Garamond"/>
            <w:szCs w:val="24"/>
          </w:rPr>
          <w:tab/>
        </w:r>
        <w:r>
          <w:fldChar w:fldCharType="begin"/>
        </w:r>
        <w:r>
          <w:rPr>
            <w:rFonts w:cs="Garamond"/>
            <w:szCs w:val="24"/>
          </w:rPr>
          <w:instrText xml:space="preserve"> PAGEREF _Toc523767394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5" w:history="1">
        <w:r>
          <w:rPr>
            <w:rStyle w:val="Hyperlink"/>
            <w:rFonts w:cs="Garamond"/>
            <w:szCs w:val="24"/>
          </w:rPr>
          <w:t>İmanın Dalları</w:t>
        </w:r>
        <w:r>
          <w:rPr>
            <w:rFonts w:cs="Garamond"/>
            <w:szCs w:val="24"/>
          </w:rPr>
          <w:tab/>
        </w:r>
        <w:r>
          <w:fldChar w:fldCharType="begin"/>
        </w:r>
        <w:r>
          <w:rPr>
            <w:rFonts w:cs="Garamond"/>
            <w:szCs w:val="24"/>
          </w:rPr>
          <w:instrText xml:space="preserve"> PAGEREF _Toc523767395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6" w:history="1">
        <w:r>
          <w:rPr>
            <w:rStyle w:val="Hyperlink"/>
            <w:rFonts w:cs="Garamond"/>
            <w:szCs w:val="24"/>
          </w:rPr>
          <w:t>276. Bölüm</w:t>
        </w:r>
        <w:r>
          <w:rPr>
            <w:rFonts w:cs="Garamond"/>
            <w:szCs w:val="24"/>
          </w:rPr>
          <w:tab/>
        </w:r>
        <w:r>
          <w:fldChar w:fldCharType="begin"/>
        </w:r>
        <w:r>
          <w:rPr>
            <w:rFonts w:cs="Garamond"/>
            <w:szCs w:val="24"/>
          </w:rPr>
          <w:instrText xml:space="preserve"> PAGEREF _Toc523767396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7" w:history="1">
        <w:r>
          <w:rPr>
            <w:rStyle w:val="Hyperlink"/>
            <w:rFonts w:cs="Garamond"/>
            <w:szCs w:val="24"/>
          </w:rPr>
          <w:t>İmanın Erkanı</w:t>
        </w:r>
        <w:r>
          <w:rPr>
            <w:rFonts w:cs="Garamond"/>
            <w:szCs w:val="24"/>
          </w:rPr>
          <w:tab/>
        </w:r>
        <w:r>
          <w:fldChar w:fldCharType="begin"/>
        </w:r>
        <w:r>
          <w:rPr>
            <w:rFonts w:cs="Garamond"/>
            <w:szCs w:val="24"/>
          </w:rPr>
          <w:instrText xml:space="preserve"> PAGEREF _Toc523767397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8" w:history="1">
        <w:r>
          <w:rPr>
            <w:rStyle w:val="Hyperlink"/>
            <w:rFonts w:cs="Garamond"/>
            <w:szCs w:val="24"/>
          </w:rPr>
          <w:t>277. Bölüm</w:t>
        </w:r>
        <w:r>
          <w:rPr>
            <w:rFonts w:cs="Garamond"/>
            <w:szCs w:val="24"/>
          </w:rPr>
          <w:tab/>
        </w:r>
        <w:r>
          <w:fldChar w:fldCharType="begin"/>
        </w:r>
        <w:r>
          <w:rPr>
            <w:rFonts w:cs="Garamond"/>
            <w:szCs w:val="24"/>
          </w:rPr>
          <w:instrText xml:space="preserve"> PAGEREF _Toc523767398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399" w:history="1">
        <w:r>
          <w:rPr>
            <w:rStyle w:val="Hyperlink"/>
            <w:rFonts w:cs="Garamond"/>
            <w:szCs w:val="24"/>
          </w:rPr>
          <w:t>İmanın En Sağlam Halkası</w:t>
        </w:r>
        <w:r>
          <w:rPr>
            <w:rFonts w:cs="Garamond"/>
            <w:szCs w:val="24"/>
          </w:rPr>
          <w:tab/>
        </w:r>
        <w:r>
          <w:fldChar w:fldCharType="begin"/>
        </w:r>
        <w:r>
          <w:rPr>
            <w:rFonts w:cs="Garamond"/>
            <w:szCs w:val="24"/>
          </w:rPr>
          <w:instrText xml:space="preserve"> PAGEREF _Toc523767399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0" w:history="1">
        <w:r>
          <w:rPr>
            <w:rStyle w:val="Hyperlink"/>
            <w:rFonts w:cs="Garamond"/>
            <w:szCs w:val="24"/>
          </w:rPr>
          <w:t>278. Bölüm</w:t>
        </w:r>
        <w:r>
          <w:rPr>
            <w:rFonts w:cs="Garamond"/>
            <w:szCs w:val="24"/>
          </w:rPr>
          <w:tab/>
        </w:r>
        <w:r>
          <w:fldChar w:fldCharType="begin"/>
        </w:r>
        <w:r>
          <w:rPr>
            <w:rFonts w:cs="Garamond"/>
            <w:szCs w:val="24"/>
          </w:rPr>
          <w:instrText xml:space="preserve"> PAGEREF _Toc523767400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1" w:history="1">
        <w:r>
          <w:rPr>
            <w:rStyle w:val="Hyperlink"/>
            <w:rFonts w:cs="Garamond"/>
            <w:szCs w:val="24"/>
          </w:rPr>
          <w:t>Kalıcı ve Geçici İman</w:t>
        </w:r>
        <w:r>
          <w:rPr>
            <w:rFonts w:cs="Garamond"/>
            <w:szCs w:val="24"/>
          </w:rPr>
          <w:tab/>
        </w:r>
        <w:r>
          <w:fldChar w:fldCharType="begin"/>
        </w:r>
        <w:r>
          <w:rPr>
            <w:rFonts w:cs="Garamond"/>
            <w:szCs w:val="24"/>
          </w:rPr>
          <w:instrText xml:space="preserve"> PAGEREF _Toc523767401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2" w:history="1">
        <w:r>
          <w:rPr>
            <w:rStyle w:val="Hyperlink"/>
            <w:rFonts w:cs="Garamond"/>
            <w:szCs w:val="24"/>
          </w:rPr>
          <w:t>279. Bölüm</w:t>
        </w:r>
        <w:r>
          <w:rPr>
            <w:rFonts w:cs="Garamond"/>
            <w:szCs w:val="24"/>
          </w:rPr>
          <w:tab/>
        </w:r>
        <w:r>
          <w:fldChar w:fldCharType="begin"/>
        </w:r>
        <w:r>
          <w:rPr>
            <w:rFonts w:cs="Garamond"/>
            <w:szCs w:val="24"/>
          </w:rPr>
          <w:instrText xml:space="preserve"> PAGEREF _Toc523767402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3" w:history="1">
        <w:r>
          <w:rPr>
            <w:rStyle w:val="Hyperlink"/>
            <w:rFonts w:cs="Garamond"/>
            <w:szCs w:val="24"/>
          </w:rPr>
          <w:t>İmanı Sabit Kılan Şey</w:t>
        </w:r>
        <w:r>
          <w:rPr>
            <w:rFonts w:cs="Garamond"/>
            <w:szCs w:val="24"/>
          </w:rPr>
          <w:tab/>
        </w:r>
        <w:r>
          <w:fldChar w:fldCharType="begin"/>
        </w:r>
        <w:r>
          <w:rPr>
            <w:rFonts w:cs="Garamond"/>
            <w:szCs w:val="24"/>
          </w:rPr>
          <w:instrText xml:space="preserve"> PAGEREF _Toc523767403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4" w:history="1">
        <w:r>
          <w:rPr>
            <w:rStyle w:val="Hyperlink"/>
            <w:rFonts w:cs="Garamond"/>
            <w:szCs w:val="24"/>
          </w:rPr>
          <w:t>280. Bölüm</w:t>
        </w:r>
        <w:r>
          <w:rPr>
            <w:rFonts w:cs="Garamond"/>
            <w:szCs w:val="24"/>
          </w:rPr>
          <w:tab/>
        </w:r>
        <w:r>
          <w:fldChar w:fldCharType="begin"/>
        </w:r>
        <w:r>
          <w:rPr>
            <w:rFonts w:cs="Garamond"/>
            <w:szCs w:val="24"/>
          </w:rPr>
          <w:instrText xml:space="preserve"> PAGEREF _Toc523767404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5" w:history="1">
        <w:r>
          <w:rPr>
            <w:rStyle w:val="Hyperlink"/>
            <w:rFonts w:cs="Garamond"/>
            <w:szCs w:val="24"/>
          </w:rPr>
          <w:t>İmanın Tadına Varmak</w:t>
        </w:r>
        <w:r>
          <w:rPr>
            <w:rFonts w:cs="Garamond"/>
            <w:szCs w:val="24"/>
          </w:rPr>
          <w:tab/>
        </w:r>
        <w:r>
          <w:fldChar w:fldCharType="begin"/>
        </w:r>
        <w:r>
          <w:rPr>
            <w:rFonts w:cs="Garamond"/>
            <w:szCs w:val="24"/>
          </w:rPr>
          <w:instrText xml:space="preserve"> PAGEREF _Toc523767405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6" w:history="1">
        <w:r>
          <w:rPr>
            <w:rStyle w:val="Hyperlink"/>
            <w:rFonts w:cs="Garamond"/>
            <w:szCs w:val="24"/>
          </w:rPr>
          <w:t>281. Bölüm</w:t>
        </w:r>
        <w:r>
          <w:rPr>
            <w:rFonts w:cs="Garamond"/>
            <w:szCs w:val="24"/>
          </w:rPr>
          <w:tab/>
        </w:r>
        <w:r>
          <w:fldChar w:fldCharType="begin"/>
        </w:r>
        <w:r>
          <w:rPr>
            <w:rFonts w:cs="Garamond"/>
            <w:szCs w:val="24"/>
          </w:rPr>
          <w:instrText xml:space="preserve"> PAGEREF _Toc523767406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7" w:history="1">
        <w:r>
          <w:rPr>
            <w:rStyle w:val="Hyperlink"/>
            <w:rFonts w:cs="Garamond"/>
            <w:szCs w:val="24"/>
          </w:rPr>
          <w:t>İmanın Tadını Almamak</w:t>
        </w:r>
        <w:r>
          <w:rPr>
            <w:rFonts w:cs="Garamond"/>
            <w:szCs w:val="24"/>
          </w:rPr>
          <w:tab/>
        </w:r>
        <w:r>
          <w:fldChar w:fldCharType="begin"/>
        </w:r>
        <w:r>
          <w:rPr>
            <w:rFonts w:cs="Garamond"/>
            <w:szCs w:val="24"/>
          </w:rPr>
          <w:instrText xml:space="preserve"> PAGEREF _Toc523767407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8" w:history="1">
        <w:r>
          <w:rPr>
            <w:rStyle w:val="Hyperlink"/>
            <w:rFonts w:cs="Garamond"/>
            <w:szCs w:val="24"/>
          </w:rPr>
          <w:t>282. Bölüm</w:t>
        </w:r>
        <w:r>
          <w:rPr>
            <w:rFonts w:cs="Garamond"/>
            <w:szCs w:val="24"/>
          </w:rPr>
          <w:tab/>
        </w:r>
        <w:r>
          <w:fldChar w:fldCharType="begin"/>
        </w:r>
        <w:r>
          <w:rPr>
            <w:rFonts w:cs="Garamond"/>
            <w:szCs w:val="24"/>
          </w:rPr>
          <w:instrText xml:space="preserve"> PAGEREF _Toc523767408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09" w:history="1">
        <w:r>
          <w:rPr>
            <w:rStyle w:val="Hyperlink"/>
            <w:rFonts w:cs="Garamond"/>
            <w:szCs w:val="24"/>
          </w:rPr>
          <w:t>İmanın Tatlılığını Tatmamak</w:t>
        </w:r>
        <w:r>
          <w:rPr>
            <w:rFonts w:cs="Garamond"/>
            <w:szCs w:val="24"/>
          </w:rPr>
          <w:tab/>
        </w:r>
        <w:r>
          <w:fldChar w:fldCharType="begin"/>
        </w:r>
        <w:r>
          <w:rPr>
            <w:rFonts w:cs="Garamond"/>
            <w:szCs w:val="24"/>
          </w:rPr>
          <w:instrText xml:space="preserve"> PAGEREF _Toc523767409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0" w:history="1">
        <w:r>
          <w:rPr>
            <w:rStyle w:val="Hyperlink"/>
            <w:rFonts w:cs="Garamond"/>
            <w:szCs w:val="24"/>
          </w:rPr>
          <w:t>283. Bölüm</w:t>
        </w:r>
        <w:r>
          <w:rPr>
            <w:rFonts w:cs="Garamond"/>
            <w:szCs w:val="24"/>
          </w:rPr>
          <w:tab/>
        </w:r>
        <w:r>
          <w:fldChar w:fldCharType="begin"/>
        </w:r>
        <w:r>
          <w:rPr>
            <w:rFonts w:cs="Garamond"/>
            <w:szCs w:val="24"/>
          </w:rPr>
          <w:instrText xml:space="preserve"> PAGEREF _Toc523767410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1" w:history="1">
        <w:r>
          <w:rPr>
            <w:rStyle w:val="Hyperlink"/>
            <w:rFonts w:cs="Garamond"/>
            <w:szCs w:val="24"/>
          </w:rPr>
          <w:t>İmanın En Düşük Mertebesi</w:t>
        </w:r>
        <w:r>
          <w:rPr>
            <w:rFonts w:cs="Garamond"/>
            <w:szCs w:val="24"/>
          </w:rPr>
          <w:tab/>
        </w:r>
        <w:r>
          <w:fldChar w:fldCharType="begin"/>
        </w:r>
        <w:r>
          <w:rPr>
            <w:rFonts w:cs="Garamond"/>
            <w:szCs w:val="24"/>
          </w:rPr>
          <w:instrText xml:space="preserve"> PAGEREF _Toc523767411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2" w:history="1">
        <w:r>
          <w:rPr>
            <w:rStyle w:val="Hyperlink"/>
            <w:rFonts w:cs="Garamond"/>
            <w:szCs w:val="24"/>
          </w:rPr>
          <w:t>284. Bölüm</w:t>
        </w:r>
        <w:r>
          <w:rPr>
            <w:rFonts w:cs="Garamond"/>
            <w:szCs w:val="24"/>
          </w:rPr>
          <w:tab/>
        </w:r>
        <w:r>
          <w:fldChar w:fldCharType="begin"/>
        </w:r>
        <w:r>
          <w:rPr>
            <w:rFonts w:cs="Garamond"/>
            <w:szCs w:val="24"/>
          </w:rPr>
          <w:instrText xml:space="preserve"> PAGEREF _Toc523767412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3" w:history="1">
        <w:r>
          <w:rPr>
            <w:rStyle w:val="Hyperlink"/>
            <w:rFonts w:cs="Garamond"/>
            <w:szCs w:val="24"/>
          </w:rPr>
          <w:t>İmandan Çıkaran Şey</w:t>
        </w:r>
        <w:r>
          <w:rPr>
            <w:rFonts w:cs="Garamond"/>
            <w:szCs w:val="24"/>
          </w:rPr>
          <w:tab/>
        </w:r>
        <w:r>
          <w:fldChar w:fldCharType="begin"/>
        </w:r>
        <w:r>
          <w:rPr>
            <w:rFonts w:cs="Garamond"/>
            <w:szCs w:val="24"/>
          </w:rPr>
          <w:instrText xml:space="preserve"> PAGEREF _Toc523767413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4" w:history="1">
        <w:r>
          <w:rPr>
            <w:rStyle w:val="Hyperlink"/>
            <w:rFonts w:cs="Garamond"/>
            <w:szCs w:val="24"/>
          </w:rPr>
          <w:t>285. Bölüm</w:t>
        </w:r>
        <w:r>
          <w:rPr>
            <w:rFonts w:cs="Garamond"/>
            <w:szCs w:val="24"/>
          </w:rPr>
          <w:tab/>
        </w:r>
        <w:r>
          <w:fldChar w:fldCharType="begin"/>
        </w:r>
        <w:r>
          <w:rPr>
            <w:rFonts w:cs="Garamond"/>
            <w:szCs w:val="24"/>
          </w:rPr>
          <w:instrText xml:space="preserve"> PAGEREF _Toc523767414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5" w:history="1">
        <w:r>
          <w:rPr>
            <w:rStyle w:val="Hyperlink"/>
            <w:rFonts w:cs="Garamond"/>
            <w:szCs w:val="24"/>
          </w:rPr>
          <w:t>İnsanı İmandan Çıkaran En Küçük Şey</w:t>
        </w:r>
        <w:r>
          <w:rPr>
            <w:rFonts w:cs="Garamond"/>
            <w:szCs w:val="24"/>
          </w:rPr>
          <w:tab/>
        </w:r>
        <w:r>
          <w:fldChar w:fldCharType="begin"/>
        </w:r>
        <w:r>
          <w:rPr>
            <w:rFonts w:cs="Garamond"/>
            <w:szCs w:val="24"/>
          </w:rPr>
          <w:instrText xml:space="preserve"> PAGEREF _Toc523767415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6" w:history="1">
        <w:r>
          <w:rPr>
            <w:rStyle w:val="Hyperlink"/>
            <w:rFonts w:cs="Garamond"/>
            <w:szCs w:val="24"/>
          </w:rPr>
          <w:t>286. Bölüm</w:t>
        </w:r>
        <w:r>
          <w:rPr>
            <w:rFonts w:cs="Garamond"/>
            <w:szCs w:val="24"/>
          </w:rPr>
          <w:tab/>
        </w:r>
        <w:r>
          <w:fldChar w:fldCharType="begin"/>
        </w:r>
        <w:r>
          <w:rPr>
            <w:rFonts w:cs="Garamond"/>
            <w:szCs w:val="24"/>
          </w:rPr>
          <w:instrText xml:space="preserve"> PAGEREF _Toc523767416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7" w:history="1">
        <w:r>
          <w:rPr>
            <w:rStyle w:val="Hyperlink"/>
            <w:rFonts w:cs="Garamond"/>
            <w:szCs w:val="24"/>
          </w:rPr>
          <w:t>İman ile Uyuşmayan Şey</w:t>
        </w:r>
        <w:r>
          <w:rPr>
            <w:rFonts w:cs="Garamond"/>
            <w:szCs w:val="24"/>
          </w:rPr>
          <w:tab/>
        </w:r>
        <w:r>
          <w:fldChar w:fldCharType="begin"/>
        </w:r>
        <w:r>
          <w:rPr>
            <w:rFonts w:cs="Garamond"/>
            <w:szCs w:val="24"/>
          </w:rPr>
          <w:instrText xml:space="preserve"> PAGEREF _Toc523767417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8" w:history="1">
        <w:r>
          <w:rPr>
            <w:rStyle w:val="Hyperlink"/>
            <w:rFonts w:cs="Garamond"/>
            <w:szCs w:val="24"/>
          </w:rPr>
          <w:t>287. Bölüm</w:t>
        </w:r>
        <w:r>
          <w:rPr>
            <w:rFonts w:cs="Garamond"/>
            <w:szCs w:val="24"/>
          </w:rPr>
          <w:tab/>
        </w:r>
        <w:r>
          <w:fldChar w:fldCharType="begin"/>
        </w:r>
        <w:r>
          <w:rPr>
            <w:rFonts w:cs="Garamond"/>
            <w:szCs w:val="24"/>
          </w:rPr>
          <w:instrText xml:space="preserve"> PAGEREF _Toc523767418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19" w:history="1">
        <w:r>
          <w:rPr>
            <w:rStyle w:val="Hyperlink"/>
            <w:rFonts w:cs="Garamond"/>
            <w:szCs w:val="24"/>
          </w:rPr>
          <w:t>İmanın Getirdikleri</w:t>
        </w:r>
        <w:r>
          <w:rPr>
            <w:rFonts w:cs="Garamond"/>
            <w:szCs w:val="24"/>
          </w:rPr>
          <w:tab/>
        </w:r>
        <w:r>
          <w:fldChar w:fldCharType="begin"/>
        </w:r>
        <w:r>
          <w:rPr>
            <w:rFonts w:cs="Garamond"/>
            <w:szCs w:val="24"/>
          </w:rPr>
          <w:instrText xml:space="preserve"> PAGEREF _Toc523767419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0" w:history="1">
        <w:r>
          <w:rPr>
            <w:rStyle w:val="Hyperlink"/>
            <w:rFonts w:cs="Garamond"/>
            <w:szCs w:val="24"/>
          </w:rPr>
          <w:t>288. Bölüm</w:t>
        </w:r>
        <w:r>
          <w:rPr>
            <w:rFonts w:cs="Garamond"/>
            <w:szCs w:val="24"/>
          </w:rPr>
          <w:tab/>
        </w:r>
        <w:r>
          <w:fldChar w:fldCharType="begin"/>
        </w:r>
        <w:r>
          <w:rPr>
            <w:rFonts w:cs="Garamond"/>
            <w:szCs w:val="24"/>
          </w:rPr>
          <w:instrText xml:space="preserve"> PAGEREF _Toc523767420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1" w:history="1">
        <w:r>
          <w:rPr>
            <w:rStyle w:val="Hyperlink"/>
            <w:rFonts w:cs="Garamond"/>
            <w:szCs w:val="24"/>
          </w:rPr>
          <w:t>Müminin Bu İsimle Adlandırılma Sebebi</w:t>
        </w:r>
        <w:r>
          <w:rPr>
            <w:rFonts w:cs="Garamond"/>
            <w:szCs w:val="24"/>
          </w:rPr>
          <w:tab/>
        </w:r>
        <w:r>
          <w:fldChar w:fldCharType="begin"/>
        </w:r>
        <w:r>
          <w:rPr>
            <w:rFonts w:cs="Garamond"/>
            <w:szCs w:val="24"/>
          </w:rPr>
          <w:instrText xml:space="preserve"> PAGEREF _Toc523767421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2" w:history="1">
        <w:r>
          <w:rPr>
            <w:rStyle w:val="Hyperlink"/>
            <w:rFonts w:cs="Garamond"/>
            <w:szCs w:val="24"/>
          </w:rPr>
          <w:t>289. Bölüm</w:t>
        </w:r>
        <w:r>
          <w:rPr>
            <w:rFonts w:cs="Garamond"/>
            <w:szCs w:val="24"/>
          </w:rPr>
          <w:tab/>
        </w:r>
        <w:r>
          <w:fldChar w:fldCharType="begin"/>
        </w:r>
        <w:r>
          <w:rPr>
            <w:rFonts w:cs="Garamond"/>
            <w:szCs w:val="24"/>
          </w:rPr>
          <w:instrText xml:space="preserve"> PAGEREF _Toc523767422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3" w:history="1">
        <w:r>
          <w:rPr>
            <w:rStyle w:val="Hyperlink"/>
            <w:rFonts w:cs="Garamond"/>
            <w:szCs w:val="24"/>
          </w:rPr>
          <w:t>Müminin Azameti</w:t>
        </w:r>
        <w:r>
          <w:rPr>
            <w:rFonts w:cs="Garamond"/>
            <w:szCs w:val="24"/>
          </w:rPr>
          <w:tab/>
        </w:r>
        <w:r>
          <w:fldChar w:fldCharType="begin"/>
        </w:r>
        <w:r>
          <w:rPr>
            <w:rFonts w:cs="Garamond"/>
            <w:szCs w:val="24"/>
          </w:rPr>
          <w:instrText xml:space="preserve"> PAGEREF _Toc523767423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4" w:history="1">
        <w:r>
          <w:rPr>
            <w:rStyle w:val="Hyperlink"/>
            <w:rFonts w:cs="Garamond"/>
            <w:szCs w:val="24"/>
          </w:rPr>
          <w:t>290. Bölüm</w:t>
        </w:r>
        <w:r>
          <w:rPr>
            <w:rFonts w:cs="Garamond"/>
            <w:szCs w:val="24"/>
          </w:rPr>
          <w:tab/>
        </w:r>
        <w:r>
          <w:fldChar w:fldCharType="begin"/>
        </w:r>
        <w:r>
          <w:rPr>
            <w:rFonts w:cs="Garamond"/>
            <w:szCs w:val="24"/>
          </w:rPr>
          <w:instrText xml:space="preserve"> PAGEREF _Toc523767424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5" w:history="1">
        <w:r>
          <w:rPr>
            <w:rStyle w:val="Hyperlink"/>
            <w:rFonts w:cs="Garamond"/>
            <w:szCs w:val="24"/>
          </w:rPr>
          <w:t>Müminler Bir Tek Beden Gibidirler</w:t>
        </w:r>
        <w:r>
          <w:rPr>
            <w:rFonts w:cs="Garamond"/>
            <w:szCs w:val="24"/>
          </w:rPr>
          <w:tab/>
        </w:r>
        <w:r>
          <w:fldChar w:fldCharType="begin"/>
        </w:r>
        <w:r>
          <w:rPr>
            <w:rFonts w:cs="Garamond"/>
            <w:szCs w:val="24"/>
          </w:rPr>
          <w:instrText xml:space="preserve"> PAGEREF _Toc523767425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6" w:history="1">
        <w:r>
          <w:rPr>
            <w:rStyle w:val="Hyperlink"/>
            <w:rFonts w:cs="Garamond"/>
            <w:szCs w:val="24"/>
          </w:rPr>
          <w:t>291. Bölüm</w:t>
        </w:r>
        <w:r>
          <w:rPr>
            <w:rFonts w:cs="Garamond"/>
            <w:szCs w:val="24"/>
          </w:rPr>
          <w:tab/>
        </w:r>
        <w:r>
          <w:fldChar w:fldCharType="begin"/>
        </w:r>
        <w:r>
          <w:rPr>
            <w:rFonts w:cs="Garamond"/>
            <w:szCs w:val="24"/>
          </w:rPr>
          <w:instrText xml:space="preserve"> PAGEREF _Toc523767426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7" w:history="1">
        <w:r>
          <w:rPr>
            <w:rStyle w:val="Hyperlink"/>
            <w:rFonts w:cs="Garamond"/>
            <w:szCs w:val="24"/>
          </w:rPr>
          <w:t>Mümin Kimdir? (1)</w:t>
        </w:r>
        <w:r>
          <w:rPr>
            <w:rFonts w:cs="Garamond"/>
            <w:szCs w:val="24"/>
          </w:rPr>
          <w:tab/>
        </w:r>
        <w:r>
          <w:fldChar w:fldCharType="begin"/>
        </w:r>
        <w:r>
          <w:rPr>
            <w:rFonts w:cs="Garamond"/>
            <w:szCs w:val="24"/>
          </w:rPr>
          <w:instrText xml:space="preserve"> PAGEREF _Toc523767427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8" w:history="1">
        <w:r>
          <w:rPr>
            <w:rStyle w:val="Hyperlink"/>
            <w:rFonts w:cs="Garamond"/>
            <w:szCs w:val="24"/>
          </w:rPr>
          <w:t>292. Bölüm</w:t>
        </w:r>
        <w:r>
          <w:rPr>
            <w:rFonts w:cs="Garamond"/>
            <w:szCs w:val="24"/>
          </w:rPr>
          <w:tab/>
        </w:r>
        <w:r>
          <w:fldChar w:fldCharType="begin"/>
        </w:r>
        <w:r>
          <w:rPr>
            <w:rFonts w:cs="Garamond"/>
            <w:szCs w:val="24"/>
          </w:rPr>
          <w:instrText xml:space="preserve"> PAGEREF _Toc523767428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29" w:history="1">
        <w:r>
          <w:rPr>
            <w:rStyle w:val="Hyperlink"/>
            <w:rFonts w:cs="Garamond"/>
            <w:szCs w:val="24"/>
          </w:rPr>
          <w:t>Mümin Kimdir? (2)</w:t>
        </w:r>
        <w:r>
          <w:rPr>
            <w:rFonts w:cs="Garamond"/>
            <w:szCs w:val="24"/>
          </w:rPr>
          <w:tab/>
        </w:r>
        <w:r>
          <w:fldChar w:fldCharType="begin"/>
        </w:r>
        <w:r>
          <w:rPr>
            <w:rFonts w:cs="Garamond"/>
            <w:szCs w:val="24"/>
          </w:rPr>
          <w:instrText xml:space="preserve"> PAGEREF _Toc523767429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0" w:history="1">
        <w:r>
          <w:rPr>
            <w:rStyle w:val="Hyperlink"/>
            <w:rFonts w:cs="Garamond"/>
            <w:szCs w:val="24"/>
          </w:rPr>
          <w:t>293. Bölüm</w:t>
        </w:r>
        <w:r>
          <w:rPr>
            <w:rFonts w:cs="Garamond"/>
            <w:szCs w:val="24"/>
          </w:rPr>
          <w:tab/>
        </w:r>
        <w:r>
          <w:fldChar w:fldCharType="begin"/>
        </w:r>
        <w:r>
          <w:rPr>
            <w:rFonts w:cs="Garamond"/>
            <w:szCs w:val="24"/>
          </w:rPr>
          <w:instrText xml:space="preserve"> PAGEREF _Toc523767430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1" w:history="1">
        <w:r>
          <w:rPr>
            <w:rStyle w:val="Hyperlink"/>
            <w:rFonts w:cs="Garamond"/>
            <w:szCs w:val="24"/>
          </w:rPr>
          <w:t>Müminin Sertliği</w:t>
        </w:r>
        <w:r>
          <w:rPr>
            <w:rFonts w:cs="Garamond"/>
            <w:szCs w:val="24"/>
          </w:rPr>
          <w:tab/>
        </w:r>
        <w:r>
          <w:fldChar w:fldCharType="begin"/>
        </w:r>
        <w:r>
          <w:rPr>
            <w:rFonts w:cs="Garamond"/>
            <w:szCs w:val="24"/>
          </w:rPr>
          <w:instrText xml:space="preserve"> PAGEREF _Toc523767431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2" w:history="1">
        <w:r>
          <w:rPr>
            <w:rStyle w:val="Hyperlink"/>
            <w:rFonts w:cs="Garamond"/>
            <w:szCs w:val="24"/>
          </w:rPr>
          <w:t>294. Bölüm</w:t>
        </w:r>
        <w:r>
          <w:rPr>
            <w:rFonts w:cs="Garamond"/>
            <w:szCs w:val="24"/>
          </w:rPr>
          <w:tab/>
        </w:r>
        <w:r>
          <w:fldChar w:fldCharType="begin"/>
        </w:r>
        <w:r>
          <w:rPr>
            <w:rFonts w:cs="Garamond"/>
            <w:szCs w:val="24"/>
          </w:rPr>
          <w:instrText xml:space="preserve"> PAGEREF _Toc523767432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3" w:history="1">
        <w:r>
          <w:rPr>
            <w:rStyle w:val="Hyperlink"/>
            <w:rFonts w:cs="Garamond"/>
            <w:szCs w:val="24"/>
          </w:rPr>
          <w:t>Her Şey Mümine Boyun Eğer</w:t>
        </w:r>
        <w:r>
          <w:rPr>
            <w:rFonts w:cs="Garamond"/>
            <w:szCs w:val="24"/>
          </w:rPr>
          <w:tab/>
        </w:r>
        <w:r>
          <w:fldChar w:fldCharType="begin"/>
        </w:r>
        <w:r>
          <w:rPr>
            <w:rFonts w:cs="Garamond"/>
            <w:szCs w:val="24"/>
          </w:rPr>
          <w:instrText xml:space="preserve"> PAGEREF _Toc523767433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4" w:history="1">
        <w:r>
          <w:rPr>
            <w:rStyle w:val="Hyperlink"/>
            <w:rFonts w:cs="Garamond"/>
            <w:szCs w:val="24"/>
          </w:rPr>
          <w:t>295. Bölüm</w:t>
        </w:r>
        <w:r>
          <w:rPr>
            <w:rFonts w:cs="Garamond"/>
            <w:szCs w:val="24"/>
          </w:rPr>
          <w:tab/>
        </w:r>
        <w:r>
          <w:fldChar w:fldCharType="begin"/>
        </w:r>
        <w:r>
          <w:rPr>
            <w:rFonts w:cs="Garamond"/>
            <w:szCs w:val="24"/>
          </w:rPr>
          <w:instrText xml:space="preserve"> PAGEREF _Toc523767434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5" w:history="1">
        <w:r>
          <w:rPr>
            <w:rStyle w:val="Hyperlink"/>
            <w:rFonts w:cs="Garamond"/>
            <w:szCs w:val="24"/>
          </w:rPr>
          <w:t>Müminler Azdır</w:t>
        </w:r>
        <w:r>
          <w:rPr>
            <w:rFonts w:cs="Garamond"/>
            <w:szCs w:val="24"/>
          </w:rPr>
          <w:tab/>
        </w:r>
        <w:r>
          <w:fldChar w:fldCharType="begin"/>
        </w:r>
        <w:r>
          <w:rPr>
            <w:rFonts w:cs="Garamond"/>
            <w:szCs w:val="24"/>
          </w:rPr>
          <w:instrText xml:space="preserve"> PAGEREF _Toc523767435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6" w:history="1">
        <w:r>
          <w:rPr>
            <w:rStyle w:val="Hyperlink"/>
            <w:rFonts w:cs="Garamond"/>
            <w:szCs w:val="24"/>
          </w:rPr>
          <w:t>296. Bölüm</w:t>
        </w:r>
        <w:r>
          <w:rPr>
            <w:rFonts w:cs="Garamond"/>
            <w:szCs w:val="24"/>
          </w:rPr>
          <w:tab/>
        </w:r>
        <w:r>
          <w:fldChar w:fldCharType="begin"/>
        </w:r>
        <w:r>
          <w:rPr>
            <w:rFonts w:cs="Garamond"/>
            <w:szCs w:val="24"/>
          </w:rPr>
          <w:instrText xml:space="preserve"> PAGEREF _Toc523767436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7" w:history="1">
        <w:r>
          <w:rPr>
            <w:rStyle w:val="Hyperlink"/>
            <w:rFonts w:cs="Garamond"/>
            <w:szCs w:val="24"/>
          </w:rPr>
          <w:t>Müminin Alametleri</w:t>
        </w:r>
        <w:r>
          <w:rPr>
            <w:rFonts w:cs="Garamond"/>
            <w:szCs w:val="24"/>
          </w:rPr>
          <w:tab/>
        </w:r>
        <w:r>
          <w:fldChar w:fldCharType="begin"/>
        </w:r>
        <w:r>
          <w:rPr>
            <w:rFonts w:cs="Garamond"/>
            <w:szCs w:val="24"/>
          </w:rPr>
          <w:instrText xml:space="preserve"> PAGEREF _Toc523767437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8" w:history="1">
        <w:r>
          <w:rPr>
            <w:rStyle w:val="Hyperlink"/>
            <w:rFonts w:cs="Garamond"/>
            <w:szCs w:val="24"/>
          </w:rPr>
          <w:t>297. Bölüm</w:t>
        </w:r>
        <w:r>
          <w:rPr>
            <w:rFonts w:cs="Garamond"/>
            <w:szCs w:val="24"/>
          </w:rPr>
          <w:tab/>
        </w:r>
        <w:r>
          <w:fldChar w:fldCharType="begin"/>
        </w:r>
        <w:r>
          <w:rPr>
            <w:rFonts w:cs="Garamond"/>
            <w:szCs w:val="24"/>
          </w:rPr>
          <w:instrText xml:space="preserve"> PAGEREF _Toc523767438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39" w:history="1">
        <w:r>
          <w:rPr>
            <w:rStyle w:val="Hyperlink"/>
            <w:rFonts w:cs="Garamond"/>
            <w:szCs w:val="24"/>
          </w:rPr>
          <w:t>Müminlerin Sıfatları</w:t>
        </w:r>
        <w:r>
          <w:rPr>
            <w:rFonts w:cs="Garamond"/>
            <w:szCs w:val="24"/>
          </w:rPr>
          <w:tab/>
        </w:r>
        <w:r>
          <w:fldChar w:fldCharType="begin"/>
        </w:r>
        <w:r>
          <w:rPr>
            <w:rFonts w:cs="Garamond"/>
            <w:szCs w:val="24"/>
          </w:rPr>
          <w:instrText xml:space="preserve"> PAGEREF _Toc523767439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0" w:history="1">
        <w:r>
          <w:rPr>
            <w:rStyle w:val="Hyperlink"/>
            <w:rFonts w:cs="Garamond"/>
            <w:szCs w:val="24"/>
          </w:rPr>
          <w:t>298. Bölüm</w:t>
        </w:r>
        <w:r>
          <w:rPr>
            <w:rFonts w:cs="Garamond"/>
            <w:szCs w:val="24"/>
          </w:rPr>
          <w:tab/>
        </w:r>
        <w:r>
          <w:fldChar w:fldCharType="begin"/>
        </w:r>
        <w:r>
          <w:rPr>
            <w:rFonts w:cs="Garamond"/>
            <w:szCs w:val="24"/>
          </w:rPr>
          <w:instrText xml:space="preserve"> PAGEREF _Toc523767440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1" w:history="1">
        <w:r>
          <w:rPr>
            <w:rStyle w:val="Hyperlink"/>
            <w:rFonts w:cs="Garamond"/>
            <w:szCs w:val="24"/>
          </w:rPr>
          <w:t>Müminlerin En Üstünü</w:t>
        </w:r>
        <w:r>
          <w:rPr>
            <w:rFonts w:cs="Garamond"/>
            <w:szCs w:val="24"/>
          </w:rPr>
          <w:tab/>
        </w:r>
        <w:r>
          <w:fldChar w:fldCharType="begin"/>
        </w:r>
        <w:r>
          <w:rPr>
            <w:rFonts w:cs="Garamond"/>
            <w:szCs w:val="24"/>
          </w:rPr>
          <w:instrText xml:space="preserve"> PAGEREF _Toc523767441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2" w:history="1">
        <w:r>
          <w:rPr>
            <w:rStyle w:val="Hyperlink"/>
            <w:rFonts w:cs="Garamond"/>
            <w:szCs w:val="24"/>
          </w:rPr>
          <w:t>299. Bölüm</w:t>
        </w:r>
        <w:r>
          <w:rPr>
            <w:rFonts w:cs="Garamond"/>
            <w:szCs w:val="24"/>
          </w:rPr>
          <w:tab/>
        </w:r>
        <w:r>
          <w:fldChar w:fldCharType="begin"/>
        </w:r>
        <w:r>
          <w:rPr>
            <w:rFonts w:cs="Garamond"/>
            <w:szCs w:val="24"/>
          </w:rPr>
          <w:instrText xml:space="preserve"> PAGEREF _Toc523767442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3" w:history="1">
        <w:r>
          <w:rPr>
            <w:rStyle w:val="Hyperlink"/>
            <w:rFonts w:cs="Garamond"/>
            <w:szCs w:val="24"/>
          </w:rPr>
          <w:t>Resulullah’ı Görmediği Halde</w:t>
        </w:r>
        <w:r>
          <w:rPr>
            <w:rFonts w:cs="Garamond"/>
            <w:szCs w:val="24"/>
          </w:rPr>
          <w:tab/>
        </w:r>
        <w:r>
          <w:fldChar w:fldCharType="begin"/>
        </w:r>
        <w:r>
          <w:rPr>
            <w:rFonts w:cs="Garamond"/>
            <w:szCs w:val="24"/>
          </w:rPr>
          <w:instrText xml:space="preserve"> PAGEREF _Toc523767443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4" w:history="1">
        <w:r>
          <w:rPr>
            <w:rStyle w:val="Hyperlink"/>
            <w:rFonts w:cs="Garamond"/>
            <w:szCs w:val="24"/>
          </w:rPr>
          <w:t>İman Eden Kimsenin Üstünlüğü</w:t>
        </w:r>
        <w:r>
          <w:rPr>
            <w:rFonts w:cs="Garamond"/>
            <w:szCs w:val="24"/>
          </w:rPr>
          <w:tab/>
        </w:r>
        <w:r>
          <w:fldChar w:fldCharType="begin"/>
        </w:r>
        <w:r>
          <w:rPr>
            <w:rFonts w:cs="Garamond"/>
            <w:szCs w:val="24"/>
          </w:rPr>
          <w:instrText xml:space="preserve"> PAGEREF _Toc523767444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6" w:history="1">
        <w:r>
          <w:rPr>
            <w:rStyle w:val="Hyperlink"/>
            <w:rFonts w:cs="Garamond"/>
            <w:szCs w:val="24"/>
          </w:rPr>
          <w:t>300. Bölüm</w:t>
        </w:r>
        <w:r>
          <w:rPr>
            <w:rFonts w:cs="Garamond"/>
            <w:szCs w:val="24"/>
          </w:rPr>
          <w:tab/>
        </w:r>
        <w:r>
          <w:fldChar w:fldCharType="begin"/>
        </w:r>
        <w:r>
          <w:rPr>
            <w:rFonts w:cs="Garamond"/>
            <w:szCs w:val="24"/>
          </w:rPr>
          <w:instrText xml:space="preserve"> PAGEREF _Toc523767446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7" w:history="1">
        <w:r>
          <w:rPr>
            <w:rStyle w:val="Hyperlink"/>
            <w:rFonts w:cs="Garamond"/>
            <w:szCs w:val="24"/>
          </w:rPr>
          <w:t>Emanet</w:t>
        </w:r>
        <w:r>
          <w:rPr>
            <w:rFonts w:cs="Garamond"/>
            <w:szCs w:val="24"/>
          </w:rPr>
          <w:tab/>
        </w:r>
        <w:r>
          <w:fldChar w:fldCharType="begin"/>
        </w:r>
        <w:r>
          <w:rPr>
            <w:rFonts w:cs="Garamond"/>
            <w:szCs w:val="24"/>
          </w:rPr>
          <w:instrText xml:space="preserve"> PAGEREF _Toc523767447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8" w:history="1">
        <w:r>
          <w:rPr>
            <w:rStyle w:val="Hyperlink"/>
            <w:rFonts w:cs="Garamond"/>
            <w:szCs w:val="24"/>
          </w:rPr>
          <w:t>301. Bölüm</w:t>
        </w:r>
        <w:r>
          <w:rPr>
            <w:rFonts w:cs="Garamond"/>
            <w:szCs w:val="24"/>
          </w:rPr>
          <w:tab/>
        </w:r>
        <w:r>
          <w:fldChar w:fldCharType="begin"/>
        </w:r>
        <w:r>
          <w:rPr>
            <w:rFonts w:cs="Garamond"/>
            <w:szCs w:val="24"/>
          </w:rPr>
          <w:instrText xml:space="preserve"> PAGEREF _Toc523767448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49" w:history="1">
        <w:r>
          <w:rPr>
            <w:rStyle w:val="Hyperlink"/>
            <w:rFonts w:cs="Garamond"/>
            <w:szCs w:val="24"/>
          </w:rPr>
          <w:t>Her Durumda Emanete Riayet Etmek Farzdır</w:t>
        </w:r>
        <w:r>
          <w:rPr>
            <w:rFonts w:cs="Garamond"/>
            <w:szCs w:val="24"/>
          </w:rPr>
          <w:tab/>
        </w:r>
        <w:r>
          <w:fldChar w:fldCharType="begin"/>
        </w:r>
        <w:r>
          <w:rPr>
            <w:rFonts w:cs="Garamond"/>
            <w:szCs w:val="24"/>
          </w:rPr>
          <w:instrText xml:space="preserve"> PAGEREF _Toc523767449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0" w:history="1">
        <w:r>
          <w:rPr>
            <w:rStyle w:val="Hyperlink"/>
            <w:rFonts w:cs="Garamond"/>
            <w:szCs w:val="24"/>
          </w:rPr>
          <w:t>302. Bölüm</w:t>
        </w:r>
        <w:r>
          <w:rPr>
            <w:rFonts w:cs="Garamond"/>
            <w:szCs w:val="24"/>
          </w:rPr>
          <w:tab/>
        </w:r>
        <w:r>
          <w:fldChar w:fldCharType="begin"/>
        </w:r>
        <w:r>
          <w:rPr>
            <w:rFonts w:cs="Garamond"/>
            <w:szCs w:val="24"/>
          </w:rPr>
          <w:instrText xml:space="preserve"> PAGEREF _Toc523767450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1" w:history="1">
        <w:r>
          <w:rPr>
            <w:rStyle w:val="Hyperlink"/>
            <w:rFonts w:cs="Garamond"/>
            <w:szCs w:val="24"/>
          </w:rPr>
          <w:t>Emanete Riayet Etmeyenin İmanı Yoktur.</w:t>
        </w:r>
        <w:r>
          <w:rPr>
            <w:rFonts w:cs="Garamond"/>
            <w:szCs w:val="24"/>
          </w:rPr>
          <w:tab/>
        </w:r>
        <w:r>
          <w:fldChar w:fldCharType="begin"/>
        </w:r>
        <w:r>
          <w:rPr>
            <w:rFonts w:cs="Garamond"/>
            <w:szCs w:val="24"/>
          </w:rPr>
          <w:instrText xml:space="preserve"> PAGEREF _Toc523767451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2" w:history="1">
        <w:r>
          <w:rPr>
            <w:rStyle w:val="Hyperlink"/>
            <w:rFonts w:cs="Garamond"/>
            <w:szCs w:val="24"/>
          </w:rPr>
          <w:t>303. Bölüm</w:t>
        </w:r>
        <w:r>
          <w:rPr>
            <w:rFonts w:cs="Garamond"/>
            <w:szCs w:val="24"/>
          </w:rPr>
          <w:tab/>
        </w:r>
        <w:r>
          <w:fldChar w:fldCharType="begin"/>
        </w:r>
        <w:r>
          <w:rPr>
            <w:rFonts w:cs="Garamond"/>
            <w:szCs w:val="24"/>
          </w:rPr>
          <w:instrText xml:space="preserve"> PAGEREF _Toc523767452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3" w:history="1">
        <w:r>
          <w:rPr>
            <w:rStyle w:val="Hyperlink"/>
            <w:rFonts w:cs="Garamond"/>
            <w:szCs w:val="24"/>
          </w:rPr>
          <w:t>Emanete Riayetin Etkileri</w:t>
        </w:r>
        <w:r>
          <w:rPr>
            <w:rFonts w:cs="Garamond"/>
            <w:szCs w:val="24"/>
          </w:rPr>
          <w:tab/>
        </w:r>
        <w:r>
          <w:fldChar w:fldCharType="begin"/>
        </w:r>
        <w:r>
          <w:rPr>
            <w:rFonts w:cs="Garamond"/>
            <w:szCs w:val="24"/>
          </w:rPr>
          <w:instrText xml:space="preserve"> PAGEREF _Toc523767453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4" w:history="1">
        <w:r>
          <w:rPr>
            <w:rStyle w:val="Hyperlink"/>
            <w:rFonts w:cs="Garamond"/>
            <w:szCs w:val="24"/>
          </w:rPr>
          <w:t>304. Bölüm</w:t>
        </w:r>
        <w:r>
          <w:rPr>
            <w:rFonts w:cs="Garamond"/>
            <w:szCs w:val="24"/>
          </w:rPr>
          <w:tab/>
        </w:r>
        <w:r>
          <w:fldChar w:fldCharType="begin"/>
        </w:r>
        <w:r>
          <w:rPr>
            <w:rFonts w:cs="Garamond"/>
            <w:szCs w:val="24"/>
          </w:rPr>
          <w:instrText xml:space="preserve"> PAGEREF _Toc523767454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5" w:history="1">
        <w:r>
          <w:rPr>
            <w:rStyle w:val="Hyperlink"/>
            <w:rFonts w:cs="Garamond"/>
            <w:szCs w:val="24"/>
          </w:rPr>
          <w:t>İtimad Edilmemesi Gereken Kimseler</w:t>
        </w:r>
        <w:r>
          <w:rPr>
            <w:rFonts w:cs="Garamond"/>
            <w:szCs w:val="24"/>
          </w:rPr>
          <w:tab/>
        </w:r>
        <w:r>
          <w:fldChar w:fldCharType="begin"/>
        </w:r>
        <w:r>
          <w:rPr>
            <w:rFonts w:cs="Garamond"/>
            <w:szCs w:val="24"/>
          </w:rPr>
          <w:instrText xml:space="preserve"> PAGEREF _Toc523767455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6" w:history="1">
        <w:r>
          <w:rPr>
            <w:rStyle w:val="Hyperlink"/>
            <w:rFonts w:cs="Garamond"/>
            <w:szCs w:val="24"/>
          </w:rPr>
          <w:t>305. Bölüm</w:t>
        </w:r>
        <w:r>
          <w:rPr>
            <w:rFonts w:cs="Garamond"/>
            <w:szCs w:val="24"/>
          </w:rPr>
          <w:tab/>
        </w:r>
        <w:r>
          <w:fldChar w:fldCharType="begin"/>
        </w:r>
        <w:r>
          <w:rPr>
            <w:rFonts w:cs="Garamond"/>
            <w:szCs w:val="24"/>
          </w:rPr>
          <w:instrText xml:space="preserve"> PAGEREF _Toc523767456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7" w:history="1">
        <w:r>
          <w:rPr>
            <w:rStyle w:val="Hyperlink"/>
            <w:rFonts w:cs="Garamond"/>
            <w:szCs w:val="24"/>
          </w:rPr>
          <w:t>İlahi Emanet</w:t>
        </w:r>
        <w:r>
          <w:rPr>
            <w:rFonts w:cs="Garamond"/>
            <w:szCs w:val="24"/>
          </w:rPr>
          <w:tab/>
        </w:r>
        <w:r>
          <w:fldChar w:fldCharType="begin"/>
        </w:r>
        <w:r>
          <w:rPr>
            <w:rFonts w:cs="Garamond"/>
            <w:szCs w:val="24"/>
          </w:rPr>
          <w:instrText xml:space="preserve"> PAGEREF _Toc523767457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59" w:history="1">
        <w:r>
          <w:rPr>
            <w:rStyle w:val="Hyperlink"/>
            <w:rFonts w:cs="Garamond"/>
            <w:szCs w:val="24"/>
          </w:rPr>
          <w:t>306. Bölüm</w:t>
        </w:r>
        <w:r>
          <w:rPr>
            <w:rFonts w:cs="Garamond"/>
            <w:szCs w:val="24"/>
          </w:rPr>
          <w:tab/>
        </w:r>
        <w:r>
          <w:fldChar w:fldCharType="begin"/>
        </w:r>
        <w:r>
          <w:rPr>
            <w:rFonts w:cs="Garamond"/>
            <w:szCs w:val="24"/>
          </w:rPr>
          <w:instrText xml:space="preserve"> PAGEREF _Toc523767459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0" w:history="1">
        <w:r>
          <w:rPr>
            <w:rStyle w:val="Hyperlink"/>
            <w:rFonts w:cs="Garamond"/>
            <w:szCs w:val="24"/>
          </w:rPr>
          <w:t>Eman Dilemek-Sığınmak</w:t>
        </w:r>
        <w:r>
          <w:rPr>
            <w:rFonts w:cs="Garamond"/>
            <w:szCs w:val="24"/>
          </w:rPr>
          <w:tab/>
        </w:r>
        <w:r>
          <w:fldChar w:fldCharType="begin"/>
        </w:r>
        <w:r>
          <w:rPr>
            <w:rFonts w:cs="Garamond"/>
            <w:szCs w:val="24"/>
          </w:rPr>
          <w:instrText xml:space="preserve"> PAGEREF _Toc523767460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1" w:history="1">
        <w:r>
          <w:rPr>
            <w:rStyle w:val="Hyperlink"/>
            <w:rFonts w:cs="Garamond"/>
            <w:szCs w:val="24"/>
          </w:rPr>
          <w:t>307. Bölüm</w:t>
        </w:r>
        <w:r>
          <w:rPr>
            <w:rFonts w:cs="Garamond"/>
            <w:szCs w:val="24"/>
          </w:rPr>
          <w:tab/>
        </w:r>
        <w:r>
          <w:fldChar w:fldCharType="begin"/>
        </w:r>
        <w:r>
          <w:rPr>
            <w:rFonts w:cs="Garamond"/>
            <w:szCs w:val="24"/>
          </w:rPr>
          <w:instrText xml:space="preserve"> PAGEREF _Toc523767461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2" w:history="1">
        <w:r>
          <w:rPr>
            <w:rStyle w:val="Hyperlink"/>
            <w:rFonts w:cs="Garamond"/>
            <w:szCs w:val="24"/>
          </w:rPr>
          <w:t>Ahde Vefa Göstermek</w:t>
        </w:r>
        <w:r>
          <w:rPr>
            <w:rFonts w:cs="Garamond"/>
            <w:szCs w:val="24"/>
          </w:rPr>
          <w:tab/>
        </w:r>
        <w:r>
          <w:fldChar w:fldCharType="begin"/>
        </w:r>
        <w:r>
          <w:rPr>
            <w:rFonts w:cs="Garamond"/>
            <w:szCs w:val="24"/>
          </w:rPr>
          <w:instrText xml:space="preserve"> PAGEREF _Toc523767462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3" w:history="1">
        <w:r>
          <w:rPr>
            <w:rStyle w:val="Hyperlink"/>
            <w:rFonts w:cs="Garamond"/>
            <w:szCs w:val="24"/>
          </w:rPr>
          <w:t>308. Bölüm</w:t>
        </w:r>
        <w:r>
          <w:rPr>
            <w:rFonts w:cs="Garamond"/>
            <w:szCs w:val="24"/>
          </w:rPr>
          <w:tab/>
        </w:r>
        <w:r>
          <w:fldChar w:fldCharType="begin"/>
        </w:r>
        <w:r>
          <w:rPr>
            <w:rFonts w:cs="Garamond"/>
            <w:szCs w:val="24"/>
          </w:rPr>
          <w:instrText xml:space="preserve"> PAGEREF _Toc523767463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4" w:history="1">
        <w:r>
          <w:rPr>
            <w:rStyle w:val="Hyperlink"/>
            <w:rFonts w:cs="Garamond"/>
            <w:szCs w:val="24"/>
          </w:rPr>
          <w:t>Sözleşmelere Saygı</w:t>
        </w:r>
        <w:r>
          <w:rPr>
            <w:rFonts w:cs="Garamond"/>
            <w:szCs w:val="24"/>
          </w:rPr>
          <w:tab/>
        </w:r>
        <w:r>
          <w:fldChar w:fldCharType="begin"/>
        </w:r>
        <w:r>
          <w:rPr>
            <w:rFonts w:cs="Garamond"/>
            <w:szCs w:val="24"/>
          </w:rPr>
          <w:instrText xml:space="preserve"> PAGEREF _Toc523767464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6" w:history="1">
        <w:r>
          <w:rPr>
            <w:rStyle w:val="Hyperlink"/>
            <w:rFonts w:cs="Garamond"/>
            <w:szCs w:val="24"/>
          </w:rPr>
          <w:t>309. Bölüm</w:t>
        </w:r>
        <w:r>
          <w:rPr>
            <w:rFonts w:cs="Garamond"/>
            <w:szCs w:val="24"/>
          </w:rPr>
          <w:tab/>
        </w:r>
        <w:r>
          <w:fldChar w:fldCharType="begin"/>
        </w:r>
        <w:r>
          <w:rPr>
            <w:rFonts w:cs="Garamond"/>
            <w:szCs w:val="24"/>
          </w:rPr>
          <w:instrText xml:space="preserve"> PAGEREF _Toc523767466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7" w:history="1">
        <w:r>
          <w:rPr>
            <w:rStyle w:val="Hyperlink"/>
            <w:rFonts w:cs="Garamond"/>
            <w:szCs w:val="24"/>
          </w:rPr>
          <w:t>Ünsiyet</w:t>
        </w:r>
        <w:r>
          <w:rPr>
            <w:rFonts w:cs="Garamond"/>
            <w:szCs w:val="24"/>
          </w:rPr>
          <w:tab/>
        </w:r>
        <w:r>
          <w:fldChar w:fldCharType="begin"/>
        </w:r>
        <w:r>
          <w:rPr>
            <w:rFonts w:cs="Garamond"/>
            <w:szCs w:val="24"/>
          </w:rPr>
          <w:instrText xml:space="preserve"> PAGEREF _Toc523767467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8" w:history="1">
        <w:r>
          <w:rPr>
            <w:rStyle w:val="Hyperlink"/>
            <w:rFonts w:cs="Garamond"/>
            <w:szCs w:val="24"/>
          </w:rPr>
          <w:t>310. Bölüm</w:t>
        </w:r>
        <w:r>
          <w:rPr>
            <w:rFonts w:cs="Garamond"/>
            <w:szCs w:val="24"/>
          </w:rPr>
          <w:tab/>
        </w:r>
        <w:r>
          <w:fldChar w:fldCharType="begin"/>
        </w:r>
        <w:r>
          <w:rPr>
            <w:rFonts w:cs="Garamond"/>
            <w:szCs w:val="24"/>
          </w:rPr>
          <w:instrText xml:space="preserve"> PAGEREF _Toc523767468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69" w:history="1">
        <w:r>
          <w:rPr>
            <w:rStyle w:val="Hyperlink"/>
            <w:rFonts w:cs="Garamond"/>
            <w:szCs w:val="24"/>
          </w:rPr>
          <w:t>Allah ile Ünsiyet Etmek</w:t>
        </w:r>
        <w:r>
          <w:rPr>
            <w:rFonts w:cs="Garamond"/>
            <w:szCs w:val="24"/>
          </w:rPr>
          <w:tab/>
        </w:r>
        <w:r>
          <w:fldChar w:fldCharType="begin"/>
        </w:r>
        <w:r>
          <w:rPr>
            <w:rFonts w:cs="Garamond"/>
            <w:szCs w:val="24"/>
          </w:rPr>
          <w:instrText xml:space="preserve"> PAGEREF _Toc523767469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1" w:history="1">
        <w:r>
          <w:rPr>
            <w:rStyle w:val="Hyperlink"/>
            <w:rFonts w:cs="Garamond"/>
            <w:szCs w:val="24"/>
          </w:rPr>
          <w:t>311. Bölüm</w:t>
        </w:r>
        <w:r>
          <w:rPr>
            <w:rFonts w:cs="Garamond"/>
            <w:szCs w:val="24"/>
          </w:rPr>
          <w:tab/>
        </w:r>
        <w:r>
          <w:fldChar w:fldCharType="begin"/>
        </w:r>
        <w:r>
          <w:rPr>
            <w:rFonts w:cs="Garamond"/>
            <w:szCs w:val="24"/>
          </w:rPr>
          <w:instrText xml:space="preserve"> PAGEREF _Toc523767471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2" w:history="1">
        <w:r>
          <w:rPr>
            <w:rStyle w:val="Hyperlink"/>
            <w:rFonts w:cs="Garamond"/>
            <w:szCs w:val="24"/>
          </w:rPr>
          <w:t>İnsanoğlunun Büyüklüğü</w:t>
        </w:r>
        <w:r>
          <w:rPr>
            <w:rFonts w:cs="Garamond"/>
            <w:szCs w:val="24"/>
          </w:rPr>
          <w:tab/>
        </w:r>
        <w:r>
          <w:fldChar w:fldCharType="begin"/>
        </w:r>
        <w:r>
          <w:rPr>
            <w:rFonts w:cs="Garamond"/>
            <w:szCs w:val="24"/>
          </w:rPr>
          <w:instrText xml:space="preserve"> PAGEREF _Toc523767472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3" w:history="1">
        <w:r>
          <w:rPr>
            <w:rStyle w:val="Hyperlink"/>
            <w:rFonts w:cs="Garamond"/>
            <w:szCs w:val="24"/>
          </w:rPr>
          <w:t>312. Bölüm</w:t>
        </w:r>
        <w:r>
          <w:rPr>
            <w:rFonts w:cs="Garamond"/>
            <w:szCs w:val="24"/>
          </w:rPr>
          <w:tab/>
        </w:r>
        <w:r>
          <w:fldChar w:fldCharType="begin"/>
        </w:r>
        <w:r>
          <w:rPr>
            <w:rFonts w:cs="Garamond"/>
            <w:szCs w:val="24"/>
          </w:rPr>
          <w:instrText xml:space="preserve"> PAGEREF _Toc523767473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4" w:history="1">
        <w:r>
          <w:rPr>
            <w:rStyle w:val="Hyperlink"/>
            <w:rFonts w:cs="Garamond"/>
            <w:szCs w:val="24"/>
          </w:rPr>
          <w:t>Müminin Şerafeti</w:t>
        </w:r>
        <w:r>
          <w:rPr>
            <w:rFonts w:cs="Garamond"/>
            <w:szCs w:val="24"/>
          </w:rPr>
          <w:tab/>
        </w:r>
        <w:r>
          <w:fldChar w:fldCharType="begin"/>
        </w:r>
        <w:r>
          <w:rPr>
            <w:rFonts w:cs="Garamond"/>
            <w:szCs w:val="24"/>
          </w:rPr>
          <w:instrText xml:space="preserve"> PAGEREF _Toc523767474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5" w:history="1">
        <w:r>
          <w:rPr>
            <w:rStyle w:val="Hyperlink"/>
            <w:rFonts w:cs="Garamond"/>
            <w:szCs w:val="24"/>
          </w:rPr>
          <w:t>313. Bölüm</w:t>
        </w:r>
        <w:r>
          <w:rPr>
            <w:rFonts w:cs="Garamond"/>
            <w:szCs w:val="24"/>
          </w:rPr>
          <w:tab/>
        </w:r>
        <w:r>
          <w:fldChar w:fldCharType="begin"/>
        </w:r>
        <w:r>
          <w:rPr>
            <w:rFonts w:cs="Garamond"/>
            <w:szCs w:val="24"/>
          </w:rPr>
          <w:instrText xml:space="preserve"> PAGEREF _Toc523767475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6" w:history="1">
        <w:r>
          <w:rPr>
            <w:rStyle w:val="Hyperlink"/>
            <w:rFonts w:cs="Garamond"/>
            <w:szCs w:val="24"/>
          </w:rPr>
          <w:t>İnsanı Meleklerden Üstün Kılan Şey</w:t>
        </w:r>
        <w:r>
          <w:rPr>
            <w:rFonts w:cs="Garamond"/>
            <w:szCs w:val="24"/>
          </w:rPr>
          <w:tab/>
        </w:r>
        <w:r>
          <w:fldChar w:fldCharType="begin"/>
        </w:r>
        <w:r>
          <w:rPr>
            <w:rFonts w:cs="Garamond"/>
            <w:szCs w:val="24"/>
          </w:rPr>
          <w:instrText xml:space="preserve"> PAGEREF _Toc523767476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7" w:history="1">
        <w:r>
          <w:rPr>
            <w:rStyle w:val="Hyperlink"/>
            <w:rFonts w:cs="Garamond"/>
            <w:szCs w:val="24"/>
          </w:rPr>
          <w:t>314. Bölüm</w:t>
        </w:r>
        <w:r>
          <w:rPr>
            <w:rFonts w:cs="Garamond"/>
            <w:szCs w:val="24"/>
          </w:rPr>
          <w:tab/>
        </w:r>
        <w:r>
          <w:fldChar w:fldCharType="begin"/>
        </w:r>
        <w:r>
          <w:rPr>
            <w:rFonts w:cs="Garamond"/>
            <w:szCs w:val="24"/>
          </w:rPr>
          <w:instrText xml:space="preserve"> PAGEREF _Toc523767477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8" w:history="1">
        <w:r>
          <w:rPr>
            <w:rStyle w:val="Hyperlink"/>
            <w:rFonts w:cs="Garamond"/>
            <w:szCs w:val="24"/>
          </w:rPr>
          <w:t>İnsanın Yaratılış Nedeni</w:t>
        </w:r>
        <w:r>
          <w:rPr>
            <w:rFonts w:cs="Garamond"/>
            <w:szCs w:val="24"/>
          </w:rPr>
          <w:tab/>
        </w:r>
        <w:r>
          <w:fldChar w:fldCharType="begin"/>
        </w:r>
        <w:r>
          <w:rPr>
            <w:rFonts w:cs="Garamond"/>
            <w:szCs w:val="24"/>
          </w:rPr>
          <w:instrText xml:space="preserve"> PAGEREF _Toc523767478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79" w:history="1">
        <w:r>
          <w:rPr>
            <w:rStyle w:val="Hyperlink"/>
            <w:rFonts w:cs="Garamond"/>
            <w:szCs w:val="24"/>
          </w:rPr>
          <w:t>315. Bölüm</w:t>
        </w:r>
        <w:r>
          <w:rPr>
            <w:rFonts w:cs="Garamond"/>
            <w:szCs w:val="24"/>
          </w:rPr>
          <w:tab/>
        </w:r>
        <w:r>
          <w:fldChar w:fldCharType="begin"/>
        </w:r>
        <w:r>
          <w:rPr>
            <w:rFonts w:cs="Garamond"/>
            <w:szCs w:val="24"/>
          </w:rPr>
          <w:instrText xml:space="preserve"> PAGEREF _Toc523767479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0" w:history="1">
        <w:r>
          <w:rPr>
            <w:rStyle w:val="Hyperlink"/>
            <w:rFonts w:cs="Garamond"/>
            <w:szCs w:val="24"/>
          </w:rPr>
          <w:t>İnsanın Yaratılış Niteliği</w:t>
        </w:r>
        <w:r>
          <w:rPr>
            <w:rFonts w:cs="Garamond"/>
            <w:szCs w:val="24"/>
          </w:rPr>
          <w:tab/>
        </w:r>
        <w:r>
          <w:fldChar w:fldCharType="begin"/>
        </w:r>
        <w:r>
          <w:rPr>
            <w:rFonts w:cs="Garamond"/>
            <w:szCs w:val="24"/>
          </w:rPr>
          <w:instrText xml:space="preserve"> PAGEREF _Toc523767480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1" w:history="1">
        <w:r>
          <w:rPr>
            <w:rStyle w:val="Hyperlink"/>
            <w:rFonts w:cs="Garamond"/>
            <w:szCs w:val="24"/>
          </w:rPr>
          <w:t>316. Bölüm</w:t>
        </w:r>
        <w:r>
          <w:rPr>
            <w:rFonts w:cs="Garamond"/>
            <w:szCs w:val="24"/>
          </w:rPr>
          <w:tab/>
        </w:r>
        <w:r>
          <w:fldChar w:fldCharType="begin"/>
        </w:r>
        <w:r>
          <w:rPr>
            <w:rFonts w:cs="Garamond"/>
            <w:szCs w:val="24"/>
          </w:rPr>
          <w:instrText xml:space="preserve"> PAGEREF _Toc523767481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2" w:history="1">
        <w:r>
          <w:rPr>
            <w:rStyle w:val="Hyperlink"/>
            <w:rFonts w:cs="Garamond"/>
            <w:szCs w:val="24"/>
          </w:rPr>
          <w:t>İnsanın Zayıflığı</w:t>
        </w:r>
        <w:r>
          <w:rPr>
            <w:rFonts w:cs="Garamond"/>
            <w:szCs w:val="24"/>
          </w:rPr>
          <w:tab/>
        </w:r>
        <w:r>
          <w:fldChar w:fldCharType="begin"/>
        </w:r>
        <w:r>
          <w:rPr>
            <w:rFonts w:cs="Garamond"/>
            <w:szCs w:val="24"/>
          </w:rPr>
          <w:instrText xml:space="preserve"> PAGEREF _Toc523767482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3" w:history="1">
        <w:r>
          <w:rPr>
            <w:rStyle w:val="Hyperlink"/>
            <w:rFonts w:cs="Garamond"/>
            <w:szCs w:val="24"/>
          </w:rPr>
          <w:t>317. Bölüm</w:t>
        </w:r>
        <w:r>
          <w:rPr>
            <w:rFonts w:cs="Garamond"/>
            <w:szCs w:val="24"/>
          </w:rPr>
          <w:tab/>
        </w:r>
        <w:r>
          <w:fldChar w:fldCharType="begin"/>
        </w:r>
        <w:r>
          <w:rPr>
            <w:rFonts w:cs="Garamond"/>
            <w:szCs w:val="24"/>
          </w:rPr>
          <w:instrText xml:space="preserve"> PAGEREF _Toc523767483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4" w:history="1">
        <w:r>
          <w:rPr>
            <w:rStyle w:val="Hyperlink"/>
            <w:rFonts w:cs="Garamond"/>
            <w:szCs w:val="24"/>
          </w:rPr>
          <w:t>İnsanın Ölçüsü (1)</w:t>
        </w:r>
        <w:r>
          <w:rPr>
            <w:rFonts w:cs="Garamond"/>
            <w:szCs w:val="24"/>
          </w:rPr>
          <w:tab/>
        </w:r>
        <w:r>
          <w:fldChar w:fldCharType="begin"/>
        </w:r>
        <w:r>
          <w:rPr>
            <w:rFonts w:cs="Garamond"/>
            <w:szCs w:val="24"/>
          </w:rPr>
          <w:instrText xml:space="preserve"> PAGEREF _Toc523767484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5" w:history="1">
        <w:r>
          <w:rPr>
            <w:rStyle w:val="Hyperlink"/>
            <w:rFonts w:cs="Garamond"/>
            <w:szCs w:val="24"/>
          </w:rPr>
          <w:t>318. Bölüm</w:t>
        </w:r>
        <w:r>
          <w:rPr>
            <w:rFonts w:cs="Garamond"/>
            <w:szCs w:val="24"/>
          </w:rPr>
          <w:tab/>
        </w:r>
        <w:r>
          <w:fldChar w:fldCharType="begin"/>
        </w:r>
        <w:r>
          <w:rPr>
            <w:rFonts w:cs="Garamond"/>
            <w:szCs w:val="24"/>
          </w:rPr>
          <w:instrText xml:space="preserve"> PAGEREF _Toc523767485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6" w:history="1">
        <w:r>
          <w:rPr>
            <w:rStyle w:val="Hyperlink"/>
            <w:rFonts w:cs="Garamond"/>
            <w:szCs w:val="24"/>
          </w:rPr>
          <w:t>İnsanın Ölçüsü (2)</w:t>
        </w:r>
        <w:r>
          <w:rPr>
            <w:rFonts w:cs="Garamond"/>
            <w:szCs w:val="24"/>
          </w:rPr>
          <w:tab/>
        </w:r>
        <w:r>
          <w:fldChar w:fldCharType="begin"/>
        </w:r>
        <w:r>
          <w:rPr>
            <w:rFonts w:cs="Garamond"/>
            <w:szCs w:val="24"/>
          </w:rPr>
          <w:instrText xml:space="preserve"> PAGEREF _Toc523767486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7" w:history="1">
        <w:r>
          <w:rPr>
            <w:rStyle w:val="Hyperlink"/>
            <w:rFonts w:cs="Garamond"/>
            <w:szCs w:val="24"/>
          </w:rPr>
          <w:t>319. Bölüm</w:t>
        </w:r>
        <w:r>
          <w:rPr>
            <w:rFonts w:cs="Garamond"/>
            <w:szCs w:val="24"/>
          </w:rPr>
          <w:tab/>
        </w:r>
        <w:r>
          <w:fldChar w:fldCharType="begin"/>
        </w:r>
        <w:r>
          <w:rPr>
            <w:rFonts w:cs="Garamond"/>
            <w:szCs w:val="24"/>
          </w:rPr>
          <w:instrText xml:space="preserve"> PAGEREF _Toc523767487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88" w:history="1">
        <w:r>
          <w:rPr>
            <w:rStyle w:val="Hyperlink"/>
            <w:rFonts w:cs="Garamond"/>
            <w:szCs w:val="24"/>
          </w:rPr>
          <w:t>Kamil İnsanın Sıfatı</w:t>
        </w:r>
        <w:r>
          <w:rPr>
            <w:rFonts w:cs="Garamond"/>
            <w:szCs w:val="24"/>
          </w:rPr>
          <w:tab/>
        </w:r>
        <w:r>
          <w:fldChar w:fldCharType="begin"/>
        </w:r>
        <w:r>
          <w:rPr>
            <w:rFonts w:cs="Garamond"/>
            <w:szCs w:val="24"/>
          </w:rPr>
          <w:instrText xml:space="preserve"> PAGEREF _Toc523767488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0" w:history="1">
        <w:r>
          <w:rPr>
            <w:rStyle w:val="Hyperlink"/>
            <w:rFonts w:cs="Garamond"/>
            <w:szCs w:val="24"/>
          </w:rPr>
          <w:t>320. Bölüm</w:t>
        </w:r>
        <w:r>
          <w:rPr>
            <w:rFonts w:cs="Garamond"/>
            <w:szCs w:val="24"/>
          </w:rPr>
          <w:tab/>
        </w:r>
        <w:r>
          <w:fldChar w:fldCharType="begin"/>
        </w:r>
        <w:r>
          <w:rPr>
            <w:rFonts w:cs="Garamond"/>
            <w:szCs w:val="24"/>
          </w:rPr>
          <w:instrText xml:space="preserve"> PAGEREF _Toc523767490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1" w:history="1">
        <w:r>
          <w:rPr>
            <w:rStyle w:val="Hyperlink"/>
            <w:rFonts w:cs="Garamond"/>
            <w:szCs w:val="24"/>
          </w:rPr>
          <w:t>Altın ve Gümüş Tabaklar</w:t>
        </w:r>
        <w:r>
          <w:rPr>
            <w:rFonts w:cs="Garamond"/>
            <w:szCs w:val="24"/>
          </w:rPr>
          <w:tab/>
        </w:r>
        <w:r>
          <w:fldChar w:fldCharType="begin"/>
        </w:r>
        <w:r>
          <w:rPr>
            <w:rFonts w:cs="Garamond"/>
            <w:szCs w:val="24"/>
          </w:rPr>
          <w:instrText xml:space="preserve"> PAGEREF _Toc523767491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3" w:history="1">
        <w:r>
          <w:rPr>
            <w:rStyle w:val="Hyperlink"/>
            <w:rFonts w:cs="Garamond"/>
            <w:szCs w:val="24"/>
          </w:rPr>
          <w:t>321. Bölüm</w:t>
        </w:r>
        <w:r>
          <w:rPr>
            <w:rFonts w:cs="Garamond"/>
            <w:szCs w:val="24"/>
          </w:rPr>
          <w:tab/>
        </w:r>
        <w:r>
          <w:fldChar w:fldCharType="begin"/>
        </w:r>
        <w:r>
          <w:rPr>
            <w:rFonts w:cs="Garamond"/>
            <w:szCs w:val="24"/>
          </w:rPr>
          <w:instrText xml:space="preserve"> PAGEREF _Toc523767493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4" w:history="1">
        <w:r>
          <w:rPr>
            <w:rStyle w:val="Hyperlink"/>
            <w:rFonts w:cs="Garamond"/>
            <w:szCs w:val="24"/>
          </w:rPr>
          <w:t>Cimrilik</w:t>
        </w:r>
        <w:r>
          <w:rPr>
            <w:rFonts w:cs="Garamond"/>
            <w:szCs w:val="24"/>
          </w:rPr>
          <w:tab/>
        </w:r>
        <w:r>
          <w:fldChar w:fldCharType="begin"/>
        </w:r>
        <w:r>
          <w:rPr>
            <w:rFonts w:cs="Garamond"/>
            <w:szCs w:val="24"/>
          </w:rPr>
          <w:instrText xml:space="preserve"> PAGEREF _Toc523767494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5" w:history="1">
        <w:r>
          <w:rPr>
            <w:rStyle w:val="Hyperlink"/>
            <w:rFonts w:cs="Garamond"/>
            <w:szCs w:val="24"/>
          </w:rPr>
          <w:t>322. Bölüm</w:t>
        </w:r>
        <w:r>
          <w:rPr>
            <w:rFonts w:cs="Garamond"/>
            <w:szCs w:val="24"/>
          </w:rPr>
          <w:tab/>
        </w:r>
        <w:r>
          <w:fldChar w:fldCharType="begin"/>
        </w:r>
        <w:r>
          <w:rPr>
            <w:rFonts w:cs="Garamond"/>
            <w:szCs w:val="24"/>
          </w:rPr>
          <w:instrText xml:space="preserve"> PAGEREF _Toc523767495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6" w:history="1">
        <w:r>
          <w:rPr>
            <w:rStyle w:val="Hyperlink"/>
            <w:rFonts w:cs="Garamond"/>
            <w:szCs w:val="24"/>
          </w:rPr>
          <w:t>Cimri</w:t>
        </w:r>
        <w:r>
          <w:rPr>
            <w:rFonts w:cs="Garamond"/>
            <w:szCs w:val="24"/>
          </w:rPr>
          <w:tab/>
        </w:r>
        <w:r>
          <w:fldChar w:fldCharType="begin"/>
        </w:r>
        <w:r>
          <w:rPr>
            <w:rFonts w:cs="Garamond"/>
            <w:szCs w:val="24"/>
          </w:rPr>
          <w:instrText xml:space="preserve"> PAGEREF _Toc523767496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7" w:history="1">
        <w:r>
          <w:rPr>
            <w:rStyle w:val="Hyperlink"/>
            <w:rFonts w:cs="Garamond"/>
            <w:szCs w:val="24"/>
          </w:rPr>
          <w:t>323. Bölüm</w:t>
        </w:r>
        <w:r>
          <w:rPr>
            <w:rFonts w:cs="Garamond"/>
            <w:szCs w:val="24"/>
          </w:rPr>
          <w:tab/>
        </w:r>
        <w:r>
          <w:fldChar w:fldCharType="begin"/>
        </w:r>
        <w:r>
          <w:rPr>
            <w:rFonts w:cs="Garamond"/>
            <w:szCs w:val="24"/>
          </w:rPr>
          <w:instrText xml:space="preserve"> PAGEREF _Toc523767497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8" w:history="1">
        <w:r>
          <w:rPr>
            <w:rStyle w:val="Hyperlink"/>
            <w:rFonts w:cs="Garamond"/>
            <w:szCs w:val="24"/>
          </w:rPr>
          <w:t>Cimrinin Özellikleri</w:t>
        </w:r>
        <w:r>
          <w:rPr>
            <w:rFonts w:cs="Garamond"/>
            <w:szCs w:val="24"/>
          </w:rPr>
          <w:tab/>
        </w:r>
        <w:r>
          <w:fldChar w:fldCharType="begin"/>
        </w:r>
        <w:r>
          <w:rPr>
            <w:rFonts w:cs="Garamond"/>
            <w:szCs w:val="24"/>
          </w:rPr>
          <w:instrText xml:space="preserve"> PAGEREF _Toc523767498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499" w:history="1">
        <w:r>
          <w:rPr>
            <w:rStyle w:val="Hyperlink"/>
            <w:rFonts w:cs="Garamond"/>
            <w:szCs w:val="24"/>
          </w:rPr>
          <w:t>324. Bölüm</w:t>
        </w:r>
        <w:r>
          <w:rPr>
            <w:rFonts w:cs="Garamond"/>
            <w:szCs w:val="24"/>
          </w:rPr>
          <w:tab/>
        </w:r>
        <w:r>
          <w:fldChar w:fldCharType="begin"/>
        </w:r>
        <w:r>
          <w:rPr>
            <w:rFonts w:cs="Garamond"/>
            <w:szCs w:val="24"/>
          </w:rPr>
          <w:instrText xml:space="preserve"> PAGEREF _Toc523767499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0" w:history="1">
        <w:r>
          <w:rPr>
            <w:rStyle w:val="Hyperlink"/>
            <w:rFonts w:cs="Garamond"/>
            <w:szCs w:val="24"/>
          </w:rPr>
          <w:t>Cimri Kimsenin Huzuru Az Olur</w:t>
        </w:r>
        <w:r>
          <w:rPr>
            <w:rFonts w:cs="Garamond"/>
            <w:szCs w:val="24"/>
          </w:rPr>
          <w:tab/>
        </w:r>
        <w:r>
          <w:fldChar w:fldCharType="begin"/>
        </w:r>
        <w:r>
          <w:rPr>
            <w:rFonts w:cs="Garamond"/>
            <w:szCs w:val="24"/>
          </w:rPr>
          <w:instrText xml:space="preserve"> PAGEREF _Toc523767500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1" w:history="1">
        <w:r>
          <w:rPr>
            <w:rStyle w:val="Hyperlink"/>
            <w:rFonts w:cs="Garamond"/>
            <w:szCs w:val="24"/>
          </w:rPr>
          <w:t>325. Bölüm</w:t>
        </w:r>
        <w:r>
          <w:rPr>
            <w:rFonts w:cs="Garamond"/>
            <w:szCs w:val="24"/>
          </w:rPr>
          <w:tab/>
        </w:r>
        <w:r>
          <w:fldChar w:fldCharType="begin"/>
        </w:r>
        <w:r>
          <w:rPr>
            <w:rFonts w:cs="Garamond"/>
            <w:szCs w:val="24"/>
          </w:rPr>
          <w:instrText xml:space="preserve"> PAGEREF _Toc523767501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2" w:history="1">
        <w:r>
          <w:rPr>
            <w:rStyle w:val="Hyperlink"/>
            <w:rFonts w:cs="Garamond"/>
            <w:szCs w:val="24"/>
          </w:rPr>
          <w:t>İnsanların En Cimrisi</w:t>
        </w:r>
        <w:r>
          <w:rPr>
            <w:rFonts w:cs="Garamond"/>
            <w:szCs w:val="24"/>
          </w:rPr>
          <w:tab/>
        </w:r>
        <w:r>
          <w:fldChar w:fldCharType="begin"/>
        </w:r>
        <w:r>
          <w:rPr>
            <w:rFonts w:cs="Garamond"/>
            <w:szCs w:val="24"/>
          </w:rPr>
          <w:instrText xml:space="preserve"> PAGEREF _Toc523767502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3" w:history="1">
        <w:r>
          <w:rPr>
            <w:rStyle w:val="Hyperlink"/>
            <w:rFonts w:cs="Garamond"/>
            <w:szCs w:val="24"/>
          </w:rPr>
          <w:t>326. Bölüm</w:t>
        </w:r>
        <w:r>
          <w:rPr>
            <w:rFonts w:cs="Garamond"/>
            <w:szCs w:val="24"/>
          </w:rPr>
          <w:tab/>
        </w:r>
        <w:r>
          <w:fldChar w:fldCharType="begin"/>
        </w:r>
        <w:r>
          <w:rPr>
            <w:rFonts w:cs="Garamond"/>
            <w:szCs w:val="24"/>
          </w:rPr>
          <w:instrText xml:space="preserve"> PAGEREF _Toc523767503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4" w:history="1">
        <w:r>
          <w:rPr>
            <w:rStyle w:val="Hyperlink"/>
            <w:rFonts w:cs="Garamond"/>
            <w:szCs w:val="24"/>
          </w:rPr>
          <w:t>Cimriliğin Nişanesi</w:t>
        </w:r>
        <w:r>
          <w:rPr>
            <w:rFonts w:cs="Garamond"/>
            <w:szCs w:val="24"/>
          </w:rPr>
          <w:tab/>
        </w:r>
        <w:r>
          <w:fldChar w:fldCharType="begin"/>
        </w:r>
        <w:r>
          <w:rPr>
            <w:rFonts w:cs="Garamond"/>
            <w:szCs w:val="24"/>
          </w:rPr>
          <w:instrText xml:space="preserve"> PAGEREF _Toc523767504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6" w:history="1">
        <w:r>
          <w:rPr>
            <w:rStyle w:val="Hyperlink"/>
            <w:rFonts w:cs="Garamond"/>
            <w:szCs w:val="24"/>
          </w:rPr>
          <w:t>327. Bölüm</w:t>
        </w:r>
        <w:r>
          <w:rPr>
            <w:rFonts w:cs="Garamond"/>
            <w:szCs w:val="24"/>
          </w:rPr>
          <w:tab/>
        </w:r>
        <w:r>
          <w:fldChar w:fldCharType="begin"/>
        </w:r>
        <w:r>
          <w:rPr>
            <w:rFonts w:cs="Garamond"/>
            <w:szCs w:val="24"/>
          </w:rPr>
          <w:instrText xml:space="preserve"> PAGEREF _Toc523767506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7" w:history="1">
        <w:r>
          <w:rPr>
            <w:rStyle w:val="Hyperlink"/>
            <w:rFonts w:cs="Garamond"/>
            <w:szCs w:val="24"/>
          </w:rPr>
          <w:t>Bid’at</w:t>
        </w:r>
        <w:r>
          <w:rPr>
            <w:rFonts w:cs="Garamond"/>
            <w:szCs w:val="24"/>
          </w:rPr>
          <w:tab/>
        </w:r>
        <w:r>
          <w:fldChar w:fldCharType="begin"/>
        </w:r>
        <w:r>
          <w:rPr>
            <w:rFonts w:cs="Garamond"/>
            <w:szCs w:val="24"/>
          </w:rPr>
          <w:instrText xml:space="preserve"> PAGEREF _Toc523767507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8" w:history="1">
        <w:r>
          <w:rPr>
            <w:rStyle w:val="Hyperlink"/>
            <w:rFonts w:cs="Garamond"/>
            <w:szCs w:val="24"/>
          </w:rPr>
          <w:t>328. Bölüm</w:t>
        </w:r>
        <w:r>
          <w:rPr>
            <w:rFonts w:cs="Garamond"/>
            <w:szCs w:val="24"/>
          </w:rPr>
          <w:tab/>
        </w:r>
        <w:r>
          <w:fldChar w:fldCharType="begin"/>
        </w:r>
        <w:r>
          <w:rPr>
            <w:rFonts w:cs="Garamond"/>
            <w:szCs w:val="24"/>
          </w:rPr>
          <w:instrText xml:space="preserve"> PAGEREF _Toc523767508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09" w:history="1">
        <w:r>
          <w:rPr>
            <w:rStyle w:val="Hyperlink"/>
            <w:rFonts w:cs="Garamond"/>
            <w:szCs w:val="24"/>
          </w:rPr>
          <w:t>Bid’at Ehli</w:t>
        </w:r>
        <w:r>
          <w:rPr>
            <w:rFonts w:cs="Garamond"/>
            <w:szCs w:val="24"/>
          </w:rPr>
          <w:tab/>
        </w:r>
        <w:r>
          <w:fldChar w:fldCharType="begin"/>
        </w:r>
        <w:r>
          <w:rPr>
            <w:rFonts w:cs="Garamond"/>
            <w:szCs w:val="24"/>
          </w:rPr>
          <w:instrText xml:space="preserve"> PAGEREF _Toc523767509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0" w:history="1">
        <w:r>
          <w:rPr>
            <w:rStyle w:val="Hyperlink"/>
            <w:rFonts w:cs="Garamond"/>
            <w:szCs w:val="24"/>
          </w:rPr>
          <w:t>329. Bölüm</w:t>
        </w:r>
        <w:r>
          <w:rPr>
            <w:rFonts w:cs="Garamond"/>
            <w:szCs w:val="24"/>
          </w:rPr>
          <w:tab/>
        </w:r>
        <w:r>
          <w:fldChar w:fldCharType="begin"/>
        </w:r>
        <w:r>
          <w:rPr>
            <w:rFonts w:cs="Garamond"/>
            <w:szCs w:val="24"/>
          </w:rPr>
          <w:instrText xml:space="preserve"> PAGEREF _Toc523767510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1" w:history="1">
        <w:r>
          <w:rPr>
            <w:rStyle w:val="Hyperlink"/>
            <w:rFonts w:cs="Garamond"/>
            <w:szCs w:val="24"/>
          </w:rPr>
          <w:t>Bid’atın Anlamı</w:t>
        </w:r>
        <w:r>
          <w:rPr>
            <w:rFonts w:cs="Garamond"/>
            <w:szCs w:val="24"/>
          </w:rPr>
          <w:tab/>
        </w:r>
        <w:r>
          <w:fldChar w:fldCharType="begin"/>
        </w:r>
        <w:r>
          <w:rPr>
            <w:rFonts w:cs="Garamond"/>
            <w:szCs w:val="24"/>
          </w:rPr>
          <w:instrText xml:space="preserve"> PAGEREF _Toc523767511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2" w:history="1">
        <w:r>
          <w:rPr>
            <w:rStyle w:val="Hyperlink"/>
            <w:rFonts w:cs="Garamond"/>
            <w:szCs w:val="24"/>
          </w:rPr>
          <w:t>330. Bölüm</w:t>
        </w:r>
        <w:r>
          <w:rPr>
            <w:rFonts w:cs="Garamond"/>
            <w:szCs w:val="24"/>
          </w:rPr>
          <w:tab/>
        </w:r>
        <w:r>
          <w:fldChar w:fldCharType="begin"/>
        </w:r>
        <w:r>
          <w:rPr>
            <w:rFonts w:cs="Garamond"/>
            <w:szCs w:val="24"/>
          </w:rPr>
          <w:instrText xml:space="preserve"> PAGEREF _Toc523767512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3" w:history="1">
        <w:r>
          <w:rPr>
            <w:rStyle w:val="Hyperlink"/>
            <w:rFonts w:cs="Garamond"/>
            <w:szCs w:val="24"/>
          </w:rPr>
          <w:t>Bidat Ehlinden Yüz Çevirmek</w:t>
        </w:r>
        <w:r>
          <w:rPr>
            <w:rFonts w:cs="Garamond"/>
            <w:szCs w:val="24"/>
          </w:rPr>
          <w:tab/>
        </w:r>
        <w:r>
          <w:fldChar w:fldCharType="begin"/>
        </w:r>
        <w:r>
          <w:rPr>
            <w:rFonts w:cs="Garamond"/>
            <w:szCs w:val="24"/>
          </w:rPr>
          <w:instrText xml:space="preserve"> PAGEREF _Toc523767513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4" w:history="1">
        <w:r>
          <w:rPr>
            <w:rStyle w:val="Hyperlink"/>
            <w:rFonts w:cs="Garamond"/>
            <w:szCs w:val="24"/>
          </w:rPr>
          <w:t>231. Bölüm</w:t>
        </w:r>
        <w:r>
          <w:rPr>
            <w:rFonts w:cs="Garamond"/>
            <w:szCs w:val="24"/>
          </w:rPr>
          <w:tab/>
        </w:r>
        <w:r>
          <w:fldChar w:fldCharType="begin"/>
        </w:r>
        <w:r>
          <w:rPr>
            <w:rFonts w:cs="Garamond"/>
            <w:szCs w:val="24"/>
          </w:rPr>
          <w:instrText xml:space="preserve"> PAGEREF _Toc523767514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5" w:history="1">
        <w:r>
          <w:rPr>
            <w:rStyle w:val="Hyperlink"/>
            <w:rFonts w:cs="Garamond"/>
            <w:szCs w:val="24"/>
          </w:rPr>
          <w:t>Bidatçı Kimse ve İbadet</w:t>
        </w:r>
        <w:r>
          <w:rPr>
            <w:rFonts w:cs="Garamond"/>
            <w:szCs w:val="24"/>
          </w:rPr>
          <w:tab/>
        </w:r>
        <w:r>
          <w:fldChar w:fldCharType="begin"/>
        </w:r>
        <w:r>
          <w:rPr>
            <w:rFonts w:cs="Garamond"/>
            <w:szCs w:val="24"/>
          </w:rPr>
          <w:instrText xml:space="preserve"> PAGEREF _Toc523767515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6" w:history="1">
        <w:r>
          <w:rPr>
            <w:rStyle w:val="Hyperlink"/>
            <w:rFonts w:cs="Garamond"/>
            <w:szCs w:val="24"/>
          </w:rPr>
          <w:t>322. Bölüm</w:t>
        </w:r>
        <w:r>
          <w:rPr>
            <w:rFonts w:cs="Garamond"/>
            <w:szCs w:val="24"/>
          </w:rPr>
          <w:tab/>
        </w:r>
        <w:r>
          <w:fldChar w:fldCharType="begin"/>
        </w:r>
        <w:r>
          <w:rPr>
            <w:rFonts w:cs="Garamond"/>
            <w:szCs w:val="24"/>
          </w:rPr>
          <w:instrText xml:space="preserve"> PAGEREF _Toc523767516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7" w:history="1">
        <w:r>
          <w:rPr>
            <w:rStyle w:val="Hyperlink"/>
            <w:rFonts w:cs="Garamond"/>
            <w:szCs w:val="24"/>
          </w:rPr>
          <w:t>Bid’at Ehlinin Amellerinin Batıl Oluşu</w:t>
        </w:r>
        <w:r>
          <w:rPr>
            <w:rFonts w:cs="Garamond"/>
            <w:szCs w:val="24"/>
          </w:rPr>
          <w:tab/>
        </w:r>
        <w:r>
          <w:fldChar w:fldCharType="begin"/>
        </w:r>
        <w:r>
          <w:rPr>
            <w:rFonts w:cs="Garamond"/>
            <w:szCs w:val="24"/>
          </w:rPr>
          <w:instrText xml:space="preserve"> PAGEREF _Toc523767517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8" w:history="1">
        <w:r>
          <w:rPr>
            <w:rStyle w:val="Hyperlink"/>
            <w:rFonts w:cs="Garamond"/>
            <w:szCs w:val="24"/>
          </w:rPr>
          <w:t>333. Bölüm</w:t>
        </w:r>
        <w:r>
          <w:rPr>
            <w:rFonts w:cs="Garamond"/>
            <w:szCs w:val="24"/>
          </w:rPr>
          <w:tab/>
        </w:r>
        <w:r>
          <w:fldChar w:fldCharType="begin"/>
        </w:r>
        <w:r>
          <w:rPr>
            <w:rFonts w:cs="Garamond"/>
            <w:szCs w:val="24"/>
          </w:rPr>
          <w:instrText xml:space="preserve"> PAGEREF _Toc523767518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19" w:history="1">
        <w:r>
          <w:rPr>
            <w:rStyle w:val="Hyperlink"/>
            <w:rFonts w:cs="Garamond"/>
            <w:szCs w:val="24"/>
          </w:rPr>
          <w:t>Bidat Ehlinin Tövbesi</w:t>
        </w:r>
        <w:r>
          <w:rPr>
            <w:rFonts w:cs="Garamond"/>
            <w:szCs w:val="24"/>
          </w:rPr>
          <w:tab/>
        </w:r>
        <w:r>
          <w:fldChar w:fldCharType="begin"/>
        </w:r>
        <w:r>
          <w:rPr>
            <w:rFonts w:cs="Garamond"/>
            <w:szCs w:val="24"/>
          </w:rPr>
          <w:instrText xml:space="preserve"> PAGEREF _Toc523767519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0" w:history="1">
        <w:r>
          <w:rPr>
            <w:rStyle w:val="Hyperlink"/>
            <w:rFonts w:cs="Garamond"/>
            <w:szCs w:val="24"/>
          </w:rPr>
          <w:t>334. Bölüm</w:t>
        </w:r>
        <w:r>
          <w:rPr>
            <w:rFonts w:cs="Garamond"/>
            <w:szCs w:val="24"/>
          </w:rPr>
          <w:tab/>
        </w:r>
        <w:r>
          <w:fldChar w:fldCharType="begin"/>
        </w:r>
        <w:r>
          <w:rPr>
            <w:rFonts w:cs="Garamond"/>
            <w:szCs w:val="24"/>
          </w:rPr>
          <w:instrText xml:space="preserve"> PAGEREF _Toc523767520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1" w:history="1">
        <w:r>
          <w:rPr>
            <w:rStyle w:val="Hyperlink"/>
            <w:rFonts w:cs="Garamond"/>
            <w:szCs w:val="24"/>
          </w:rPr>
          <w:t>Bidatler Çıkınca Alimlere Farz Olan Şeyler</w:t>
        </w:r>
        <w:r>
          <w:rPr>
            <w:rFonts w:cs="Garamond"/>
            <w:szCs w:val="24"/>
          </w:rPr>
          <w:tab/>
        </w:r>
        <w:r>
          <w:fldChar w:fldCharType="begin"/>
        </w:r>
        <w:r>
          <w:rPr>
            <w:rFonts w:cs="Garamond"/>
            <w:szCs w:val="24"/>
          </w:rPr>
          <w:instrText xml:space="preserve"> PAGEREF _Toc523767521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3" w:history="1">
        <w:r>
          <w:rPr>
            <w:rStyle w:val="Hyperlink"/>
            <w:rFonts w:cs="Garamond"/>
            <w:szCs w:val="24"/>
          </w:rPr>
          <w:t>335. Bölüm</w:t>
        </w:r>
        <w:r>
          <w:rPr>
            <w:rFonts w:cs="Garamond"/>
            <w:szCs w:val="24"/>
          </w:rPr>
          <w:tab/>
        </w:r>
        <w:r>
          <w:fldChar w:fldCharType="begin"/>
        </w:r>
        <w:r>
          <w:rPr>
            <w:rFonts w:cs="Garamond"/>
            <w:szCs w:val="24"/>
          </w:rPr>
          <w:instrText xml:space="preserve"> PAGEREF _Toc523767523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4" w:history="1">
        <w:r>
          <w:rPr>
            <w:rStyle w:val="Hyperlink"/>
            <w:rFonts w:cs="Garamond"/>
            <w:szCs w:val="24"/>
          </w:rPr>
          <w:t>Beda</w:t>
        </w:r>
        <w:r>
          <w:rPr>
            <w:rFonts w:cs="Garamond"/>
            <w:szCs w:val="24"/>
          </w:rPr>
          <w:tab/>
        </w:r>
        <w:r>
          <w:fldChar w:fldCharType="begin"/>
        </w:r>
        <w:r>
          <w:rPr>
            <w:rFonts w:cs="Garamond"/>
            <w:szCs w:val="24"/>
          </w:rPr>
          <w:instrText xml:space="preserve"> PAGEREF _Toc523767524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5" w:history="1">
        <w:r>
          <w:rPr>
            <w:rStyle w:val="Hyperlink"/>
            <w:rFonts w:cs="Garamond"/>
            <w:szCs w:val="24"/>
          </w:rPr>
          <w:t>336. Bölüm</w:t>
        </w:r>
        <w:r>
          <w:rPr>
            <w:rFonts w:cs="Garamond"/>
            <w:szCs w:val="24"/>
          </w:rPr>
          <w:tab/>
        </w:r>
        <w:r>
          <w:fldChar w:fldCharType="begin"/>
        </w:r>
        <w:r>
          <w:rPr>
            <w:rFonts w:cs="Garamond"/>
            <w:szCs w:val="24"/>
          </w:rPr>
          <w:instrText xml:space="preserve"> PAGEREF _Toc523767525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6" w:history="1">
        <w:r>
          <w:rPr>
            <w:rStyle w:val="Hyperlink"/>
            <w:rFonts w:cs="Garamond"/>
            <w:szCs w:val="24"/>
          </w:rPr>
          <w:t>“Beda”nın Anlamı</w:t>
        </w:r>
        <w:r>
          <w:rPr>
            <w:rFonts w:cs="Garamond"/>
            <w:szCs w:val="24"/>
          </w:rPr>
          <w:tab/>
        </w:r>
        <w:r>
          <w:fldChar w:fldCharType="begin"/>
        </w:r>
        <w:r>
          <w:rPr>
            <w:rFonts w:cs="Garamond"/>
            <w:szCs w:val="24"/>
          </w:rPr>
          <w:instrText xml:space="preserve"> PAGEREF _Toc523767526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7" w:history="1">
        <w:r>
          <w:rPr>
            <w:rStyle w:val="Hyperlink"/>
            <w:rFonts w:cs="Garamond"/>
            <w:szCs w:val="24"/>
          </w:rPr>
          <w:t>337. Bölüm</w:t>
        </w:r>
        <w:r>
          <w:rPr>
            <w:rFonts w:cs="Garamond"/>
            <w:szCs w:val="24"/>
          </w:rPr>
          <w:tab/>
        </w:r>
        <w:r>
          <w:fldChar w:fldCharType="begin"/>
        </w:r>
        <w:r>
          <w:rPr>
            <w:rFonts w:cs="Garamond"/>
            <w:szCs w:val="24"/>
          </w:rPr>
          <w:instrText xml:space="preserve"> PAGEREF _Toc523767527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28" w:history="1">
        <w:r>
          <w:rPr>
            <w:rStyle w:val="Hyperlink"/>
            <w:rFonts w:cs="Garamond"/>
            <w:szCs w:val="24"/>
          </w:rPr>
          <w:t>İmkansız Olan Beda</w:t>
        </w:r>
        <w:r>
          <w:rPr>
            <w:rFonts w:cs="Garamond"/>
            <w:szCs w:val="24"/>
          </w:rPr>
          <w:tab/>
        </w:r>
        <w:r>
          <w:fldChar w:fldCharType="begin"/>
        </w:r>
        <w:r>
          <w:rPr>
            <w:rFonts w:cs="Garamond"/>
            <w:szCs w:val="24"/>
          </w:rPr>
          <w:instrText xml:space="preserve"> PAGEREF _Toc523767528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0" w:history="1">
        <w:r>
          <w:rPr>
            <w:rStyle w:val="Hyperlink"/>
            <w:rFonts w:cs="Garamond"/>
            <w:szCs w:val="24"/>
          </w:rPr>
          <w:t>338. Bölüm</w:t>
        </w:r>
        <w:r>
          <w:rPr>
            <w:rFonts w:cs="Garamond"/>
            <w:szCs w:val="24"/>
          </w:rPr>
          <w:tab/>
        </w:r>
        <w:r>
          <w:fldChar w:fldCharType="begin"/>
        </w:r>
        <w:r>
          <w:rPr>
            <w:rFonts w:cs="Garamond"/>
            <w:szCs w:val="24"/>
          </w:rPr>
          <w:instrText xml:space="preserve"> PAGEREF _Toc523767530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1" w:history="1">
        <w:r>
          <w:rPr>
            <w:rStyle w:val="Hyperlink"/>
            <w:rFonts w:cs="Garamond"/>
            <w:szCs w:val="24"/>
          </w:rPr>
          <w:t>Abdal (Gezgin Derviş)</w:t>
        </w:r>
        <w:r>
          <w:rPr>
            <w:rFonts w:cs="Garamond"/>
            <w:szCs w:val="24"/>
          </w:rPr>
          <w:tab/>
        </w:r>
        <w:r>
          <w:fldChar w:fldCharType="begin"/>
        </w:r>
        <w:r>
          <w:rPr>
            <w:rFonts w:cs="Garamond"/>
            <w:szCs w:val="24"/>
          </w:rPr>
          <w:instrText xml:space="preserve"> PAGEREF _Toc523767531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3" w:history="1">
        <w:r>
          <w:rPr>
            <w:rStyle w:val="Hyperlink"/>
            <w:rFonts w:cs="Garamond"/>
            <w:szCs w:val="24"/>
          </w:rPr>
          <w:t>339. Bölüm</w:t>
        </w:r>
        <w:r>
          <w:rPr>
            <w:rFonts w:cs="Garamond"/>
            <w:szCs w:val="24"/>
          </w:rPr>
          <w:tab/>
        </w:r>
        <w:r>
          <w:fldChar w:fldCharType="begin"/>
        </w:r>
        <w:r>
          <w:rPr>
            <w:rFonts w:cs="Garamond"/>
            <w:szCs w:val="24"/>
          </w:rPr>
          <w:instrText xml:space="preserve"> PAGEREF _Toc523767533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4" w:history="1">
        <w:r>
          <w:rPr>
            <w:rStyle w:val="Hyperlink"/>
            <w:rFonts w:cs="Garamond"/>
            <w:szCs w:val="24"/>
          </w:rPr>
          <w:t>Savurganlık</w:t>
        </w:r>
        <w:r>
          <w:rPr>
            <w:rFonts w:cs="Garamond"/>
            <w:szCs w:val="24"/>
          </w:rPr>
          <w:tab/>
        </w:r>
        <w:r>
          <w:fldChar w:fldCharType="begin"/>
        </w:r>
        <w:r>
          <w:rPr>
            <w:rFonts w:cs="Garamond"/>
            <w:szCs w:val="24"/>
          </w:rPr>
          <w:instrText xml:space="preserve"> PAGEREF _Toc523767534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5" w:history="1">
        <w:r>
          <w:rPr>
            <w:rStyle w:val="Hyperlink"/>
            <w:rFonts w:cs="Garamond"/>
            <w:szCs w:val="24"/>
          </w:rPr>
          <w:t>340. Bölüm</w:t>
        </w:r>
        <w:r>
          <w:rPr>
            <w:rFonts w:cs="Garamond"/>
            <w:szCs w:val="24"/>
          </w:rPr>
          <w:tab/>
        </w:r>
        <w:r>
          <w:fldChar w:fldCharType="begin"/>
        </w:r>
        <w:r>
          <w:rPr>
            <w:rFonts w:cs="Garamond"/>
            <w:szCs w:val="24"/>
          </w:rPr>
          <w:instrText xml:space="preserve"> PAGEREF _Toc523767535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6" w:history="1">
        <w:r>
          <w:rPr>
            <w:rStyle w:val="Hyperlink"/>
            <w:rFonts w:cs="Garamond"/>
            <w:szCs w:val="24"/>
          </w:rPr>
          <w:t>Savurganlığın Anlamı</w:t>
        </w:r>
        <w:r>
          <w:rPr>
            <w:rFonts w:cs="Garamond"/>
            <w:szCs w:val="24"/>
          </w:rPr>
          <w:tab/>
        </w:r>
        <w:r>
          <w:fldChar w:fldCharType="begin"/>
        </w:r>
        <w:r>
          <w:rPr>
            <w:rFonts w:cs="Garamond"/>
            <w:szCs w:val="24"/>
          </w:rPr>
          <w:instrText xml:space="preserve"> PAGEREF _Toc523767536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8" w:history="1">
        <w:r>
          <w:rPr>
            <w:rStyle w:val="Hyperlink"/>
            <w:rFonts w:cs="Garamond"/>
            <w:szCs w:val="24"/>
          </w:rPr>
          <w:t>341. Bölüm</w:t>
        </w:r>
        <w:r>
          <w:rPr>
            <w:rFonts w:cs="Garamond"/>
            <w:szCs w:val="24"/>
          </w:rPr>
          <w:tab/>
        </w:r>
        <w:r>
          <w:fldChar w:fldCharType="begin"/>
        </w:r>
        <w:r>
          <w:rPr>
            <w:rFonts w:cs="Garamond"/>
            <w:szCs w:val="24"/>
          </w:rPr>
          <w:instrText xml:space="preserve"> PAGEREF _Toc523767538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39" w:history="1">
        <w:r>
          <w:rPr>
            <w:rStyle w:val="Hyperlink"/>
            <w:rFonts w:cs="Garamond"/>
            <w:szCs w:val="24"/>
          </w:rPr>
          <w:t>İyilik</w:t>
        </w:r>
        <w:r>
          <w:rPr>
            <w:rFonts w:cs="Garamond"/>
            <w:szCs w:val="24"/>
          </w:rPr>
          <w:tab/>
        </w:r>
        <w:r>
          <w:fldChar w:fldCharType="begin"/>
        </w:r>
        <w:r>
          <w:rPr>
            <w:rFonts w:cs="Garamond"/>
            <w:szCs w:val="24"/>
          </w:rPr>
          <w:instrText xml:space="preserve"> PAGEREF _Toc523767539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0" w:history="1">
        <w:r>
          <w:rPr>
            <w:rStyle w:val="Hyperlink"/>
            <w:rFonts w:cs="Garamond"/>
            <w:szCs w:val="24"/>
          </w:rPr>
          <w:t>342. Bölüm</w:t>
        </w:r>
        <w:r>
          <w:rPr>
            <w:rFonts w:cs="Garamond"/>
            <w:szCs w:val="24"/>
          </w:rPr>
          <w:tab/>
        </w:r>
        <w:r>
          <w:fldChar w:fldCharType="begin"/>
        </w:r>
        <w:r>
          <w:rPr>
            <w:rFonts w:cs="Garamond"/>
            <w:szCs w:val="24"/>
          </w:rPr>
          <w:instrText xml:space="preserve"> PAGEREF _Toc523767540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1" w:history="1">
        <w:r>
          <w:rPr>
            <w:rStyle w:val="Hyperlink"/>
            <w:rFonts w:cs="Garamond"/>
            <w:szCs w:val="24"/>
          </w:rPr>
          <w:t>İyiliğin Kapıları ve Hazineleri</w:t>
        </w:r>
        <w:r>
          <w:rPr>
            <w:rFonts w:cs="Garamond"/>
            <w:szCs w:val="24"/>
          </w:rPr>
          <w:tab/>
        </w:r>
        <w:r>
          <w:fldChar w:fldCharType="begin"/>
        </w:r>
        <w:r>
          <w:rPr>
            <w:rFonts w:cs="Garamond"/>
            <w:szCs w:val="24"/>
          </w:rPr>
          <w:instrText xml:space="preserve"> PAGEREF _Toc523767541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2" w:history="1">
        <w:r>
          <w:rPr>
            <w:rStyle w:val="Hyperlink"/>
            <w:rFonts w:cs="Garamond"/>
            <w:szCs w:val="24"/>
          </w:rPr>
          <w:t>343. Bölüm</w:t>
        </w:r>
        <w:r>
          <w:rPr>
            <w:rFonts w:cs="Garamond"/>
            <w:szCs w:val="24"/>
          </w:rPr>
          <w:tab/>
        </w:r>
        <w:r>
          <w:fldChar w:fldCharType="begin"/>
        </w:r>
        <w:r>
          <w:rPr>
            <w:rFonts w:cs="Garamond"/>
            <w:szCs w:val="24"/>
          </w:rPr>
          <w:instrText xml:space="preserve"> PAGEREF _Toc523767542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3" w:history="1">
        <w:r>
          <w:rPr>
            <w:rStyle w:val="Hyperlink"/>
            <w:rFonts w:cs="Garamond"/>
            <w:szCs w:val="24"/>
          </w:rPr>
          <w:t>İyi İnsanın Nişanesi</w:t>
        </w:r>
        <w:r>
          <w:rPr>
            <w:rFonts w:cs="Garamond"/>
            <w:szCs w:val="24"/>
          </w:rPr>
          <w:tab/>
        </w:r>
        <w:r>
          <w:fldChar w:fldCharType="begin"/>
        </w:r>
        <w:r>
          <w:rPr>
            <w:rFonts w:cs="Garamond"/>
            <w:szCs w:val="24"/>
          </w:rPr>
          <w:instrText xml:space="preserve"> PAGEREF _Toc523767543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4" w:history="1">
        <w:r>
          <w:rPr>
            <w:rStyle w:val="Hyperlink"/>
            <w:rFonts w:cs="Garamond"/>
            <w:szCs w:val="24"/>
          </w:rPr>
          <w:t>344. Bölüm</w:t>
        </w:r>
        <w:r>
          <w:rPr>
            <w:rFonts w:cs="Garamond"/>
            <w:szCs w:val="24"/>
          </w:rPr>
          <w:tab/>
        </w:r>
        <w:r>
          <w:fldChar w:fldCharType="begin"/>
        </w:r>
        <w:r>
          <w:rPr>
            <w:rFonts w:cs="Garamond"/>
            <w:szCs w:val="24"/>
          </w:rPr>
          <w:instrText xml:space="preserve"> PAGEREF _Toc523767544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5" w:history="1">
        <w:r>
          <w:rPr>
            <w:rStyle w:val="Hyperlink"/>
            <w:rFonts w:cs="Garamond"/>
            <w:szCs w:val="24"/>
          </w:rPr>
          <w:t>İyiliğin Mertebeleri</w:t>
        </w:r>
        <w:r>
          <w:rPr>
            <w:rFonts w:cs="Garamond"/>
            <w:szCs w:val="24"/>
          </w:rPr>
          <w:tab/>
        </w:r>
        <w:r>
          <w:fldChar w:fldCharType="begin"/>
        </w:r>
        <w:r>
          <w:rPr>
            <w:rFonts w:cs="Garamond"/>
            <w:szCs w:val="24"/>
          </w:rPr>
          <w:instrText xml:space="preserve"> PAGEREF _Toc523767545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6" w:history="1">
        <w:r>
          <w:rPr>
            <w:rStyle w:val="Hyperlink"/>
            <w:rFonts w:cs="Garamond"/>
            <w:szCs w:val="24"/>
          </w:rPr>
          <w:t>345. Bölüm</w:t>
        </w:r>
        <w:r>
          <w:rPr>
            <w:rFonts w:cs="Garamond"/>
            <w:szCs w:val="24"/>
          </w:rPr>
          <w:tab/>
        </w:r>
        <w:r>
          <w:fldChar w:fldCharType="begin"/>
        </w:r>
        <w:r>
          <w:rPr>
            <w:rFonts w:cs="Garamond"/>
            <w:szCs w:val="24"/>
          </w:rPr>
          <w:instrText xml:space="preserve"> PAGEREF _Toc523767546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7" w:history="1">
        <w:r>
          <w:rPr>
            <w:rStyle w:val="Hyperlink"/>
            <w:rFonts w:cs="Garamond"/>
            <w:szCs w:val="24"/>
          </w:rPr>
          <w:t>Birbirine İyilik Etmek Hususunda Emir</w:t>
        </w:r>
        <w:r>
          <w:rPr>
            <w:rFonts w:cs="Garamond"/>
            <w:szCs w:val="24"/>
          </w:rPr>
          <w:tab/>
        </w:r>
        <w:r>
          <w:fldChar w:fldCharType="begin"/>
        </w:r>
        <w:r>
          <w:rPr>
            <w:rFonts w:cs="Garamond"/>
            <w:szCs w:val="24"/>
          </w:rPr>
          <w:instrText xml:space="preserve"> PAGEREF _Toc523767547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8" w:history="1">
        <w:r>
          <w:rPr>
            <w:rStyle w:val="Hyperlink"/>
            <w:rFonts w:cs="Garamond"/>
            <w:szCs w:val="24"/>
          </w:rPr>
          <w:t>346. Bölüm</w:t>
        </w:r>
        <w:r>
          <w:rPr>
            <w:rFonts w:cs="Garamond"/>
            <w:szCs w:val="24"/>
          </w:rPr>
          <w:tab/>
        </w:r>
        <w:r>
          <w:fldChar w:fldCharType="begin"/>
        </w:r>
        <w:r>
          <w:rPr>
            <w:rFonts w:cs="Garamond"/>
            <w:szCs w:val="24"/>
          </w:rPr>
          <w:instrText xml:space="preserve"> PAGEREF _Toc523767548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49" w:history="1">
        <w:r>
          <w:rPr>
            <w:rStyle w:val="Hyperlink"/>
            <w:rFonts w:cs="Garamond"/>
            <w:szCs w:val="24"/>
          </w:rPr>
          <w:t>Kamil İyilik</w:t>
        </w:r>
        <w:r>
          <w:rPr>
            <w:rFonts w:cs="Garamond"/>
            <w:szCs w:val="24"/>
          </w:rPr>
          <w:tab/>
        </w:r>
        <w:r>
          <w:fldChar w:fldCharType="begin"/>
        </w:r>
        <w:r>
          <w:rPr>
            <w:rFonts w:cs="Garamond"/>
            <w:szCs w:val="24"/>
          </w:rPr>
          <w:instrText xml:space="preserve"> PAGEREF _Toc523767549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1" w:history="1">
        <w:r>
          <w:rPr>
            <w:rStyle w:val="Hyperlink"/>
            <w:rFonts w:cs="Garamond"/>
            <w:szCs w:val="24"/>
          </w:rPr>
          <w:t>347. Bölüm</w:t>
        </w:r>
        <w:r>
          <w:rPr>
            <w:rFonts w:cs="Garamond"/>
            <w:szCs w:val="24"/>
          </w:rPr>
          <w:tab/>
        </w:r>
        <w:r>
          <w:fldChar w:fldCharType="begin"/>
        </w:r>
        <w:r>
          <w:rPr>
            <w:rFonts w:cs="Garamond"/>
            <w:szCs w:val="24"/>
          </w:rPr>
          <w:instrText xml:space="preserve"> PAGEREF _Toc523767551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2" w:history="1">
        <w:r>
          <w:rPr>
            <w:rStyle w:val="Hyperlink"/>
            <w:rFonts w:cs="Garamond"/>
            <w:szCs w:val="24"/>
          </w:rPr>
          <w:t>Berzah</w:t>
        </w:r>
        <w:r>
          <w:rPr>
            <w:rFonts w:cs="Garamond"/>
            <w:szCs w:val="24"/>
          </w:rPr>
          <w:tab/>
        </w:r>
        <w:r>
          <w:fldChar w:fldCharType="begin"/>
        </w:r>
        <w:r>
          <w:rPr>
            <w:rFonts w:cs="Garamond"/>
            <w:szCs w:val="24"/>
          </w:rPr>
          <w:instrText xml:space="preserve"> PAGEREF _Toc523767552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3" w:history="1">
        <w:r>
          <w:rPr>
            <w:rStyle w:val="Hyperlink"/>
            <w:rFonts w:cs="Garamond"/>
            <w:szCs w:val="24"/>
          </w:rPr>
          <w:t>348. Bölüm</w:t>
        </w:r>
        <w:r>
          <w:rPr>
            <w:rFonts w:cs="Garamond"/>
            <w:szCs w:val="24"/>
          </w:rPr>
          <w:tab/>
        </w:r>
        <w:r>
          <w:fldChar w:fldCharType="begin"/>
        </w:r>
        <w:r>
          <w:rPr>
            <w:rFonts w:cs="Garamond"/>
            <w:szCs w:val="24"/>
          </w:rPr>
          <w:instrText xml:space="preserve"> PAGEREF _Toc523767553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4" w:history="1">
        <w:r>
          <w:rPr>
            <w:rStyle w:val="Hyperlink"/>
            <w:rFonts w:cs="Garamond"/>
            <w:szCs w:val="24"/>
          </w:rPr>
          <w:t>“Müminlerin Ruhu Yeşil Kuşların</w:t>
        </w:r>
        <w:r>
          <w:rPr>
            <w:rFonts w:cs="Garamond"/>
            <w:szCs w:val="24"/>
          </w:rPr>
          <w:tab/>
        </w:r>
        <w:r>
          <w:fldChar w:fldCharType="begin"/>
        </w:r>
        <w:r>
          <w:rPr>
            <w:rFonts w:cs="Garamond"/>
            <w:szCs w:val="24"/>
          </w:rPr>
          <w:instrText xml:space="preserve"> PAGEREF _Toc523767554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5" w:history="1">
        <w:r>
          <w:rPr>
            <w:rStyle w:val="Hyperlink"/>
            <w:rFonts w:cs="Garamond"/>
            <w:szCs w:val="24"/>
          </w:rPr>
          <w:t>Kursağıdır”Rivayetinin Reddi</w:t>
        </w:r>
        <w:r>
          <w:rPr>
            <w:rFonts w:cs="Garamond"/>
            <w:szCs w:val="24"/>
          </w:rPr>
          <w:tab/>
        </w:r>
        <w:r>
          <w:fldChar w:fldCharType="begin"/>
        </w:r>
        <w:r>
          <w:rPr>
            <w:rFonts w:cs="Garamond"/>
            <w:szCs w:val="24"/>
          </w:rPr>
          <w:instrText xml:space="preserve"> PAGEREF _Toc523767555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6" w:history="1">
        <w:r>
          <w:rPr>
            <w:rStyle w:val="Hyperlink"/>
            <w:rFonts w:cs="Garamond"/>
            <w:szCs w:val="24"/>
          </w:rPr>
          <w:t>349. Bölüm</w:t>
        </w:r>
        <w:r>
          <w:rPr>
            <w:rFonts w:cs="Garamond"/>
            <w:szCs w:val="24"/>
          </w:rPr>
          <w:tab/>
        </w:r>
        <w:r>
          <w:fldChar w:fldCharType="begin"/>
        </w:r>
        <w:r>
          <w:rPr>
            <w:rFonts w:cs="Garamond"/>
            <w:szCs w:val="24"/>
          </w:rPr>
          <w:instrText xml:space="preserve"> PAGEREF _Toc523767556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7" w:history="1">
        <w:r>
          <w:rPr>
            <w:rStyle w:val="Hyperlink"/>
            <w:rFonts w:cs="Garamond"/>
            <w:szCs w:val="24"/>
          </w:rPr>
          <w:t>Berzahta Müminlerin Ruhları</w:t>
        </w:r>
        <w:r>
          <w:rPr>
            <w:rFonts w:cs="Garamond"/>
            <w:szCs w:val="24"/>
          </w:rPr>
          <w:tab/>
        </w:r>
        <w:r>
          <w:fldChar w:fldCharType="begin"/>
        </w:r>
        <w:r>
          <w:rPr>
            <w:rFonts w:cs="Garamond"/>
            <w:szCs w:val="24"/>
          </w:rPr>
          <w:instrText xml:space="preserve"> PAGEREF _Toc523767557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8" w:history="1">
        <w:r>
          <w:rPr>
            <w:rStyle w:val="Hyperlink"/>
            <w:rFonts w:cs="Garamond"/>
            <w:szCs w:val="24"/>
          </w:rPr>
          <w:t>350. Bölüm</w:t>
        </w:r>
        <w:r>
          <w:rPr>
            <w:rFonts w:cs="Garamond"/>
            <w:szCs w:val="24"/>
          </w:rPr>
          <w:tab/>
        </w:r>
        <w:r>
          <w:fldChar w:fldCharType="begin"/>
        </w:r>
        <w:r>
          <w:rPr>
            <w:rFonts w:cs="Garamond"/>
            <w:szCs w:val="24"/>
          </w:rPr>
          <w:instrText xml:space="preserve"> PAGEREF _Toc523767558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59" w:history="1">
        <w:r>
          <w:rPr>
            <w:rStyle w:val="Hyperlink"/>
            <w:rFonts w:cs="Garamond"/>
            <w:szCs w:val="24"/>
          </w:rPr>
          <w:t>Kafirlerin Berzah Aleminde Ruhu</w:t>
        </w:r>
        <w:r>
          <w:rPr>
            <w:rFonts w:cs="Garamond"/>
            <w:szCs w:val="24"/>
          </w:rPr>
          <w:tab/>
        </w:r>
        <w:r>
          <w:fldChar w:fldCharType="begin"/>
        </w:r>
        <w:r>
          <w:rPr>
            <w:rFonts w:cs="Garamond"/>
            <w:szCs w:val="24"/>
          </w:rPr>
          <w:instrText xml:space="preserve"> PAGEREF _Toc523767559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1" w:history="1">
        <w:r>
          <w:rPr>
            <w:rStyle w:val="Hyperlink"/>
            <w:rFonts w:cs="Garamond"/>
            <w:szCs w:val="24"/>
          </w:rPr>
          <w:t>351. Bölüm</w:t>
        </w:r>
        <w:r>
          <w:rPr>
            <w:rFonts w:cs="Garamond"/>
            <w:szCs w:val="24"/>
          </w:rPr>
          <w:tab/>
        </w:r>
        <w:r>
          <w:fldChar w:fldCharType="begin"/>
        </w:r>
        <w:r>
          <w:rPr>
            <w:rFonts w:cs="Garamond"/>
            <w:szCs w:val="24"/>
          </w:rPr>
          <w:instrText xml:space="preserve"> PAGEREF _Toc523767561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2" w:history="1">
        <w:r>
          <w:rPr>
            <w:rStyle w:val="Hyperlink"/>
            <w:rFonts w:cs="Garamond"/>
            <w:szCs w:val="24"/>
          </w:rPr>
          <w:t>Bereketli</w:t>
        </w:r>
        <w:r>
          <w:rPr>
            <w:rFonts w:cs="Garamond"/>
            <w:szCs w:val="24"/>
          </w:rPr>
          <w:tab/>
        </w:r>
        <w:r>
          <w:fldChar w:fldCharType="begin"/>
        </w:r>
        <w:r>
          <w:rPr>
            <w:rFonts w:cs="Garamond"/>
            <w:szCs w:val="24"/>
          </w:rPr>
          <w:instrText xml:space="preserve"> PAGEREF _Toc523767562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3" w:history="1">
        <w:r>
          <w:rPr>
            <w:rStyle w:val="Hyperlink"/>
            <w:rFonts w:cs="Garamond"/>
            <w:szCs w:val="24"/>
          </w:rPr>
          <w:t>352. Bölüm</w:t>
        </w:r>
        <w:r>
          <w:rPr>
            <w:rFonts w:cs="Garamond"/>
            <w:szCs w:val="24"/>
          </w:rPr>
          <w:tab/>
        </w:r>
        <w:r>
          <w:fldChar w:fldCharType="begin"/>
        </w:r>
        <w:r>
          <w:rPr>
            <w:rFonts w:cs="Garamond"/>
            <w:szCs w:val="24"/>
          </w:rPr>
          <w:instrText xml:space="preserve"> PAGEREF _Toc523767563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4" w:history="1">
        <w:r>
          <w:rPr>
            <w:rStyle w:val="Hyperlink"/>
            <w:rFonts w:cs="Garamond"/>
            <w:szCs w:val="24"/>
          </w:rPr>
          <w:t>Bereket Sebepleri</w:t>
        </w:r>
        <w:r>
          <w:rPr>
            <w:rFonts w:cs="Garamond"/>
            <w:szCs w:val="24"/>
          </w:rPr>
          <w:tab/>
        </w:r>
        <w:r>
          <w:fldChar w:fldCharType="begin"/>
        </w:r>
        <w:r>
          <w:rPr>
            <w:rFonts w:cs="Garamond"/>
            <w:szCs w:val="24"/>
          </w:rPr>
          <w:instrText xml:space="preserve"> PAGEREF _Toc523767564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5" w:history="1">
        <w:r>
          <w:rPr>
            <w:rStyle w:val="Hyperlink"/>
            <w:rFonts w:cs="Garamond"/>
            <w:szCs w:val="24"/>
          </w:rPr>
          <w:t>353. Bölüm</w:t>
        </w:r>
        <w:r>
          <w:rPr>
            <w:rFonts w:cs="Garamond"/>
            <w:szCs w:val="24"/>
          </w:rPr>
          <w:tab/>
        </w:r>
        <w:r>
          <w:fldChar w:fldCharType="begin"/>
        </w:r>
        <w:r>
          <w:rPr>
            <w:rFonts w:cs="Garamond"/>
            <w:szCs w:val="24"/>
          </w:rPr>
          <w:instrText xml:space="preserve"> PAGEREF _Toc523767565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6" w:history="1">
        <w:r>
          <w:rPr>
            <w:rStyle w:val="Hyperlink"/>
            <w:rFonts w:cs="Garamond"/>
            <w:szCs w:val="24"/>
          </w:rPr>
          <w:t>Bereketi Yok Eden Şeyler</w:t>
        </w:r>
        <w:r>
          <w:rPr>
            <w:rFonts w:cs="Garamond"/>
            <w:szCs w:val="24"/>
          </w:rPr>
          <w:tab/>
        </w:r>
        <w:r>
          <w:fldChar w:fldCharType="begin"/>
        </w:r>
        <w:r>
          <w:rPr>
            <w:rFonts w:cs="Garamond"/>
            <w:szCs w:val="24"/>
          </w:rPr>
          <w:instrText xml:space="preserve"> PAGEREF _Toc523767566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8" w:history="1">
        <w:r>
          <w:rPr>
            <w:rStyle w:val="Hyperlink"/>
            <w:rFonts w:cs="Garamond"/>
            <w:szCs w:val="24"/>
          </w:rPr>
          <w:t>354. Bölüm</w:t>
        </w:r>
        <w:r>
          <w:rPr>
            <w:rFonts w:cs="Garamond"/>
            <w:szCs w:val="24"/>
          </w:rPr>
          <w:tab/>
        </w:r>
        <w:r>
          <w:fldChar w:fldCharType="begin"/>
        </w:r>
        <w:r>
          <w:rPr>
            <w:rFonts w:cs="Garamond"/>
            <w:szCs w:val="24"/>
          </w:rPr>
          <w:instrText xml:space="preserve"> PAGEREF _Toc523767568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69" w:history="1">
        <w:r>
          <w:rPr>
            <w:rStyle w:val="Hyperlink"/>
            <w:rFonts w:cs="Garamond"/>
            <w:szCs w:val="24"/>
          </w:rPr>
          <w:t>Allah’ın Burhanı</w:t>
        </w:r>
        <w:r>
          <w:rPr>
            <w:rFonts w:cs="Garamond"/>
            <w:szCs w:val="24"/>
          </w:rPr>
          <w:tab/>
        </w:r>
        <w:r>
          <w:fldChar w:fldCharType="begin"/>
        </w:r>
        <w:r>
          <w:rPr>
            <w:rFonts w:cs="Garamond"/>
            <w:szCs w:val="24"/>
          </w:rPr>
          <w:instrText xml:space="preserve"> PAGEREF _Toc523767569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0" w:history="1">
        <w:r>
          <w:rPr>
            <w:rStyle w:val="Hyperlink"/>
            <w:rFonts w:cs="Garamond"/>
            <w:szCs w:val="24"/>
          </w:rPr>
          <w:t>355. Bölüm</w:t>
        </w:r>
        <w:r>
          <w:rPr>
            <w:rFonts w:cs="Garamond"/>
            <w:szCs w:val="24"/>
          </w:rPr>
          <w:tab/>
        </w:r>
        <w:r>
          <w:fldChar w:fldCharType="begin"/>
        </w:r>
        <w:r>
          <w:rPr>
            <w:rFonts w:cs="Garamond"/>
            <w:szCs w:val="24"/>
          </w:rPr>
          <w:instrText xml:space="preserve"> PAGEREF _Toc523767570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1" w:history="1">
        <w:r>
          <w:rPr>
            <w:rStyle w:val="Hyperlink"/>
            <w:rFonts w:cs="Garamond"/>
            <w:szCs w:val="24"/>
          </w:rPr>
          <w:t>Delil İstemek</w:t>
        </w:r>
        <w:r>
          <w:rPr>
            <w:rFonts w:cs="Garamond"/>
            <w:szCs w:val="24"/>
          </w:rPr>
          <w:tab/>
        </w:r>
        <w:r>
          <w:fldChar w:fldCharType="begin"/>
        </w:r>
        <w:r>
          <w:rPr>
            <w:rFonts w:cs="Garamond"/>
            <w:szCs w:val="24"/>
          </w:rPr>
          <w:instrText xml:space="preserve"> PAGEREF _Toc523767571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3" w:history="1">
        <w:r>
          <w:rPr>
            <w:rStyle w:val="Hyperlink"/>
            <w:rFonts w:cs="Garamond"/>
            <w:szCs w:val="24"/>
          </w:rPr>
          <w:t>356. Bölüm</w:t>
        </w:r>
        <w:r>
          <w:rPr>
            <w:rFonts w:cs="Garamond"/>
            <w:szCs w:val="24"/>
          </w:rPr>
          <w:tab/>
        </w:r>
        <w:r>
          <w:fldChar w:fldCharType="begin"/>
        </w:r>
        <w:r>
          <w:rPr>
            <w:rFonts w:cs="Garamond"/>
            <w:szCs w:val="24"/>
          </w:rPr>
          <w:instrText xml:space="preserve"> PAGEREF _Toc523767573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4" w:history="1">
        <w:r>
          <w:rPr>
            <w:rStyle w:val="Hyperlink"/>
            <w:rFonts w:cs="Garamond"/>
            <w:szCs w:val="24"/>
          </w:rPr>
          <w:t>Güler Yüzlülük</w:t>
        </w:r>
        <w:r>
          <w:rPr>
            <w:rFonts w:cs="Garamond"/>
            <w:szCs w:val="24"/>
          </w:rPr>
          <w:tab/>
        </w:r>
        <w:r>
          <w:fldChar w:fldCharType="begin"/>
        </w:r>
        <w:r>
          <w:rPr>
            <w:rFonts w:cs="Garamond"/>
            <w:szCs w:val="24"/>
          </w:rPr>
          <w:instrText xml:space="preserve"> PAGEREF _Toc523767574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5" w:history="1">
        <w:r>
          <w:rPr>
            <w:rStyle w:val="Hyperlink"/>
            <w:rFonts w:cs="Garamond"/>
            <w:szCs w:val="24"/>
          </w:rPr>
          <w:t>357. Bölüm</w:t>
        </w:r>
        <w:r>
          <w:rPr>
            <w:rFonts w:cs="Garamond"/>
            <w:szCs w:val="24"/>
          </w:rPr>
          <w:tab/>
        </w:r>
        <w:r>
          <w:fldChar w:fldCharType="begin"/>
        </w:r>
        <w:r>
          <w:rPr>
            <w:rFonts w:cs="Garamond"/>
            <w:szCs w:val="24"/>
          </w:rPr>
          <w:instrText xml:space="preserve"> PAGEREF _Toc523767575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6" w:history="1">
        <w:r>
          <w:rPr>
            <w:rStyle w:val="Hyperlink"/>
            <w:rFonts w:cs="Garamond"/>
            <w:szCs w:val="24"/>
          </w:rPr>
          <w:t>Uya</w:t>
        </w:r>
        <w:r>
          <w:rPr>
            <w:rStyle w:val="Hyperlink"/>
            <w:rFonts w:cs="Garamond"/>
            <w:szCs w:val="24"/>
          </w:rPr>
          <w:t>r</w:t>
        </w:r>
        <w:r>
          <w:rPr>
            <w:rStyle w:val="Hyperlink"/>
            <w:rFonts w:cs="Garamond"/>
            <w:szCs w:val="24"/>
          </w:rPr>
          <w:t>ı ve Müjde Eşitliği</w:t>
        </w:r>
        <w:r>
          <w:rPr>
            <w:rFonts w:cs="Garamond"/>
            <w:szCs w:val="24"/>
          </w:rPr>
          <w:tab/>
        </w:r>
        <w:r>
          <w:fldChar w:fldCharType="begin"/>
        </w:r>
        <w:r>
          <w:rPr>
            <w:rFonts w:cs="Garamond"/>
            <w:szCs w:val="24"/>
          </w:rPr>
          <w:instrText xml:space="preserve"> PAGEREF _Toc523767576 \h </w:instrText>
        </w:r>
        <w:r>
          <w:fldChar w:fldCharType="separate"/>
        </w:r>
        <w:r w:rsidR="008B636C">
          <w:rPr>
            <w:rFonts w:cs="Garamond"/>
            <w:noProof/>
            <w:szCs w:val="24"/>
          </w:rPr>
          <w:t>5</w:t>
        </w:r>
        <w:r>
          <w:fldChar w:fldCharType="end"/>
        </w:r>
      </w:hyperlink>
    </w:p>
    <w:p w:rsidR="00D552AB" w:rsidRDefault="00D552AB">
      <w:pPr>
        <w:pStyle w:val="TOC1"/>
        <w:tabs>
          <w:tab w:val="right" w:leader="dot" w:pos="6792"/>
        </w:tabs>
        <w:rPr>
          <w:rFonts w:ascii="Times New Roman" w:hAnsi="Times New Roman"/>
          <w:szCs w:val="24"/>
          <w:lang w:bidi="fa-IR"/>
        </w:rPr>
      </w:pPr>
      <w:hyperlink w:anchor="_Toc523767577" w:history="1">
        <w:r>
          <w:rPr>
            <w:rStyle w:val="Hyperlink"/>
            <w:rFonts w:cs="Garamond"/>
            <w:szCs w:val="24"/>
          </w:rPr>
          <w:t>İçindekiler</w:t>
        </w:r>
        <w:r>
          <w:rPr>
            <w:rFonts w:cs="Garamond"/>
            <w:szCs w:val="24"/>
          </w:rPr>
          <w:tab/>
        </w:r>
        <w:r>
          <w:fldChar w:fldCharType="begin"/>
        </w:r>
        <w:r>
          <w:rPr>
            <w:rFonts w:cs="Garamond"/>
            <w:szCs w:val="24"/>
          </w:rPr>
          <w:instrText xml:space="preserve"> PAGEREF _Toc523767577 \h </w:instrText>
        </w:r>
        <w:r>
          <w:fldChar w:fldCharType="separate"/>
        </w:r>
        <w:r w:rsidR="008B636C">
          <w:rPr>
            <w:rFonts w:cs="Garamond"/>
            <w:noProof/>
            <w:szCs w:val="24"/>
          </w:rPr>
          <w:t>5</w:t>
        </w:r>
        <w:r>
          <w:fldChar w:fldCharType="end"/>
        </w:r>
      </w:hyperlink>
    </w:p>
    <w:p w:rsidR="00D552AB" w:rsidRDefault="00D552AB">
      <w:pPr>
        <w:ind w:firstLine="0"/>
        <w:rPr>
          <w:rFonts w:cs="Garamond"/>
          <w:b/>
          <w:bCs/>
          <w:szCs w:val="24"/>
        </w:rPr>
      </w:pPr>
      <w:r>
        <w:rPr>
          <w:b/>
        </w:rPr>
        <w:fldChar w:fldCharType="end"/>
      </w:r>
    </w:p>
    <w:sectPr w:rsidR="00D552AB">
      <w:footnotePr>
        <w:numRestart w:val="eachPage"/>
      </w:footnotePr>
      <w:endnotePr>
        <w:numFmt w:val="decimal"/>
        <w:numRestart w:val="eachSect"/>
      </w:endnotePr>
      <w:type w:val="continuous"/>
      <w:pgSz w:w="11906" w:h="16838" w:code="9"/>
      <w:pgMar w:top="2722" w:right="2552" w:bottom="2778" w:left="2552" w:header="2552" w:footer="2552" w:gutter="0"/>
      <w:cols w:space="720" w:equalWidth="0">
        <w:col w:w="680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6E" w:rsidRDefault="00E1546E">
      <w:pPr>
        <w:spacing w:line="240" w:lineRule="auto"/>
      </w:pPr>
      <w:r>
        <w:separator/>
      </w:r>
    </w:p>
  </w:endnote>
  <w:endnote w:type="continuationSeparator" w:id="0">
    <w:p w:rsidR="00E1546E" w:rsidRDefault="00E15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9C" w:rsidRDefault="00AE309C">
    <w:pPr>
      <w:pStyle w:val="Footer"/>
      <w:framePr w:wrap="around" w:vAnchor="text" w:hAnchor="margin" w:xAlign="center" w:y="1"/>
      <w:rPr>
        <w:rStyle w:val="PageNumber"/>
        <w:rFonts w:cs="Garamond"/>
        <w:sz w:val="24"/>
      </w:rPr>
    </w:pPr>
    <w:r>
      <w:rPr>
        <w:rStyle w:val="PageNumber"/>
      </w:rPr>
      <w:fldChar w:fldCharType="begin"/>
    </w:r>
    <w:r>
      <w:rPr>
        <w:rStyle w:val="PageNumber"/>
        <w:rFonts w:cs="Garamond"/>
        <w:szCs w:val="20"/>
      </w:rPr>
      <w:instrText xml:space="preserve">PAGE  </w:instrText>
    </w:r>
    <w:r>
      <w:rPr>
        <w:rStyle w:val="PageNumber"/>
      </w:rPr>
      <w:fldChar w:fldCharType="end"/>
    </w:r>
  </w:p>
  <w:p w:rsidR="00AE309C" w:rsidRDefault="00AE309C">
    <w:pPr>
      <w:pStyle w:val="Footer"/>
      <w:rPr>
        <w:rFonts w:cs="Garamond"/>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9C" w:rsidRDefault="00AE309C">
    <w:pPr>
      <w:pStyle w:val="Footer"/>
      <w:framePr w:wrap="around" w:vAnchor="text" w:hAnchor="margin" w:xAlign="center" w:y="1"/>
      <w:rPr>
        <w:rStyle w:val="PageNumber"/>
        <w:rFonts w:cs="Garamond"/>
        <w:sz w:val="24"/>
      </w:rPr>
    </w:pPr>
    <w:r>
      <w:rPr>
        <w:rStyle w:val="PageNumber"/>
        <w:sz w:val="24"/>
      </w:rPr>
      <w:fldChar w:fldCharType="begin"/>
    </w:r>
    <w:r>
      <w:rPr>
        <w:rStyle w:val="PageNumber"/>
        <w:rFonts w:cs="Garamond"/>
        <w:sz w:val="24"/>
      </w:rPr>
      <w:instrText xml:space="preserve">PAGE  </w:instrText>
    </w:r>
    <w:r>
      <w:rPr>
        <w:rStyle w:val="PageNumber"/>
        <w:sz w:val="24"/>
      </w:rPr>
      <w:fldChar w:fldCharType="separate"/>
    </w:r>
    <w:r w:rsidR="00A76ED1">
      <w:rPr>
        <w:rStyle w:val="PageNumber"/>
        <w:noProof/>
        <w:sz w:val="24"/>
      </w:rPr>
      <w:t>1</w:t>
    </w:r>
    <w:r>
      <w:rPr>
        <w:rStyle w:val="PageNumber"/>
        <w:sz w:val="24"/>
      </w:rPr>
      <w:fldChar w:fldCharType="end"/>
    </w:r>
  </w:p>
  <w:p w:rsidR="00AE309C" w:rsidRDefault="00AE309C">
    <w:pPr>
      <w:pStyle w:val="Footer"/>
      <w:rPr>
        <w:rFonts w:cs="Garamond"/>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6E" w:rsidRDefault="00E1546E">
      <w:pPr>
        <w:spacing w:line="240" w:lineRule="auto"/>
      </w:pPr>
      <w:r>
        <w:separator/>
      </w:r>
    </w:p>
  </w:footnote>
  <w:footnote w:type="continuationSeparator" w:id="0">
    <w:p w:rsidR="00E1546E" w:rsidRDefault="00E1546E">
      <w:pPr>
        <w:spacing w:line="240" w:lineRule="auto"/>
      </w:pPr>
      <w:r>
        <w:continuationSeparator/>
      </w:r>
    </w:p>
  </w:footnote>
  <w:footnote w:id="1">
    <w:p w:rsidR="00AE309C" w:rsidRDefault="00AE309C">
      <w:pPr>
        <w:pStyle w:val="FootnoteText"/>
        <w:rPr>
          <w:rFonts w:cs="Garamond"/>
          <w:szCs w:val="20"/>
        </w:rPr>
      </w:pPr>
      <w:r>
        <w:rPr>
          <w:rStyle w:val="FootnoteReference"/>
        </w:rPr>
        <w:footnoteRef/>
      </w:r>
      <w:r>
        <w:rPr>
          <w:rFonts w:cs="Garamond"/>
          <w:szCs w:val="20"/>
        </w:rPr>
        <w:t xml:space="preserve"> Kasas suresi, 13. ayet</w:t>
      </w:r>
    </w:p>
  </w:footnote>
  <w:footnote w:id="2">
    <w:p w:rsidR="00AE309C" w:rsidRDefault="00AE309C">
      <w:pPr>
        <w:pStyle w:val="FootnoteText"/>
        <w:rPr>
          <w:rFonts w:cs="Garamond"/>
          <w:szCs w:val="20"/>
        </w:rPr>
      </w:pPr>
      <w:r>
        <w:rPr>
          <w:rStyle w:val="FootnoteReference"/>
        </w:rPr>
        <w:footnoteRef/>
      </w:r>
      <w:r>
        <w:rPr>
          <w:rFonts w:cs="Garamond"/>
          <w:szCs w:val="20"/>
        </w:rPr>
        <w:t xml:space="preserve"> Hud suresi, 73. ayet</w:t>
      </w:r>
    </w:p>
  </w:footnote>
  <w:footnote w:id="3">
    <w:p w:rsidR="00AE309C" w:rsidRDefault="00AE309C">
      <w:pPr>
        <w:pStyle w:val="FootnoteText"/>
        <w:rPr>
          <w:rFonts w:cs="Garamond"/>
          <w:szCs w:val="20"/>
        </w:rPr>
      </w:pPr>
      <w:r>
        <w:rPr>
          <w:rStyle w:val="FootnoteReference"/>
        </w:rPr>
        <w:footnoteRef/>
      </w:r>
      <w:r>
        <w:rPr>
          <w:rFonts w:cs="Garamond"/>
          <w:szCs w:val="20"/>
        </w:rPr>
        <w:t xml:space="preserve"> Ahzab suresi , 33. ayet</w:t>
      </w:r>
    </w:p>
  </w:footnote>
  <w:footnote w:id="4">
    <w:p w:rsidR="00AE309C" w:rsidRDefault="00AE309C">
      <w:pPr>
        <w:pStyle w:val="FootnoteText"/>
        <w:rPr>
          <w:rFonts w:cs="Garamond"/>
          <w:szCs w:val="20"/>
        </w:rPr>
      </w:pPr>
      <w:r>
        <w:rPr>
          <w:rStyle w:val="FootnoteReference"/>
        </w:rPr>
        <w:footnoteRef/>
      </w:r>
      <w:r>
        <w:rPr>
          <w:rFonts w:cs="Garamond"/>
          <w:szCs w:val="20"/>
        </w:rPr>
        <w:t xml:space="preserve"> Gerçi Ehl-i Beyt, kelime olarak </w:t>
      </w:r>
      <w:r>
        <w:rPr>
          <w:rFonts w:cs="Garamond"/>
          <w:i/>
          <w:iCs/>
          <w:sz w:val="24"/>
        </w:rPr>
        <w:t>“ev halkı”</w:t>
      </w:r>
      <w:r>
        <w:rPr>
          <w:rFonts w:cs="Garamond"/>
          <w:szCs w:val="20"/>
        </w:rPr>
        <w:t>anlamındadır. Ama İslami metinlerde ı</w:t>
      </w:r>
      <w:r>
        <w:rPr>
          <w:rFonts w:cs="Garamond"/>
          <w:szCs w:val="20"/>
        </w:rPr>
        <w:t>s</w:t>
      </w:r>
      <w:r>
        <w:rPr>
          <w:rFonts w:cs="Garamond"/>
          <w:szCs w:val="20"/>
        </w:rPr>
        <w:t>tılah olarak İslam Peygamberinin hanedanı için kullanılmaktadır ve bu kelimenin beli</w:t>
      </w:r>
      <w:r>
        <w:rPr>
          <w:rFonts w:cs="Garamond"/>
          <w:szCs w:val="20"/>
        </w:rPr>
        <w:t>r</w:t>
      </w:r>
      <w:r>
        <w:rPr>
          <w:rFonts w:cs="Garamond"/>
          <w:szCs w:val="20"/>
        </w:rPr>
        <w:t>gin ve açık bir anlamı vardır. Ehl-i Beyt’in kimler olduğu İslam Peygamberinden nakl</w:t>
      </w:r>
      <w:r>
        <w:rPr>
          <w:rFonts w:cs="Garamond"/>
          <w:szCs w:val="20"/>
        </w:rPr>
        <w:t>e</w:t>
      </w:r>
      <w:r>
        <w:rPr>
          <w:rFonts w:cs="Garamond"/>
          <w:szCs w:val="20"/>
        </w:rPr>
        <w:t xml:space="preserve">dilen onlarca rivayette açıkça belirtilmiştir. Aşağıda örnek olarak zikrettiğimiz şu bir kaç rivayette de Ehl-i Beyt’ten maksadın, her ne kadar bazıları Peygamber’in vefatından sonra doğmuş olsalar da Ali (a.s), Fatıma (a.s), Hasan (a.s) ve Hüseyin’in (a.s) soyundan gelen imamlar olduğu açıkça belirtilmiştir: </w:t>
      </w:r>
    </w:p>
    <w:p w:rsidR="00AE309C" w:rsidRDefault="00AE309C">
      <w:pPr>
        <w:pStyle w:val="FootnoteText"/>
        <w:rPr>
          <w:rFonts w:cs="Garamond"/>
          <w:i/>
          <w:iCs/>
          <w:sz w:val="24"/>
        </w:rPr>
      </w:pPr>
      <w:r>
        <w:rPr>
          <w:rFonts w:cs="Garamond"/>
          <w:szCs w:val="20"/>
        </w:rPr>
        <w:t>1-Safiyye binti Şeybe Ayşe’den şöyle dediğini nakletmektedir: Bir gün Peygamber, üzerinde bir rida (cübbe) olduğu halde evden çıktı. Bu esnada Hasan b. Ali geldi, Pe</w:t>
      </w:r>
      <w:r>
        <w:rPr>
          <w:rFonts w:cs="Garamond"/>
          <w:szCs w:val="20"/>
        </w:rPr>
        <w:t>y</w:t>
      </w:r>
      <w:r>
        <w:rPr>
          <w:rFonts w:cs="Garamond"/>
          <w:szCs w:val="20"/>
        </w:rPr>
        <w:t xml:space="preserve">gamber onu ridasının altına çağırdı. Sonra Hüseyin b. Ali geldi, Peygamber onu da ridasının altına çağırdı. Daha sonra Fatıma (a.s) geldi, Peygamber (s.a.a) onu da ridanın altına çağırdı. Sonra Ali (a.s) geldi, Peygamber (s.a.a) onu da ridasının altına çağırdı ve ardından da şu ayeti kıraat buyurdu: </w:t>
      </w:r>
      <w:r>
        <w:rPr>
          <w:rFonts w:cs="Garamond"/>
          <w:b/>
          <w:bCs/>
          <w:szCs w:val="20"/>
        </w:rPr>
        <w:t>“Ey Ehl-i Beyt! Allah ancak sizden her türlü pisliği gidermek ve sizi tertemiz kılmak i</w:t>
      </w:r>
      <w:r>
        <w:rPr>
          <w:rFonts w:cs="Garamond"/>
          <w:b/>
          <w:bCs/>
          <w:szCs w:val="20"/>
        </w:rPr>
        <w:t>s</w:t>
      </w:r>
      <w:r>
        <w:rPr>
          <w:rFonts w:cs="Garamond"/>
          <w:b/>
          <w:bCs/>
          <w:szCs w:val="20"/>
        </w:rPr>
        <w:t>ter.”</w:t>
      </w:r>
      <w:r>
        <w:rPr>
          <w:rFonts w:cs="Garamond"/>
          <w:i/>
          <w:iCs/>
          <w:sz w:val="24"/>
        </w:rPr>
        <w:t>(Ahzap/33)</w:t>
      </w:r>
    </w:p>
    <w:p w:rsidR="00AE309C" w:rsidRDefault="00AE309C">
      <w:pPr>
        <w:pStyle w:val="FootnoteText"/>
        <w:rPr>
          <w:rFonts w:cs="Garamond"/>
          <w:szCs w:val="20"/>
        </w:rPr>
      </w:pPr>
      <w:r>
        <w:rPr>
          <w:rFonts w:cs="Garamond"/>
          <w:szCs w:val="20"/>
        </w:rPr>
        <w:t>Sahih-i Müslim, 4/1884/2424</w:t>
      </w:r>
    </w:p>
    <w:p w:rsidR="00AE309C" w:rsidRDefault="00AE309C">
      <w:pPr>
        <w:pStyle w:val="FootnoteText"/>
        <w:rPr>
          <w:rFonts w:cs="Garamond"/>
          <w:szCs w:val="20"/>
        </w:rPr>
      </w:pPr>
      <w:r>
        <w:rPr>
          <w:rFonts w:cs="Garamond"/>
          <w:szCs w:val="20"/>
        </w:rPr>
        <w:t>el-Mustedrek a’le’s-Sahiheyn, 3/159/4707</w:t>
      </w:r>
    </w:p>
    <w:p w:rsidR="00AE309C" w:rsidRDefault="00AE309C">
      <w:pPr>
        <w:pStyle w:val="FootnoteText"/>
        <w:rPr>
          <w:rFonts w:cs="Garamond"/>
          <w:szCs w:val="20"/>
        </w:rPr>
      </w:pPr>
      <w:r>
        <w:rPr>
          <w:rFonts w:cs="Garamond"/>
          <w:szCs w:val="20"/>
        </w:rPr>
        <w:t>Tefsir-i Taberi, 12/22. Cüz/6</w:t>
      </w:r>
    </w:p>
    <w:p w:rsidR="00AE309C" w:rsidRDefault="00AE309C">
      <w:pPr>
        <w:pStyle w:val="FootnoteText"/>
        <w:rPr>
          <w:rFonts w:cs="Garamond"/>
          <w:szCs w:val="20"/>
        </w:rPr>
      </w:pPr>
      <w:r>
        <w:rPr>
          <w:rFonts w:cs="Garamond"/>
          <w:szCs w:val="20"/>
        </w:rPr>
        <w:t>es-Sünen’ul Kübra, 2/212/2858</w:t>
      </w:r>
    </w:p>
    <w:p w:rsidR="00AE309C" w:rsidRDefault="00AE309C">
      <w:pPr>
        <w:pStyle w:val="FootnoteText"/>
        <w:bidi/>
        <w:rPr>
          <w:rFonts w:cs="Garamond"/>
          <w:sz w:val="24"/>
        </w:rPr>
      </w:pPr>
      <w:r>
        <w:rPr>
          <w:rFonts w:cs="Garamond"/>
          <w:sz w:val="24"/>
        </w:rPr>
        <w:t>2-Amir b. Saad b. Ebi Vakkas, babasından şöyle dediğini nakletmektedir: “Peygambere vahiy nazil olunca Ali, Fatıma ve iki çoc</w:t>
      </w:r>
      <w:r>
        <w:rPr>
          <w:rFonts w:cs="Garamond"/>
          <w:sz w:val="24"/>
        </w:rPr>
        <w:t>u</w:t>
      </w:r>
      <w:r>
        <w:rPr>
          <w:rFonts w:cs="Garamond"/>
          <w:sz w:val="24"/>
        </w:rPr>
        <w:t xml:space="preserve">ğunu (Hz. Hasan ve Hüseyin’i) ridasının altına alarak şöyle buyurdu: </w:t>
      </w:r>
      <w:r>
        <w:rPr>
          <w:rFonts w:cs="Garamond"/>
          <w:i/>
          <w:iCs/>
          <w:sz w:val="24"/>
        </w:rPr>
        <w:t>“Allah’ım! Bu</w:t>
      </w:r>
      <w:r>
        <w:rPr>
          <w:rFonts w:cs="Garamond"/>
          <w:i/>
          <w:iCs/>
          <w:sz w:val="24"/>
        </w:rPr>
        <w:t>n</w:t>
      </w:r>
      <w:r>
        <w:rPr>
          <w:rFonts w:cs="Garamond"/>
          <w:i/>
          <w:iCs/>
          <w:sz w:val="24"/>
        </w:rPr>
        <w:t>lar benim Ehl-i Beyt’imdir.”</w:t>
      </w:r>
    </w:p>
    <w:p w:rsidR="00AE309C" w:rsidRDefault="00AE309C">
      <w:pPr>
        <w:pStyle w:val="FootnoteText"/>
        <w:rPr>
          <w:rFonts w:cs="Garamond"/>
          <w:szCs w:val="20"/>
        </w:rPr>
      </w:pPr>
      <w:r>
        <w:rPr>
          <w:rFonts w:cs="Garamond"/>
          <w:szCs w:val="20"/>
        </w:rPr>
        <w:t>Sahih-i Müslim, 4/1871/32</w:t>
      </w:r>
    </w:p>
    <w:p w:rsidR="00AE309C" w:rsidRDefault="00AE309C">
      <w:pPr>
        <w:pStyle w:val="FootnoteText"/>
        <w:rPr>
          <w:rFonts w:cs="Garamond"/>
          <w:szCs w:val="20"/>
        </w:rPr>
      </w:pPr>
      <w:r>
        <w:rPr>
          <w:rFonts w:cs="Garamond"/>
          <w:szCs w:val="20"/>
        </w:rPr>
        <w:t>Sünen-i Tirmizi, 5/ 225/2999</w:t>
      </w:r>
    </w:p>
    <w:p w:rsidR="00AE309C" w:rsidRDefault="00AE309C">
      <w:pPr>
        <w:pStyle w:val="FootnoteText"/>
        <w:rPr>
          <w:rFonts w:cs="Garamond"/>
          <w:szCs w:val="20"/>
        </w:rPr>
      </w:pPr>
      <w:r>
        <w:rPr>
          <w:rFonts w:cs="Garamond"/>
          <w:szCs w:val="20"/>
        </w:rPr>
        <w:t>Müsned-i İbn-i Hanbel, 1/391/1608</w:t>
      </w:r>
    </w:p>
    <w:p w:rsidR="00AE309C" w:rsidRDefault="00AE309C">
      <w:pPr>
        <w:pStyle w:val="FootnoteText"/>
        <w:rPr>
          <w:rFonts w:cs="Garamond"/>
          <w:szCs w:val="20"/>
        </w:rPr>
      </w:pPr>
      <w:r>
        <w:rPr>
          <w:rFonts w:cs="Garamond"/>
          <w:szCs w:val="20"/>
        </w:rPr>
        <w:t>el-Mustedrek ale’s Sahiheyn, 3/163/4719</w:t>
      </w:r>
    </w:p>
    <w:p w:rsidR="00AE309C" w:rsidRDefault="00AE309C">
      <w:pPr>
        <w:pStyle w:val="FootnoteText"/>
        <w:rPr>
          <w:rFonts w:cs="Garamond"/>
          <w:szCs w:val="20"/>
        </w:rPr>
      </w:pPr>
      <w:r>
        <w:rPr>
          <w:rFonts w:cs="Garamond"/>
          <w:szCs w:val="20"/>
        </w:rPr>
        <w:t>Sünen’ul Kübra,7/101/12392</w:t>
      </w:r>
    </w:p>
    <w:p w:rsidR="00AE309C" w:rsidRDefault="00AE309C">
      <w:pPr>
        <w:pStyle w:val="FootnoteText"/>
        <w:rPr>
          <w:rFonts w:cs="Garamond"/>
          <w:i/>
          <w:iCs/>
          <w:sz w:val="24"/>
        </w:rPr>
      </w:pPr>
      <w:r>
        <w:rPr>
          <w:rFonts w:cs="Garamond"/>
          <w:szCs w:val="20"/>
        </w:rPr>
        <w:t xml:space="preserve">3-İsa b. Abdullah b. Malik, Ömer b. Hattab’dan şöyle dediğini nakletmektedir: “Peygamber’den şöyle buyurduğunu duydum: </w:t>
      </w:r>
      <w:r>
        <w:rPr>
          <w:rFonts w:cs="Garamond"/>
          <w:i/>
          <w:iCs/>
          <w:sz w:val="24"/>
        </w:rPr>
        <w:t>“Ey İnsanlar! Ben çok geçmeden ar</w:t>
      </w:r>
      <w:r>
        <w:rPr>
          <w:rFonts w:cs="Garamond"/>
          <w:i/>
          <w:iCs/>
          <w:sz w:val="24"/>
        </w:rPr>
        <w:t>a</w:t>
      </w:r>
      <w:r>
        <w:rPr>
          <w:rFonts w:cs="Garamond"/>
          <w:i/>
          <w:iCs/>
          <w:sz w:val="24"/>
        </w:rPr>
        <w:t>nızdan ayrılacağım. Daha sonra siz kıyamette yanıma geleceksiniz...”</w:t>
      </w:r>
      <w:r>
        <w:rPr>
          <w:rFonts w:cs="Garamond"/>
          <w:szCs w:val="20"/>
        </w:rPr>
        <w:t>(Burada Pe</w:t>
      </w:r>
      <w:r>
        <w:rPr>
          <w:rFonts w:cs="Garamond"/>
          <w:szCs w:val="20"/>
        </w:rPr>
        <w:t>y</w:t>
      </w:r>
      <w:r>
        <w:rPr>
          <w:rFonts w:cs="Garamond"/>
          <w:szCs w:val="20"/>
        </w:rPr>
        <w:t>gamber Kur’an ve Ehl-i Beytinin hakkına riayet edilmesini tavsiye etmektedir.”Ömer b. Hattab daha sonra şöyle diyor: “Peygamber’e, “Ey Resulullah İtretin/Ehl-i Beyt’in ki</w:t>
      </w:r>
      <w:r>
        <w:rPr>
          <w:rFonts w:cs="Garamond"/>
          <w:szCs w:val="20"/>
        </w:rPr>
        <w:t>m</w:t>
      </w:r>
      <w:r>
        <w:rPr>
          <w:rFonts w:cs="Garamond"/>
          <w:szCs w:val="20"/>
        </w:rPr>
        <w:t xml:space="preserve">lerdir?”diye sordum, şöyle buyurdu: </w:t>
      </w:r>
      <w:r>
        <w:rPr>
          <w:rFonts w:cs="Garamond"/>
          <w:i/>
          <w:iCs/>
          <w:sz w:val="24"/>
        </w:rPr>
        <w:t>“Ehl-i Beyt’im Ali, Fatıma, çocukları ve Hüs</w:t>
      </w:r>
      <w:r>
        <w:rPr>
          <w:rFonts w:cs="Garamond"/>
          <w:i/>
          <w:iCs/>
          <w:sz w:val="24"/>
        </w:rPr>
        <w:t>e</w:t>
      </w:r>
      <w:r>
        <w:rPr>
          <w:rFonts w:cs="Garamond"/>
          <w:i/>
          <w:iCs/>
          <w:sz w:val="24"/>
        </w:rPr>
        <w:t>yin’in soyundan dokuz iyi imam benim itretimdir, onlar benim kanımdan ve eti</w:t>
      </w:r>
      <w:r>
        <w:rPr>
          <w:rFonts w:cs="Garamond"/>
          <w:i/>
          <w:iCs/>
          <w:sz w:val="24"/>
        </w:rPr>
        <w:t>m</w:t>
      </w:r>
      <w:r>
        <w:rPr>
          <w:rFonts w:cs="Garamond"/>
          <w:i/>
          <w:iCs/>
          <w:sz w:val="24"/>
        </w:rPr>
        <w:t>dendir.”</w:t>
      </w:r>
    </w:p>
    <w:p w:rsidR="00AE309C" w:rsidRDefault="00AE309C">
      <w:pPr>
        <w:pStyle w:val="FootnoteText"/>
        <w:rPr>
          <w:rFonts w:cs="Garamond"/>
          <w:sz w:val="24"/>
        </w:rPr>
      </w:pPr>
      <w:r>
        <w:rPr>
          <w:rFonts w:cs="Garamond"/>
          <w:sz w:val="24"/>
        </w:rPr>
        <w:t>Kifayet’ul Eser, s. 91</w:t>
      </w:r>
    </w:p>
    <w:p w:rsidR="00AE309C" w:rsidRDefault="00AE309C">
      <w:pPr>
        <w:pStyle w:val="FootnoteText"/>
        <w:rPr>
          <w:rFonts w:cs="Garamond"/>
          <w:szCs w:val="20"/>
        </w:rPr>
      </w:pPr>
      <w:r>
        <w:rPr>
          <w:rFonts w:cs="Garamond"/>
          <w:szCs w:val="20"/>
        </w:rPr>
        <w:t>Tefsir’ul Burhan, 1/9</w:t>
      </w:r>
    </w:p>
    <w:p w:rsidR="00AE309C" w:rsidRDefault="00AE309C">
      <w:pPr>
        <w:pStyle w:val="FootnoteText"/>
        <w:rPr>
          <w:rFonts w:cs="Garamond"/>
          <w:szCs w:val="20"/>
        </w:rPr>
      </w:pPr>
      <w:r>
        <w:rPr>
          <w:rFonts w:cs="Garamond"/>
          <w:szCs w:val="20"/>
        </w:rPr>
        <w:t xml:space="preserve">4-İbn-i Abbas, </w:t>
      </w:r>
      <w:r>
        <w:rPr>
          <w:rFonts w:cs="Garamond"/>
          <w:b/>
          <w:bCs/>
          <w:szCs w:val="20"/>
        </w:rPr>
        <w:t>“Burçlara sahip gökyüzüne...”</w:t>
      </w:r>
      <w:r>
        <w:rPr>
          <w:rFonts w:cs="Garamond"/>
          <w:i/>
          <w:iCs/>
          <w:sz w:val="24"/>
        </w:rPr>
        <w:t xml:space="preserve">(Büruc/1) </w:t>
      </w:r>
      <w:r>
        <w:rPr>
          <w:rFonts w:cs="Garamond"/>
          <w:szCs w:val="20"/>
        </w:rPr>
        <w:t>ayeti hakkında Peyga</w:t>
      </w:r>
      <w:r>
        <w:rPr>
          <w:rFonts w:cs="Garamond"/>
          <w:szCs w:val="20"/>
        </w:rPr>
        <w:t>m</w:t>
      </w:r>
      <w:r>
        <w:rPr>
          <w:rFonts w:cs="Garamond"/>
          <w:szCs w:val="20"/>
        </w:rPr>
        <w:t xml:space="preserve">berin şöyle buyurduğunu nakletmektedir: </w:t>
      </w:r>
      <w:r>
        <w:rPr>
          <w:rFonts w:cs="Garamond"/>
          <w:i/>
          <w:iCs/>
          <w:sz w:val="24"/>
        </w:rPr>
        <w:t>“Ben göğüm, burçlar da Ehl-i Beyt’imden ve itretimden olan imamlardır. Bu imamların ilki Ali, sonuncusu ise Mehdi’dir ve onlar (toplam) 12 kiş</w:t>
      </w:r>
      <w:r>
        <w:rPr>
          <w:rFonts w:cs="Garamond"/>
          <w:i/>
          <w:iCs/>
          <w:sz w:val="24"/>
        </w:rPr>
        <w:t>i</w:t>
      </w:r>
      <w:r>
        <w:rPr>
          <w:rFonts w:cs="Garamond"/>
          <w:i/>
          <w:iCs/>
          <w:sz w:val="24"/>
        </w:rPr>
        <w:t>dir.”(Yenabi’ul Mevedde 3/254/59)</w:t>
      </w:r>
    </w:p>
  </w:footnote>
  <w:footnote w:id="5">
    <w:p w:rsidR="00AE309C" w:rsidRDefault="00AE309C">
      <w:pPr>
        <w:pStyle w:val="FootnoteText"/>
        <w:rPr>
          <w:rFonts w:cs="Garamond"/>
          <w:szCs w:val="20"/>
        </w:rPr>
      </w:pPr>
      <w:r>
        <w:rPr>
          <w:rStyle w:val="FootnoteReference"/>
        </w:rPr>
        <w:footnoteRef/>
      </w:r>
      <w:r>
        <w:rPr>
          <w:rFonts w:cs="Garamond"/>
          <w:szCs w:val="20"/>
        </w:rPr>
        <w:t xml:space="preserve"> Tarih’’ul Hulefa, s. 173/Siyuti, Zehair’ul Ukba, s. 92 ve Sevaik’ul Muhrika, s. 74</w:t>
      </w:r>
    </w:p>
  </w:footnote>
  <w:footnote w:id="6">
    <w:p w:rsidR="00AE309C" w:rsidRDefault="00AE309C">
      <w:pPr>
        <w:pStyle w:val="FootnoteText"/>
        <w:rPr>
          <w:rFonts w:cs="Garamond"/>
          <w:szCs w:val="20"/>
        </w:rPr>
      </w:pPr>
      <w:r>
        <w:rPr>
          <w:rStyle w:val="FootnoteReference"/>
        </w:rPr>
        <w:footnoteRef/>
      </w:r>
      <w:r>
        <w:rPr>
          <w:rFonts w:cs="Garamond"/>
          <w:szCs w:val="20"/>
        </w:rPr>
        <w:t xml:space="preserve"> Salebi, el-Kebir tefsiri, ilgili ayetin tefsirinde...Zemahşeri’nin el-Keşşaf tefsiri, Fahr’ur Razi’nin el-Kebir tefsiri, c. 7, s. 405 ve İhkak’ul Hak, c. 9, s. 486</w:t>
      </w:r>
    </w:p>
  </w:footnote>
  <w:footnote w:id="7">
    <w:p w:rsidR="00AE309C" w:rsidRDefault="00AE309C">
      <w:pPr>
        <w:pStyle w:val="FootnoteText"/>
        <w:rPr>
          <w:rFonts w:cs="Garamond"/>
          <w:szCs w:val="20"/>
        </w:rPr>
      </w:pPr>
      <w:r>
        <w:rPr>
          <w:rStyle w:val="FootnoteReference"/>
        </w:rPr>
        <w:footnoteRef/>
      </w:r>
      <w:r>
        <w:rPr>
          <w:rFonts w:cs="Garamond"/>
          <w:szCs w:val="20"/>
        </w:rPr>
        <w:t xml:space="preserve"> Gurer’ul Hikem, 986</w:t>
      </w:r>
    </w:p>
  </w:footnote>
  <w:footnote w:id="8">
    <w:p w:rsidR="00AE309C" w:rsidRDefault="00AE309C">
      <w:pPr>
        <w:pStyle w:val="FootnoteText"/>
        <w:rPr>
          <w:rFonts w:cs="Garamond"/>
          <w:szCs w:val="20"/>
        </w:rPr>
      </w:pPr>
      <w:r>
        <w:rPr>
          <w:rStyle w:val="FootnoteReference"/>
        </w:rPr>
        <w:footnoteRef/>
      </w:r>
      <w:r>
        <w:rPr>
          <w:rFonts w:cs="Garamond"/>
          <w:szCs w:val="20"/>
        </w:rPr>
        <w:t xml:space="preserve"> a. g. e. 606</w:t>
      </w:r>
    </w:p>
  </w:footnote>
  <w:footnote w:id="9">
    <w:p w:rsidR="00AE309C" w:rsidRDefault="00AE309C">
      <w:pPr>
        <w:pStyle w:val="FootnoteText"/>
        <w:rPr>
          <w:rFonts w:cs="Garamond"/>
          <w:szCs w:val="20"/>
        </w:rPr>
      </w:pPr>
      <w:r>
        <w:rPr>
          <w:rStyle w:val="FootnoteReference"/>
        </w:rPr>
        <w:footnoteRef/>
      </w:r>
      <w:r>
        <w:rPr>
          <w:rFonts w:cs="Garamond"/>
          <w:szCs w:val="20"/>
        </w:rPr>
        <w:t xml:space="preserve"> a. g. e. 951</w:t>
      </w:r>
    </w:p>
  </w:footnote>
  <w:footnote w:id="10">
    <w:p w:rsidR="00AE309C" w:rsidRDefault="00AE309C">
      <w:pPr>
        <w:pStyle w:val="FootnoteText"/>
        <w:rPr>
          <w:rFonts w:cs="Garamond"/>
          <w:szCs w:val="20"/>
        </w:rPr>
      </w:pPr>
      <w:r>
        <w:rPr>
          <w:rStyle w:val="FootnoteReference"/>
        </w:rPr>
        <w:footnoteRef/>
      </w:r>
      <w:r>
        <w:rPr>
          <w:rFonts w:cs="Garamond"/>
          <w:szCs w:val="20"/>
        </w:rPr>
        <w:t xml:space="preserve"> a. g. e. 1705</w:t>
      </w:r>
    </w:p>
  </w:footnote>
  <w:footnote w:id="11">
    <w:p w:rsidR="00AE309C" w:rsidRDefault="00AE309C">
      <w:pPr>
        <w:pStyle w:val="FootnoteText"/>
        <w:rPr>
          <w:rFonts w:cs="Garamond"/>
          <w:szCs w:val="20"/>
        </w:rPr>
      </w:pPr>
      <w:r>
        <w:rPr>
          <w:rStyle w:val="FootnoteReference"/>
        </w:rPr>
        <w:footnoteRef/>
      </w:r>
      <w:r>
        <w:rPr>
          <w:rFonts w:cs="Garamond"/>
          <w:szCs w:val="20"/>
        </w:rPr>
        <w:t xml:space="preserve"> a. g. e. 861</w:t>
      </w:r>
    </w:p>
  </w:footnote>
  <w:footnote w:id="12">
    <w:p w:rsidR="00AE309C" w:rsidRDefault="00AE309C">
      <w:pPr>
        <w:pStyle w:val="FootnoteText"/>
        <w:rPr>
          <w:rFonts w:cs="Garamond"/>
          <w:szCs w:val="20"/>
        </w:rPr>
      </w:pPr>
      <w:r>
        <w:rPr>
          <w:rStyle w:val="FootnoteReference"/>
        </w:rPr>
        <w:footnoteRef/>
      </w:r>
      <w:r>
        <w:rPr>
          <w:rFonts w:cs="Garamond"/>
          <w:szCs w:val="20"/>
        </w:rPr>
        <w:t xml:space="preserve"> a. g. e. 399</w:t>
      </w:r>
    </w:p>
  </w:footnote>
  <w:footnote w:id="13">
    <w:p w:rsidR="00AE309C" w:rsidRDefault="00AE309C">
      <w:pPr>
        <w:pStyle w:val="FootnoteText"/>
        <w:rPr>
          <w:rFonts w:cs="Garamond"/>
          <w:szCs w:val="20"/>
        </w:rPr>
      </w:pPr>
      <w:r>
        <w:rPr>
          <w:rStyle w:val="FootnoteReference"/>
        </w:rPr>
        <w:footnoteRef/>
      </w:r>
      <w:r>
        <w:rPr>
          <w:rFonts w:cs="Garamond"/>
          <w:szCs w:val="20"/>
        </w:rPr>
        <w:t xml:space="preserve"> a. g. e. 916</w:t>
      </w:r>
    </w:p>
  </w:footnote>
  <w:footnote w:id="14">
    <w:p w:rsidR="00AE309C" w:rsidRDefault="00AE309C">
      <w:pPr>
        <w:pStyle w:val="FootnoteText"/>
        <w:rPr>
          <w:rFonts w:cs="Garamond"/>
          <w:szCs w:val="20"/>
        </w:rPr>
      </w:pPr>
      <w:r>
        <w:rPr>
          <w:rStyle w:val="FootnoteReference"/>
        </w:rPr>
        <w:footnoteRef/>
      </w:r>
      <w:r>
        <w:rPr>
          <w:rFonts w:cs="Garamond"/>
          <w:szCs w:val="20"/>
        </w:rPr>
        <w:t xml:space="preserve"> a. g. e. 1419</w:t>
      </w:r>
    </w:p>
  </w:footnote>
  <w:footnote w:id="15">
    <w:p w:rsidR="00AE309C" w:rsidRDefault="00AE309C">
      <w:pPr>
        <w:pStyle w:val="FootnoteText"/>
        <w:rPr>
          <w:rFonts w:cs="Garamond"/>
          <w:szCs w:val="20"/>
        </w:rPr>
      </w:pPr>
      <w:r>
        <w:rPr>
          <w:rStyle w:val="FootnoteReference"/>
        </w:rPr>
        <w:footnoteRef/>
      </w:r>
      <w:r>
        <w:rPr>
          <w:rFonts w:cs="Garamond"/>
          <w:szCs w:val="20"/>
        </w:rPr>
        <w:t xml:space="preserve"> a. g. e. 2208</w:t>
      </w:r>
    </w:p>
  </w:footnote>
  <w:footnote w:id="16">
    <w:p w:rsidR="00AE309C" w:rsidRDefault="00AE309C">
      <w:pPr>
        <w:pStyle w:val="FootnoteText"/>
        <w:rPr>
          <w:rFonts w:cs="Garamond"/>
          <w:szCs w:val="20"/>
        </w:rPr>
      </w:pPr>
      <w:r>
        <w:rPr>
          <w:rStyle w:val="FootnoteReference"/>
        </w:rPr>
        <w:footnoteRef/>
      </w:r>
      <w:r>
        <w:rPr>
          <w:rFonts w:cs="Garamond"/>
          <w:szCs w:val="20"/>
        </w:rPr>
        <w:t xml:space="preserve"> a. g. e. 1148</w:t>
      </w:r>
    </w:p>
  </w:footnote>
  <w:footnote w:id="17">
    <w:p w:rsidR="00AE309C" w:rsidRDefault="00AE309C">
      <w:pPr>
        <w:pStyle w:val="FootnoteText"/>
        <w:rPr>
          <w:rFonts w:cs="Garamond"/>
          <w:szCs w:val="20"/>
        </w:rPr>
      </w:pPr>
      <w:r>
        <w:rPr>
          <w:rStyle w:val="FootnoteReference"/>
        </w:rPr>
        <w:footnoteRef/>
      </w:r>
      <w:r>
        <w:rPr>
          <w:rFonts w:cs="Garamond"/>
          <w:szCs w:val="20"/>
        </w:rPr>
        <w:t xml:space="preserve"> Kenz’ul Fevaid, Li’l Keracekiy, 1/299</w:t>
      </w:r>
    </w:p>
  </w:footnote>
  <w:footnote w:id="18">
    <w:p w:rsidR="00AE309C" w:rsidRDefault="00AE309C">
      <w:pPr>
        <w:pStyle w:val="FootnoteText"/>
        <w:rPr>
          <w:rFonts w:cs="Garamond"/>
          <w:szCs w:val="20"/>
        </w:rPr>
      </w:pPr>
      <w:r>
        <w:rPr>
          <w:rStyle w:val="FootnoteReference"/>
        </w:rPr>
        <w:footnoteRef/>
      </w:r>
      <w:r>
        <w:rPr>
          <w:rFonts w:cs="Garamond"/>
          <w:szCs w:val="20"/>
        </w:rPr>
        <w:t xml:space="preserve"> Gurer’ul Hikem, 112</w:t>
      </w:r>
    </w:p>
  </w:footnote>
  <w:footnote w:id="19">
    <w:p w:rsidR="00AE309C" w:rsidRDefault="00AE309C">
      <w:pPr>
        <w:pStyle w:val="FootnoteText"/>
        <w:rPr>
          <w:rFonts w:cs="Garamond"/>
          <w:szCs w:val="20"/>
        </w:rPr>
      </w:pPr>
      <w:r>
        <w:rPr>
          <w:rStyle w:val="FootnoteReference"/>
        </w:rPr>
        <w:footnoteRef/>
      </w:r>
      <w:r>
        <w:rPr>
          <w:rFonts w:cs="Garamond"/>
          <w:szCs w:val="20"/>
        </w:rPr>
        <w:t xml:space="preserve"> a. g. e. 9386</w:t>
      </w:r>
    </w:p>
  </w:footnote>
  <w:footnote w:id="20">
    <w:p w:rsidR="00AE309C" w:rsidRDefault="00AE309C">
      <w:pPr>
        <w:pStyle w:val="FootnoteText"/>
        <w:rPr>
          <w:rFonts w:cs="Garamond"/>
          <w:szCs w:val="20"/>
        </w:rPr>
      </w:pPr>
      <w:r>
        <w:rPr>
          <w:rStyle w:val="FootnoteReference"/>
        </w:rPr>
        <w:footnoteRef/>
      </w:r>
      <w:r>
        <w:rPr>
          <w:rFonts w:cs="Garamond"/>
          <w:szCs w:val="20"/>
        </w:rPr>
        <w:t xml:space="preserve"> a. g. e. 2888</w:t>
      </w:r>
    </w:p>
  </w:footnote>
  <w:footnote w:id="21">
    <w:p w:rsidR="00AE309C" w:rsidRDefault="00AE309C">
      <w:pPr>
        <w:pStyle w:val="FootnoteText"/>
        <w:rPr>
          <w:rFonts w:cs="Garamond"/>
          <w:szCs w:val="20"/>
        </w:rPr>
      </w:pPr>
      <w:r>
        <w:rPr>
          <w:rStyle w:val="FootnoteReference"/>
        </w:rPr>
        <w:footnoteRef/>
      </w:r>
      <w:r>
        <w:rPr>
          <w:rFonts w:cs="Garamond"/>
          <w:szCs w:val="20"/>
        </w:rPr>
        <w:t xml:space="preserve"> a. g. e. 7047</w:t>
      </w:r>
    </w:p>
  </w:footnote>
  <w:footnote w:id="22">
    <w:p w:rsidR="00AE309C" w:rsidRDefault="00AE309C">
      <w:pPr>
        <w:pStyle w:val="FootnoteText"/>
        <w:rPr>
          <w:rFonts w:cs="Garamond"/>
          <w:szCs w:val="20"/>
        </w:rPr>
      </w:pPr>
      <w:r>
        <w:rPr>
          <w:rStyle w:val="FootnoteReference"/>
        </w:rPr>
        <w:footnoteRef/>
      </w:r>
      <w:r>
        <w:rPr>
          <w:rFonts w:cs="Garamond"/>
          <w:szCs w:val="20"/>
        </w:rPr>
        <w:t xml:space="preserve"> a. g. e. 6342</w:t>
      </w:r>
    </w:p>
  </w:footnote>
  <w:footnote w:id="23">
    <w:p w:rsidR="00AE309C" w:rsidRDefault="00AE309C">
      <w:pPr>
        <w:pStyle w:val="FootnoteText"/>
        <w:rPr>
          <w:rFonts w:cs="Garamond"/>
          <w:szCs w:val="20"/>
        </w:rPr>
      </w:pPr>
      <w:r>
        <w:rPr>
          <w:rStyle w:val="FootnoteReference"/>
        </w:rPr>
        <w:footnoteRef/>
      </w:r>
      <w:r>
        <w:rPr>
          <w:rFonts w:cs="Garamond"/>
          <w:szCs w:val="20"/>
        </w:rPr>
        <w:t xml:space="preserve"> a. g. e. 9436</w:t>
      </w:r>
    </w:p>
  </w:footnote>
  <w:footnote w:id="24">
    <w:p w:rsidR="00AE309C" w:rsidRDefault="00AE309C">
      <w:pPr>
        <w:pStyle w:val="FootnoteText"/>
        <w:rPr>
          <w:rFonts w:cs="Garamond"/>
          <w:szCs w:val="20"/>
        </w:rPr>
      </w:pPr>
      <w:r>
        <w:rPr>
          <w:rStyle w:val="FootnoteReference"/>
        </w:rPr>
        <w:footnoteRef/>
      </w:r>
      <w:r>
        <w:rPr>
          <w:rFonts w:cs="Garamond"/>
          <w:szCs w:val="20"/>
        </w:rPr>
        <w:t xml:space="preserve"> a. g. e. 9350</w:t>
      </w:r>
    </w:p>
  </w:footnote>
  <w:footnote w:id="25">
    <w:p w:rsidR="00AE309C" w:rsidRDefault="00AE309C">
      <w:pPr>
        <w:pStyle w:val="FootnoteText"/>
        <w:rPr>
          <w:rFonts w:cs="Garamond"/>
          <w:szCs w:val="20"/>
        </w:rPr>
      </w:pPr>
      <w:r>
        <w:rPr>
          <w:rStyle w:val="FootnoteReference"/>
        </w:rPr>
        <w:footnoteRef/>
      </w:r>
      <w:r>
        <w:rPr>
          <w:rFonts w:cs="Garamond"/>
          <w:szCs w:val="20"/>
        </w:rPr>
        <w:t xml:space="preserve"> Tenbih’ul Havatir, 1/173</w:t>
      </w:r>
    </w:p>
  </w:footnote>
  <w:footnote w:id="26">
    <w:p w:rsidR="00AE309C" w:rsidRDefault="00AE309C">
      <w:pPr>
        <w:pStyle w:val="FootnoteText"/>
        <w:rPr>
          <w:rFonts w:cs="Garamond"/>
          <w:szCs w:val="20"/>
        </w:rPr>
      </w:pPr>
      <w:r>
        <w:rPr>
          <w:rStyle w:val="FootnoteReference"/>
        </w:rPr>
        <w:footnoteRef/>
      </w:r>
      <w:r>
        <w:rPr>
          <w:rFonts w:cs="Garamond"/>
          <w:szCs w:val="20"/>
        </w:rPr>
        <w:t xml:space="preserve"> Gurer’ul Hikem, 10745</w:t>
      </w:r>
    </w:p>
  </w:footnote>
  <w:footnote w:id="27">
    <w:p w:rsidR="00AE309C" w:rsidRDefault="00AE309C">
      <w:pPr>
        <w:pStyle w:val="FootnoteText"/>
        <w:rPr>
          <w:rFonts w:cs="Garamond"/>
          <w:szCs w:val="20"/>
        </w:rPr>
      </w:pPr>
      <w:r>
        <w:rPr>
          <w:rStyle w:val="FootnoteReference"/>
        </w:rPr>
        <w:footnoteRef/>
      </w:r>
      <w:r>
        <w:rPr>
          <w:rFonts w:cs="Garamond"/>
          <w:szCs w:val="20"/>
        </w:rPr>
        <w:t xml:space="preserve"> a. g. e. 6361</w:t>
      </w:r>
    </w:p>
  </w:footnote>
  <w:footnote w:id="28">
    <w:p w:rsidR="00AE309C" w:rsidRDefault="00AE309C">
      <w:pPr>
        <w:pStyle w:val="FootnoteText"/>
        <w:rPr>
          <w:rFonts w:cs="Garamond"/>
          <w:szCs w:val="20"/>
        </w:rPr>
      </w:pPr>
      <w:r>
        <w:rPr>
          <w:rStyle w:val="FootnoteReference"/>
        </w:rPr>
        <w:footnoteRef/>
      </w:r>
      <w:r>
        <w:rPr>
          <w:rFonts w:cs="Garamond"/>
          <w:szCs w:val="20"/>
        </w:rPr>
        <w:t xml:space="preserve"> a. g. e. 6226</w:t>
      </w:r>
    </w:p>
  </w:footnote>
  <w:footnote w:id="29">
    <w:p w:rsidR="00AE309C" w:rsidRDefault="00AE309C">
      <w:pPr>
        <w:pStyle w:val="FootnoteText"/>
        <w:rPr>
          <w:rFonts w:cs="Garamond"/>
          <w:szCs w:val="20"/>
        </w:rPr>
      </w:pPr>
      <w:r>
        <w:rPr>
          <w:rStyle w:val="FootnoteReference"/>
        </w:rPr>
        <w:footnoteRef/>
      </w:r>
      <w:r>
        <w:rPr>
          <w:rFonts w:cs="Garamond"/>
          <w:szCs w:val="20"/>
        </w:rPr>
        <w:t xml:space="preserve"> a. g. e. 4253</w:t>
      </w:r>
    </w:p>
  </w:footnote>
  <w:footnote w:id="30">
    <w:p w:rsidR="00AE309C" w:rsidRDefault="00AE309C">
      <w:pPr>
        <w:pStyle w:val="FootnoteText"/>
        <w:rPr>
          <w:rFonts w:cs="Garamond"/>
          <w:szCs w:val="20"/>
        </w:rPr>
      </w:pPr>
      <w:r>
        <w:rPr>
          <w:rStyle w:val="FootnoteReference"/>
        </w:rPr>
        <w:footnoteRef/>
      </w:r>
      <w:r>
        <w:rPr>
          <w:rFonts w:cs="Garamond"/>
          <w:szCs w:val="20"/>
        </w:rPr>
        <w:t xml:space="preserve"> a. g. e. 4187</w:t>
      </w:r>
    </w:p>
  </w:footnote>
  <w:footnote w:id="31">
    <w:p w:rsidR="00AE309C" w:rsidRDefault="00AE309C">
      <w:pPr>
        <w:pStyle w:val="FootnoteText"/>
        <w:rPr>
          <w:rFonts w:cs="Garamond"/>
          <w:szCs w:val="20"/>
        </w:rPr>
      </w:pPr>
      <w:r>
        <w:rPr>
          <w:rStyle w:val="FootnoteReference"/>
        </w:rPr>
        <w:footnoteRef/>
      </w:r>
      <w:r>
        <w:rPr>
          <w:rFonts w:cs="Garamond"/>
          <w:szCs w:val="20"/>
        </w:rPr>
        <w:t xml:space="preserve"> a. g. e. 4293</w:t>
      </w:r>
    </w:p>
  </w:footnote>
  <w:footnote w:id="32">
    <w:p w:rsidR="00AE309C" w:rsidRDefault="00AE309C">
      <w:pPr>
        <w:pStyle w:val="FootnoteText"/>
        <w:rPr>
          <w:rFonts w:cs="Garamond"/>
          <w:szCs w:val="20"/>
        </w:rPr>
      </w:pPr>
      <w:r>
        <w:rPr>
          <w:rStyle w:val="FootnoteReference"/>
        </w:rPr>
        <w:footnoteRef/>
      </w:r>
      <w:r>
        <w:rPr>
          <w:rFonts w:cs="Garamond"/>
          <w:szCs w:val="20"/>
        </w:rPr>
        <w:t xml:space="preserve"> Haşr suresi, 9. ayet</w:t>
      </w:r>
    </w:p>
  </w:footnote>
  <w:footnote w:id="33">
    <w:p w:rsidR="00AE309C" w:rsidRDefault="00AE309C">
      <w:pPr>
        <w:pStyle w:val="FootnoteText"/>
        <w:rPr>
          <w:rFonts w:cs="Garamond"/>
          <w:szCs w:val="20"/>
        </w:rPr>
      </w:pPr>
      <w:r>
        <w:rPr>
          <w:rStyle w:val="FootnoteReference"/>
        </w:rPr>
        <w:footnoteRef/>
      </w:r>
      <w:r>
        <w:rPr>
          <w:rFonts w:cs="Garamond"/>
          <w:szCs w:val="20"/>
        </w:rPr>
        <w:t xml:space="preserve"> el-Bihar, 67/351/54</w:t>
      </w:r>
    </w:p>
  </w:footnote>
  <w:footnote w:id="34">
    <w:p w:rsidR="00AE309C" w:rsidRDefault="00AE309C">
      <w:pPr>
        <w:pStyle w:val="FootnoteText"/>
        <w:rPr>
          <w:rFonts w:cs="Garamond"/>
          <w:szCs w:val="20"/>
        </w:rPr>
      </w:pPr>
      <w:r>
        <w:rPr>
          <w:rStyle w:val="FootnoteReference"/>
        </w:rPr>
        <w:footnoteRef/>
      </w:r>
      <w:r>
        <w:rPr>
          <w:rFonts w:cs="Garamond"/>
          <w:szCs w:val="20"/>
        </w:rPr>
        <w:t xml:space="preserve"> el-Hisal, 97/42</w:t>
      </w:r>
    </w:p>
  </w:footnote>
  <w:footnote w:id="35">
    <w:p w:rsidR="00AE309C" w:rsidRDefault="00AE309C">
      <w:pPr>
        <w:pStyle w:val="FootnoteText"/>
        <w:rPr>
          <w:rFonts w:cs="Garamond"/>
          <w:szCs w:val="20"/>
        </w:rPr>
      </w:pPr>
      <w:r>
        <w:rPr>
          <w:rStyle w:val="FootnoteReference"/>
        </w:rPr>
        <w:footnoteRef/>
      </w:r>
      <w:r>
        <w:rPr>
          <w:rFonts w:cs="Garamond"/>
          <w:szCs w:val="20"/>
        </w:rPr>
        <w:t xml:space="preserve"> el-Kafi, 2/206/6</w:t>
      </w:r>
    </w:p>
  </w:footnote>
  <w:footnote w:id="36">
    <w:p w:rsidR="00AE309C" w:rsidRDefault="00AE309C">
      <w:pPr>
        <w:pStyle w:val="FootnoteText"/>
        <w:rPr>
          <w:rFonts w:cs="Garamond"/>
          <w:szCs w:val="20"/>
        </w:rPr>
      </w:pPr>
      <w:r>
        <w:rPr>
          <w:rStyle w:val="FootnoteReference"/>
        </w:rPr>
        <w:footnoteRef/>
      </w:r>
      <w:r>
        <w:rPr>
          <w:rFonts w:cs="Garamond"/>
          <w:szCs w:val="20"/>
        </w:rPr>
        <w:t xml:space="preserve"> Nur’us Sakaleyn, 5/287/60</w:t>
      </w:r>
    </w:p>
  </w:footnote>
  <w:footnote w:id="37">
    <w:p w:rsidR="00AE309C" w:rsidRDefault="00AE309C">
      <w:pPr>
        <w:pStyle w:val="FootnoteText"/>
        <w:rPr>
          <w:rFonts w:cs="Garamond"/>
          <w:szCs w:val="20"/>
        </w:rPr>
      </w:pPr>
      <w:r>
        <w:rPr>
          <w:rStyle w:val="FootnoteReference"/>
        </w:rPr>
        <w:footnoteRef/>
      </w:r>
      <w:r>
        <w:rPr>
          <w:rFonts w:cs="Garamond"/>
          <w:szCs w:val="20"/>
        </w:rPr>
        <w:t xml:space="preserve"> a. g. e. s. 285/53</w:t>
      </w:r>
    </w:p>
  </w:footnote>
  <w:footnote w:id="38">
    <w:p w:rsidR="00AE309C" w:rsidRDefault="00AE309C">
      <w:pPr>
        <w:pStyle w:val="FootnoteText"/>
        <w:rPr>
          <w:rFonts w:cs="Garamond"/>
          <w:szCs w:val="20"/>
        </w:rPr>
      </w:pPr>
      <w:r>
        <w:rPr>
          <w:rStyle w:val="FootnoteReference"/>
        </w:rPr>
        <w:footnoteRef/>
      </w:r>
      <w:r>
        <w:rPr>
          <w:rFonts w:cs="Garamond"/>
          <w:szCs w:val="20"/>
        </w:rPr>
        <w:t xml:space="preserve"> Durr’ul Mensur, 8/107</w:t>
      </w:r>
    </w:p>
  </w:footnote>
  <w:footnote w:id="39">
    <w:p w:rsidR="00AE309C" w:rsidRDefault="00AE309C">
      <w:pPr>
        <w:pStyle w:val="FootnoteText"/>
        <w:rPr>
          <w:rFonts w:cs="Garamond"/>
          <w:szCs w:val="20"/>
        </w:rPr>
      </w:pPr>
      <w:r>
        <w:rPr>
          <w:rStyle w:val="FootnoteReference"/>
        </w:rPr>
        <w:footnoteRef/>
      </w:r>
      <w:r>
        <w:rPr>
          <w:rFonts w:cs="Garamond"/>
          <w:szCs w:val="20"/>
        </w:rPr>
        <w:t xml:space="preserve"> el-İhticac, 1/333/55</w:t>
      </w:r>
    </w:p>
  </w:footnote>
  <w:footnote w:id="40">
    <w:p w:rsidR="00AE309C" w:rsidRDefault="00AE309C">
      <w:pPr>
        <w:pStyle w:val="FootnoteText"/>
        <w:rPr>
          <w:rFonts w:cs="Garamond"/>
          <w:szCs w:val="20"/>
        </w:rPr>
      </w:pPr>
      <w:r>
        <w:rPr>
          <w:rStyle w:val="FootnoteReference"/>
        </w:rPr>
        <w:footnoteRef/>
      </w:r>
      <w:r>
        <w:rPr>
          <w:rFonts w:cs="Garamond"/>
          <w:szCs w:val="20"/>
        </w:rPr>
        <w:t xml:space="preserve"> Nur’us Sakaleyn, 5/470/20; s. 469/18, 19 ve s. 471/21</w:t>
      </w:r>
    </w:p>
  </w:footnote>
  <w:footnote w:id="41">
    <w:p w:rsidR="00AE309C" w:rsidRDefault="00AE309C">
      <w:pPr>
        <w:pStyle w:val="FootnoteText"/>
        <w:rPr>
          <w:rFonts w:cs="Garamond"/>
          <w:szCs w:val="20"/>
        </w:rPr>
      </w:pPr>
      <w:r>
        <w:rPr>
          <w:rStyle w:val="FootnoteReference"/>
        </w:rPr>
        <w:footnoteRef/>
      </w:r>
      <w:r>
        <w:rPr>
          <w:rFonts w:cs="Garamond"/>
          <w:szCs w:val="20"/>
        </w:rPr>
        <w:t xml:space="preserve"> Tenbih’ul Havatir, 1/172 ve 173</w:t>
      </w:r>
    </w:p>
  </w:footnote>
  <w:footnote w:id="42">
    <w:p w:rsidR="00AE309C" w:rsidRDefault="00AE309C">
      <w:pPr>
        <w:pStyle w:val="FootnoteText"/>
        <w:rPr>
          <w:rFonts w:cs="Garamond"/>
          <w:szCs w:val="20"/>
        </w:rPr>
      </w:pPr>
      <w:r>
        <w:rPr>
          <w:rStyle w:val="FootnoteReference"/>
        </w:rPr>
        <w:footnoteRef/>
      </w:r>
      <w:r>
        <w:rPr>
          <w:rFonts w:cs="Garamond"/>
          <w:szCs w:val="20"/>
        </w:rPr>
        <w:t xml:space="preserve"> Bakara suresi, 207. ayet</w:t>
      </w:r>
    </w:p>
  </w:footnote>
  <w:footnote w:id="43">
    <w:p w:rsidR="00AE309C" w:rsidRDefault="00AE309C">
      <w:pPr>
        <w:pStyle w:val="FootnoteText"/>
        <w:rPr>
          <w:rFonts w:cs="Garamond"/>
          <w:szCs w:val="20"/>
        </w:rPr>
      </w:pPr>
      <w:r>
        <w:rPr>
          <w:rStyle w:val="FootnoteReference"/>
        </w:rPr>
        <w:footnoteRef/>
      </w:r>
      <w:r>
        <w:rPr>
          <w:rFonts w:cs="Garamond"/>
          <w:szCs w:val="20"/>
        </w:rPr>
        <w:t xml:space="preserve"> Nur’us Sakaleyn, 5/285/52</w:t>
      </w:r>
    </w:p>
  </w:footnote>
  <w:footnote w:id="44">
    <w:p w:rsidR="00AE309C" w:rsidRDefault="00AE309C">
      <w:pPr>
        <w:pStyle w:val="FootnoteText"/>
        <w:rPr>
          <w:rFonts w:cs="Garamond"/>
          <w:szCs w:val="20"/>
        </w:rPr>
      </w:pPr>
      <w:r>
        <w:rPr>
          <w:rStyle w:val="FootnoteReference"/>
        </w:rPr>
        <w:footnoteRef/>
      </w:r>
      <w:r>
        <w:rPr>
          <w:rFonts w:cs="Garamond"/>
          <w:szCs w:val="20"/>
        </w:rPr>
        <w:t xml:space="preserve"> el-Hisal, 131/136</w:t>
      </w:r>
    </w:p>
  </w:footnote>
  <w:footnote w:id="45">
    <w:p w:rsidR="00AE309C" w:rsidRDefault="00AE309C">
      <w:pPr>
        <w:pStyle w:val="FootnoteText"/>
        <w:rPr>
          <w:rFonts w:cs="Garamond"/>
          <w:szCs w:val="20"/>
        </w:rPr>
      </w:pPr>
      <w:r>
        <w:rPr>
          <w:rStyle w:val="FootnoteReference"/>
        </w:rPr>
        <w:footnoteRef/>
      </w:r>
      <w:r>
        <w:rPr>
          <w:rFonts w:cs="Garamond"/>
          <w:szCs w:val="20"/>
        </w:rPr>
        <w:t xml:space="preserve"> Gurer’ul Hikem, 8845</w:t>
      </w:r>
    </w:p>
  </w:footnote>
  <w:footnote w:id="46">
    <w:p w:rsidR="00AE309C" w:rsidRDefault="00AE309C">
      <w:pPr>
        <w:pStyle w:val="FootnoteText"/>
        <w:rPr>
          <w:rFonts w:cs="Garamond"/>
          <w:szCs w:val="20"/>
        </w:rPr>
      </w:pPr>
      <w:r>
        <w:rPr>
          <w:rStyle w:val="FootnoteReference"/>
        </w:rPr>
        <w:footnoteRef/>
      </w:r>
      <w:r>
        <w:rPr>
          <w:rFonts w:cs="Garamond"/>
          <w:szCs w:val="20"/>
        </w:rPr>
        <w:t xml:space="preserve"> a. g. e. 8225</w:t>
      </w:r>
    </w:p>
  </w:footnote>
  <w:footnote w:id="47">
    <w:p w:rsidR="00AE309C" w:rsidRDefault="00AE309C">
      <w:pPr>
        <w:pStyle w:val="FootnoteText"/>
        <w:rPr>
          <w:rFonts w:cs="Garamond"/>
          <w:szCs w:val="20"/>
        </w:rPr>
      </w:pPr>
      <w:r>
        <w:rPr>
          <w:rStyle w:val="FootnoteReference"/>
        </w:rPr>
        <w:footnoteRef/>
      </w:r>
      <w:r>
        <w:rPr>
          <w:rFonts w:cs="Garamond"/>
          <w:szCs w:val="20"/>
        </w:rPr>
        <w:t xml:space="preserve"> a. g. e. 1975</w:t>
      </w:r>
    </w:p>
  </w:footnote>
  <w:footnote w:id="48">
    <w:p w:rsidR="00AE309C" w:rsidRDefault="00AE309C">
      <w:pPr>
        <w:pStyle w:val="FootnoteText"/>
        <w:rPr>
          <w:rFonts w:cs="Garamond"/>
          <w:szCs w:val="20"/>
        </w:rPr>
      </w:pPr>
      <w:r>
        <w:rPr>
          <w:rStyle w:val="FootnoteReference"/>
        </w:rPr>
        <w:footnoteRef/>
      </w:r>
      <w:r>
        <w:rPr>
          <w:rFonts w:cs="Garamond"/>
          <w:szCs w:val="20"/>
        </w:rPr>
        <w:t xml:space="preserve"> A’raf suresi, 170. ayet</w:t>
      </w:r>
    </w:p>
  </w:footnote>
  <w:footnote w:id="49">
    <w:p w:rsidR="00AE309C" w:rsidRDefault="00AE309C">
      <w:pPr>
        <w:pStyle w:val="FootnoteText"/>
        <w:rPr>
          <w:rFonts w:cs="Garamond"/>
          <w:szCs w:val="20"/>
        </w:rPr>
      </w:pPr>
      <w:r>
        <w:rPr>
          <w:rStyle w:val="FootnoteReference"/>
        </w:rPr>
        <w:footnoteRef/>
      </w:r>
      <w:r>
        <w:rPr>
          <w:rFonts w:cs="Garamond"/>
          <w:szCs w:val="20"/>
        </w:rPr>
        <w:t xml:space="preserve"> Tevbe suresi, 120. ayet</w:t>
      </w:r>
    </w:p>
  </w:footnote>
  <w:footnote w:id="50">
    <w:p w:rsidR="00AE309C" w:rsidRDefault="00AE309C">
      <w:pPr>
        <w:pStyle w:val="FootnoteText"/>
        <w:rPr>
          <w:rFonts w:cs="Garamond"/>
          <w:szCs w:val="20"/>
        </w:rPr>
      </w:pPr>
      <w:r>
        <w:rPr>
          <w:rStyle w:val="FootnoteReference"/>
        </w:rPr>
        <w:footnoteRef/>
      </w:r>
      <w:r>
        <w:rPr>
          <w:rFonts w:cs="Garamond"/>
          <w:szCs w:val="20"/>
        </w:rPr>
        <w:t xml:space="preserve"> Kehf suresi, 30 ve 31. ayet</w:t>
      </w:r>
    </w:p>
  </w:footnote>
  <w:footnote w:id="51">
    <w:p w:rsidR="00AE309C" w:rsidRDefault="00AE309C">
      <w:pPr>
        <w:pStyle w:val="FootnoteText"/>
        <w:rPr>
          <w:rFonts w:cs="Garamond"/>
          <w:szCs w:val="20"/>
        </w:rPr>
      </w:pPr>
      <w:r>
        <w:rPr>
          <w:rStyle w:val="FootnoteReference"/>
        </w:rPr>
        <w:footnoteRef/>
      </w:r>
      <w:r>
        <w:rPr>
          <w:rFonts w:cs="Garamond"/>
          <w:szCs w:val="20"/>
        </w:rPr>
        <w:t xml:space="preserve"> Nehc’ul Belağa, 9. mektup</w:t>
      </w:r>
    </w:p>
  </w:footnote>
  <w:footnote w:id="52">
    <w:p w:rsidR="00AE309C" w:rsidRDefault="00AE309C">
      <w:pPr>
        <w:pStyle w:val="FootnoteText"/>
        <w:rPr>
          <w:rFonts w:cs="Garamond"/>
          <w:szCs w:val="20"/>
        </w:rPr>
      </w:pPr>
      <w:r>
        <w:rPr>
          <w:rStyle w:val="FootnoteReference"/>
        </w:rPr>
        <w:footnoteRef/>
      </w:r>
      <w:r>
        <w:rPr>
          <w:rFonts w:cs="Garamond"/>
          <w:szCs w:val="20"/>
        </w:rPr>
        <w:t xml:space="preserve"> a. g. e. 47. mektup</w:t>
      </w:r>
    </w:p>
  </w:footnote>
  <w:footnote w:id="53">
    <w:p w:rsidR="00AE309C" w:rsidRDefault="00AE309C">
      <w:pPr>
        <w:pStyle w:val="FootnoteText"/>
        <w:rPr>
          <w:rFonts w:cs="Garamond"/>
          <w:szCs w:val="20"/>
        </w:rPr>
      </w:pPr>
      <w:r>
        <w:rPr>
          <w:rStyle w:val="FootnoteReference"/>
        </w:rPr>
        <w:footnoteRef/>
      </w:r>
      <w:r>
        <w:rPr>
          <w:rFonts w:cs="Garamond"/>
          <w:szCs w:val="20"/>
        </w:rPr>
        <w:t xml:space="preserve"> a. g. e. 474. hikmet</w:t>
      </w:r>
    </w:p>
  </w:footnote>
  <w:footnote w:id="54">
    <w:p w:rsidR="00AE309C" w:rsidRDefault="00AE309C">
      <w:pPr>
        <w:pStyle w:val="FootnoteText"/>
        <w:rPr>
          <w:rFonts w:cs="Garamond"/>
          <w:szCs w:val="20"/>
        </w:rPr>
      </w:pPr>
      <w:r>
        <w:rPr>
          <w:rStyle w:val="FootnoteReference"/>
        </w:rPr>
        <w:footnoteRef/>
      </w:r>
      <w:r>
        <w:rPr>
          <w:rFonts w:cs="Garamond"/>
          <w:szCs w:val="20"/>
        </w:rPr>
        <w:t xml:space="preserve"> Yusuf suresi, 57. ayet</w:t>
      </w:r>
    </w:p>
  </w:footnote>
  <w:footnote w:id="55">
    <w:p w:rsidR="00AE309C" w:rsidRDefault="00AE309C">
      <w:pPr>
        <w:pStyle w:val="FootnoteText"/>
        <w:rPr>
          <w:rFonts w:cs="Garamond"/>
          <w:szCs w:val="20"/>
        </w:rPr>
      </w:pPr>
      <w:r>
        <w:rPr>
          <w:rStyle w:val="FootnoteReference"/>
        </w:rPr>
        <w:footnoteRef/>
      </w:r>
      <w:r>
        <w:rPr>
          <w:rFonts w:cs="Garamond"/>
          <w:szCs w:val="20"/>
        </w:rPr>
        <w:t xml:space="preserve"> Nahl suresi, 41. ayet</w:t>
      </w:r>
    </w:p>
  </w:footnote>
  <w:footnote w:id="56">
    <w:p w:rsidR="00AE309C" w:rsidRDefault="00AE309C">
      <w:pPr>
        <w:pStyle w:val="FootnoteText"/>
        <w:rPr>
          <w:rFonts w:cs="Garamond"/>
          <w:szCs w:val="20"/>
        </w:rPr>
      </w:pPr>
      <w:r>
        <w:rPr>
          <w:rStyle w:val="FootnoteReference"/>
        </w:rPr>
        <w:footnoteRef/>
      </w:r>
      <w:r>
        <w:rPr>
          <w:rFonts w:cs="Garamond"/>
          <w:szCs w:val="20"/>
        </w:rPr>
        <w:t xml:space="preserve"> Nehc’ul Belağa, 121. hikmet </w:t>
      </w:r>
    </w:p>
  </w:footnote>
  <w:footnote w:id="57">
    <w:p w:rsidR="00AE309C" w:rsidRDefault="00AE309C">
      <w:pPr>
        <w:pStyle w:val="FootnoteText"/>
        <w:rPr>
          <w:rFonts w:cs="Garamond"/>
          <w:szCs w:val="20"/>
        </w:rPr>
      </w:pPr>
      <w:r>
        <w:rPr>
          <w:rStyle w:val="FootnoteReference"/>
        </w:rPr>
        <w:footnoteRef/>
      </w:r>
      <w:r>
        <w:rPr>
          <w:rFonts w:cs="Garamond"/>
          <w:szCs w:val="20"/>
        </w:rPr>
        <w:t xml:space="preserve"> Al-i İmran, 172. ayet</w:t>
      </w:r>
    </w:p>
  </w:footnote>
  <w:footnote w:id="58">
    <w:p w:rsidR="00AE309C" w:rsidRDefault="00AE309C">
      <w:pPr>
        <w:pStyle w:val="FootnoteText"/>
        <w:rPr>
          <w:rFonts w:cs="Garamond"/>
          <w:szCs w:val="20"/>
        </w:rPr>
      </w:pPr>
      <w:r>
        <w:rPr>
          <w:rStyle w:val="FootnoteReference"/>
        </w:rPr>
        <w:footnoteRef/>
      </w:r>
      <w:r>
        <w:rPr>
          <w:rFonts w:cs="Garamond"/>
          <w:szCs w:val="20"/>
        </w:rPr>
        <w:t xml:space="preserve"> Al-i İmran, 179. ayet</w:t>
      </w:r>
    </w:p>
  </w:footnote>
  <w:footnote w:id="59">
    <w:p w:rsidR="00AE309C" w:rsidRDefault="00AE309C">
      <w:pPr>
        <w:pStyle w:val="FootnoteText"/>
        <w:rPr>
          <w:rFonts w:cs="Garamond"/>
          <w:szCs w:val="20"/>
        </w:rPr>
      </w:pPr>
      <w:r>
        <w:rPr>
          <w:rStyle w:val="FootnoteReference"/>
        </w:rPr>
        <w:footnoteRef/>
      </w:r>
      <w:r>
        <w:rPr>
          <w:rFonts w:cs="Garamond"/>
          <w:szCs w:val="20"/>
        </w:rPr>
        <w:t xml:space="preserve"> Hadid suresi, 7. ayet</w:t>
      </w:r>
    </w:p>
  </w:footnote>
  <w:footnote w:id="60">
    <w:p w:rsidR="00AE309C" w:rsidRDefault="00AE309C">
      <w:pPr>
        <w:pStyle w:val="FootnoteText"/>
        <w:rPr>
          <w:rFonts w:cs="Garamond"/>
          <w:szCs w:val="20"/>
        </w:rPr>
      </w:pPr>
      <w:r>
        <w:rPr>
          <w:rStyle w:val="FootnoteReference"/>
        </w:rPr>
        <w:footnoteRef/>
      </w:r>
      <w:r>
        <w:rPr>
          <w:rFonts w:cs="Garamond"/>
          <w:szCs w:val="20"/>
        </w:rPr>
        <w:t xml:space="preserve"> Mülk suresi, 12. ayet</w:t>
      </w:r>
    </w:p>
  </w:footnote>
  <w:footnote w:id="61">
    <w:p w:rsidR="00AE309C" w:rsidRDefault="00AE309C">
      <w:pPr>
        <w:pStyle w:val="FootnoteText"/>
        <w:rPr>
          <w:rFonts w:cs="Garamond"/>
          <w:szCs w:val="20"/>
        </w:rPr>
      </w:pPr>
      <w:r>
        <w:rPr>
          <w:rStyle w:val="FootnoteReference"/>
        </w:rPr>
        <w:footnoteRef/>
      </w:r>
      <w:r>
        <w:rPr>
          <w:rFonts w:cs="Garamond"/>
          <w:szCs w:val="20"/>
        </w:rPr>
        <w:t xml:space="preserve"> Fatır suresi, 7. ayet</w:t>
      </w:r>
    </w:p>
  </w:footnote>
  <w:footnote w:id="62">
    <w:p w:rsidR="00AE309C" w:rsidRDefault="00AE309C">
      <w:pPr>
        <w:pStyle w:val="FootnoteText"/>
        <w:rPr>
          <w:rFonts w:cs="Garamond"/>
          <w:szCs w:val="20"/>
        </w:rPr>
      </w:pPr>
      <w:r>
        <w:rPr>
          <w:rStyle w:val="FootnoteReference"/>
        </w:rPr>
        <w:footnoteRef/>
      </w:r>
      <w:r>
        <w:rPr>
          <w:rFonts w:cs="Garamond"/>
          <w:szCs w:val="20"/>
        </w:rPr>
        <w:t xml:space="preserve"> Hadid suresi, 18. ayet</w:t>
      </w:r>
    </w:p>
  </w:footnote>
  <w:footnote w:id="63">
    <w:p w:rsidR="00AE309C" w:rsidRDefault="00AE309C">
      <w:pPr>
        <w:pStyle w:val="FootnoteText"/>
        <w:rPr>
          <w:rFonts w:cs="Garamond"/>
          <w:szCs w:val="20"/>
        </w:rPr>
      </w:pPr>
      <w:r>
        <w:rPr>
          <w:rStyle w:val="FootnoteReference"/>
        </w:rPr>
        <w:footnoteRef/>
      </w:r>
      <w:r>
        <w:rPr>
          <w:rFonts w:cs="Garamond"/>
          <w:szCs w:val="20"/>
        </w:rPr>
        <w:t xml:space="preserve"> Ahzap suresi, 44. ayet</w:t>
      </w:r>
    </w:p>
  </w:footnote>
  <w:footnote w:id="64">
    <w:p w:rsidR="00AE309C" w:rsidRDefault="00AE309C">
      <w:pPr>
        <w:pStyle w:val="FootnoteText"/>
        <w:rPr>
          <w:rFonts w:cs="Garamond"/>
          <w:szCs w:val="20"/>
        </w:rPr>
      </w:pPr>
      <w:r>
        <w:rPr>
          <w:rStyle w:val="FootnoteReference"/>
        </w:rPr>
        <w:footnoteRef/>
      </w:r>
      <w:r>
        <w:rPr>
          <w:rFonts w:cs="Garamond"/>
          <w:szCs w:val="20"/>
        </w:rPr>
        <w:t xml:space="preserve"> Muhammed suresi, 7. ayet</w:t>
      </w:r>
    </w:p>
  </w:footnote>
  <w:footnote w:id="65">
    <w:p w:rsidR="00AE309C" w:rsidRDefault="00AE309C">
      <w:pPr>
        <w:pStyle w:val="FootnoteText"/>
        <w:rPr>
          <w:rFonts w:cs="Garamond"/>
          <w:szCs w:val="20"/>
        </w:rPr>
      </w:pPr>
      <w:r>
        <w:rPr>
          <w:rStyle w:val="FootnoteReference"/>
        </w:rPr>
        <w:footnoteRef/>
      </w:r>
      <w:r>
        <w:rPr>
          <w:rFonts w:cs="Garamond"/>
          <w:szCs w:val="20"/>
        </w:rPr>
        <w:t xml:space="preserve"> Hadid suresi, 11. ayet</w:t>
      </w:r>
    </w:p>
  </w:footnote>
  <w:footnote w:id="66">
    <w:p w:rsidR="00AE309C" w:rsidRDefault="00AE309C">
      <w:pPr>
        <w:pStyle w:val="FootnoteText"/>
        <w:rPr>
          <w:rFonts w:cs="Garamond"/>
          <w:szCs w:val="20"/>
        </w:rPr>
      </w:pPr>
      <w:r>
        <w:rPr>
          <w:rStyle w:val="FootnoteReference"/>
        </w:rPr>
        <w:footnoteRef/>
      </w:r>
      <w:r>
        <w:rPr>
          <w:rFonts w:cs="Garamond"/>
          <w:szCs w:val="20"/>
        </w:rPr>
        <w:t xml:space="preserve"> Nehc’ul Belağa, 183. hutbe</w:t>
      </w:r>
    </w:p>
  </w:footnote>
  <w:footnote w:id="67">
    <w:p w:rsidR="00AE309C" w:rsidRDefault="00AE309C">
      <w:pPr>
        <w:pStyle w:val="FootnoteText"/>
        <w:rPr>
          <w:rFonts w:cs="Garamond"/>
          <w:szCs w:val="20"/>
        </w:rPr>
      </w:pPr>
      <w:r>
        <w:rPr>
          <w:rStyle w:val="FootnoteReference"/>
        </w:rPr>
        <w:footnoteRef/>
      </w:r>
      <w:r>
        <w:rPr>
          <w:rFonts w:cs="Garamond"/>
          <w:szCs w:val="20"/>
        </w:rPr>
        <w:t xml:space="preserve"> Fussilet suresi, 8. ayet</w:t>
      </w:r>
    </w:p>
  </w:footnote>
  <w:footnote w:id="68">
    <w:p w:rsidR="00AE309C" w:rsidRDefault="00AE309C">
      <w:pPr>
        <w:pStyle w:val="FootnoteText"/>
        <w:rPr>
          <w:rFonts w:cs="Garamond"/>
          <w:szCs w:val="20"/>
        </w:rPr>
      </w:pPr>
      <w:r>
        <w:rPr>
          <w:rStyle w:val="FootnoteReference"/>
        </w:rPr>
        <w:footnoteRef/>
      </w:r>
      <w:r>
        <w:rPr>
          <w:rFonts w:cs="Garamond"/>
          <w:szCs w:val="20"/>
        </w:rPr>
        <w:t xml:space="preserve"> İnşikak suresi, 25. ve Tin suresi, 6. ayet</w:t>
      </w:r>
    </w:p>
  </w:footnote>
  <w:footnote w:id="69">
    <w:p w:rsidR="00AE309C" w:rsidRDefault="00AE309C">
      <w:pPr>
        <w:pStyle w:val="FootnoteText"/>
        <w:rPr>
          <w:rFonts w:cs="Garamond"/>
          <w:szCs w:val="20"/>
        </w:rPr>
      </w:pPr>
      <w:r>
        <w:rPr>
          <w:rStyle w:val="FootnoteReference"/>
        </w:rPr>
        <w:footnoteRef/>
      </w:r>
      <w:r>
        <w:rPr>
          <w:rFonts w:cs="Garamond"/>
          <w:szCs w:val="20"/>
        </w:rPr>
        <w:t xml:space="preserve"> Kalem suresi, 3. ayet</w:t>
      </w:r>
    </w:p>
  </w:footnote>
  <w:footnote w:id="70">
    <w:p w:rsidR="00AE309C" w:rsidRDefault="00AE309C">
      <w:pPr>
        <w:pStyle w:val="FootnoteText"/>
        <w:rPr>
          <w:rFonts w:cs="Garamond"/>
          <w:szCs w:val="20"/>
        </w:rPr>
      </w:pPr>
      <w:r>
        <w:rPr>
          <w:rStyle w:val="FootnoteReference"/>
        </w:rPr>
        <w:footnoteRef/>
      </w:r>
      <w:r>
        <w:rPr>
          <w:rFonts w:cs="Garamond"/>
          <w:szCs w:val="20"/>
        </w:rPr>
        <w:t xml:space="preserve"> Kasas suresi, 54. ayet</w:t>
      </w:r>
    </w:p>
  </w:footnote>
  <w:footnote w:id="71">
    <w:p w:rsidR="00AE309C" w:rsidRDefault="00AE309C">
      <w:pPr>
        <w:pStyle w:val="FootnoteText"/>
        <w:rPr>
          <w:rFonts w:cs="Garamond"/>
          <w:szCs w:val="20"/>
        </w:rPr>
      </w:pPr>
      <w:r>
        <w:rPr>
          <w:rStyle w:val="FootnoteReference"/>
        </w:rPr>
        <w:footnoteRef/>
      </w:r>
      <w:r>
        <w:rPr>
          <w:rFonts w:cs="Garamond"/>
          <w:szCs w:val="20"/>
        </w:rPr>
        <w:t xml:space="preserve"> Ahzap suresi, 31. ayet</w:t>
      </w:r>
    </w:p>
  </w:footnote>
  <w:footnote w:id="72">
    <w:p w:rsidR="00AE309C" w:rsidRDefault="00AE309C">
      <w:pPr>
        <w:pStyle w:val="FootnoteText"/>
        <w:rPr>
          <w:rFonts w:cs="Garamond"/>
          <w:szCs w:val="20"/>
        </w:rPr>
      </w:pPr>
      <w:r>
        <w:rPr>
          <w:rStyle w:val="FootnoteReference"/>
        </w:rPr>
        <w:footnoteRef/>
      </w:r>
      <w:r>
        <w:rPr>
          <w:rFonts w:cs="Garamond"/>
          <w:szCs w:val="20"/>
        </w:rPr>
        <w:t xml:space="preserve"> Nehc’ul Belağa, 291. hikmet</w:t>
      </w:r>
    </w:p>
  </w:footnote>
  <w:footnote w:id="73">
    <w:p w:rsidR="00AE309C" w:rsidRDefault="00AE309C">
      <w:pPr>
        <w:pStyle w:val="FootnoteText"/>
        <w:rPr>
          <w:rFonts w:cs="Garamond"/>
          <w:szCs w:val="20"/>
        </w:rPr>
      </w:pPr>
      <w:r>
        <w:rPr>
          <w:rStyle w:val="FootnoteReference"/>
        </w:rPr>
        <w:footnoteRef/>
      </w:r>
      <w:r>
        <w:rPr>
          <w:rFonts w:cs="Garamond"/>
          <w:szCs w:val="20"/>
        </w:rPr>
        <w:t xml:space="preserve"> Zuhruf suresi, 32. ayet</w:t>
      </w:r>
    </w:p>
  </w:footnote>
  <w:footnote w:id="74">
    <w:p w:rsidR="00AE309C" w:rsidRDefault="00AE309C">
      <w:pPr>
        <w:pStyle w:val="FootnoteText"/>
        <w:rPr>
          <w:rFonts w:cs="Garamond"/>
          <w:szCs w:val="20"/>
        </w:rPr>
      </w:pPr>
      <w:r>
        <w:rPr>
          <w:rStyle w:val="FootnoteReference"/>
        </w:rPr>
        <w:footnoteRef/>
      </w:r>
      <w:r>
        <w:rPr>
          <w:rFonts w:cs="Garamond"/>
          <w:szCs w:val="20"/>
        </w:rPr>
        <w:t xml:space="preserve"> Kasas suresi, 26. ayet</w:t>
      </w:r>
    </w:p>
  </w:footnote>
  <w:footnote w:id="75">
    <w:p w:rsidR="00AE309C" w:rsidRDefault="00AE309C">
      <w:pPr>
        <w:pStyle w:val="FootnoteText"/>
        <w:rPr>
          <w:rFonts w:cs="Garamond"/>
          <w:szCs w:val="20"/>
        </w:rPr>
      </w:pPr>
      <w:r>
        <w:rPr>
          <w:rStyle w:val="FootnoteReference"/>
        </w:rPr>
        <w:footnoteRef/>
      </w:r>
      <w:r>
        <w:rPr>
          <w:rFonts w:cs="Garamond"/>
          <w:szCs w:val="20"/>
        </w:rPr>
        <w:t xml:space="preserve"> Vesail’uş-Şia, 13/244/3</w:t>
      </w:r>
    </w:p>
  </w:footnote>
  <w:footnote w:id="76">
    <w:p w:rsidR="00AE309C" w:rsidRDefault="00AE309C">
      <w:pPr>
        <w:pStyle w:val="FootnoteText"/>
        <w:rPr>
          <w:rFonts w:cs="Garamond"/>
          <w:sz w:val="24"/>
        </w:rPr>
      </w:pPr>
      <w:r>
        <w:rPr>
          <w:rStyle w:val="FootnoteReference"/>
          <w:sz w:val="24"/>
        </w:rPr>
        <w:footnoteRef/>
      </w:r>
      <w:r>
        <w:rPr>
          <w:rFonts w:cs="Garamond"/>
          <w:sz w:val="24"/>
        </w:rPr>
        <w:t xml:space="preserve"> Eğer işini kiraya verirse mekruh olmaz. Örneğin terzi ise dikeceği her gömlek karş</w:t>
      </w:r>
      <w:r>
        <w:rPr>
          <w:rFonts w:cs="Garamond"/>
          <w:sz w:val="24"/>
        </w:rPr>
        <w:t>ı</w:t>
      </w:r>
      <w:r>
        <w:rPr>
          <w:rFonts w:cs="Garamond"/>
          <w:sz w:val="24"/>
        </w:rPr>
        <w:t>lığında ücret alırsa mekruh olmaz.</w:t>
      </w:r>
    </w:p>
  </w:footnote>
  <w:footnote w:id="77">
    <w:p w:rsidR="00AE309C" w:rsidRDefault="00AE309C">
      <w:pPr>
        <w:pStyle w:val="FootnoteText"/>
        <w:rPr>
          <w:rFonts w:cs="Garamond"/>
          <w:szCs w:val="20"/>
        </w:rPr>
      </w:pPr>
      <w:r>
        <w:rPr>
          <w:rStyle w:val="FootnoteReference"/>
        </w:rPr>
        <w:footnoteRef/>
      </w:r>
      <w:r>
        <w:rPr>
          <w:rFonts w:cs="Garamond"/>
          <w:szCs w:val="20"/>
        </w:rPr>
        <w:t xml:space="preserve"> el-Kafi, 5/90/1</w:t>
      </w:r>
    </w:p>
  </w:footnote>
  <w:footnote w:id="78">
    <w:p w:rsidR="00AE309C" w:rsidRDefault="00AE309C">
      <w:pPr>
        <w:pStyle w:val="FootnoteText"/>
        <w:rPr>
          <w:rFonts w:cs="Garamond"/>
          <w:szCs w:val="20"/>
        </w:rPr>
      </w:pPr>
      <w:r>
        <w:rPr>
          <w:rStyle w:val="FootnoteReference"/>
        </w:rPr>
        <w:footnoteRef/>
      </w:r>
      <w:r>
        <w:rPr>
          <w:rFonts w:cs="Garamond"/>
          <w:szCs w:val="20"/>
        </w:rPr>
        <w:t xml:space="preserve"> Mustedrek’ul Vesail, 13/472/15929</w:t>
      </w:r>
    </w:p>
  </w:footnote>
  <w:footnote w:id="79">
    <w:p w:rsidR="00AE309C" w:rsidRDefault="00AE309C">
      <w:pPr>
        <w:pStyle w:val="FootnoteText"/>
        <w:rPr>
          <w:rFonts w:cs="Garamond"/>
          <w:szCs w:val="20"/>
        </w:rPr>
      </w:pPr>
      <w:r>
        <w:rPr>
          <w:rStyle w:val="FootnoteReference"/>
        </w:rPr>
        <w:footnoteRef/>
      </w:r>
      <w:r>
        <w:rPr>
          <w:rFonts w:cs="Garamond"/>
          <w:szCs w:val="20"/>
        </w:rPr>
        <w:t xml:space="preserve"> el-Kafi, 5/90/3</w:t>
      </w:r>
    </w:p>
  </w:footnote>
  <w:footnote w:id="80">
    <w:p w:rsidR="00AE309C" w:rsidRDefault="00AE309C">
      <w:pPr>
        <w:pStyle w:val="FootnoteText"/>
        <w:rPr>
          <w:rFonts w:cs="Garamond"/>
          <w:szCs w:val="20"/>
        </w:rPr>
      </w:pPr>
      <w:r>
        <w:rPr>
          <w:rStyle w:val="FootnoteReference"/>
        </w:rPr>
        <w:footnoteRef/>
      </w:r>
      <w:r>
        <w:rPr>
          <w:rFonts w:cs="Garamond"/>
          <w:szCs w:val="20"/>
        </w:rPr>
        <w:t xml:space="preserve"> a.g.e. 5/284/2 </w:t>
      </w:r>
    </w:p>
  </w:footnote>
  <w:footnote w:id="81">
    <w:p w:rsidR="00AE309C" w:rsidRDefault="00AE309C">
      <w:pPr>
        <w:pStyle w:val="FootnoteText"/>
        <w:rPr>
          <w:rFonts w:cs="Garamond"/>
          <w:szCs w:val="20"/>
        </w:rPr>
      </w:pPr>
      <w:r>
        <w:rPr>
          <w:rStyle w:val="FootnoteReference"/>
        </w:rPr>
        <w:footnoteRef/>
      </w:r>
      <w:r>
        <w:rPr>
          <w:rFonts w:cs="Garamond"/>
          <w:szCs w:val="20"/>
        </w:rPr>
        <w:t xml:space="preserve"> a.g.e. 273/1</w:t>
      </w:r>
    </w:p>
  </w:footnote>
  <w:footnote w:id="82">
    <w:p w:rsidR="00AE309C" w:rsidRDefault="00AE309C">
      <w:pPr>
        <w:pStyle w:val="FootnoteText"/>
        <w:rPr>
          <w:rFonts w:cs="Garamond"/>
          <w:szCs w:val="20"/>
        </w:rPr>
      </w:pPr>
      <w:r>
        <w:rPr>
          <w:rStyle w:val="FootnoteReference"/>
        </w:rPr>
        <w:footnoteRef/>
      </w:r>
      <w:r>
        <w:rPr>
          <w:rFonts w:cs="Garamond"/>
          <w:szCs w:val="20"/>
        </w:rPr>
        <w:t xml:space="preserve"> Mustedrek’ul Vesail, 14/34/16031</w:t>
      </w:r>
    </w:p>
  </w:footnote>
  <w:footnote w:id="83">
    <w:p w:rsidR="00AE309C" w:rsidRDefault="00AE309C">
      <w:pPr>
        <w:pStyle w:val="FootnoteText"/>
        <w:rPr>
          <w:rFonts w:cs="Garamond"/>
          <w:szCs w:val="20"/>
        </w:rPr>
      </w:pPr>
      <w:r>
        <w:rPr>
          <w:rStyle w:val="FootnoteReference"/>
        </w:rPr>
        <w:footnoteRef/>
      </w:r>
      <w:r>
        <w:rPr>
          <w:rFonts w:cs="Garamond"/>
          <w:szCs w:val="20"/>
        </w:rPr>
        <w:t xml:space="preserve"> el-Emali-i Seduk, 347/1</w:t>
      </w:r>
    </w:p>
  </w:footnote>
  <w:footnote w:id="84">
    <w:p w:rsidR="00AE309C" w:rsidRDefault="00AE309C">
      <w:pPr>
        <w:pStyle w:val="FootnoteText"/>
        <w:rPr>
          <w:rFonts w:cs="Garamond"/>
          <w:szCs w:val="20"/>
        </w:rPr>
      </w:pPr>
      <w:r>
        <w:rPr>
          <w:rStyle w:val="FootnoteReference"/>
        </w:rPr>
        <w:footnoteRef/>
      </w:r>
      <w:r>
        <w:rPr>
          <w:rFonts w:cs="Garamond"/>
          <w:szCs w:val="20"/>
        </w:rPr>
        <w:t xml:space="preserve"> Uyun-u Ahbar’ir-Rıza, 2/32/60</w:t>
      </w:r>
    </w:p>
  </w:footnote>
  <w:footnote w:id="85">
    <w:p w:rsidR="00AE309C" w:rsidRDefault="00AE309C">
      <w:pPr>
        <w:pStyle w:val="FootnoteText"/>
        <w:rPr>
          <w:rFonts w:cs="Garamond"/>
          <w:szCs w:val="20"/>
        </w:rPr>
      </w:pPr>
      <w:r>
        <w:rPr>
          <w:rStyle w:val="FootnoteReference"/>
        </w:rPr>
        <w:footnoteRef/>
      </w:r>
      <w:r>
        <w:rPr>
          <w:rFonts w:cs="Garamond"/>
          <w:szCs w:val="20"/>
        </w:rPr>
        <w:t xml:space="preserve"> Mustedrek’ul Vesail, 14/31/16024</w:t>
      </w:r>
    </w:p>
  </w:footnote>
  <w:footnote w:id="86">
    <w:p w:rsidR="00AE309C" w:rsidRDefault="00AE309C">
      <w:pPr>
        <w:pStyle w:val="FootnoteText"/>
        <w:rPr>
          <w:rFonts w:cs="Garamond"/>
          <w:szCs w:val="20"/>
        </w:rPr>
      </w:pPr>
      <w:r>
        <w:rPr>
          <w:rStyle w:val="FootnoteReference"/>
        </w:rPr>
        <w:footnoteRef/>
      </w:r>
      <w:r>
        <w:rPr>
          <w:rFonts w:cs="Garamond"/>
          <w:szCs w:val="20"/>
        </w:rPr>
        <w:t xml:space="preserve"> el-Bihar, 103/170/27</w:t>
      </w:r>
    </w:p>
  </w:footnote>
  <w:footnote w:id="87">
    <w:p w:rsidR="00AE309C" w:rsidRDefault="00AE309C">
      <w:pPr>
        <w:pStyle w:val="FootnoteText"/>
        <w:rPr>
          <w:rFonts w:cs="Garamond"/>
          <w:szCs w:val="20"/>
        </w:rPr>
      </w:pPr>
      <w:r>
        <w:rPr>
          <w:rStyle w:val="FootnoteReference"/>
        </w:rPr>
        <w:footnoteRef/>
      </w:r>
      <w:r>
        <w:rPr>
          <w:rFonts w:cs="Garamond"/>
          <w:szCs w:val="20"/>
        </w:rPr>
        <w:t xml:space="preserve"> Kenz’ul Ummal, 43826</w:t>
      </w:r>
    </w:p>
  </w:footnote>
  <w:footnote w:id="88">
    <w:p w:rsidR="00AE309C" w:rsidRDefault="00AE309C">
      <w:pPr>
        <w:pStyle w:val="FootnoteText"/>
        <w:rPr>
          <w:rFonts w:cs="Garamond"/>
          <w:szCs w:val="20"/>
        </w:rPr>
      </w:pPr>
      <w:r>
        <w:rPr>
          <w:rStyle w:val="FootnoteReference"/>
        </w:rPr>
        <w:footnoteRef/>
      </w:r>
      <w:r>
        <w:rPr>
          <w:rFonts w:cs="Garamond"/>
          <w:szCs w:val="20"/>
        </w:rPr>
        <w:t xml:space="preserve"> Mustedrek’ul Vesail, 14/30/16021 </w:t>
      </w:r>
    </w:p>
  </w:footnote>
  <w:footnote w:id="89">
    <w:p w:rsidR="00AE309C" w:rsidRDefault="00AE309C">
      <w:pPr>
        <w:pStyle w:val="FootnoteText"/>
        <w:rPr>
          <w:rFonts w:cs="Garamond"/>
          <w:szCs w:val="20"/>
        </w:rPr>
      </w:pPr>
      <w:r>
        <w:rPr>
          <w:rStyle w:val="FootnoteReference"/>
        </w:rPr>
        <w:footnoteRef/>
      </w:r>
      <w:r>
        <w:rPr>
          <w:rFonts w:cs="Garamond"/>
          <w:szCs w:val="20"/>
        </w:rPr>
        <w:t xml:space="preserve"> a. g. e. 16022. hadis</w:t>
      </w:r>
    </w:p>
  </w:footnote>
  <w:footnote w:id="90">
    <w:p w:rsidR="00AE309C" w:rsidRDefault="00AE309C">
      <w:pPr>
        <w:pStyle w:val="FootnoteText"/>
        <w:rPr>
          <w:rFonts w:cs="Garamond"/>
          <w:szCs w:val="20"/>
        </w:rPr>
      </w:pPr>
      <w:r>
        <w:rPr>
          <w:rStyle w:val="FootnoteReference"/>
        </w:rPr>
        <w:footnoteRef/>
      </w:r>
      <w:r>
        <w:rPr>
          <w:rFonts w:cs="Garamond"/>
          <w:szCs w:val="20"/>
        </w:rPr>
        <w:t xml:space="preserve"> Kenz’ul Ummal, 9124</w:t>
      </w:r>
    </w:p>
  </w:footnote>
  <w:footnote w:id="91">
    <w:p w:rsidR="00AE309C" w:rsidRDefault="00AE309C">
      <w:pPr>
        <w:pStyle w:val="FootnoteText"/>
        <w:rPr>
          <w:rFonts w:cs="Garamond"/>
          <w:szCs w:val="20"/>
        </w:rPr>
      </w:pPr>
      <w:r>
        <w:rPr>
          <w:rStyle w:val="FootnoteReference"/>
        </w:rPr>
        <w:footnoteRef/>
      </w:r>
      <w:r>
        <w:rPr>
          <w:rFonts w:cs="Garamond"/>
          <w:szCs w:val="20"/>
        </w:rPr>
        <w:t xml:space="preserve"> el-Kafi, 5/289/4</w:t>
      </w:r>
    </w:p>
  </w:footnote>
  <w:footnote w:id="92">
    <w:p w:rsidR="00AE309C" w:rsidRDefault="00AE309C">
      <w:pPr>
        <w:pStyle w:val="FootnoteText"/>
        <w:rPr>
          <w:rFonts w:cs="Garamond"/>
          <w:szCs w:val="20"/>
        </w:rPr>
      </w:pPr>
      <w:r>
        <w:rPr>
          <w:rStyle w:val="FootnoteReference"/>
        </w:rPr>
        <w:footnoteRef/>
      </w:r>
      <w:r>
        <w:rPr>
          <w:rFonts w:cs="Garamond"/>
          <w:szCs w:val="20"/>
        </w:rPr>
        <w:t xml:space="preserve"> el-Fakih, 4/10/4968</w:t>
      </w:r>
    </w:p>
  </w:footnote>
  <w:footnote w:id="93">
    <w:p w:rsidR="00AE309C" w:rsidRDefault="00AE309C">
      <w:pPr>
        <w:pStyle w:val="FootnoteText"/>
        <w:rPr>
          <w:rFonts w:cs="Garamond"/>
          <w:szCs w:val="20"/>
        </w:rPr>
      </w:pPr>
      <w:r>
        <w:rPr>
          <w:rStyle w:val="FootnoteReference"/>
        </w:rPr>
        <w:footnoteRef/>
      </w:r>
      <w:r>
        <w:rPr>
          <w:rFonts w:cs="Garamond"/>
          <w:szCs w:val="20"/>
        </w:rPr>
        <w:t xml:space="preserve"> el-Kafi, 5/288/1</w:t>
      </w:r>
    </w:p>
  </w:footnote>
  <w:footnote w:id="94">
    <w:p w:rsidR="00AE309C" w:rsidRDefault="00AE309C">
      <w:pPr>
        <w:pStyle w:val="FootnoteText"/>
        <w:rPr>
          <w:rFonts w:cs="Garamond"/>
          <w:szCs w:val="20"/>
        </w:rPr>
      </w:pPr>
      <w:r>
        <w:rPr>
          <w:rStyle w:val="FootnoteReference"/>
        </w:rPr>
        <w:footnoteRef/>
      </w:r>
      <w:r>
        <w:rPr>
          <w:rFonts w:cs="Garamond"/>
          <w:szCs w:val="20"/>
        </w:rPr>
        <w:t xml:space="preserve"> Kenz’ul Ummal, 9126</w:t>
      </w:r>
    </w:p>
  </w:footnote>
  <w:footnote w:id="95">
    <w:p w:rsidR="00AE309C" w:rsidRDefault="00AE309C">
      <w:pPr>
        <w:pStyle w:val="FootnoteText"/>
        <w:rPr>
          <w:rFonts w:cs="Garamond"/>
          <w:szCs w:val="20"/>
        </w:rPr>
      </w:pPr>
      <w:r>
        <w:rPr>
          <w:rStyle w:val="FootnoteReference"/>
        </w:rPr>
        <w:footnoteRef/>
      </w:r>
      <w:r>
        <w:rPr>
          <w:rFonts w:cs="Garamond"/>
          <w:szCs w:val="20"/>
        </w:rPr>
        <w:t xml:space="preserve"> Kenz’ul Ummal, 9131</w:t>
      </w:r>
    </w:p>
  </w:footnote>
  <w:footnote w:id="96">
    <w:p w:rsidR="00AE309C" w:rsidRDefault="00AE309C">
      <w:pPr>
        <w:pStyle w:val="FootnoteText"/>
        <w:rPr>
          <w:rFonts w:cs="Garamond"/>
          <w:szCs w:val="20"/>
        </w:rPr>
      </w:pPr>
      <w:r>
        <w:rPr>
          <w:rStyle w:val="FootnoteReference"/>
        </w:rPr>
        <w:footnoteRef/>
      </w:r>
      <w:r>
        <w:rPr>
          <w:rFonts w:cs="Garamond"/>
          <w:szCs w:val="20"/>
        </w:rPr>
        <w:t xml:space="preserve"> el-Kafi, 5/289/3</w:t>
      </w:r>
    </w:p>
  </w:footnote>
  <w:footnote w:id="97">
    <w:p w:rsidR="00AE309C" w:rsidRDefault="00AE309C">
      <w:pPr>
        <w:pStyle w:val="FootnoteText"/>
        <w:rPr>
          <w:rFonts w:cs="Garamond"/>
          <w:szCs w:val="20"/>
        </w:rPr>
      </w:pPr>
      <w:r>
        <w:rPr>
          <w:rStyle w:val="FootnoteReference"/>
        </w:rPr>
        <w:footnoteRef/>
      </w:r>
      <w:r>
        <w:rPr>
          <w:rFonts w:cs="Garamond"/>
          <w:szCs w:val="20"/>
        </w:rPr>
        <w:t xml:space="preserve"> Emali-il Mufid, 3/353</w:t>
      </w:r>
    </w:p>
  </w:footnote>
  <w:footnote w:id="98">
    <w:p w:rsidR="00AE309C" w:rsidRDefault="00AE309C">
      <w:pPr>
        <w:pStyle w:val="FootnoteText"/>
        <w:rPr>
          <w:rFonts w:cs="Garamond"/>
          <w:szCs w:val="20"/>
        </w:rPr>
      </w:pPr>
      <w:r>
        <w:rPr>
          <w:rStyle w:val="FootnoteReference"/>
        </w:rPr>
        <w:footnoteRef/>
      </w:r>
      <w:r>
        <w:rPr>
          <w:rFonts w:cs="Garamond"/>
          <w:szCs w:val="20"/>
        </w:rPr>
        <w:t xml:space="preserve"> Şura suresi, 23. ayet</w:t>
      </w:r>
    </w:p>
  </w:footnote>
  <w:footnote w:id="99">
    <w:p w:rsidR="00AE309C" w:rsidRDefault="00AE309C">
      <w:pPr>
        <w:pStyle w:val="FootnoteText"/>
        <w:rPr>
          <w:rFonts w:cs="Garamond"/>
          <w:szCs w:val="20"/>
        </w:rPr>
      </w:pPr>
      <w:r>
        <w:rPr>
          <w:rStyle w:val="FootnoteReference"/>
        </w:rPr>
        <w:footnoteRef/>
      </w:r>
      <w:r>
        <w:rPr>
          <w:rFonts w:cs="Garamond"/>
          <w:szCs w:val="20"/>
        </w:rPr>
        <w:t xml:space="preserve"> Sebe suresi, 47. ayet</w:t>
      </w:r>
    </w:p>
  </w:footnote>
  <w:footnote w:id="100">
    <w:p w:rsidR="00AE309C" w:rsidRDefault="00AE309C">
      <w:pPr>
        <w:pStyle w:val="FootnoteText"/>
        <w:rPr>
          <w:rFonts w:cs="Garamond"/>
          <w:szCs w:val="20"/>
        </w:rPr>
      </w:pPr>
      <w:r>
        <w:rPr>
          <w:rStyle w:val="FootnoteReference"/>
        </w:rPr>
        <w:footnoteRef/>
      </w:r>
      <w:r>
        <w:rPr>
          <w:rFonts w:cs="Garamond"/>
          <w:szCs w:val="20"/>
        </w:rPr>
        <w:t xml:space="preserve"> Furkan suresi, 57. ayet</w:t>
      </w:r>
    </w:p>
  </w:footnote>
  <w:footnote w:id="101">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7/21</w:t>
      </w:r>
    </w:p>
  </w:footnote>
  <w:footnote w:id="102">
    <w:p w:rsidR="00AE309C" w:rsidRDefault="00AE309C">
      <w:pPr>
        <w:pStyle w:val="FootnoteText"/>
        <w:rPr>
          <w:rFonts w:cs="Garamond"/>
          <w:szCs w:val="20"/>
        </w:rPr>
      </w:pPr>
      <w:r>
        <w:rPr>
          <w:rStyle w:val="FootnoteReference"/>
        </w:rPr>
        <w:footnoteRef/>
      </w:r>
      <w:r>
        <w:rPr>
          <w:rFonts w:cs="Garamond"/>
          <w:szCs w:val="20"/>
        </w:rPr>
        <w:t xml:space="preserve"> a. g. e. 9/116</w:t>
      </w:r>
    </w:p>
  </w:footnote>
  <w:footnote w:id="103">
    <w:p w:rsidR="00AE309C" w:rsidRDefault="00AE309C">
      <w:pPr>
        <w:pStyle w:val="FootnoteText"/>
        <w:rPr>
          <w:rFonts w:cs="Garamond"/>
          <w:szCs w:val="20"/>
        </w:rPr>
      </w:pPr>
      <w:r>
        <w:rPr>
          <w:rStyle w:val="FootnoteReference"/>
        </w:rPr>
        <w:footnoteRef/>
      </w:r>
      <w:r>
        <w:rPr>
          <w:rFonts w:cs="Garamond"/>
          <w:szCs w:val="20"/>
        </w:rPr>
        <w:t xml:space="preserve"> Gurer’ul Hikem, 2845</w:t>
      </w:r>
    </w:p>
  </w:footnote>
  <w:footnote w:id="104">
    <w:p w:rsidR="00AE309C" w:rsidRDefault="00AE309C">
      <w:pPr>
        <w:pStyle w:val="FootnoteText"/>
        <w:rPr>
          <w:rFonts w:cs="Garamond"/>
          <w:szCs w:val="20"/>
        </w:rPr>
      </w:pPr>
      <w:r>
        <w:rPr>
          <w:rStyle w:val="FootnoteReference"/>
        </w:rPr>
        <w:footnoteRef/>
      </w:r>
      <w:r>
        <w:rPr>
          <w:rFonts w:cs="Garamond"/>
          <w:szCs w:val="20"/>
        </w:rPr>
        <w:t xml:space="preserve"> a. g. e. 10648</w:t>
      </w:r>
    </w:p>
  </w:footnote>
  <w:footnote w:id="105">
    <w:p w:rsidR="00AE309C" w:rsidRDefault="00AE309C">
      <w:pPr>
        <w:pStyle w:val="FootnoteText"/>
        <w:rPr>
          <w:rFonts w:cs="Garamond"/>
          <w:szCs w:val="20"/>
        </w:rPr>
      </w:pPr>
      <w:r>
        <w:rPr>
          <w:rStyle w:val="FootnoteReference"/>
        </w:rPr>
        <w:footnoteRef/>
      </w:r>
      <w:r>
        <w:rPr>
          <w:rFonts w:cs="Garamond"/>
          <w:szCs w:val="20"/>
        </w:rPr>
        <w:t xml:space="preserve"> a. g. e. 2920</w:t>
      </w:r>
    </w:p>
  </w:footnote>
  <w:footnote w:id="106">
    <w:p w:rsidR="00AE309C" w:rsidRDefault="00AE309C">
      <w:pPr>
        <w:pStyle w:val="FootnoteText"/>
        <w:rPr>
          <w:rFonts w:cs="Garamond"/>
          <w:szCs w:val="20"/>
        </w:rPr>
      </w:pPr>
      <w:r>
        <w:rPr>
          <w:rStyle w:val="FootnoteReference"/>
        </w:rPr>
        <w:footnoteRef/>
      </w:r>
      <w:r>
        <w:rPr>
          <w:rFonts w:cs="Garamond"/>
          <w:szCs w:val="20"/>
        </w:rPr>
        <w:t xml:space="preserve"> a. g. e. 9905 </w:t>
      </w:r>
    </w:p>
  </w:footnote>
  <w:footnote w:id="10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18/221</w:t>
      </w:r>
    </w:p>
  </w:footnote>
  <w:footnote w:id="108">
    <w:p w:rsidR="00AE309C" w:rsidRDefault="00AE309C">
      <w:pPr>
        <w:pStyle w:val="FootnoteText"/>
        <w:rPr>
          <w:rFonts w:cs="Garamond"/>
          <w:szCs w:val="20"/>
        </w:rPr>
      </w:pPr>
      <w:r>
        <w:rPr>
          <w:rStyle w:val="FootnoteReference"/>
        </w:rPr>
        <w:footnoteRef/>
      </w:r>
      <w:r>
        <w:rPr>
          <w:rFonts w:cs="Garamond"/>
          <w:szCs w:val="20"/>
        </w:rPr>
        <w:t xml:space="preserve"> Gurer’ul Hikem, 8443</w:t>
      </w:r>
    </w:p>
  </w:footnote>
  <w:footnote w:id="109">
    <w:p w:rsidR="00AE309C" w:rsidRDefault="00AE309C">
      <w:pPr>
        <w:pStyle w:val="FootnoteText"/>
        <w:rPr>
          <w:rFonts w:cs="Garamond"/>
          <w:szCs w:val="20"/>
        </w:rPr>
      </w:pPr>
      <w:r>
        <w:rPr>
          <w:rStyle w:val="FootnoteReference"/>
        </w:rPr>
        <w:footnoteRef/>
      </w:r>
      <w:r>
        <w:rPr>
          <w:rFonts w:cs="Garamond"/>
          <w:szCs w:val="20"/>
        </w:rPr>
        <w:t xml:space="preserve"> Al-i İmran suresi, 145. ayet</w:t>
      </w:r>
    </w:p>
  </w:footnote>
  <w:footnote w:id="110">
    <w:p w:rsidR="00AE309C" w:rsidRDefault="00AE309C">
      <w:pPr>
        <w:pStyle w:val="FootnoteText"/>
        <w:rPr>
          <w:rFonts w:cs="Garamond"/>
          <w:szCs w:val="20"/>
        </w:rPr>
      </w:pPr>
      <w:r>
        <w:rPr>
          <w:rStyle w:val="FootnoteReference"/>
        </w:rPr>
        <w:footnoteRef/>
      </w:r>
      <w:r>
        <w:rPr>
          <w:rFonts w:cs="Garamond"/>
          <w:szCs w:val="20"/>
        </w:rPr>
        <w:t xml:space="preserve"> Al-i İmran suresi, 154. ayet</w:t>
      </w:r>
    </w:p>
  </w:footnote>
  <w:footnote w:id="111">
    <w:p w:rsidR="00AE309C" w:rsidRDefault="00AE309C">
      <w:pPr>
        <w:pStyle w:val="FootnoteText"/>
        <w:rPr>
          <w:rFonts w:cs="Garamond"/>
          <w:szCs w:val="20"/>
        </w:rPr>
      </w:pPr>
      <w:r>
        <w:rPr>
          <w:rStyle w:val="FootnoteReference"/>
        </w:rPr>
        <w:footnoteRef/>
      </w:r>
      <w:r>
        <w:rPr>
          <w:rFonts w:cs="Garamond"/>
          <w:szCs w:val="20"/>
        </w:rPr>
        <w:t xml:space="preserve"> Fatır suresi, 11. ayet</w:t>
      </w:r>
    </w:p>
  </w:footnote>
  <w:footnote w:id="112">
    <w:p w:rsidR="00AE309C" w:rsidRDefault="00AE309C">
      <w:pPr>
        <w:pStyle w:val="FootnoteText"/>
        <w:rPr>
          <w:rFonts w:cs="Garamond"/>
          <w:szCs w:val="20"/>
        </w:rPr>
      </w:pPr>
      <w:r>
        <w:rPr>
          <w:rStyle w:val="FootnoteReference"/>
        </w:rPr>
        <w:footnoteRef/>
      </w:r>
      <w:r>
        <w:rPr>
          <w:rFonts w:cs="Garamond"/>
          <w:szCs w:val="20"/>
        </w:rPr>
        <w:t xml:space="preserve"> el-Bihar, 5/140/8, Kenz’ul Ummal, 1562</w:t>
      </w:r>
    </w:p>
  </w:footnote>
  <w:footnote w:id="113">
    <w:p w:rsidR="00AE309C" w:rsidRDefault="00AE309C">
      <w:pPr>
        <w:pStyle w:val="FootnoteText"/>
        <w:rPr>
          <w:rFonts w:cs="Garamond"/>
          <w:szCs w:val="20"/>
        </w:rPr>
      </w:pPr>
      <w:r>
        <w:rPr>
          <w:rStyle w:val="FootnoteReference"/>
        </w:rPr>
        <w:footnoteRef/>
      </w:r>
      <w:r>
        <w:rPr>
          <w:rFonts w:cs="Garamond"/>
          <w:szCs w:val="20"/>
        </w:rPr>
        <w:t xml:space="preserve"> Nehc’ul Belağa, 62. hutbe</w:t>
      </w:r>
    </w:p>
  </w:footnote>
  <w:footnote w:id="114">
    <w:p w:rsidR="00AE309C" w:rsidRDefault="00AE309C">
      <w:pPr>
        <w:pStyle w:val="FootnoteText"/>
        <w:rPr>
          <w:rFonts w:cs="Garamond"/>
          <w:szCs w:val="20"/>
        </w:rPr>
      </w:pPr>
      <w:r>
        <w:rPr>
          <w:rStyle w:val="FootnoteReference"/>
        </w:rPr>
        <w:footnoteRef/>
      </w:r>
      <w:r>
        <w:rPr>
          <w:rFonts w:cs="Garamond"/>
          <w:szCs w:val="20"/>
        </w:rPr>
        <w:t xml:space="preserve"> el-Bihar, 78/64/158</w:t>
      </w:r>
    </w:p>
  </w:footnote>
  <w:footnote w:id="115">
    <w:p w:rsidR="00AE309C" w:rsidRDefault="00AE309C">
      <w:pPr>
        <w:pStyle w:val="FootnoteText"/>
        <w:rPr>
          <w:rFonts w:cs="Garamond"/>
          <w:szCs w:val="20"/>
        </w:rPr>
      </w:pPr>
      <w:r>
        <w:rPr>
          <w:rStyle w:val="FootnoteReference"/>
        </w:rPr>
        <w:footnoteRef/>
      </w:r>
      <w:r>
        <w:rPr>
          <w:rFonts w:cs="Garamond"/>
          <w:szCs w:val="20"/>
        </w:rPr>
        <w:t xml:space="preserve"> a. g. e. 5/142/14</w:t>
      </w:r>
    </w:p>
  </w:footnote>
  <w:footnote w:id="116">
    <w:p w:rsidR="00AE309C" w:rsidRDefault="00AE309C">
      <w:pPr>
        <w:pStyle w:val="FootnoteText"/>
        <w:rPr>
          <w:rFonts w:cs="Garamond"/>
          <w:szCs w:val="20"/>
        </w:rPr>
      </w:pPr>
      <w:r>
        <w:rPr>
          <w:rStyle w:val="FootnoteReference"/>
        </w:rPr>
        <w:footnoteRef/>
      </w:r>
      <w:r>
        <w:rPr>
          <w:rFonts w:cs="Garamond"/>
          <w:szCs w:val="20"/>
        </w:rPr>
        <w:t xml:space="preserve"> Gurer’ul Hikem, 494</w:t>
      </w:r>
    </w:p>
  </w:footnote>
  <w:footnote w:id="117">
    <w:p w:rsidR="00AE309C" w:rsidRDefault="00AE309C">
      <w:pPr>
        <w:pStyle w:val="FootnoteText"/>
        <w:rPr>
          <w:rFonts w:cs="Garamond"/>
          <w:szCs w:val="20"/>
        </w:rPr>
      </w:pPr>
      <w:r>
        <w:rPr>
          <w:rStyle w:val="FootnoteReference"/>
        </w:rPr>
        <w:footnoteRef/>
      </w:r>
      <w:r>
        <w:rPr>
          <w:rFonts w:cs="Garamond"/>
          <w:szCs w:val="20"/>
        </w:rPr>
        <w:t xml:space="preserve"> et-Tevhid, 379/26</w:t>
      </w:r>
    </w:p>
  </w:footnote>
  <w:footnote w:id="118">
    <w:p w:rsidR="00AE309C" w:rsidRDefault="00AE309C">
      <w:pPr>
        <w:pStyle w:val="FootnoteText"/>
        <w:rPr>
          <w:rFonts w:cs="Garamond"/>
          <w:szCs w:val="20"/>
        </w:rPr>
      </w:pPr>
      <w:r>
        <w:rPr>
          <w:rStyle w:val="FootnoteReference"/>
        </w:rPr>
        <w:footnoteRef/>
      </w:r>
      <w:r>
        <w:rPr>
          <w:rFonts w:cs="Garamond"/>
          <w:szCs w:val="20"/>
        </w:rPr>
        <w:t xml:space="preserve"> Nehc’ul Belağa, 190. hutbe</w:t>
      </w:r>
    </w:p>
  </w:footnote>
  <w:footnote w:id="119">
    <w:p w:rsidR="00AE309C" w:rsidRDefault="00AE309C">
      <w:pPr>
        <w:pStyle w:val="FootnoteText"/>
        <w:rPr>
          <w:rFonts w:cs="Garamond"/>
          <w:szCs w:val="20"/>
        </w:rPr>
      </w:pPr>
      <w:r>
        <w:rPr>
          <w:rStyle w:val="FootnoteReference"/>
        </w:rPr>
        <w:footnoteRef/>
      </w:r>
      <w:r>
        <w:rPr>
          <w:rFonts w:cs="Garamond"/>
          <w:szCs w:val="20"/>
        </w:rPr>
        <w:t xml:space="preserve"> el-Kafi, 2/230/1</w:t>
      </w:r>
    </w:p>
  </w:footnote>
  <w:footnote w:id="120">
    <w:p w:rsidR="00AE309C" w:rsidRDefault="00AE309C">
      <w:pPr>
        <w:pStyle w:val="FootnoteText"/>
        <w:rPr>
          <w:rFonts w:cs="Garamond"/>
          <w:szCs w:val="20"/>
        </w:rPr>
      </w:pPr>
      <w:r>
        <w:rPr>
          <w:rStyle w:val="FootnoteReference"/>
        </w:rPr>
        <w:footnoteRef/>
      </w:r>
      <w:r>
        <w:rPr>
          <w:rFonts w:cs="Garamond"/>
          <w:szCs w:val="20"/>
        </w:rPr>
        <w:t xml:space="preserve"> Gurer’ul Hikem, 4778</w:t>
      </w:r>
    </w:p>
  </w:footnote>
  <w:footnote w:id="121">
    <w:p w:rsidR="00AE309C" w:rsidRDefault="00AE309C">
      <w:pPr>
        <w:pStyle w:val="FootnoteText"/>
        <w:rPr>
          <w:rFonts w:cs="Garamond"/>
          <w:szCs w:val="20"/>
        </w:rPr>
      </w:pPr>
      <w:r>
        <w:rPr>
          <w:rStyle w:val="FootnoteReference"/>
        </w:rPr>
        <w:footnoteRef/>
      </w:r>
      <w:r>
        <w:rPr>
          <w:rFonts w:cs="Garamond"/>
          <w:szCs w:val="20"/>
        </w:rPr>
        <w:t xml:space="preserve"> A’raf suresi, 34. ayet</w:t>
      </w:r>
    </w:p>
  </w:footnote>
  <w:footnote w:id="122">
    <w:p w:rsidR="00AE309C" w:rsidRDefault="00AE309C">
      <w:pPr>
        <w:pStyle w:val="FootnoteText"/>
        <w:rPr>
          <w:rFonts w:cs="Garamond"/>
          <w:szCs w:val="20"/>
        </w:rPr>
      </w:pPr>
      <w:r>
        <w:rPr>
          <w:rStyle w:val="FootnoteReference"/>
        </w:rPr>
        <w:footnoteRef/>
      </w:r>
      <w:r>
        <w:rPr>
          <w:rFonts w:cs="Garamond"/>
          <w:szCs w:val="20"/>
        </w:rPr>
        <w:t xml:space="preserve"> Hicr suresi, 4-5. ayet</w:t>
      </w:r>
    </w:p>
  </w:footnote>
  <w:footnote w:id="123">
    <w:p w:rsidR="00AE309C" w:rsidRDefault="00AE309C">
      <w:pPr>
        <w:pStyle w:val="FootnoteText"/>
        <w:rPr>
          <w:rFonts w:cs="Garamond"/>
          <w:szCs w:val="20"/>
        </w:rPr>
      </w:pPr>
      <w:r>
        <w:rPr>
          <w:rStyle w:val="FootnoteReference"/>
        </w:rPr>
        <w:footnoteRef/>
      </w:r>
      <w:r>
        <w:rPr>
          <w:rFonts w:cs="Garamond"/>
          <w:szCs w:val="20"/>
        </w:rPr>
        <w:t xml:space="preserve"> En’am suresi, 2. ayet</w:t>
      </w:r>
    </w:p>
  </w:footnote>
  <w:footnote w:id="124">
    <w:p w:rsidR="00AE309C" w:rsidRDefault="00AE309C">
      <w:pPr>
        <w:pStyle w:val="FootnoteText"/>
        <w:rPr>
          <w:rFonts w:cs="Garamond"/>
          <w:szCs w:val="20"/>
        </w:rPr>
      </w:pPr>
      <w:r>
        <w:rPr>
          <w:rStyle w:val="FootnoteReference"/>
        </w:rPr>
        <w:footnoteRef/>
      </w:r>
      <w:r>
        <w:rPr>
          <w:rFonts w:cs="Garamond"/>
          <w:szCs w:val="20"/>
        </w:rPr>
        <w:t xml:space="preserve"> Yunus suresi, 49. ayet</w:t>
      </w:r>
    </w:p>
  </w:footnote>
  <w:footnote w:id="125">
    <w:p w:rsidR="00AE309C" w:rsidRDefault="00AE309C">
      <w:pPr>
        <w:pStyle w:val="FootnoteText"/>
        <w:rPr>
          <w:rFonts w:cs="Garamond"/>
          <w:szCs w:val="20"/>
        </w:rPr>
      </w:pPr>
      <w:r>
        <w:rPr>
          <w:rStyle w:val="FootnoteReference"/>
        </w:rPr>
        <w:footnoteRef/>
      </w:r>
      <w:r>
        <w:rPr>
          <w:rFonts w:cs="Garamond"/>
          <w:szCs w:val="20"/>
        </w:rPr>
        <w:t xml:space="preserve"> el-Bihar, 5/139/3</w:t>
      </w:r>
    </w:p>
  </w:footnote>
  <w:footnote w:id="126">
    <w:p w:rsidR="00AE309C" w:rsidRDefault="00AE309C">
      <w:pPr>
        <w:pStyle w:val="FootnoteText"/>
        <w:rPr>
          <w:rFonts w:cs="Garamond"/>
          <w:szCs w:val="20"/>
        </w:rPr>
      </w:pPr>
      <w:r>
        <w:rPr>
          <w:rStyle w:val="FootnoteReference"/>
        </w:rPr>
        <w:footnoteRef/>
      </w:r>
      <w:r>
        <w:rPr>
          <w:rFonts w:cs="Garamond"/>
          <w:szCs w:val="20"/>
        </w:rPr>
        <w:t xml:space="preserve"> a.g.e. 5/140/7</w:t>
      </w:r>
    </w:p>
  </w:footnote>
  <w:footnote w:id="127">
    <w:p w:rsidR="00AE309C" w:rsidRDefault="00AE309C">
      <w:pPr>
        <w:pStyle w:val="FootnoteText"/>
        <w:rPr>
          <w:rFonts w:cs="Garamond"/>
          <w:szCs w:val="20"/>
        </w:rPr>
      </w:pPr>
      <w:r>
        <w:rPr>
          <w:rStyle w:val="FootnoteReference"/>
        </w:rPr>
        <w:footnoteRef/>
      </w:r>
      <w:r>
        <w:rPr>
          <w:rFonts w:cs="Garamond"/>
          <w:szCs w:val="20"/>
        </w:rPr>
        <w:t xml:space="preserve"> Gurer’ul Hikem, 4239</w:t>
      </w:r>
    </w:p>
  </w:footnote>
  <w:footnote w:id="128">
    <w:p w:rsidR="00AE309C" w:rsidRDefault="00AE309C">
      <w:pPr>
        <w:pStyle w:val="FootnoteText"/>
        <w:rPr>
          <w:rFonts w:cs="Garamond"/>
          <w:szCs w:val="20"/>
        </w:rPr>
      </w:pPr>
      <w:r>
        <w:rPr>
          <w:rStyle w:val="FootnoteReference"/>
        </w:rPr>
        <w:footnoteRef/>
      </w:r>
      <w:r>
        <w:rPr>
          <w:rFonts w:cs="Garamond"/>
          <w:szCs w:val="20"/>
        </w:rPr>
        <w:t xml:space="preserve"> Bakara suresi, 4. ayet</w:t>
      </w:r>
    </w:p>
  </w:footnote>
  <w:footnote w:id="129">
    <w:p w:rsidR="00AE309C" w:rsidRDefault="00AE309C">
      <w:pPr>
        <w:pStyle w:val="FootnoteText"/>
        <w:rPr>
          <w:rFonts w:cs="Garamond"/>
          <w:szCs w:val="20"/>
        </w:rPr>
      </w:pPr>
      <w:r>
        <w:rPr>
          <w:rStyle w:val="FootnoteReference"/>
        </w:rPr>
        <w:footnoteRef/>
      </w:r>
      <w:r>
        <w:rPr>
          <w:rFonts w:cs="Garamond"/>
          <w:szCs w:val="20"/>
        </w:rPr>
        <w:t xml:space="preserve"> Enfal suresi, 67. ayet</w:t>
      </w:r>
    </w:p>
  </w:footnote>
  <w:footnote w:id="130">
    <w:p w:rsidR="00AE309C" w:rsidRDefault="00AE309C">
      <w:pPr>
        <w:pStyle w:val="FootnoteText"/>
        <w:rPr>
          <w:rFonts w:cs="Garamond"/>
          <w:szCs w:val="20"/>
        </w:rPr>
      </w:pPr>
      <w:r>
        <w:rPr>
          <w:rStyle w:val="FootnoteReference"/>
        </w:rPr>
        <w:footnoteRef/>
      </w:r>
      <w:r>
        <w:rPr>
          <w:rFonts w:cs="Garamond"/>
          <w:szCs w:val="20"/>
        </w:rPr>
        <w:t xml:space="preserve"> Al-i İmran suresi, 152. ayet</w:t>
      </w:r>
    </w:p>
  </w:footnote>
  <w:footnote w:id="131">
    <w:p w:rsidR="00AE309C" w:rsidRDefault="00AE309C">
      <w:pPr>
        <w:pStyle w:val="FootnoteText"/>
        <w:rPr>
          <w:rFonts w:cs="Garamond"/>
          <w:szCs w:val="20"/>
        </w:rPr>
      </w:pPr>
      <w:r>
        <w:rPr>
          <w:rStyle w:val="FootnoteReference"/>
        </w:rPr>
        <w:footnoteRef/>
      </w:r>
      <w:r>
        <w:rPr>
          <w:rFonts w:cs="Garamond"/>
          <w:szCs w:val="20"/>
        </w:rPr>
        <w:t xml:space="preserve"> Şura suresi, 20. ayet</w:t>
      </w:r>
    </w:p>
  </w:footnote>
  <w:footnote w:id="132">
    <w:p w:rsidR="00AE309C" w:rsidRDefault="00AE309C">
      <w:pPr>
        <w:pStyle w:val="FootnoteText"/>
        <w:rPr>
          <w:rFonts w:cs="Garamond"/>
          <w:szCs w:val="20"/>
        </w:rPr>
      </w:pPr>
      <w:r>
        <w:rPr>
          <w:rStyle w:val="FootnoteReference"/>
        </w:rPr>
        <w:footnoteRef/>
      </w:r>
      <w:r>
        <w:rPr>
          <w:rFonts w:cs="Garamond"/>
          <w:szCs w:val="20"/>
        </w:rPr>
        <w:t xml:space="preserve"> Kenz’ul Ummal, 44225</w:t>
      </w:r>
    </w:p>
  </w:footnote>
  <w:footnote w:id="133">
    <w:p w:rsidR="00AE309C" w:rsidRDefault="00AE309C">
      <w:pPr>
        <w:pStyle w:val="FootnoteText"/>
        <w:rPr>
          <w:rFonts w:cs="Garamond"/>
          <w:szCs w:val="20"/>
        </w:rPr>
      </w:pPr>
      <w:r>
        <w:rPr>
          <w:rStyle w:val="FootnoteReference"/>
        </w:rPr>
        <w:footnoteRef/>
      </w:r>
      <w:r>
        <w:rPr>
          <w:rFonts w:cs="Garamond"/>
          <w:szCs w:val="20"/>
        </w:rPr>
        <w:t xml:space="preserve"> Gurer’ul Hikem, 2036</w:t>
      </w:r>
    </w:p>
  </w:footnote>
  <w:footnote w:id="134">
    <w:p w:rsidR="00AE309C" w:rsidRDefault="00AE309C">
      <w:pPr>
        <w:pStyle w:val="FootnoteText"/>
        <w:rPr>
          <w:rFonts w:cs="Garamond"/>
          <w:szCs w:val="20"/>
        </w:rPr>
      </w:pPr>
      <w:r>
        <w:rPr>
          <w:rStyle w:val="FootnoteReference"/>
        </w:rPr>
        <w:footnoteRef/>
      </w:r>
      <w:r>
        <w:rPr>
          <w:rFonts w:cs="Garamond"/>
          <w:szCs w:val="20"/>
        </w:rPr>
        <w:t xml:space="preserve"> Kenz’ul Ummal, 44225</w:t>
      </w:r>
    </w:p>
  </w:footnote>
  <w:footnote w:id="135">
    <w:p w:rsidR="00AE309C" w:rsidRDefault="00AE309C">
      <w:pPr>
        <w:pStyle w:val="FootnoteText"/>
        <w:rPr>
          <w:rFonts w:cs="Garamond"/>
          <w:szCs w:val="20"/>
        </w:rPr>
      </w:pPr>
      <w:r>
        <w:rPr>
          <w:rStyle w:val="FootnoteReference"/>
        </w:rPr>
        <w:footnoteRef/>
      </w:r>
      <w:r>
        <w:rPr>
          <w:rFonts w:cs="Garamond"/>
          <w:szCs w:val="20"/>
        </w:rPr>
        <w:t xml:space="preserve"> Gurer’ul Hikem, 8441-8442</w:t>
      </w:r>
    </w:p>
  </w:footnote>
  <w:footnote w:id="136">
    <w:p w:rsidR="00AE309C" w:rsidRDefault="00AE309C">
      <w:pPr>
        <w:pStyle w:val="FootnoteText"/>
        <w:rPr>
          <w:rFonts w:cs="Garamond"/>
          <w:szCs w:val="20"/>
        </w:rPr>
      </w:pPr>
      <w:r>
        <w:rPr>
          <w:rStyle w:val="FootnoteReference"/>
        </w:rPr>
        <w:footnoteRef/>
      </w:r>
      <w:r>
        <w:rPr>
          <w:rFonts w:cs="Garamond"/>
          <w:szCs w:val="20"/>
        </w:rPr>
        <w:t xml:space="preserve"> a. g. e. 694-695</w:t>
      </w:r>
    </w:p>
  </w:footnote>
  <w:footnote w:id="137">
    <w:p w:rsidR="00AE309C" w:rsidRDefault="00AE309C">
      <w:pPr>
        <w:pStyle w:val="FootnoteText"/>
        <w:rPr>
          <w:rFonts w:cs="Garamond"/>
          <w:szCs w:val="20"/>
        </w:rPr>
      </w:pPr>
      <w:r>
        <w:rPr>
          <w:rStyle w:val="FootnoteReference"/>
        </w:rPr>
        <w:footnoteRef/>
      </w:r>
      <w:r>
        <w:rPr>
          <w:rFonts w:cs="Garamond"/>
          <w:szCs w:val="20"/>
        </w:rPr>
        <w:t xml:space="preserve"> a. g. e. 2429</w:t>
      </w:r>
    </w:p>
  </w:footnote>
  <w:footnote w:id="138">
    <w:p w:rsidR="00AE309C" w:rsidRDefault="00AE309C">
      <w:pPr>
        <w:pStyle w:val="FootnoteText"/>
        <w:rPr>
          <w:rFonts w:cs="Garamond"/>
          <w:szCs w:val="20"/>
        </w:rPr>
      </w:pPr>
      <w:r>
        <w:rPr>
          <w:rStyle w:val="FootnoteReference"/>
        </w:rPr>
        <w:footnoteRef/>
      </w:r>
      <w:r>
        <w:rPr>
          <w:rFonts w:cs="Garamond"/>
          <w:szCs w:val="20"/>
        </w:rPr>
        <w:t xml:space="preserve"> a. g. e. 2558</w:t>
      </w:r>
    </w:p>
  </w:footnote>
  <w:footnote w:id="139">
    <w:p w:rsidR="00AE309C" w:rsidRDefault="00AE309C">
      <w:pPr>
        <w:pStyle w:val="FootnoteText"/>
        <w:rPr>
          <w:rFonts w:cs="Garamond"/>
          <w:szCs w:val="20"/>
        </w:rPr>
      </w:pPr>
      <w:r>
        <w:rPr>
          <w:rStyle w:val="FootnoteReference"/>
        </w:rPr>
        <w:footnoteRef/>
      </w:r>
      <w:r>
        <w:rPr>
          <w:rFonts w:cs="Garamond"/>
          <w:szCs w:val="20"/>
        </w:rPr>
        <w:t xml:space="preserve"> a. g. e. 6080</w:t>
      </w:r>
    </w:p>
  </w:footnote>
  <w:footnote w:id="140">
    <w:p w:rsidR="00AE309C" w:rsidRDefault="00AE309C">
      <w:pPr>
        <w:pStyle w:val="FootnoteText"/>
        <w:rPr>
          <w:rFonts w:cs="Garamond"/>
          <w:szCs w:val="20"/>
        </w:rPr>
      </w:pPr>
      <w:r>
        <w:rPr>
          <w:rStyle w:val="FootnoteReference"/>
        </w:rPr>
        <w:footnoteRef/>
      </w:r>
      <w:r>
        <w:rPr>
          <w:rFonts w:cs="Garamond"/>
          <w:szCs w:val="20"/>
        </w:rPr>
        <w:t xml:space="preserve"> a. g. e. 11000</w:t>
      </w:r>
    </w:p>
  </w:footnote>
  <w:footnote w:id="141">
    <w:p w:rsidR="00AE309C" w:rsidRDefault="00AE309C">
      <w:pPr>
        <w:pStyle w:val="FootnoteText"/>
        <w:rPr>
          <w:rFonts w:cs="Garamond"/>
          <w:szCs w:val="20"/>
        </w:rPr>
      </w:pPr>
      <w:r>
        <w:rPr>
          <w:rStyle w:val="FootnoteReference"/>
        </w:rPr>
        <w:footnoteRef/>
      </w:r>
      <w:r>
        <w:rPr>
          <w:rFonts w:cs="Garamond"/>
          <w:szCs w:val="20"/>
        </w:rPr>
        <w:t xml:space="preserve"> a. g. e. 2573</w:t>
      </w:r>
    </w:p>
  </w:footnote>
  <w:footnote w:id="142">
    <w:p w:rsidR="00AE309C" w:rsidRDefault="00AE309C">
      <w:pPr>
        <w:pStyle w:val="FootnoteText"/>
        <w:rPr>
          <w:rFonts w:cs="Garamond"/>
          <w:szCs w:val="20"/>
        </w:rPr>
      </w:pPr>
      <w:r>
        <w:rPr>
          <w:rStyle w:val="FootnoteReference"/>
        </w:rPr>
        <w:footnoteRef/>
      </w:r>
      <w:r>
        <w:rPr>
          <w:rFonts w:cs="Garamond"/>
          <w:szCs w:val="20"/>
        </w:rPr>
        <w:t xml:space="preserve"> Nehc’ul Belağa, 32. mektup</w:t>
      </w:r>
    </w:p>
  </w:footnote>
  <w:footnote w:id="143">
    <w:p w:rsidR="00AE309C" w:rsidRDefault="00AE309C">
      <w:pPr>
        <w:pStyle w:val="FootnoteText"/>
        <w:rPr>
          <w:rFonts w:cs="Garamond"/>
          <w:szCs w:val="20"/>
        </w:rPr>
      </w:pPr>
      <w:r>
        <w:rPr>
          <w:rStyle w:val="FootnoteReference"/>
        </w:rPr>
        <w:footnoteRef/>
      </w:r>
      <w:r>
        <w:rPr>
          <w:rFonts w:cs="Garamond"/>
          <w:szCs w:val="20"/>
        </w:rPr>
        <w:t xml:space="preserve"> Gurer’ul Hikem, 3821</w:t>
      </w:r>
    </w:p>
  </w:footnote>
  <w:footnote w:id="144">
    <w:p w:rsidR="00AE309C" w:rsidRDefault="00AE309C">
      <w:pPr>
        <w:pStyle w:val="FootnoteText"/>
        <w:rPr>
          <w:rFonts w:cs="Garamond"/>
          <w:szCs w:val="20"/>
        </w:rPr>
      </w:pPr>
      <w:r>
        <w:rPr>
          <w:rStyle w:val="FootnoteReference"/>
        </w:rPr>
        <w:footnoteRef/>
      </w:r>
      <w:r>
        <w:rPr>
          <w:rFonts w:cs="Garamond"/>
          <w:szCs w:val="20"/>
        </w:rPr>
        <w:t xml:space="preserve"> İsra suresi, 21. ayet</w:t>
      </w:r>
    </w:p>
  </w:footnote>
  <w:footnote w:id="145">
    <w:p w:rsidR="00AE309C" w:rsidRDefault="00AE309C">
      <w:pPr>
        <w:pStyle w:val="FootnoteText"/>
        <w:rPr>
          <w:rFonts w:cs="Garamond"/>
          <w:szCs w:val="20"/>
        </w:rPr>
      </w:pPr>
      <w:r>
        <w:rPr>
          <w:rStyle w:val="FootnoteReference"/>
        </w:rPr>
        <w:footnoteRef/>
      </w:r>
      <w:r>
        <w:rPr>
          <w:rFonts w:cs="Garamond"/>
          <w:szCs w:val="20"/>
        </w:rPr>
        <w:t xml:space="preserve"> Secde suresi, 17. ayet</w:t>
      </w:r>
    </w:p>
  </w:footnote>
  <w:footnote w:id="146">
    <w:p w:rsidR="00AE309C" w:rsidRDefault="00AE309C">
      <w:pPr>
        <w:pStyle w:val="FootnoteText"/>
        <w:rPr>
          <w:rFonts w:cs="Garamond"/>
          <w:szCs w:val="20"/>
        </w:rPr>
      </w:pPr>
      <w:r>
        <w:rPr>
          <w:rStyle w:val="FootnoteReference"/>
        </w:rPr>
        <w:footnoteRef/>
      </w:r>
      <w:r>
        <w:rPr>
          <w:rFonts w:cs="Garamond"/>
          <w:szCs w:val="20"/>
        </w:rPr>
        <w:t xml:space="preserve"> Nehc’ul Belağa, 114. hutbe</w:t>
      </w:r>
    </w:p>
  </w:footnote>
  <w:footnote w:id="147">
    <w:p w:rsidR="00AE309C" w:rsidRDefault="00AE309C">
      <w:pPr>
        <w:pStyle w:val="FootnoteText"/>
        <w:rPr>
          <w:rFonts w:cs="Garamond"/>
          <w:szCs w:val="20"/>
        </w:rPr>
      </w:pPr>
      <w:r>
        <w:rPr>
          <w:rStyle w:val="FootnoteReference"/>
        </w:rPr>
        <w:footnoteRef/>
      </w:r>
      <w:r>
        <w:rPr>
          <w:rFonts w:cs="Garamond"/>
          <w:szCs w:val="20"/>
        </w:rPr>
        <w:t xml:space="preserve"> Mustedrek’ul Vesail, 2/480/2513</w:t>
      </w:r>
    </w:p>
  </w:footnote>
  <w:footnote w:id="148">
    <w:p w:rsidR="00AE309C" w:rsidRDefault="00AE309C">
      <w:pPr>
        <w:pStyle w:val="FootnoteText"/>
        <w:rPr>
          <w:rFonts w:cs="Garamond"/>
          <w:szCs w:val="20"/>
        </w:rPr>
      </w:pPr>
      <w:r>
        <w:rPr>
          <w:rStyle w:val="FootnoteReference"/>
        </w:rPr>
        <w:footnoteRef/>
      </w:r>
      <w:r>
        <w:rPr>
          <w:rFonts w:cs="Garamond"/>
          <w:szCs w:val="20"/>
        </w:rPr>
        <w:t xml:space="preserve"> Nehc’ul Belağa, 370. hikmet</w:t>
      </w:r>
    </w:p>
  </w:footnote>
  <w:footnote w:id="149">
    <w:p w:rsidR="00AE309C" w:rsidRDefault="00AE309C">
      <w:pPr>
        <w:pStyle w:val="FootnoteText"/>
        <w:rPr>
          <w:rFonts w:cs="Garamond"/>
          <w:szCs w:val="20"/>
        </w:rPr>
      </w:pPr>
      <w:r>
        <w:rPr>
          <w:rStyle w:val="FootnoteReference"/>
        </w:rPr>
        <w:footnoteRef/>
      </w:r>
      <w:r>
        <w:rPr>
          <w:rFonts w:cs="Garamond"/>
          <w:szCs w:val="20"/>
        </w:rPr>
        <w:t xml:space="preserve"> Gafir suresi, 39. ayet</w:t>
      </w:r>
    </w:p>
  </w:footnote>
  <w:footnote w:id="150">
    <w:p w:rsidR="00AE309C" w:rsidRDefault="00AE309C">
      <w:pPr>
        <w:pStyle w:val="FootnoteText"/>
        <w:rPr>
          <w:rFonts w:cs="Garamond"/>
          <w:szCs w:val="20"/>
        </w:rPr>
      </w:pPr>
      <w:r>
        <w:rPr>
          <w:rStyle w:val="FootnoteReference"/>
        </w:rPr>
        <w:footnoteRef/>
      </w:r>
      <w:r>
        <w:rPr>
          <w:rFonts w:cs="Garamond"/>
          <w:szCs w:val="20"/>
        </w:rPr>
        <w:t xml:space="preserve"> Gurer’ul Hikem, 8298</w:t>
      </w:r>
    </w:p>
  </w:footnote>
  <w:footnote w:id="151">
    <w:p w:rsidR="00AE309C" w:rsidRDefault="00AE309C">
      <w:pPr>
        <w:pStyle w:val="FootnoteText"/>
        <w:rPr>
          <w:rFonts w:cs="Garamond"/>
          <w:szCs w:val="20"/>
        </w:rPr>
      </w:pPr>
      <w:r>
        <w:rPr>
          <w:rStyle w:val="FootnoteReference"/>
        </w:rPr>
        <w:footnoteRef/>
      </w:r>
      <w:r>
        <w:rPr>
          <w:rFonts w:cs="Garamond"/>
          <w:szCs w:val="20"/>
        </w:rPr>
        <w:t xml:space="preserve"> a. g. e. 4</w:t>
      </w:r>
    </w:p>
  </w:footnote>
  <w:footnote w:id="152">
    <w:p w:rsidR="00AE309C" w:rsidRDefault="00AE309C">
      <w:pPr>
        <w:pStyle w:val="FootnoteText"/>
        <w:rPr>
          <w:rFonts w:cs="Garamond"/>
          <w:szCs w:val="20"/>
        </w:rPr>
      </w:pPr>
      <w:r>
        <w:rPr>
          <w:rStyle w:val="FootnoteReference"/>
        </w:rPr>
        <w:footnoteRef/>
      </w:r>
      <w:r>
        <w:rPr>
          <w:rFonts w:cs="Garamond"/>
          <w:szCs w:val="20"/>
        </w:rPr>
        <w:t xml:space="preserve"> a. g. e. 2050</w:t>
      </w:r>
    </w:p>
  </w:footnote>
  <w:footnote w:id="153">
    <w:p w:rsidR="00AE309C" w:rsidRDefault="00AE309C">
      <w:pPr>
        <w:pStyle w:val="FootnoteText"/>
        <w:rPr>
          <w:rFonts w:cs="Garamond"/>
          <w:szCs w:val="20"/>
        </w:rPr>
      </w:pPr>
      <w:r>
        <w:rPr>
          <w:rStyle w:val="FootnoteReference"/>
        </w:rPr>
        <w:footnoteRef/>
      </w:r>
      <w:r>
        <w:rPr>
          <w:rFonts w:cs="Garamond"/>
          <w:szCs w:val="20"/>
        </w:rPr>
        <w:t xml:space="preserve"> Nehc’us Saadet, 3/150</w:t>
      </w:r>
    </w:p>
  </w:footnote>
  <w:footnote w:id="154">
    <w:p w:rsidR="00AE309C" w:rsidRDefault="00AE309C">
      <w:pPr>
        <w:pStyle w:val="FootnoteText"/>
        <w:rPr>
          <w:rFonts w:cs="Garamond"/>
          <w:szCs w:val="20"/>
        </w:rPr>
      </w:pPr>
      <w:r>
        <w:rPr>
          <w:rStyle w:val="FootnoteReference"/>
        </w:rPr>
        <w:footnoteRef/>
      </w:r>
      <w:r>
        <w:rPr>
          <w:rFonts w:cs="Garamond"/>
          <w:szCs w:val="20"/>
        </w:rPr>
        <w:t xml:space="preserve"> Nehc’ul Belağa, 203. hutbe</w:t>
      </w:r>
    </w:p>
  </w:footnote>
  <w:footnote w:id="155">
    <w:p w:rsidR="00AE309C" w:rsidRDefault="00AE309C">
      <w:pPr>
        <w:pStyle w:val="FootnoteText"/>
        <w:rPr>
          <w:rFonts w:cs="Garamond"/>
          <w:szCs w:val="20"/>
        </w:rPr>
      </w:pPr>
      <w:r>
        <w:rPr>
          <w:rStyle w:val="FootnoteReference"/>
        </w:rPr>
        <w:footnoteRef/>
      </w:r>
      <w:r>
        <w:rPr>
          <w:rFonts w:cs="Garamond"/>
          <w:szCs w:val="20"/>
        </w:rPr>
        <w:t xml:space="preserve"> Gurer’ul Hikem, 2734</w:t>
      </w:r>
    </w:p>
  </w:footnote>
  <w:footnote w:id="156">
    <w:p w:rsidR="00AE309C" w:rsidRDefault="00AE309C">
      <w:pPr>
        <w:pStyle w:val="FootnoteText"/>
        <w:rPr>
          <w:rFonts w:cs="Garamond"/>
          <w:szCs w:val="20"/>
        </w:rPr>
      </w:pPr>
      <w:r>
        <w:rPr>
          <w:rStyle w:val="FootnoteReference"/>
        </w:rPr>
        <w:footnoteRef/>
      </w:r>
      <w:r>
        <w:rPr>
          <w:rFonts w:cs="Garamond"/>
          <w:szCs w:val="20"/>
        </w:rPr>
        <w:t xml:space="preserve"> a. g. e. 2353</w:t>
      </w:r>
    </w:p>
  </w:footnote>
  <w:footnote w:id="157">
    <w:p w:rsidR="00AE309C" w:rsidRDefault="00AE309C">
      <w:pPr>
        <w:pStyle w:val="FootnoteText"/>
        <w:rPr>
          <w:rFonts w:cs="Garamond"/>
          <w:szCs w:val="20"/>
        </w:rPr>
      </w:pPr>
      <w:r>
        <w:rPr>
          <w:rStyle w:val="FootnoteReference"/>
        </w:rPr>
        <w:footnoteRef/>
      </w:r>
      <w:r>
        <w:rPr>
          <w:rFonts w:cs="Garamond"/>
          <w:szCs w:val="20"/>
        </w:rPr>
        <w:t xml:space="preserve"> a. g. e. 7298</w:t>
      </w:r>
    </w:p>
  </w:footnote>
  <w:footnote w:id="158">
    <w:p w:rsidR="00AE309C" w:rsidRDefault="00AE309C">
      <w:pPr>
        <w:pStyle w:val="FootnoteText"/>
        <w:rPr>
          <w:rFonts w:cs="Garamond"/>
          <w:szCs w:val="20"/>
        </w:rPr>
      </w:pPr>
      <w:r>
        <w:rPr>
          <w:rStyle w:val="FootnoteReference"/>
        </w:rPr>
        <w:footnoteRef/>
      </w:r>
      <w:r>
        <w:rPr>
          <w:rFonts w:cs="Garamond"/>
          <w:szCs w:val="20"/>
        </w:rPr>
        <w:t xml:space="preserve"> a. g. e. 8599</w:t>
      </w:r>
    </w:p>
  </w:footnote>
  <w:footnote w:id="159">
    <w:p w:rsidR="00AE309C" w:rsidRDefault="00AE309C">
      <w:pPr>
        <w:pStyle w:val="FootnoteText"/>
        <w:rPr>
          <w:rFonts w:cs="Garamond"/>
          <w:szCs w:val="20"/>
        </w:rPr>
      </w:pPr>
      <w:r>
        <w:rPr>
          <w:rStyle w:val="FootnoteReference"/>
        </w:rPr>
        <w:footnoteRef/>
      </w:r>
      <w:r>
        <w:rPr>
          <w:rFonts w:cs="Garamond"/>
          <w:szCs w:val="20"/>
        </w:rPr>
        <w:t xml:space="preserve"> Ankebut suresi, 64. ayet</w:t>
      </w:r>
    </w:p>
  </w:footnote>
  <w:footnote w:id="160">
    <w:p w:rsidR="00AE309C" w:rsidRDefault="00AE309C">
      <w:pPr>
        <w:pStyle w:val="FootnoteText"/>
        <w:rPr>
          <w:rFonts w:cs="Garamond"/>
          <w:szCs w:val="20"/>
        </w:rPr>
      </w:pPr>
      <w:r>
        <w:rPr>
          <w:rStyle w:val="FootnoteReference"/>
        </w:rPr>
        <w:footnoteRef/>
      </w:r>
      <w:r>
        <w:rPr>
          <w:rFonts w:cs="Garamond"/>
          <w:szCs w:val="20"/>
        </w:rPr>
        <w:t xml:space="preserve"> Durr’ul Mensur, 6/476</w:t>
      </w:r>
    </w:p>
  </w:footnote>
  <w:footnote w:id="161">
    <w:p w:rsidR="00AE309C" w:rsidRDefault="00AE309C">
      <w:pPr>
        <w:pStyle w:val="FootnoteText"/>
        <w:rPr>
          <w:rFonts w:cs="Garamond"/>
          <w:szCs w:val="20"/>
        </w:rPr>
      </w:pPr>
      <w:r>
        <w:rPr>
          <w:rStyle w:val="FootnoteReference"/>
        </w:rPr>
        <w:footnoteRef/>
      </w:r>
      <w:r>
        <w:rPr>
          <w:rFonts w:cs="Garamond"/>
          <w:szCs w:val="20"/>
        </w:rPr>
        <w:t xml:space="preserve"> Tenbih’ul Havatir, 2/24</w:t>
      </w:r>
    </w:p>
  </w:footnote>
  <w:footnote w:id="162">
    <w:p w:rsidR="00AE309C" w:rsidRDefault="00AE309C">
      <w:pPr>
        <w:pStyle w:val="FootnoteText"/>
        <w:rPr>
          <w:rFonts w:cs="Garamond"/>
          <w:szCs w:val="20"/>
        </w:rPr>
      </w:pPr>
      <w:r>
        <w:rPr>
          <w:rStyle w:val="FootnoteReference"/>
        </w:rPr>
        <w:footnoteRef/>
      </w:r>
      <w:r>
        <w:rPr>
          <w:rFonts w:cs="Garamond"/>
          <w:szCs w:val="20"/>
        </w:rPr>
        <w:t xml:space="preserve"> Nisa suresi, 77. ayet</w:t>
      </w:r>
    </w:p>
  </w:footnote>
  <w:footnote w:id="163">
    <w:p w:rsidR="00AE309C" w:rsidRDefault="00AE309C">
      <w:pPr>
        <w:pStyle w:val="FootnoteText"/>
        <w:rPr>
          <w:rFonts w:cs="Garamond"/>
          <w:szCs w:val="20"/>
        </w:rPr>
      </w:pPr>
      <w:r>
        <w:rPr>
          <w:rStyle w:val="FootnoteReference"/>
        </w:rPr>
        <w:footnoteRef/>
      </w:r>
      <w:r>
        <w:rPr>
          <w:rFonts w:cs="Garamond"/>
          <w:szCs w:val="20"/>
        </w:rPr>
        <w:t xml:space="preserve"> A’la suresi, 16-17. ayetler</w:t>
      </w:r>
    </w:p>
  </w:footnote>
  <w:footnote w:id="164">
    <w:p w:rsidR="00AE309C" w:rsidRDefault="00AE309C">
      <w:pPr>
        <w:pStyle w:val="FootnoteText"/>
        <w:rPr>
          <w:rFonts w:cs="Garamond"/>
          <w:szCs w:val="20"/>
        </w:rPr>
      </w:pPr>
      <w:r>
        <w:rPr>
          <w:rStyle w:val="FootnoteReference"/>
        </w:rPr>
        <w:footnoteRef/>
      </w:r>
      <w:r>
        <w:rPr>
          <w:rFonts w:cs="Garamond"/>
          <w:szCs w:val="20"/>
        </w:rPr>
        <w:t xml:space="preserve"> Gurer’ul Hikem, 8236-8237</w:t>
      </w:r>
    </w:p>
  </w:footnote>
  <w:footnote w:id="165">
    <w:p w:rsidR="00AE309C" w:rsidRDefault="00AE309C">
      <w:pPr>
        <w:pStyle w:val="FootnoteText"/>
        <w:rPr>
          <w:rFonts w:cs="Garamond"/>
          <w:szCs w:val="20"/>
        </w:rPr>
      </w:pPr>
      <w:r>
        <w:rPr>
          <w:rStyle w:val="FootnoteReference"/>
        </w:rPr>
        <w:footnoteRef/>
      </w:r>
      <w:r>
        <w:rPr>
          <w:rFonts w:cs="Garamond"/>
          <w:szCs w:val="20"/>
        </w:rPr>
        <w:t xml:space="preserve"> el-Cami’us Sağir, 1917</w:t>
      </w:r>
    </w:p>
  </w:footnote>
  <w:footnote w:id="166">
    <w:p w:rsidR="00AE309C" w:rsidRDefault="00AE309C">
      <w:pPr>
        <w:pStyle w:val="FootnoteText"/>
        <w:rPr>
          <w:rFonts w:cs="Garamond"/>
          <w:szCs w:val="20"/>
        </w:rPr>
      </w:pPr>
      <w:r>
        <w:rPr>
          <w:rStyle w:val="FootnoteReference"/>
        </w:rPr>
        <w:footnoteRef/>
      </w:r>
      <w:r>
        <w:rPr>
          <w:rFonts w:cs="Garamond"/>
          <w:szCs w:val="20"/>
        </w:rPr>
        <w:t xml:space="preserve"> Gurer’ul Hikem, 2411</w:t>
      </w:r>
    </w:p>
  </w:footnote>
  <w:footnote w:id="167">
    <w:p w:rsidR="00AE309C" w:rsidRDefault="00AE309C">
      <w:pPr>
        <w:pStyle w:val="FootnoteText"/>
        <w:rPr>
          <w:rFonts w:cs="Garamond"/>
          <w:szCs w:val="20"/>
        </w:rPr>
      </w:pPr>
      <w:r>
        <w:rPr>
          <w:rStyle w:val="FootnoteReference"/>
        </w:rPr>
        <w:footnoteRef/>
      </w:r>
      <w:r>
        <w:rPr>
          <w:rFonts w:cs="Garamond"/>
          <w:szCs w:val="20"/>
        </w:rPr>
        <w:t xml:space="preserve"> a.g.e. 7502</w:t>
      </w:r>
    </w:p>
  </w:footnote>
  <w:footnote w:id="168">
    <w:p w:rsidR="00AE309C" w:rsidRDefault="00AE309C">
      <w:pPr>
        <w:pStyle w:val="FootnoteText"/>
        <w:rPr>
          <w:rFonts w:cs="Garamond"/>
          <w:szCs w:val="20"/>
        </w:rPr>
      </w:pPr>
      <w:r>
        <w:rPr>
          <w:rStyle w:val="FootnoteReference"/>
        </w:rPr>
        <w:footnoteRef/>
      </w:r>
      <w:r>
        <w:rPr>
          <w:rFonts w:cs="Garamond"/>
          <w:szCs w:val="20"/>
        </w:rPr>
        <w:t xml:space="preserve"> a. g. e. 8347-4348</w:t>
      </w:r>
    </w:p>
  </w:footnote>
  <w:footnote w:id="169">
    <w:p w:rsidR="00AE309C" w:rsidRDefault="00AE309C">
      <w:pPr>
        <w:pStyle w:val="FootnoteText"/>
        <w:rPr>
          <w:rFonts w:cs="Garamond"/>
          <w:szCs w:val="20"/>
        </w:rPr>
      </w:pPr>
      <w:r>
        <w:rPr>
          <w:rStyle w:val="FootnoteReference"/>
        </w:rPr>
        <w:footnoteRef/>
      </w:r>
      <w:r>
        <w:rPr>
          <w:rFonts w:cs="Garamond"/>
          <w:szCs w:val="20"/>
        </w:rPr>
        <w:t xml:space="preserve"> a. g. e. 5175-5176</w:t>
      </w:r>
    </w:p>
  </w:footnote>
  <w:footnote w:id="170">
    <w:p w:rsidR="00AE309C" w:rsidRDefault="00AE309C">
      <w:pPr>
        <w:pStyle w:val="FootnoteText"/>
        <w:rPr>
          <w:rFonts w:cs="Garamond"/>
          <w:szCs w:val="20"/>
        </w:rPr>
      </w:pPr>
      <w:r>
        <w:rPr>
          <w:rStyle w:val="FootnoteReference"/>
        </w:rPr>
        <w:footnoteRef/>
      </w:r>
      <w:r>
        <w:rPr>
          <w:rFonts w:cs="Garamond"/>
          <w:szCs w:val="20"/>
        </w:rPr>
        <w:t xml:space="preserve"> a. g. e. 8769</w:t>
      </w:r>
    </w:p>
  </w:footnote>
  <w:footnote w:id="171">
    <w:p w:rsidR="00AE309C" w:rsidRDefault="00AE309C">
      <w:pPr>
        <w:pStyle w:val="FootnoteText"/>
        <w:rPr>
          <w:rFonts w:cs="Garamond"/>
          <w:szCs w:val="20"/>
        </w:rPr>
      </w:pPr>
      <w:r>
        <w:rPr>
          <w:rStyle w:val="FootnoteReference"/>
        </w:rPr>
        <w:footnoteRef/>
      </w:r>
      <w:r>
        <w:rPr>
          <w:rFonts w:cs="Garamond"/>
          <w:szCs w:val="20"/>
        </w:rPr>
        <w:t xml:space="preserve"> Nehc’ul Belağa, 84. hutbe</w:t>
      </w:r>
    </w:p>
  </w:footnote>
  <w:footnote w:id="172">
    <w:p w:rsidR="00AE309C" w:rsidRDefault="00AE309C">
      <w:pPr>
        <w:pStyle w:val="FootnoteText"/>
        <w:rPr>
          <w:rFonts w:cs="Garamond"/>
          <w:szCs w:val="20"/>
        </w:rPr>
      </w:pPr>
      <w:r>
        <w:rPr>
          <w:rStyle w:val="FootnoteReference"/>
        </w:rPr>
        <w:footnoteRef/>
      </w:r>
      <w:r>
        <w:rPr>
          <w:rFonts w:cs="Garamond"/>
          <w:szCs w:val="20"/>
        </w:rPr>
        <w:t xml:space="preserve"> Kenz’ul Ummal, 28982</w:t>
      </w:r>
    </w:p>
  </w:footnote>
  <w:footnote w:id="173">
    <w:p w:rsidR="00AE309C" w:rsidRDefault="00AE309C">
      <w:pPr>
        <w:pStyle w:val="FootnoteText"/>
        <w:rPr>
          <w:rFonts w:cs="Garamond"/>
          <w:szCs w:val="20"/>
        </w:rPr>
      </w:pPr>
      <w:r>
        <w:rPr>
          <w:rStyle w:val="FootnoteReference"/>
        </w:rPr>
        <w:footnoteRef/>
      </w:r>
      <w:r>
        <w:rPr>
          <w:rFonts w:cs="Garamond"/>
          <w:szCs w:val="20"/>
        </w:rPr>
        <w:t xml:space="preserve"> Gurer’ul Hikem, 2406</w:t>
      </w:r>
    </w:p>
  </w:footnote>
  <w:footnote w:id="174">
    <w:p w:rsidR="00AE309C" w:rsidRDefault="00AE309C">
      <w:pPr>
        <w:pStyle w:val="FootnoteText"/>
        <w:rPr>
          <w:rFonts w:cs="Garamond"/>
          <w:szCs w:val="20"/>
        </w:rPr>
      </w:pPr>
      <w:r>
        <w:rPr>
          <w:rStyle w:val="FootnoteReference"/>
        </w:rPr>
        <w:footnoteRef/>
      </w:r>
      <w:r>
        <w:rPr>
          <w:rFonts w:cs="Garamond"/>
          <w:szCs w:val="20"/>
        </w:rPr>
        <w:t xml:space="preserve"> a. g. e, 2407</w:t>
      </w:r>
    </w:p>
  </w:footnote>
  <w:footnote w:id="175">
    <w:p w:rsidR="00AE309C" w:rsidRDefault="00AE309C">
      <w:pPr>
        <w:pStyle w:val="FootnoteText"/>
        <w:rPr>
          <w:rFonts w:cs="Garamond"/>
          <w:szCs w:val="20"/>
        </w:rPr>
      </w:pPr>
      <w:r>
        <w:rPr>
          <w:rStyle w:val="FootnoteReference"/>
        </w:rPr>
        <w:footnoteRef/>
      </w:r>
      <w:r>
        <w:rPr>
          <w:rFonts w:cs="Garamond"/>
          <w:szCs w:val="20"/>
        </w:rPr>
        <w:t xml:space="preserve"> a. g. e. 3810-3811</w:t>
      </w:r>
    </w:p>
  </w:footnote>
  <w:footnote w:id="176">
    <w:p w:rsidR="00AE309C" w:rsidRDefault="00AE309C">
      <w:pPr>
        <w:pStyle w:val="FootnoteText"/>
        <w:rPr>
          <w:rFonts w:cs="Garamond"/>
          <w:szCs w:val="20"/>
        </w:rPr>
      </w:pPr>
      <w:r>
        <w:rPr>
          <w:rStyle w:val="FootnoteReference"/>
        </w:rPr>
        <w:footnoteRef/>
      </w:r>
      <w:r>
        <w:rPr>
          <w:rFonts w:cs="Garamond"/>
          <w:szCs w:val="20"/>
        </w:rPr>
        <w:t xml:space="preserve"> a. g. e. 3830</w:t>
      </w:r>
    </w:p>
  </w:footnote>
  <w:footnote w:id="177">
    <w:p w:rsidR="00AE309C" w:rsidRDefault="00AE309C">
      <w:pPr>
        <w:pStyle w:val="FootnoteText"/>
        <w:rPr>
          <w:rFonts w:cs="Garamond"/>
          <w:szCs w:val="20"/>
        </w:rPr>
      </w:pPr>
      <w:r>
        <w:rPr>
          <w:rStyle w:val="FootnoteReference"/>
        </w:rPr>
        <w:footnoteRef/>
      </w:r>
      <w:r>
        <w:rPr>
          <w:rFonts w:cs="Garamond"/>
          <w:szCs w:val="20"/>
        </w:rPr>
        <w:t xml:space="preserve"> Arapça metinde geçen “raid”kelimesi göçebe toplulukların göçe</w:t>
      </w:r>
      <w:r>
        <w:rPr>
          <w:rFonts w:cs="Garamond"/>
          <w:szCs w:val="20"/>
        </w:rPr>
        <w:t>r</w:t>
      </w:r>
      <w:r>
        <w:rPr>
          <w:rFonts w:cs="Garamond"/>
          <w:szCs w:val="20"/>
        </w:rPr>
        <w:t xml:space="preserve">ken sulak ve otlak bir yer bulsun diye gönderdikleri kimse anlamındadır. </w:t>
      </w:r>
    </w:p>
  </w:footnote>
  <w:footnote w:id="178">
    <w:p w:rsidR="00AE309C" w:rsidRDefault="00AE309C">
      <w:pPr>
        <w:pStyle w:val="FootnoteText"/>
        <w:rPr>
          <w:rFonts w:cs="Garamond"/>
          <w:szCs w:val="20"/>
        </w:rPr>
      </w:pPr>
      <w:r>
        <w:rPr>
          <w:rStyle w:val="FootnoteReference"/>
        </w:rPr>
        <w:footnoteRef/>
      </w:r>
      <w:r>
        <w:rPr>
          <w:rFonts w:cs="Garamond"/>
          <w:szCs w:val="20"/>
        </w:rPr>
        <w:t xml:space="preserve"> a. g. e. 6558</w:t>
      </w:r>
    </w:p>
  </w:footnote>
  <w:footnote w:id="179">
    <w:p w:rsidR="00AE309C" w:rsidRDefault="00AE309C">
      <w:pPr>
        <w:pStyle w:val="FootnoteText"/>
        <w:rPr>
          <w:rFonts w:cs="Garamond"/>
          <w:szCs w:val="20"/>
        </w:rPr>
      </w:pPr>
      <w:r>
        <w:rPr>
          <w:rStyle w:val="FootnoteReference"/>
        </w:rPr>
        <w:footnoteRef/>
      </w:r>
      <w:r>
        <w:rPr>
          <w:rFonts w:cs="Garamond"/>
          <w:szCs w:val="20"/>
        </w:rPr>
        <w:t xml:space="preserve"> Tenbih’ul Havatir, 2/234</w:t>
      </w:r>
    </w:p>
  </w:footnote>
  <w:footnote w:id="180">
    <w:p w:rsidR="00AE309C" w:rsidRDefault="00AE309C">
      <w:pPr>
        <w:pStyle w:val="FootnoteText"/>
        <w:rPr>
          <w:rFonts w:cs="Garamond"/>
          <w:szCs w:val="20"/>
        </w:rPr>
      </w:pPr>
      <w:r>
        <w:rPr>
          <w:rStyle w:val="FootnoteReference"/>
        </w:rPr>
        <w:footnoteRef/>
      </w:r>
      <w:r>
        <w:rPr>
          <w:rFonts w:cs="Garamond"/>
          <w:szCs w:val="20"/>
        </w:rPr>
        <w:t xml:space="preserve"> Gurer’ul Hikem, 7164</w:t>
      </w:r>
    </w:p>
  </w:footnote>
  <w:footnote w:id="181">
    <w:p w:rsidR="00AE309C" w:rsidRDefault="00AE309C">
      <w:pPr>
        <w:pStyle w:val="FootnoteText"/>
        <w:rPr>
          <w:rFonts w:cs="Garamond"/>
          <w:szCs w:val="20"/>
        </w:rPr>
      </w:pPr>
      <w:r>
        <w:rPr>
          <w:rStyle w:val="FootnoteReference"/>
        </w:rPr>
        <w:footnoteRef/>
      </w:r>
      <w:r>
        <w:rPr>
          <w:rFonts w:cs="Garamond"/>
          <w:szCs w:val="20"/>
        </w:rPr>
        <w:t xml:space="preserve"> a. g. e. 6976</w:t>
      </w:r>
    </w:p>
  </w:footnote>
  <w:footnote w:id="182">
    <w:p w:rsidR="00AE309C" w:rsidRDefault="00AE309C">
      <w:pPr>
        <w:pStyle w:val="FootnoteText"/>
        <w:rPr>
          <w:rFonts w:cs="Garamond"/>
          <w:szCs w:val="20"/>
        </w:rPr>
      </w:pPr>
      <w:r>
        <w:rPr>
          <w:rStyle w:val="FootnoteReference"/>
        </w:rPr>
        <w:footnoteRef/>
      </w:r>
      <w:r>
        <w:rPr>
          <w:rFonts w:cs="Garamond"/>
          <w:szCs w:val="20"/>
        </w:rPr>
        <w:t xml:space="preserve"> a. g. e. 10829</w:t>
      </w:r>
    </w:p>
  </w:footnote>
  <w:footnote w:id="183">
    <w:p w:rsidR="00AE309C" w:rsidRDefault="00AE309C">
      <w:pPr>
        <w:pStyle w:val="FootnoteText"/>
        <w:rPr>
          <w:rFonts w:cs="Garamond"/>
          <w:szCs w:val="20"/>
        </w:rPr>
      </w:pPr>
      <w:r>
        <w:rPr>
          <w:rStyle w:val="FootnoteReference"/>
        </w:rPr>
        <w:footnoteRef/>
      </w:r>
      <w:r>
        <w:rPr>
          <w:rFonts w:cs="Garamond"/>
          <w:szCs w:val="20"/>
        </w:rPr>
        <w:t xml:space="preserve"> a. g. e. 2308</w:t>
      </w:r>
    </w:p>
  </w:footnote>
  <w:footnote w:id="184">
    <w:p w:rsidR="00AE309C" w:rsidRDefault="00AE309C">
      <w:pPr>
        <w:pStyle w:val="FootnoteText"/>
        <w:rPr>
          <w:rFonts w:cs="Garamond"/>
          <w:szCs w:val="20"/>
        </w:rPr>
      </w:pPr>
      <w:r>
        <w:rPr>
          <w:rStyle w:val="FootnoteReference"/>
        </w:rPr>
        <w:footnoteRef/>
      </w:r>
      <w:r>
        <w:rPr>
          <w:rFonts w:cs="Garamond"/>
          <w:szCs w:val="20"/>
        </w:rPr>
        <w:t xml:space="preserve"> a. g. e. 2411</w:t>
      </w:r>
    </w:p>
  </w:footnote>
  <w:footnote w:id="185">
    <w:p w:rsidR="00AE309C" w:rsidRDefault="00AE309C">
      <w:pPr>
        <w:pStyle w:val="FootnoteText"/>
        <w:rPr>
          <w:rFonts w:cs="Garamond"/>
          <w:szCs w:val="20"/>
        </w:rPr>
      </w:pPr>
      <w:r>
        <w:rPr>
          <w:rStyle w:val="FootnoteReference"/>
        </w:rPr>
        <w:footnoteRef/>
      </w:r>
      <w:r>
        <w:rPr>
          <w:rFonts w:cs="Garamond"/>
          <w:szCs w:val="20"/>
        </w:rPr>
        <w:t xml:space="preserve"> el-Bihar, 77/151/104</w:t>
      </w:r>
    </w:p>
  </w:footnote>
  <w:footnote w:id="186">
    <w:p w:rsidR="00AE309C" w:rsidRDefault="00AE309C">
      <w:pPr>
        <w:pStyle w:val="FootnoteText"/>
        <w:rPr>
          <w:rFonts w:cs="Garamond"/>
          <w:szCs w:val="20"/>
        </w:rPr>
      </w:pPr>
      <w:r>
        <w:rPr>
          <w:rStyle w:val="FootnoteReference"/>
        </w:rPr>
        <w:footnoteRef/>
      </w:r>
      <w:r>
        <w:rPr>
          <w:rFonts w:cs="Garamond"/>
          <w:szCs w:val="20"/>
        </w:rPr>
        <w:t xml:space="preserve"> Kenz’ul Ummal, 44160</w:t>
      </w:r>
    </w:p>
  </w:footnote>
  <w:footnote w:id="187">
    <w:p w:rsidR="00AE309C" w:rsidRDefault="00AE309C">
      <w:pPr>
        <w:pStyle w:val="FootnoteText"/>
        <w:rPr>
          <w:rFonts w:cs="Garamond"/>
          <w:szCs w:val="20"/>
        </w:rPr>
      </w:pPr>
      <w:r>
        <w:rPr>
          <w:rStyle w:val="FootnoteReference"/>
        </w:rPr>
        <w:footnoteRef/>
      </w:r>
      <w:r>
        <w:rPr>
          <w:rFonts w:cs="Garamond"/>
          <w:szCs w:val="20"/>
        </w:rPr>
        <w:t xml:space="preserve"> Gurer’ul Hikem, 8512</w:t>
      </w:r>
    </w:p>
  </w:footnote>
  <w:footnote w:id="188">
    <w:p w:rsidR="00AE309C" w:rsidRDefault="00AE309C">
      <w:pPr>
        <w:pStyle w:val="FootnoteText"/>
        <w:rPr>
          <w:rFonts w:cs="Garamond"/>
          <w:szCs w:val="20"/>
        </w:rPr>
      </w:pPr>
      <w:r>
        <w:rPr>
          <w:rStyle w:val="FootnoteReference"/>
        </w:rPr>
        <w:footnoteRef/>
      </w:r>
      <w:r>
        <w:rPr>
          <w:rFonts w:cs="Garamond"/>
          <w:szCs w:val="20"/>
        </w:rPr>
        <w:t xml:space="preserve"> Kasas suresi, 83. ayet</w:t>
      </w:r>
    </w:p>
  </w:footnote>
  <w:footnote w:id="189">
    <w:p w:rsidR="00AE309C" w:rsidRDefault="00AE309C">
      <w:pPr>
        <w:pStyle w:val="FootnoteText"/>
        <w:rPr>
          <w:rFonts w:cs="Garamond"/>
          <w:szCs w:val="20"/>
        </w:rPr>
      </w:pPr>
      <w:r>
        <w:rPr>
          <w:rStyle w:val="FootnoteReference"/>
        </w:rPr>
        <w:footnoteRef/>
      </w:r>
      <w:r>
        <w:rPr>
          <w:rFonts w:cs="Garamond"/>
          <w:szCs w:val="20"/>
        </w:rPr>
        <w:t xml:space="preserve"> Tefsir-i Ali b. İbrahim, 2/146</w:t>
      </w:r>
    </w:p>
  </w:footnote>
  <w:footnote w:id="190">
    <w:p w:rsidR="00AE309C" w:rsidRDefault="00AE309C">
      <w:pPr>
        <w:pStyle w:val="FootnoteText"/>
        <w:rPr>
          <w:rFonts w:cs="Garamond"/>
          <w:szCs w:val="20"/>
        </w:rPr>
      </w:pPr>
      <w:r>
        <w:rPr>
          <w:rStyle w:val="FootnoteReference"/>
        </w:rPr>
        <w:footnoteRef/>
      </w:r>
      <w:r>
        <w:rPr>
          <w:rFonts w:cs="Garamond"/>
          <w:szCs w:val="20"/>
        </w:rPr>
        <w:t xml:space="preserve"> Nehc’ul Belağa, 3. hutbe</w:t>
      </w:r>
    </w:p>
  </w:footnote>
  <w:footnote w:id="191">
    <w:p w:rsidR="00AE309C" w:rsidRDefault="00AE309C">
      <w:pPr>
        <w:pStyle w:val="FootnoteText"/>
        <w:rPr>
          <w:rFonts w:cs="Garamond"/>
          <w:szCs w:val="20"/>
        </w:rPr>
      </w:pPr>
      <w:r>
        <w:rPr>
          <w:rStyle w:val="FootnoteReference"/>
        </w:rPr>
        <w:footnoteRef/>
      </w:r>
      <w:r>
        <w:rPr>
          <w:rFonts w:cs="Garamond"/>
          <w:szCs w:val="20"/>
        </w:rPr>
        <w:t xml:space="preserve"> el-Emali-i Tusi, 207/354</w:t>
      </w:r>
    </w:p>
  </w:footnote>
  <w:footnote w:id="192">
    <w:p w:rsidR="00AE309C" w:rsidRDefault="00AE309C">
      <w:pPr>
        <w:pStyle w:val="FootnoteText"/>
        <w:rPr>
          <w:rFonts w:cs="Garamond"/>
          <w:szCs w:val="20"/>
        </w:rPr>
      </w:pPr>
      <w:r>
        <w:rPr>
          <w:rStyle w:val="FootnoteReference"/>
        </w:rPr>
        <w:footnoteRef/>
      </w:r>
      <w:r>
        <w:rPr>
          <w:rFonts w:cs="Garamond"/>
          <w:szCs w:val="20"/>
        </w:rPr>
        <w:t xml:space="preserve"> Nur’us Sakaleyn, 4/144/122</w:t>
      </w:r>
    </w:p>
  </w:footnote>
  <w:footnote w:id="193">
    <w:p w:rsidR="00AE309C" w:rsidRDefault="00AE309C">
      <w:pPr>
        <w:pStyle w:val="FootnoteText"/>
        <w:rPr>
          <w:rFonts w:cs="Garamond"/>
          <w:szCs w:val="20"/>
        </w:rPr>
      </w:pPr>
      <w:r>
        <w:rPr>
          <w:rStyle w:val="FootnoteReference"/>
        </w:rPr>
        <w:footnoteRef/>
      </w:r>
      <w:r>
        <w:rPr>
          <w:rFonts w:cs="Garamond"/>
          <w:szCs w:val="20"/>
        </w:rPr>
        <w:t xml:space="preserve"> Mecme’ul Beyan, 7/420</w:t>
      </w:r>
    </w:p>
  </w:footnote>
  <w:footnote w:id="194">
    <w:p w:rsidR="00AE309C" w:rsidRDefault="00AE309C">
      <w:pPr>
        <w:pStyle w:val="FootnoteText"/>
        <w:rPr>
          <w:rFonts w:cs="Garamond"/>
          <w:szCs w:val="20"/>
        </w:rPr>
      </w:pPr>
      <w:r>
        <w:rPr>
          <w:rStyle w:val="FootnoteReference"/>
        </w:rPr>
        <w:footnoteRef/>
      </w:r>
      <w:r>
        <w:rPr>
          <w:rFonts w:cs="Garamond"/>
          <w:szCs w:val="20"/>
        </w:rPr>
        <w:t xml:space="preserve"> Sa’d’us Suud, 88</w:t>
      </w:r>
    </w:p>
  </w:footnote>
  <w:footnote w:id="195">
    <w:p w:rsidR="00AE309C" w:rsidRDefault="00AE309C">
      <w:pPr>
        <w:pStyle w:val="FootnoteText"/>
        <w:rPr>
          <w:rFonts w:cs="Garamond"/>
          <w:szCs w:val="20"/>
        </w:rPr>
      </w:pPr>
      <w:r>
        <w:rPr>
          <w:rStyle w:val="FootnoteReference"/>
        </w:rPr>
        <w:footnoteRef/>
      </w:r>
      <w:r>
        <w:rPr>
          <w:rFonts w:cs="Garamond"/>
          <w:szCs w:val="20"/>
        </w:rPr>
        <w:t xml:space="preserve"> Tefsir-u Ali b. İbrahim, 2/147</w:t>
      </w:r>
    </w:p>
  </w:footnote>
  <w:footnote w:id="196">
    <w:p w:rsidR="00AE309C" w:rsidRDefault="00AE309C">
      <w:pPr>
        <w:pStyle w:val="FootnoteText"/>
        <w:rPr>
          <w:rFonts w:cs="Garamond"/>
          <w:szCs w:val="20"/>
        </w:rPr>
      </w:pPr>
      <w:r>
        <w:rPr>
          <w:rStyle w:val="FootnoteReference"/>
        </w:rPr>
        <w:footnoteRef/>
      </w:r>
      <w:r>
        <w:rPr>
          <w:rFonts w:cs="Garamond"/>
          <w:szCs w:val="20"/>
        </w:rPr>
        <w:t xml:space="preserve"> Hucurat suresi, 10. ayet</w:t>
      </w:r>
    </w:p>
  </w:footnote>
  <w:footnote w:id="197">
    <w:p w:rsidR="00AE309C" w:rsidRDefault="00AE309C">
      <w:pPr>
        <w:pStyle w:val="FootnoteText"/>
        <w:rPr>
          <w:rFonts w:cs="Garamond"/>
          <w:szCs w:val="20"/>
        </w:rPr>
      </w:pPr>
      <w:r>
        <w:rPr>
          <w:rStyle w:val="FootnoteReference"/>
        </w:rPr>
        <w:footnoteRef/>
      </w:r>
      <w:r>
        <w:rPr>
          <w:rFonts w:cs="Garamond"/>
          <w:szCs w:val="20"/>
        </w:rPr>
        <w:t xml:space="preserve"> Gurer’ul Hikem, 5351</w:t>
      </w:r>
    </w:p>
  </w:footnote>
  <w:footnote w:id="198">
    <w:p w:rsidR="00AE309C" w:rsidRDefault="00AE309C">
      <w:pPr>
        <w:pStyle w:val="FootnoteText"/>
        <w:rPr>
          <w:rFonts w:cs="Garamond"/>
          <w:szCs w:val="20"/>
        </w:rPr>
      </w:pPr>
      <w:r>
        <w:rPr>
          <w:rStyle w:val="FootnoteReference"/>
        </w:rPr>
        <w:footnoteRef/>
      </w:r>
      <w:r>
        <w:rPr>
          <w:rFonts w:cs="Garamond"/>
          <w:szCs w:val="20"/>
        </w:rPr>
        <w:t xml:space="preserve"> el-Menakıb-i İbn-i Şehraşub, 4/425</w:t>
      </w:r>
    </w:p>
  </w:footnote>
  <w:footnote w:id="199">
    <w:p w:rsidR="00AE309C" w:rsidRDefault="00AE309C">
      <w:pPr>
        <w:pStyle w:val="FootnoteText"/>
        <w:rPr>
          <w:rFonts w:cs="Garamond"/>
          <w:szCs w:val="20"/>
        </w:rPr>
      </w:pPr>
      <w:r>
        <w:rPr>
          <w:rStyle w:val="FootnoteReference"/>
        </w:rPr>
        <w:footnoteRef/>
      </w:r>
      <w:r>
        <w:rPr>
          <w:rFonts w:cs="Garamond"/>
          <w:szCs w:val="20"/>
        </w:rPr>
        <w:t xml:space="preserve"> el-Kafi, 2/165/1</w:t>
      </w:r>
    </w:p>
  </w:footnote>
  <w:footnote w:id="200">
    <w:p w:rsidR="00AE309C" w:rsidRDefault="00AE309C">
      <w:pPr>
        <w:pStyle w:val="FootnoteText"/>
        <w:rPr>
          <w:rFonts w:cs="Garamond"/>
          <w:szCs w:val="20"/>
        </w:rPr>
      </w:pPr>
      <w:r>
        <w:rPr>
          <w:rStyle w:val="FootnoteReference"/>
        </w:rPr>
        <w:footnoteRef/>
      </w:r>
      <w:r>
        <w:rPr>
          <w:rFonts w:cs="Garamond"/>
          <w:szCs w:val="20"/>
        </w:rPr>
        <w:t xml:space="preserve"> a. g. e. 3/166</w:t>
      </w:r>
    </w:p>
  </w:footnote>
  <w:footnote w:id="201">
    <w:p w:rsidR="00AE309C" w:rsidRDefault="00AE309C">
      <w:pPr>
        <w:pStyle w:val="FootnoteText"/>
        <w:rPr>
          <w:rFonts w:cs="Garamond"/>
          <w:szCs w:val="20"/>
        </w:rPr>
      </w:pPr>
      <w:r>
        <w:rPr>
          <w:rStyle w:val="FootnoteReference"/>
        </w:rPr>
        <w:footnoteRef/>
      </w:r>
      <w:r>
        <w:rPr>
          <w:rFonts w:cs="Garamond"/>
          <w:szCs w:val="20"/>
        </w:rPr>
        <w:t xml:space="preserve"> a. g. e. 2/166/4</w:t>
      </w:r>
    </w:p>
  </w:footnote>
  <w:footnote w:id="202">
    <w:p w:rsidR="00AE309C" w:rsidRDefault="00AE309C">
      <w:pPr>
        <w:pStyle w:val="FootnoteText"/>
        <w:rPr>
          <w:rFonts w:cs="Garamond"/>
          <w:szCs w:val="20"/>
        </w:rPr>
      </w:pPr>
      <w:r>
        <w:rPr>
          <w:rStyle w:val="FootnoteReference"/>
        </w:rPr>
        <w:footnoteRef/>
      </w:r>
      <w:r>
        <w:rPr>
          <w:rFonts w:cs="Garamond"/>
          <w:szCs w:val="20"/>
        </w:rPr>
        <w:t xml:space="preserve"> el-Bihar, 74/234/30</w:t>
      </w:r>
    </w:p>
  </w:footnote>
  <w:footnote w:id="203">
    <w:p w:rsidR="00AE309C" w:rsidRDefault="00AE309C">
      <w:pPr>
        <w:pStyle w:val="FootnoteText"/>
        <w:rPr>
          <w:rFonts w:cs="Garamond"/>
          <w:szCs w:val="20"/>
        </w:rPr>
      </w:pPr>
      <w:r>
        <w:rPr>
          <w:rStyle w:val="FootnoteReference"/>
        </w:rPr>
        <w:footnoteRef/>
      </w:r>
      <w:r>
        <w:rPr>
          <w:rFonts w:cs="Garamond"/>
          <w:szCs w:val="20"/>
        </w:rPr>
        <w:t xml:space="preserve"> en-Nevadiru li’r-Ravendi, 8</w:t>
      </w:r>
    </w:p>
  </w:footnote>
  <w:footnote w:id="204">
    <w:p w:rsidR="00AE309C" w:rsidRDefault="00AE309C">
      <w:pPr>
        <w:pStyle w:val="FootnoteText"/>
        <w:rPr>
          <w:rFonts w:cs="Garamond"/>
          <w:szCs w:val="20"/>
        </w:rPr>
      </w:pPr>
      <w:r>
        <w:rPr>
          <w:rStyle w:val="FootnoteReference"/>
        </w:rPr>
        <w:footnoteRef/>
      </w:r>
      <w:r>
        <w:rPr>
          <w:rFonts w:cs="Garamond"/>
          <w:szCs w:val="20"/>
        </w:rPr>
        <w:t xml:space="preserve"> el-Bihar, 77/269/1</w:t>
      </w:r>
    </w:p>
  </w:footnote>
  <w:footnote w:id="205">
    <w:p w:rsidR="00AE309C" w:rsidRDefault="00AE309C">
      <w:pPr>
        <w:pStyle w:val="FootnoteText"/>
        <w:rPr>
          <w:rFonts w:cs="Garamond"/>
          <w:szCs w:val="20"/>
        </w:rPr>
      </w:pPr>
      <w:r>
        <w:rPr>
          <w:rStyle w:val="FootnoteReference"/>
        </w:rPr>
        <w:footnoteRef/>
      </w:r>
      <w:r>
        <w:rPr>
          <w:rFonts w:cs="Garamond"/>
          <w:szCs w:val="20"/>
        </w:rPr>
        <w:t xml:space="preserve"> el-Kafi, 2/166/2 ve 7</w:t>
      </w:r>
    </w:p>
  </w:footnote>
  <w:footnote w:id="206">
    <w:p w:rsidR="00AE309C" w:rsidRDefault="00AE309C">
      <w:pPr>
        <w:pStyle w:val="FootnoteText"/>
        <w:rPr>
          <w:rFonts w:cs="Garamond"/>
          <w:szCs w:val="20"/>
        </w:rPr>
      </w:pPr>
      <w:r>
        <w:rPr>
          <w:rStyle w:val="FootnoteReference"/>
        </w:rPr>
        <w:footnoteRef/>
      </w:r>
      <w:r>
        <w:rPr>
          <w:rFonts w:cs="Garamond"/>
          <w:szCs w:val="20"/>
        </w:rPr>
        <w:t xml:space="preserve"> Emali el-Mufid, 187/13</w:t>
      </w:r>
    </w:p>
  </w:footnote>
  <w:footnote w:id="207">
    <w:p w:rsidR="00AE309C" w:rsidRDefault="00AE309C">
      <w:pPr>
        <w:pStyle w:val="FootnoteText"/>
        <w:rPr>
          <w:rFonts w:cs="Garamond"/>
          <w:szCs w:val="20"/>
        </w:rPr>
      </w:pPr>
      <w:r>
        <w:rPr>
          <w:rStyle w:val="FootnoteReference"/>
        </w:rPr>
        <w:footnoteRef/>
      </w:r>
      <w:r>
        <w:rPr>
          <w:rFonts w:cs="Garamond"/>
          <w:szCs w:val="20"/>
        </w:rPr>
        <w:t xml:space="preserve"> Emali es-Seduk, 250/8</w:t>
      </w:r>
    </w:p>
  </w:footnote>
  <w:footnote w:id="208">
    <w:p w:rsidR="00AE309C" w:rsidRDefault="00AE309C">
      <w:pPr>
        <w:pStyle w:val="FootnoteText"/>
        <w:rPr>
          <w:rFonts w:cs="Garamond"/>
          <w:szCs w:val="20"/>
        </w:rPr>
      </w:pPr>
      <w:r>
        <w:rPr>
          <w:rStyle w:val="FootnoteReference"/>
        </w:rPr>
        <w:footnoteRef/>
      </w:r>
      <w:r>
        <w:rPr>
          <w:rFonts w:cs="Garamond"/>
          <w:szCs w:val="20"/>
        </w:rPr>
        <w:t xml:space="preserve"> Tuhef’ul Ukul, 319</w:t>
      </w:r>
    </w:p>
  </w:footnote>
  <w:footnote w:id="209">
    <w:p w:rsidR="00AE309C" w:rsidRDefault="00AE309C">
      <w:pPr>
        <w:pStyle w:val="FootnoteText"/>
        <w:rPr>
          <w:rFonts w:cs="Garamond"/>
          <w:szCs w:val="20"/>
        </w:rPr>
      </w:pPr>
      <w:r>
        <w:rPr>
          <w:rStyle w:val="FootnoteReference"/>
        </w:rPr>
        <w:footnoteRef/>
      </w:r>
      <w:r>
        <w:rPr>
          <w:rFonts w:cs="Garamond"/>
          <w:szCs w:val="20"/>
        </w:rPr>
        <w:t xml:space="preserve"> a.g.e. 368</w:t>
      </w:r>
    </w:p>
  </w:footnote>
  <w:footnote w:id="210">
    <w:p w:rsidR="00AE309C" w:rsidRDefault="00AE309C">
      <w:pPr>
        <w:pStyle w:val="FootnoteText"/>
        <w:rPr>
          <w:rFonts w:cs="Garamond"/>
          <w:szCs w:val="20"/>
        </w:rPr>
      </w:pPr>
      <w:r>
        <w:rPr>
          <w:rStyle w:val="FootnoteReference"/>
        </w:rPr>
        <w:footnoteRef/>
      </w:r>
      <w:r>
        <w:rPr>
          <w:rFonts w:cs="Garamond"/>
          <w:szCs w:val="20"/>
        </w:rPr>
        <w:t xml:space="preserve"> el-İhtisas, 228</w:t>
      </w:r>
    </w:p>
  </w:footnote>
  <w:footnote w:id="211">
    <w:p w:rsidR="00AE309C" w:rsidRDefault="00AE309C">
      <w:pPr>
        <w:pStyle w:val="FootnoteText"/>
        <w:rPr>
          <w:rFonts w:cs="Garamond"/>
          <w:szCs w:val="20"/>
        </w:rPr>
      </w:pPr>
      <w:r>
        <w:rPr>
          <w:rStyle w:val="FootnoteReference"/>
        </w:rPr>
        <w:footnoteRef/>
      </w:r>
      <w:r>
        <w:rPr>
          <w:rFonts w:cs="Garamond"/>
          <w:szCs w:val="20"/>
        </w:rPr>
        <w:t xml:space="preserve"> Nehc’ul Belağa, 12. hikmet</w:t>
      </w:r>
    </w:p>
  </w:footnote>
  <w:footnote w:id="212">
    <w:p w:rsidR="00AE309C" w:rsidRDefault="00AE309C">
      <w:pPr>
        <w:pStyle w:val="FootnoteText"/>
        <w:rPr>
          <w:rFonts w:cs="Garamond"/>
          <w:szCs w:val="20"/>
        </w:rPr>
      </w:pPr>
      <w:r>
        <w:rPr>
          <w:rStyle w:val="FootnoteReference"/>
        </w:rPr>
        <w:footnoteRef/>
      </w:r>
      <w:r>
        <w:rPr>
          <w:rFonts w:cs="Garamond"/>
          <w:szCs w:val="20"/>
        </w:rPr>
        <w:t xml:space="preserve"> Gurer’ul Hikem, 1362</w:t>
      </w:r>
    </w:p>
  </w:footnote>
  <w:footnote w:id="213">
    <w:p w:rsidR="00AE309C" w:rsidRDefault="00AE309C">
      <w:pPr>
        <w:pStyle w:val="FootnoteText"/>
        <w:rPr>
          <w:rFonts w:cs="Garamond"/>
          <w:szCs w:val="20"/>
        </w:rPr>
      </w:pPr>
      <w:r>
        <w:rPr>
          <w:rStyle w:val="FootnoteReference"/>
        </w:rPr>
        <w:footnoteRef/>
      </w:r>
      <w:r>
        <w:rPr>
          <w:rFonts w:cs="Garamond"/>
          <w:szCs w:val="20"/>
        </w:rPr>
        <w:t xml:space="preserve"> Kenz’ul Ummal, 24642</w:t>
      </w:r>
    </w:p>
  </w:footnote>
  <w:footnote w:id="214">
    <w:p w:rsidR="00AE309C" w:rsidRDefault="00AE309C">
      <w:pPr>
        <w:pStyle w:val="FootnoteText"/>
        <w:rPr>
          <w:rFonts w:cs="Garamond"/>
          <w:szCs w:val="20"/>
        </w:rPr>
      </w:pPr>
      <w:r>
        <w:rPr>
          <w:rStyle w:val="FootnoteReference"/>
        </w:rPr>
        <w:footnoteRef/>
      </w:r>
      <w:r>
        <w:rPr>
          <w:rFonts w:cs="Garamond"/>
          <w:szCs w:val="20"/>
        </w:rPr>
        <w:t xml:space="preserve"> el-Bihar, 74/165/29</w:t>
      </w:r>
    </w:p>
  </w:footnote>
  <w:footnote w:id="215">
    <w:p w:rsidR="00AE309C" w:rsidRDefault="00AE309C">
      <w:pPr>
        <w:pStyle w:val="FootnoteText"/>
        <w:rPr>
          <w:rFonts w:cs="Garamond"/>
          <w:szCs w:val="20"/>
        </w:rPr>
      </w:pPr>
      <w:r>
        <w:rPr>
          <w:rStyle w:val="FootnoteReference"/>
        </w:rPr>
        <w:footnoteRef/>
      </w:r>
      <w:r>
        <w:rPr>
          <w:rFonts w:cs="Garamond"/>
          <w:szCs w:val="20"/>
        </w:rPr>
        <w:t xml:space="preserve"> Tuhef’ul Ukul, 173</w:t>
      </w:r>
    </w:p>
  </w:footnote>
  <w:footnote w:id="216">
    <w:p w:rsidR="00AE309C" w:rsidRDefault="00AE309C">
      <w:pPr>
        <w:pStyle w:val="FootnoteText"/>
        <w:rPr>
          <w:rFonts w:cs="Garamond"/>
          <w:szCs w:val="20"/>
        </w:rPr>
      </w:pPr>
      <w:r>
        <w:rPr>
          <w:rStyle w:val="FootnoteReference"/>
        </w:rPr>
        <w:footnoteRef/>
      </w:r>
      <w:r>
        <w:rPr>
          <w:rFonts w:cs="Garamond"/>
          <w:szCs w:val="20"/>
        </w:rPr>
        <w:t xml:space="preserve"> el-İhtisas, 31</w:t>
      </w:r>
    </w:p>
  </w:footnote>
  <w:footnote w:id="217">
    <w:p w:rsidR="00AE309C" w:rsidRDefault="00AE309C">
      <w:pPr>
        <w:pStyle w:val="FootnoteText"/>
        <w:rPr>
          <w:rFonts w:cs="Garamond"/>
          <w:szCs w:val="20"/>
        </w:rPr>
      </w:pPr>
      <w:r>
        <w:rPr>
          <w:rStyle w:val="FootnoteReference"/>
        </w:rPr>
        <w:footnoteRef/>
      </w:r>
      <w:r>
        <w:rPr>
          <w:rFonts w:cs="Garamond"/>
          <w:szCs w:val="20"/>
        </w:rPr>
        <w:t xml:space="preserve"> el-Bihar, 74/280/7</w:t>
      </w:r>
    </w:p>
  </w:footnote>
  <w:footnote w:id="218">
    <w:p w:rsidR="00AE309C" w:rsidRDefault="00AE309C">
      <w:pPr>
        <w:pStyle w:val="FootnoteText"/>
        <w:rPr>
          <w:rFonts w:cs="Garamond"/>
          <w:szCs w:val="20"/>
        </w:rPr>
      </w:pPr>
      <w:r>
        <w:rPr>
          <w:rStyle w:val="FootnoteReference"/>
        </w:rPr>
        <w:footnoteRef/>
      </w:r>
      <w:r>
        <w:rPr>
          <w:rFonts w:cs="Garamond"/>
          <w:szCs w:val="20"/>
        </w:rPr>
        <w:t xml:space="preserve"> a. g. e. 281/7</w:t>
      </w:r>
    </w:p>
  </w:footnote>
  <w:footnote w:id="219">
    <w:p w:rsidR="00AE309C" w:rsidRDefault="00AE309C">
      <w:pPr>
        <w:pStyle w:val="FootnoteText"/>
        <w:rPr>
          <w:rFonts w:cs="Garamond"/>
          <w:szCs w:val="20"/>
        </w:rPr>
      </w:pPr>
      <w:r>
        <w:rPr>
          <w:rStyle w:val="FootnoteReference"/>
        </w:rPr>
        <w:footnoteRef/>
      </w:r>
      <w:r>
        <w:rPr>
          <w:rFonts w:cs="Garamond"/>
          <w:szCs w:val="20"/>
        </w:rPr>
        <w:t xml:space="preserve"> el-İhtisas, 239</w:t>
      </w:r>
    </w:p>
  </w:footnote>
  <w:footnote w:id="220">
    <w:p w:rsidR="00AE309C" w:rsidRDefault="00AE309C">
      <w:pPr>
        <w:pStyle w:val="FootnoteText"/>
        <w:rPr>
          <w:rFonts w:cs="Garamond"/>
          <w:szCs w:val="20"/>
        </w:rPr>
      </w:pPr>
      <w:r>
        <w:rPr>
          <w:rStyle w:val="FootnoteReference"/>
        </w:rPr>
        <w:footnoteRef/>
      </w:r>
      <w:r>
        <w:rPr>
          <w:rFonts w:cs="Garamond"/>
          <w:szCs w:val="20"/>
        </w:rPr>
        <w:t xml:space="preserve"> a. g. e. 226</w:t>
      </w:r>
    </w:p>
  </w:footnote>
  <w:footnote w:id="221">
    <w:p w:rsidR="00AE309C" w:rsidRDefault="00AE309C">
      <w:pPr>
        <w:pStyle w:val="FootnoteText"/>
        <w:rPr>
          <w:rFonts w:cs="Garamond"/>
          <w:szCs w:val="20"/>
        </w:rPr>
      </w:pPr>
      <w:r>
        <w:rPr>
          <w:rStyle w:val="FootnoteReference"/>
        </w:rPr>
        <w:footnoteRef/>
      </w:r>
      <w:r>
        <w:rPr>
          <w:rFonts w:cs="Garamond"/>
          <w:szCs w:val="20"/>
        </w:rPr>
        <w:t xml:space="preserve"> Tuhef’ul Ukul, 370</w:t>
      </w:r>
    </w:p>
  </w:footnote>
  <w:footnote w:id="222">
    <w:p w:rsidR="00AE309C" w:rsidRDefault="00AE309C">
      <w:pPr>
        <w:pStyle w:val="FootnoteText"/>
        <w:rPr>
          <w:rFonts w:cs="Garamond"/>
          <w:szCs w:val="20"/>
        </w:rPr>
      </w:pPr>
      <w:r>
        <w:rPr>
          <w:rStyle w:val="FootnoteReference"/>
        </w:rPr>
        <w:footnoteRef/>
      </w:r>
      <w:r>
        <w:rPr>
          <w:rFonts w:cs="Garamond"/>
          <w:szCs w:val="20"/>
        </w:rPr>
        <w:t xml:space="preserve"> Bihar, 78/291/2</w:t>
      </w:r>
    </w:p>
  </w:footnote>
  <w:footnote w:id="223">
    <w:p w:rsidR="00AE309C" w:rsidRDefault="00AE309C">
      <w:pPr>
        <w:pStyle w:val="FootnoteText"/>
        <w:rPr>
          <w:rFonts w:cs="Garamond"/>
          <w:szCs w:val="20"/>
        </w:rPr>
      </w:pPr>
      <w:r>
        <w:rPr>
          <w:rStyle w:val="FootnoteReference"/>
        </w:rPr>
        <w:footnoteRef/>
      </w:r>
      <w:r>
        <w:rPr>
          <w:rFonts w:cs="Garamond"/>
          <w:szCs w:val="20"/>
        </w:rPr>
        <w:t xml:space="preserve"> el-Bihar, 74/156/1</w:t>
      </w:r>
    </w:p>
  </w:footnote>
  <w:footnote w:id="224">
    <w:p w:rsidR="00AE309C" w:rsidRDefault="00AE309C">
      <w:pPr>
        <w:pStyle w:val="FootnoteText"/>
        <w:rPr>
          <w:rFonts w:cs="Garamond"/>
          <w:szCs w:val="20"/>
        </w:rPr>
      </w:pPr>
      <w:r>
        <w:rPr>
          <w:rStyle w:val="FootnoteReference"/>
        </w:rPr>
        <w:footnoteRef/>
      </w:r>
      <w:r>
        <w:rPr>
          <w:rFonts w:cs="Garamond"/>
          <w:szCs w:val="20"/>
        </w:rPr>
        <w:t xml:space="preserve"> Tuhef’ul Ukul, 322</w:t>
      </w:r>
    </w:p>
  </w:footnote>
  <w:footnote w:id="22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16/105</w:t>
      </w:r>
    </w:p>
  </w:footnote>
  <w:footnote w:id="226">
    <w:p w:rsidR="00AE309C" w:rsidRDefault="00AE309C">
      <w:pPr>
        <w:pStyle w:val="FootnoteText"/>
        <w:rPr>
          <w:rFonts w:cs="Garamond"/>
          <w:szCs w:val="20"/>
        </w:rPr>
      </w:pPr>
      <w:r>
        <w:rPr>
          <w:rStyle w:val="FootnoteReference"/>
        </w:rPr>
        <w:footnoteRef/>
      </w:r>
      <w:r>
        <w:rPr>
          <w:rFonts w:cs="Garamond"/>
          <w:szCs w:val="20"/>
        </w:rPr>
        <w:t xml:space="preserve"> Gurer’ul Hikem, 315</w:t>
      </w:r>
    </w:p>
  </w:footnote>
  <w:footnote w:id="227">
    <w:p w:rsidR="00AE309C" w:rsidRDefault="00AE309C">
      <w:pPr>
        <w:pStyle w:val="FootnoteText"/>
        <w:rPr>
          <w:rFonts w:cs="Garamond"/>
          <w:szCs w:val="20"/>
        </w:rPr>
      </w:pPr>
      <w:r>
        <w:rPr>
          <w:rStyle w:val="FootnoteReference"/>
        </w:rPr>
        <w:footnoteRef/>
      </w:r>
      <w:r>
        <w:rPr>
          <w:rFonts w:cs="Garamond"/>
          <w:szCs w:val="20"/>
        </w:rPr>
        <w:t xml:space="preserve"> Mücarat, gösteriş ve meşhur o</w:t>
      </w:r>
      <w:r>
        <w:rPr>
          <w:rFonts w:cs="Garamond"/>
          <w:szCs w:val="20"/>
        </w:rPr>
        <w:t>l</w:t>
      </w:r>
      <w:r>
        <w:rPr>
          <w:rFonts w:cs="Garamond"/>
          <w:szCs w:val="20"/>
        </w:rPr>
        <w:t>ma amacıyla tartışma anlamındadır. Nüsh</w:t>
      </w:r>
      <w:r>
        <w:rPr>
          <w:rFonts w:cs="Garamond"/>
          <w:szCs w:val="20"/>
        </w:rPr>
        <w:t>a</w:t>
      </w:r>
      <w:r>
        <w:rPr>
          <w:rFonts w:cs="Garamond"/>
          <w:szCs w:val="20"/>
        </w:rPr>
        <w:t>lardan birinde “vela tuharibni”(benimle savaşma). Bir diğerinde “vela tücazini”(bana karşılık verme) bir diğer nüshada ise “vela tecaribni”(beni d</w:t>
      </w:r>
      <w:r>
        <w:rPr>
          <w:rFonts w:cs="Garamond"/>
          <w:szCs w:val="20"/>
        </w:rPr>
        <w:t>e</w:t>
      </w:r>
      <w:r>
        <w:rPr>
          <w:rFonts w:cs="Garamond"/>
          <w:szCs w:val="20"/>
        </w:rPr>
        <w:t>nemeye kalkışma) diye yer almıştır. Bu farklı kayıtlar Hisal kitabının haşiyesi</w:t>
      </w:r>
      <w:r>
        <w:rPr>
          <w:rFonts w:cs="Garamond"/>
          <w:szCs w:val="20"/>
        </w:rPr>
        <w:t>n</w:t>
      </w:r>
      <w:r>
        <w:rPr>
          <w:rFonts w:cs="Garamond"/>
          <w:szCs w:val="20"/>
        </w:rPr>
        <w:t xml:space="preserve">de de yer almıştır. </w:t>
      </w:r>
    </w:p>
  </w:footnote>
  <w:footnote w:id="228">
    <w:p w:rsidR="00AE309C" w:rsidRDefault="00AE309C">
      <w:pPr>
        <w:pStyle w:val="FootnoteText"/>
        <w:rPr>
          <w:rFonts w:cs="Garamond"/>
          <w:szCs w:val="20"/>
        </w:rPr>
      </w:pPr>
      <w:r>
        <w:rPr>
          <w:rStyle w:val="FootnoteReference"/>
        </w:rPr>
        <w:footnoteRef/>
      </w:r>
      <w:r>
        <w:rPr>
          <w:rFonts w:cs="Garamond"/>
          <w:szCs w:val="20"/>
        </w:rPr>
        <w:t xml:space="preserve"> el-Hisal, 334/35</w:t>
      </w:r>
    </w:p>
  </w:footnote>
  <w:footnote w:id="229">
    <w:p w:rsidR="00AE309C" w:rsidRDefault="00AE309C">
      <w:pPr>
        <w:pStyle w:val="FootnoteText"/>
        <w:rPr>
          <w:rFonts w:cs="Garamond"/>
          <w:szCs w:val="20"/>
        </w:rPr>
      </w:pPr>
      <w:r>
        <w:rPr>
          <w:rStyle w:val="FootnoteReference"/>
        </w:rPr>
        <w:footnoteRef/>
      </w:r>
      <w:r>
        <w:rPr>
          <w:rFonts w:cs="Garamond"/>
          <w:szCs w:val="20"/>
        </w:rPr>
        <w:t xml:space="preserve"> el-Bihar, 74/279/1</w:t>
      </w:r>
    </w:p>
  </w:footnote>
  <w:footnote w:id="230">
    <w:p w:rsidR="00AE309C" w:rsidRDefault="00AE309C">
      <w:pPr>
        <w:pStyle w:val="FootnoteText"/>
        <w:rPr>
          <w:rFonts w:cs="Garamond"/>
          <w:szCs w:val="20"/>
        </w:rPr>
      </w:pPr>
      <w:r>
        <w:rPr>
          <w:rStyle w:val="FootnoteReference"/>
        </w:rPr>
        <w:footnoteRef/>
      </w:r>
      <w:r>
        <w:rPr>
          <w:rFonts w:cs="Garamond"/>
          <w:szCs w:val="20"/>
        </w:rPr>
        <w:t xml:space="preserve"> Sevab’ul A’mal, 1/182</w:t>
      </w:r>
    </w:p>
  </w:footnote>
  <w:footnote w:id="231">
    <w:p w:rsidR="00AE309C" w:rsidRDefault="00AE309C">
      <w:pPr>
        <w:pStyle w:val="FootnoteText"/>
        <w:rPr>
          <w:rFonts w:cs="Garamond"/>
          <w:szCs w:val="20"/>
        </w:rPr>
      </w:pPr>
      <w:r>
        <w:rPr>
          <w:rStyle w:val="FootnoteReference"/>
        </w:rPr>
        <w:footnoteRef/>
      </w:r>
      <w:r>
        <w:rPr>
          <w:rFonts w:cs="Garamond"/>
          <w:szCs w:val="20"/>
        </w:rPr>
        <w:t xml:space="preserve"> Tuhef’ul Ukul, 295</w:t>
      </w:r>
    </w:p>
  </w:footnote>
  <w:footnote w:id="232">
    <w:p w:rsidR="00AE309C" w:rsidRDefault="00AE309C">
      <w:pPr>
        <w:pStyle w:val="FootnoteText"/>
        <w:rPr>
          <w:rFonts w:cs="Garamond"/>
          <w:szCs w:val="20"/>
        </w:rPr>
      </w:pPr>
      <w:r>
        <w:rPr>
          <w:rStyle w:val="FootnoteReference"/>
        </w:rPr>
        <w:footnoteRef/>
      </w:r>
      <w:r>
        <w:rPr>
          <w:rFonts w:cs="Garamond"/>
          <w:szCs w:val="20"/>
        </w:rPr>
        <w:t xml:space="preserve"> Tenbih’ul Havatir, 2/179</w:t>
      </w:r>
    </w:p>
  </w:footnote>
  <w:footnote w:id="233">
    <w:p w:rsidR="00AE309C" w:rsidRDefault="00AE309C">
      <w:pPr>
        <w:pStyle w:val="FootnoteText"/>
        <w:rPr>
          <w:rFonts w:cs="Garamond"/>
          <w:szCs w:val="20"/>
        </w:rPr>
      </w:pPr>
      <w:r>
        <w:rPr>
          <w:rStyle w:val="FootnoteReference"/>
        </w:rPr>
        <w:footnoteRef/>
      </w:r>
      <w:r>
        <w:rPr>
          <w:rFonts w:cs="Garamond"/>
          <w:szCs w:val="20"/>
        </w:rPr>
        <w:t xml:space="preserve"> Gurer’ul Hikem, 9227</w:t>
      </w:r>
    </w:p>
  </w:footnote>
  <w:footnote w:id="234">
    <w:p w:rsidR="00AE309C" w:rsidRDefault="00AE309C">
      <w:pPr>
        <w:pStyle w:val="FootnoteText"/>
        <w:rPr>
          <w:rFonts w:cs="Garamond"/>
          <w:szCs w:val="20"/>
        </w:rPr>
      </w:pPr>
      <w:r>
        <w:rPr>
          <w:rStyle w:val="FootnoteReference"/>
        </w:rPr>
        <w:footnoteRef/>
      </w:r>
      <w:r>
        <w:rPr>
          <w:rFonts w:cs="Garamond"/>
          <w:szCs w:val="20"/>
        </w:rPr>
        <w:t xml:space="preserve"> a. g. e. 4225</w:t>
      </w:r>
    </w:p>
  </w:footnote>
  <w:footnote w:id="235">
    <w:p w:rsidR="00AE309C" w:rsidRDefault="00AE309C">
      <w:pPr>
        <w:pStyle w:val="FootnoteText"/>
        <w:rPr>
          <w:rFonts w:cs="Garamond"/>
          <w:szCs w:val="20"/>
        </w:rPr>
      </w:pPr>
      <w:r>
        <w:rPr>
          <w:rStyle w:val="FootnoteReference"/>
        </w:rPr>
        <w:footnoteRef/>
      </w:r>
      <w:r>
        <w:rPr>
          <w:rFonts w:cs="Garamond"/>
          <w:szCs w:val="20"/>
        </w:rPr>
        <w:t xml:space="preserve"> a. g. e. 8978</w:t>
      </w:r>
    </w:p>
  </w:footnote>
  <w:footnote w:id="236">
    <w:p w:rsidR="00AE309C" w:rsidRDefault="00AE309C">
      <w:pPr>
        <w:pStyle w:val="FootnoteText"/>
        <w:rPr>
          <w:rFonts w:cs="Garamond"/>
          <w:szCs w:val="20"/>
        </w:rPr>
      </w:pPr>
      <w:r>
        <w:rPr>
          <w:rStyle w:val="FootnoteReference"/>
        </w:rPr>
        <w:footnoteRef/>
      </w:r>
      <w:r>
        <w:rPr>
          <w:rFonts w:cs="Garamond"/>
          <w:szCs w:val="20"/>
        </w:rPr>
        <w:t xml:space="preserve"> a. g. e. 6915</w:t>
      </w:r>
    </w:p>
  </w:footnote>
  <w:footnote w:id="237">
    <w:p w:rsidR="00AE309C" w:rsidRDefault="00AE309C">
      <w:pPr>
        <w:pStyle w:val="FootnoteText"/>
        <w:rPr>
          <w:rFonts w:cs="Garamond"/>
          <w:szCs w:val="20"/>
        </w:rPr>
      </w:pPr>
      <w:r>
        <w:rPr>
          <w:rStyle w:val="FootnoteReference"/>
        </w:rPr>
        <w:footnoteRef/>
      </w:r>
      <w:r>
        <w:rPr>
          <w:rFonts w:cs="Garamond"/>
          <w:szCs w:val="20"/>
        </w:rPr>
        <w:t xml:space="preserve"> a. g. e. 7776-7777</w:t>
      </w:r>
    </w:p>
  </w:footnote>
  <w:footnote w:id="238">
    <w:p w:rsidR="00AE309C" w:rsidRDefault="00AE309C">
      <w:pPr>
        <w:pStyle w:val="FootnoteText"/>
        <w:rPr>
          <w:rFonts w:cs="Garamond"/>
          <w:szCs w:val="20"/>
        </w:rPr>
      </w:pPr>
      <w:r>
        <w:rPr>
          <w:rStyle w:val="FootnoteReference"/>
        </w:rPr>
        <w:footnoteRef/>
      </w:r>
      <w:r>
        <w:rPr>
          <w:rFonts w:cs="Garamond"/>
          <w:szCs w:val="20"/>
        </w:rPr>
        <w:t xml:space="preserve"> a. g. e. 9672</w:t>
      </w:r>
    </w:p>
  </w:footnote>
  <w:footnote w:id="239">
    <w:p w:rsidR="00AE309C" w:rsidRDefault="00AE309C">
      <w:pPr>
        <w:pStyle w:val="FootnoteText"/>
        <w:rPr>
          <w:rFonts w:cs="Garamond"/>
          <w:szCs w:val="20"/>
        </w:rPr>
      </w:pPr>
      <w:r>
        <w:rPr>
          <w:rStyle w:val="FootnoteReference"/>
        </w:rPr>
        <w:footnoteRef/>
      </w:r>
      <w:r>
        <w:rPr>
          <w:rFonts w:cs="Garamond"/>
          <w:szCs w:val="20"/>
        </w:rPr>
        <w:t xml:space="preserve"> el-Bihar, 74/165/29</w:t>
      </w:r>
    </w:p>
  </w:footnote>
  <w:footnote w:id="240">
    <w:p w:rsidR="00AE309C" w:rsidRDefault="00AE309C">
      <w:pPr>
        <w:pStyle w:val="FootnoteText"/>
        <w:rPr>
          <w:rFonts w:cs="Garamond"/>
          <w:szCs w:val="20"/>
        </w:rPr>
      </w:pPr>
      <w:r>
        <w:rPr>
          <w:rStyle w:val="FootnoteReference"/>
        </w:rPr>
        <w:footnoteRef/>
      </w:r>
      <w:r>
        <w:rPr>
          <w:rFonts w:cs="Garamond"/>
          <w:szCs w:val="20"/>
        </w:rPr>
        <w:t xml:space="preserve"> Gurer’ul Hikem, 6191</w:t>
      </w:r>
    </w:p>
  </w:footnote>
  <w:footnote w:id="241">
    <w:p w:rsidR="00AE309C" w:rsidRDefault="00AE309C">
      <w:pPr>
        <w:pStyle w:val="FootnoteText"/>
        <w:rPr>
          <w:rFonts w:cs="Garamond"/>
          <w:szCs w:val="20"/>
        </w:rPr>
      </w:pPr>
      <w:r>
        <w:rPr>
          <w:rStyle w:val="FootnoteReference"/>
        </w:rPr>
        <w:footnoteRef/>
      </w:r>
      <w:r>
        <w:rPr>
          <w:rFonts w:cs="Garamond"/>
          <w:szCs w:val="20"/>
        </w:rPr>
        <w:t xml:space="preserve"> a. g. e. 1360-1361</w:t>
      </w:r>
    </w:p>
  </w:footnote>
  <w:footnote w:id="242">
    <w:p w:rsidR="00AE309C" w:rsidRDefault="00AE309C">
      <w:pPr>
        <w:pStyle w:val="FootnoteText"/>
        <w:rPr>
          <w:rFonts w:cs="Garamond"/>
          <w:szCs w:val="20"/>
        </w:rPr>
      </w:pPr>
      <w:r>
        <w:rPr>
          <w:rStyle w:val="FootnoteReference"/>
        </w:rPr>
        <w:footnoteRef/>
      </w:r>
      <w:r>
        <w:rPr>
          <w:rFonts w:cs="Garamond"/>
          <w:szCs w:val="20"/>
        </w:rPr>
        <w:t xml:space="preserve"> a. g. e. 1795</w:t>
      </w:r>
    </w:p>
  </w:footnote>
  <w:footnote w:id="243">
    <w:p w:rsidR="00AE309C" w:rsidRDefault="00AE309C">
      <w:pPr>
        <w:pStyle w:val="FootnoteText"/>
        <w:rPr>
          <w:rFonts w:cs="Garamond"/>
          <w:szCs w:val="20"/>
        </w:rPr>
      </w:pPr>
      <w:r>
        <w:rPr>
          <w:rStyle w:val="FootnoteReference"/>
        </w:rPr>
        <w:footnoteRef/>
      </w:r>
      <w:r>
        <w:rPr>
          <w:rFonts w:cs="Garamond"/>
          <w:szCs w:val="20"/>
        </w:rPr>
        <w:t xml:space="preserve"> a. g. e. 1845</w:t>
      </w:r>
    </w:p>
  </w:footnote>
  <w:footnote w:id="244">
    <w:p w:rsidR="00AE309C" w:rsidRDefault="00AE309C">
      <w:pPr>
        <w:pStyle w:val="FootnoteText"/>
        <w:rPr>
          <w:rFonts w:cs="Garamond"/>
          <w:szCs w:val="20"/>
        </w:rPr>
      </w:pPr>
      <w:r>
        <w:rPr>
          <w:rStyle w:val="FootnoteReference"/>
        </w:rPr>
        <w:footnoteRef/>
      </w:r>
      <w:r>
        <w:rPr>
          <w:rFonts w:cs="Garamond"/>
          <w:szCs w:val="20"/>
        </w:rPr>
        <w:t xml:space="preserve"> a. g. e. 10118</w:t>
      </w:r>
    </w:p>
  </w:footnote>
  <w:footnote w:id="245">
    <w:p w:rsidR="00AE309C" w:rsidRDefault="00AE309C">
      <w:pPr>
        <w:pStyle w:val="FootnoteText"/>
        <w:rPr>
          <w:rFonts w:cs="Garamond"/>
          <w:szCs w:val="20"/>
        </w:rPr>
      </w:pPr>
      <w:r>
        <w:rPr>
          <w:rStyle w:val="FootnoteReference"/>
        </w:rPr>
        <w:footnoteRef/>
      </w:r>
      <w:r>
        <w:rPr>
          <w:rFonts w:cs="Garamond"/>
          <w:szCs w:val="20"/>
        </w:rPr>
        <w:t xml:space="preserve"> Kenz’ul Ummal, 44219</w:t>
      </w:r>
    </w:p>
  </w:footnote>
  <w:footnote w:id="246">
    <w:p w:rsidR="00AE309C" w:rsidRDefault="00AE309C">
      <w:pPr>
        <w:pStyle w:val="FootnoteText"/>
        <w:rPr>
          <w:rFonts w:cs="Garamond"/>
          <w:szCs w:val="20"/>
        </w:rPr>
      </w:pPr>
      <w:r>
        <w:rPr>
          <w:rStyle w:val="FootnoteReference"/>
        </w:rPr>
        <w:footnoteRef/>
      </w:r>
      <w:r>
        <w:rPr>
          <w:rFonts w:cs="Garamond"/>
          <w:szCs w:val="20"/>
        </w:rPr>
        <w:t xml:space="preserve"> Tenbih’ul Havatir, 1/72</w:t>
      </w:r>
    </w:p>
  </w:footnote>
  <w:footnote w:id="247">
    <w:p w:rsidR="00AE309C" w:rsidRDefault="00AE309C">
      <w:pPr>
        <w:pStyle w:val="FootnoteText"/>
        <w:rPr>
          <w:rFonts w:cs="Garamond"/>
          <w:szCs w:val="20"/>
        </w:rPr>
      </w:pPr>
      <w:r>
        <w:rPr>
          <w:rStyle w:val="FootnoteReference"/>
        </w:rPr>
        <w:footnoteRef/>
      </w:r>
      <w:r>
        <w:rPr>
          <w:rFonts w:cs="Garamond"/>
          <w:szCs w:val="20"/>
        </w:rPr>
        <w:t xml:space="preserve"> Gurer’ul Hikem, 9828</w:t>
      </w:r>
    </w:p>
  </w:footnote>
  <w:footnote w:id="248">
    <w:p w:rsidR="00AE309C" w:rsidRDefault="00AE309C">
      <w:pPr>
        <w:pStyle w:val="FootnoteText"/>
        <w:rPr>
          <w:rFonts w:cs="Garamond"/>
          <w:szCs w:val="20"/>
        </w:rPr>
      </w:pPr>
      <w:r>
        <w:rPr>
          <w:rStyle w:val="FootnoteReference"/>
        </w:rPr>
        <w:footnoteRef/>
      </w:r>
      <w:r>
        <w:rPr>
          <w:rFonts w:cs="Garamond"/>
          <w:szCs w:val="20"/>
        </w:rPr>
        <w:t xml:space="preserve"> a. g. e. 8552</w:t>
      </w:r>
    </w:p>
  </w:footnote>
  <w:footnote w:id="249">
    <w:p w:rsidR="00AE309C" w:rsidRDefault="00AE309C">
      <w:pPr>
        <w:pStyle w:val="FootnoteText"/>
        <w:rPr>
          <w:rFonts w:cs="Garamond"/>
          <w:szCs w:val="20"/>
        </w:rPr>
      </w:pPr>
      <w:r>
        <w:rPr>
          <w:rStyle w:val="FootnoteReference"/>
        </w:rPr>
        <w:footnoteRef/>
      </w:r>
      <w:r>
        <w:rPr>
          <w:rFonts w:cs="Garamond"/>
          <w:szCs w:val="20"/>
        </w:rPr>
        <w:t xml:space="preserve"> a. g. e. 3124</w:t>
      </w:r>
    </w:p>
  </w:footnote>
  <w:footnote w:id="250">
    <w:p w:rsidR="00AE309C" w:rsidRDefault="00AE309C">
      <w:pPr>
        <w:pStyle w:val="FootnoteText"/>
        <w:rPr>
          <w:rFonts w:cs="Garamond"/>
          <w:szCs w:val="20"/>
        </w:rPr>
      </w:pPr>
      <w:r>
        <w:rPr>
          <w:rStyle w:val="FootnoteReference"/>
        </w:rPr>
        <w:footnoteRef/>
      </w:r>
      <w:r>
        <w:rPr>
          <w:rFonts w:cs="Garamond"/>
          <w:szCs w:val="20"/>
        </w:rPr>
        <w:t xml:space="preserve"> Cefa “ilişki ve ihsanı kesme, şi</w:t>
      </w:r>
      <w:r>
        <w:rPr>
          <w:rFonts w:cs="Garamond"/>
          <w:szCs w:val="20"/>
        </w:rPr>
        <w:t>d</w:t>
      </w:r>
      <w:r>
        <w:rPr>
          <w:rFonts w:cs="Garamond"/>
          <w:szCs w:val="20"/>
        </w:rPr>
        <w:t>det, kabalık, insanlara sert davranma, usanma ve dostluktan be</w:t>
      </w:r>
      <w:r>
        <w:rPr>
          <w:rFonts w:cs="Garamond"/>
          <w:szCs w:val="20"/>
        </w:rPr>
        <w:t>z</w:t>
      </w:r>
      <w:r>
        <w:rPr>
          <w:rFonts w:cs="Garamond"/>
          <w:szCs w:val="20"/>
        </w:rPr>
        <w:t xml:space="preserve">me”anlamındadır. </w:t>
      </w:r>
    </w:p>
  </w:footnote>
  <w:footnote w:id="251">
    <w:p w:rsidR="00AE309C" w:rsidRDefault="00AE309C">
      <w:pPr>
        <w:pStyle w:val="FootnoteText"/>
        <w:rPr>
          <w:rFonts w:cs="Garamond"/>
          <w:szCs w:val="20"/>
        </w:rPr>
      </w:pPr>
      <w:r>
        <w:rPr>
          <w:rStyle w:val="FootnoteReference"/>
        </w:rPr>
        <w:footnoteRef/>
      </w:r>
      <w:r>
        <w:rPr>
          <w:rFonts w:cs="Garamond"/>
          <w:szCs w:val="20"/>
        </w:rPr>
        <w:t xml:space="preserve"> a. g. e. 562</w:t>
      </w:r>
    </w:p>
  </w:footnote>
  <w:footnote w:id="252">
    <w:p w:rsidR="00AE309C" w:rsidRDefault="00AE309C">
      <w:pPr>
        <w:pStyle w:val="FootnoteText"/>
        <w:rPr>
          <w:rFonts w:cs="Garamond"/>
          <w:szCs w:val="20"/>
        </w:rPr>
      </w:pPr>
      <w:r>
        <w:rPr>
          <w:rStyle w:val="FootnoteReference"/>
        </w:rPr>
        <w:footnoteRef/>
      </w:r>
      <w:r>
        <w:rPr>
          <w:rFonts w:cs="Garamond"/>
          <w:szCs w:val="20"/>
        </w:rPr>
        <w:t xml:space="preserve"> a. g. e. 2662</w:t>
      </w:r>
    </w:p>
  </w:footnote>
  <w:footnote w:id="253">
    <w:p w:rsidR="00AE309C" w:rsidRDefault="00AE309C">
      <w:pPr>
        <w:pStyle w:val="FootnoteText"/>
        <w:rPr>
          <w:rFonts w:cs="Garamond"/>
          <w:szCs w:val="20"/>
        </w:rPr>
      </w:pPr>
      <w:r>
        <w:rPr>
          <w:rStyle w:val="FootnoteReference"/>
        </w:rPr>
        <w:footnoteRef/>
      </w:r>
      <w:r>
        <w:rPr>
          <w:rFonts w:cs="Garamond"/>
          <w:szCs w:val="20"/>
        </w:rPr>
        <w:t xml:space="preserve"> Gurer’ul Hikem, 10421</w:t>
      </w:r>
    </w:p>
  </w:footnote>
  <w:footnote w:id="254">
    <w:p w:rsidR="00AE309C" w:rsidRDefault="00AE309C">
      <w:pPr>
        <w:pStyle w:val="FootnoteText"/>
        <w:rPr>
          <w:rFonts w:cs="Garamond"/>
          <w:szCs w:val="20"/>
        </w:rPr>
      </w:pPr>
      <w:r>
        <w:rPr>
          <w:rStyle w:val="FootnoteReference"/>
        </w:rPr>
        <w:footnoteRef/>
      </w:r>
      <w:r>
        <w:rPr>
          <w:rFonts w:cs="Garamond"/>
          <w:szCs w:val="20"/>
        </w:rPr>
        <w:t xml:space="preserve"> a. g. e. 99</w:t>
      </w:r>
    </w:p>
  </w:footnote>
  <w:footnote w:id="255">
    <w:p w:rsidR="00AE309C" w:rsidRDefault="00AE309C">
      <w:pPr>
        <w:pStyle w:val="FootnoteText"/>
        <w:rPr>
          <w:rFonts w:cs="Garamond"/>
          <w:szCs w:val="20"/>
        </w:rPr>
      </w:pPr>
      <w:r>
        <w:rPr>
          <w:rStyle w:val="FootnoteReference"/>
        </w:rPr>
        <w:footnoteRef/>
      </w:r>
      <w:r>
        <w:rPr>
          <w:rFonts w:cs="Garamond"/>
          <w:szCs w:val="20"/>
        </w:rPr>
        <w:t xml:space="preserve"> el-Mehasin, 1/415/953</w:t>
      </w:r>
    </w:p>
  </w:footnote>
  <w:footnote w:id="256">
    <w:p w:rsidR="00AE309C" w:rsidRDefault="00AE309C">
      <w:pPr>
        <w:pStyle w:val="FootnoteText"/>
        <w:rPr>
          <w:rFonts w:cs="Garamond"/>
          <w:szCs w:val="20"/>
        </w:rPr>
      </w:pPr>
      <w:r>
        <w:rPr>
          <w:rStyle w:val="FootnoteReference"/>
        </w:rPr>
        <w:footnoteRef/>
      </w:r>
      <w:r>
        <w:rPr>
          <w:rFonts w:cs="Garamond"/>
          <w:szCs w:val="20"/>
        </w:rPr>
        <w:t xml:space="preserve"> el-Bihar, 74/181/2</w:t>
      </w:r>
    </w:p>
  </w:footnote>
  <w:footnote w:id="257">
    <w:p w:rsidR="00AE309C" w:rsidRDefault="00AE309C">
      <w:pPr>
        <w:pStyle w:val="FootnoteText"/>
        <w:rPr>
          <w:rFonts w:cs="Garamond"/>
          <w:szCs w:val="20"/>
        </w:rPr>
      </w:pPr>
      <w:r>
        <w:rPr>
          <w:rStyle w:val="FootnoteReference"/>
        </w:rPr>
        <w:footnoteRef/>
      </w:r>
      <w:r>
        <w:rPr>
          <w:rFonts w:cs="Garamond"/>
          <w:szCs w:val="20"/>
        </w:rPr>
        <w:t xml:space="preserve"> a.g.e. 74/181/1</w:t>
      </w:r>
    </w:p>
  </w:footnote>
  <w:footnote w:id="258">
    <w:p w:rsidR="00AE309C" w:rsidRDefault="00AE309C">
      <w:pPr>
        <w:pStyle w:val="FootnoteText"/>
        <w:rPr>
          <w:rFonts w:cs="Garamond"/>
          <w:szCs w:val="20"/>
        </w:rPr>
      </w:pPr>
      <w:r>
        <w:rPr>
          <w:rStyle w:val="FootnoteReference"/>
        </w:rPr>
        <w:footnoteRef/>
      </w:r>
      <w:r>
        <w:rPr>
          <w:rFonts w:cs="Garamond"/>
          <w:szCs w:val="20"/>
        </w:rPr>
        <w:t xml:space="preserve"> Gurer’ul Hikem, 564/1</w:t>
      </w:r>
    </w:p>
  </w:footnote>
  <w:footnote w:id="259">
    <w:p w:rsidR="00AE309C" w:rsidRDefault="00AE309C">
      <w:pPr>
        <w:pStyle w:val="FootnoteText"/>
        <w:rPr>
          <w:rFonts w:cs="Garamond"/>
          <w:szCs w:val="20"/>
        </w:rPr>
      </w:pPr>
      <w:r>
        <w:rPr>
          <w:rStyle w:val="FootnoteReference"/>
        </w:rPr>
        <w:footnoteRef/>
      </w:r>
      <w:r>
        <w:rPr>
          <w:rFonts w:cs="Garamond"/>
          <w:szCs w:val="20"/>
        </w:rPr>
        <w:t xml:space="preserve"> el-Kafi, 2/652/2</w:t>
      </w:r>
    </w:p>
  </w:footnote>
  <w:footnote w:id="260">
    <w:p w:rsidR="00AE309C" w:rsidRDefault="00AE309C">
      <w:pPr>
        <w:pStyle w:val="FootnoteText"/>
        <w:rPr>
          <w:rFonts w:cs="Garamond"/>
          <w:szCs w:val="20"/>
        </w:rPr>
      </w:pPr>
      <w:r>
        <w:rPr>
          <w:rStyle w:val="FootnoteReference"/>
        </w:rPr>
        <w:footnoteRef/>
      </w:r>
      <w:r>
        <w:rPr>
          <w:rFonts w:cs="Garamond"/>
          <w:szCs w:val="20"/>
        </w:rPr>
        <w:t xml:space="preserve"> el-Bihar, 74/182/5</w:t>
      </w:r>
    </w:p>
  </w:footnote>
  <w:footnote w:id="261">
    <w:p w:rsidR="00AE309C" w:rsidRDefault="00AE309C">
      <w:pPr>
        <w:pStyle w:val="FootnoteText"/>
        <w:rPr>
          <w:rFonts w:cs="Garamond"/>
          <w:szCs w:val="20"/>
        </w:rPr>
      </w:pPr>
      <w:r>
        <w:rPr>
          <w:rStyle w:val="FootnoteReference"/>
        </w:rPr>
        <w:footnoteRef/>
      </w:r>
      <w:r>
        <w:rPr>
          <w:rFonts w:cs="Garamond"/>
          <w:szCs w:val="20"/>
        </w:rPr>
        <w:t xml:space="preserve"> a. g. e. h. 6</w:t>
      </w:r>
    </w:p>
  </w:footnote>
  <w:footnote w:id="262">
    <w:p w:rsidR="00AE309C" w:rsidRDefault="00AE309C">
      <w:pPr>
        <w:pStyle w:val="FootnoteText"/>
        <w:rPr>
          <w:rFonts w:cs="Garamond"/>
          <w:szCs w:val="20"/>
        </w:rPr>
      </w:pPr>
      <w:r>
        <w:rPr>
          <w:rStyle w:val="FootnoteReference"/>
        </w:rPr>
        <w:footnoteRef/>
      </w:r>
      <w:r>
        <w:rPr>
          <w:rFonts w:cs="Garamond"/>
          <w:szCs w:val="20"/>
        </w:rPr>
        <w:t xml:space="preserve"> a. g. e. s. 181</w:t>
      </w:r>
    </w:p>
  </w:footnote>
  <w:footnote w:id="263">
    <w:p w:rsidR="00AE309C" w:rsidRDefault="00AE309C">
      <w:pPr>
        <w:pStyle w:val="FootnoteText"/>
        <w:rPr>
          <w:rFonts w:cs="Garamond"/>
          <w:szCs w:val="20"/>
        </w:rPr>
      </w:pPr>
      <w:r>
        <w:rPr>
          <w:rStyle w:val="FootnoteReference"/>
        </w:rPr>
        <w:footnoteRef/>
      </w:r>
      <w:r>
        <w:rPr>
          <w:rFonts w:cs="Garamond"/>
          <w:szCs w:val="20"/>
        </w:rPr>
        <w:t xml:space="preserve"> Keşf’ul Gumme, 2/331</w:t>
      </w:r>
    </w:p>
  </w:footnote>
  <w:footnote w:id="264">
    <w:p w:rsidR="00AE309C" w:rsidRDefault="00AE309C">
      <w:pPr>
        <w:pStyle w:val="FootnoteText"/>
        <w:rPr>
          <w:rFonts w:cs="Garamond"/>
          <w:szCs w:val="20"/>
        </w:rPr>
      </w:pPr>
      <w:r>
        <w:rPr>
          <w:rStyle w:val="FootnoteReference"/>
        </w:rPr>
        <w:footnoteRef/>
      </w:r>
      <w:r>
        <w:rPr>
          <w:rFonts w:cs="Garamond"/>
          <w:szCs w:val="20"/>
        </w:rPr>
        <w:t xml:space="preserve"> Nehc’ul Belağa, 31. mektup</w:t>
      </w:r>
    </w:p>
  </w:footnote>
  <w:footnote w:id="265">
    <w:p w:rsidR="00AE309C" w:rsidRDefault="00AE309C">
      <w:pPr>
        <w:pStyle w:val="FootnoteText"/>
        <w:rPr>
          <w:rFonts w:cs="Garamond"/>
          <w:szCs w:val="20"/>
        </w:rPr>
      </w:pPr>
      <w:r>
        <w:rPr>
          <w:rStyle w:val="FootnoteReference"/>
        </w:rPr>
        <w:footnoteRef/>
      </w:r>
      <w:r>
        <w:rPr>
          <w:rFonts w:cs="Garamond"/>
          <w:szCs w:val="20"/>
        </w:rPr>
        <w:t xml:space="preserve"> el-Bihar, 77/209/1 </w:t>
      </w:r>
    </w:p>
  </w:footnote>
  <w:footnote w:id="266">
    <w:p w:rsidR="00AE309C" w:rsidRDefault="00AE309C">
      <w:pPr>
        <w:pStyle w:val="FootnoteText"/>
        <w:rPr>
          <w:rFonts w:cs="Garamond"/>
          <w:szCs w:val="20"/>
        </w:rPr>
      </w:pPr>
      <w:r>
        <w:rPr>
          <w:rStyle w:val="FootnoteReference"/>
        </w:rPr>
        <w:footnoteRef/>
      </w:r>
      <w:r>
        <w:rPr>
          <w:rFonts w:cs="Garamond"/>
          <w:szCs w:val="20"/>
        </w:rPr>
        <w:t xml:space="preserve"> a. g. e. s. 210/1</w:t>
      </w:r>
    </w:p>
  </w:footnote>
  <w:footnote w:id="267">
    <w:p w:rsidR="00AE309C" w:rsidRDefault="00AE309C">
      <w:pPr>
        <w:pStyle w:val="FootnoteText"/>
        <w:rPr>
          <w:rFonts w:cs="Garamond"/>
          <w:szCs w:val="20"/>
        </w:rPr>
      </w:pPr>
      <w:r>
        <w:rPr>
          <w:rStyle w:val="FootnoteReference"/>
        </w:rPr>
        <w:footnoteRef/>
      </w:r>
      <w:r>
        <w:rPr>
          <w:rFonts w:cs="Garamond"/>
          <w:szCs w:val="20"/>
        </w:rPr>
        <w:t xml:space="preserve"> a. g. e. c. 74/236/35</w:t>
      </w:r>
    </w:p>
  </w:footnote>
  <w:footnote w:id="268">
    <w:p w:rsidR="00AE309C" w:rsidRDefault="00AE309C">
      <w:pPr>
        <w:pStyle w:val="FootnoteText"/>
        <w:rPr>
          <w:rFonts w:cs="Garamond"/>
          <w:szCs w:val="20"/>
        </w:rPr>
      </w:pPr>
      <w:r>
        <w:rPr>
          <w:rStyle w:val="FootnoteReference"/>
        </w:rPr>
        <w:footnoteRef/>
      </w:r>
      <w:r>
        <w:rPr>
          <w:rFonts w:cs="Garamond"/>
          <w:szCs w:val="20"/>
        </w:rPr>
        <w:t xml:space="preserve"> a. g. e. s. 166/31</w:t>
      </w:r>
    </w:p>
  </w:footnote>
  <w:footnote w:id="269">
    <w:p w:rsidR="00AE309C" w:rsidRDefault="00AE309C">
      <w:pPr>
        <w:pStyle w:val="FootnoteText"/>
        <w:rPr>
          <w:rFonts w:cs="Garamond"/>
          <w:szCs w:val="20"/>
        </w:rPr>
      </w:pPr>
      <w:r>
        <w:rPr>
          <w:rStyle w:val="FootnoteReference"/>
        </w:rPr>
        <w:footnoteRef/>
      </w:r>
      <w:r>
        <w:rPr>
          <w:rFonts w:cs="Garamond"/>
          <w:szCs w:val="20"/>
        </w:rPr>
        <w:t xml:space="preserve"> el-Mehasin, 1/415/950</w:t>
      </w:r>
    </w:p>
  </w:footnote>
  <w:footnote w:id="270">
    <w:p w:rsidR="00AE309C" w:rsidRDefault="00AE309C">
      <w:pPr>
        <w:pStyle w:val="FootnoteText"/>
        <w:rPr>
          <w:rFonts w:cs="Garamond"/>
          <w:szCs w:val="20"/>
        </w:rPr>
      </w:pPr>
      <w:r>
        <w:rPr>
          <w:rStyle w:val="FootnoteReference"/>
        </w:rPr>
        <w:footnoteRef/>
      </w:r>
      <w:r>
        <w:rPr>
          <w:rFonts w:cs="Garamond"/>
          <w:szCs w:val="20"/>
        </w:rPr>
        <w:t xml:space="preserve"> Nehc’ul Belağa, 31. mektup</w:t>
      </w:r>
    </w:p>
  </w:footnote>
  <w:footnote w:id="271">
    <w:p w:rsidR="00AE309C" w:rsidRDefault="00AE309C">
      <w:pPr>
        <w:pStyle w:val="FootnoteText"/>
        <w:rPr>
          <w:rFonts w:cs="Garamond"/>
          <w:szCs w:val="20"/>
        </w:rPr>
      </w:pPr>
      <w:r>
        <w:rPr>
          <w:rStyle w:val="FootnoteReference"/>
        </w:rPr>
        <w:footnoteRef/>
      </w:r>
      <w:r>
        <w:rPr>
          <w:rFonts w:cs="Garamond"/>
          <w:szCs w:val="20"/>
        </w:rPr>
        <w:t xml:space="preserve"> el-Bihar, 78/121/4</w:t>
      </w:r>
    </w:p>
  </w:footnote>
  <w:footnote w:id="272">
    <w:p w:rsidR="00AE309C" w:rsidRDefault="00AE309C">
      <w:pPr>
        <w:pStyle w:val="FootnoteText"/>
        <w:rPr>
          <w:rFonts w:cs="Garamond"/>
          <w:szCs w:val="20"/>
        </w:rPr>
      </w:pPr>
      <w:r>
        <w:rPr>
          <w:rStyle w:val="FootnoteReference"/>
        </w:rPr>
        <w:footnoteRef/>
      </w:r>
      <w:r>
        <w:rPr>
          <w:rFonts w:cs="Garamond"/>
          <w:szCs w:val="20"/>
        </w:rPr>
        <w:t xml:space="preserve"> Nehc’ul Belağa, 31. mektup</w:t>
      </w:r>
    </w:p>
  </w:footnote>
  <w:footnote w:id="273">
    <w:p w:rsidR="00AE309C" w:rsidRDefault="00AE309C">
      <w:pPr>
        <w:pStyle w:val="FootnoteText"/>
        <w:rPr>
          <w:rFonts w:cs="Garamond"/>
          <w:szCs w:val="20"/>
        </w:rPr>
      </w:pPr>
      <w:r>
        <w:rPr>
          <w:rStyle w:val="FootnoteReference"/>
        </w:rPr>
        <w:footnoteRef/>
      </w:r>
      <w:r>
        <w:rPr>
          <w:rFonts w:cs="Garamond"/>
          <w:szCs w:val="20"/>
        </w:rPr>
        <w:t xml:space="preserve"> el-Bihar, 77/213/1</w:t>
      </w:r>
    </w:p>
  </w:footnote>
  <w:footnote w:id="274">
    <w:p w:rsidR="00AE309C" w:rsidRDefault="00AE309C">
      <w:pPr>
        <w:pStyle w:val="FootnoteText"/>
        <w:rPr>
          <w:rFonts w:cs="Garamond"/>
          <w:szCs w:val="20"/>
        </w:rPr>
      </w:pPr>
      <w:r>
        <w:rPr>
          <w:rStyle w:val="FootnoteReference"/>
        </w:rPr>
        <w:footnoteRef/>
      </w:r>
      <w:r>
        <w:rPr>
          <w:rFonts w:cs="Garamond"/>
          <w:szCs w:val="20"/>
        </w:rPr>
        <w:t xml:space="preserve"> Tuhef’ul Ukul, 323</w:t>
      </w:r>
    </w:p>
  </w:footnote>
  <w:footnote w:id="275">
    <w:p w:rsidR="00AE309C" w:rsidRDefault="00AE309C">
      <w:pPr>
        <w:pStyle w:val="FootnoteText"/>
        <w:rPr>
          <w:rFonts w:cs="Garamond"/>
          <w:szCs w:val="20"/>
        </w:rPr>
      </w:pPr>
      <w:r>
        <w:rPr>
          <w:rStyle w:val="FootnoteReference"/>
        </w:rPr>
        <w:footnoteRef/>
      </w:r>
      <w:r>
        <w:rPr>
          <w:rFonts w:cs="Garamond"/>
          <w:szCs w:val="20"/>
        </w:rPr>
        <w:t xml:space="preserve"> a. g. e. 324</w:t>
      </w:r>
    </w:p>
  </w:footnote>
  <w:footnote w:id="276">
    <w:p w:rsidR="00AE309C" w:rsidRDefault="00AE309C">
      <w:pPr>
        <w:pStyle w:val="FootnoteText"/>
        <w:rPr>
          <w:rFonts w:cs="Garamond"/>
          <w:szCs w:val="20"/>
        </w:rPr>
      </w:pPr>
      <w:r>
        <w:rPr>
          <w:rStyle w:val="FootnoteReference"/>
        </w:rPr>
        <w:footnoteRef/>
      </w:r>
      <w:r>
        <w:rPr>
          <w:rFonts w:cs="Garamond"/>
          <w:szCs w:val="20"/>
        </w:rPr>
        <w:t xml:space="preserve"> el-Bihar, 74/281/2</w:t>
      </w:r>
    </w:p>
  </w:footnote>
  <w:footnote w:id="277">
    <w:p w:rsidR="00AE309C" w:rsidRDefault="00AE309C">
      <w:pPr>
        <w:pStyle w:val="FootnoteText"/>
        <w:rPr>
          <w:rFonts w:cs="Garamond"/>
          <w:szCs w:val="20"/>
        </w:rPr>
      </w:pPr>
      <w:r>
        <w:rPr>
          <w:rStyle w:val="FootnoteReference"/>
        </w:rPr>
        <w:footnoteRef/>
      </w:r>
      <w:r>
        <w:rPr>
          <w:rFonts w:cs="Garamond"/>
          <w:szCs w:val="20"/>
        </w:rPr>
        <w:t xml:space="preserve"> Tuhef’ul Ukul, 247</w:t>
      </w:r>
    </w:p>
  </w:footnote>
  <w:footnote w:id="278">
    <w:p w:rsidR="00AE309C" w:rsidRDefault="00AE309C">
      <w:pPr>
        <w:pStyle w:val="FootnoteText"/>
        <w:rPr>
          <w:rFonts w:cs="Garamond"/>
          <w:szCs w:val="20"/>
        </w:rPr>
      </w:pPr>
      <w:r>
        <w:rPr>
          <w:rStyle w:val="FootnoteReference"/>
        </w:rPr>
        <w:footnoteRef/>
      </w:r>
      <w:r>
        <w:rPr>
          <w:rFonts w:cs="Garamond"/>
          <w:szCs w:val="20"/>
        </w:rPr>
        <w:t xml:space="preserve"> a. g. e. 54</w:t>
      </w:r>
    </w:p>
  </w:footnote>
  <w:footnote w:id="279">
    <w:p w:rsidR="00AE309C" w:rsidRDefault="00AE309C">
      <w:pPr>
        <w:pStyle w:val="FootnoteText"/>
        <w:rPr>
          <w:rFonts w:cs="Garamond"/>
          <w:szCs w:val="20"/>
        </w:rPr>
      </w:pPr>
      <w:r>
        <w:rPr>
          <w:rStyle w:val="FootnoteReference"/>
        </w:rPr>
        <w:footnoteRef/>
      </w:r>
      <w:r>
        <w:rPr>
          <w:rFonts w:cs="Garamond"/>
          <w:szCs w:val="20"/>
        </w:rPr>
        <w:t xml:space="preserve"> a. g. e. 368</w:t>
      </w:r>
    </w:p>
  </w:footnote>
  <w:footnote w:id="280">
    <w:p w:rsidR="00AE309C" w:rsidRDefault="00AE309C">
      <w:pPr>
        <w:pStyle w:val="FootnoteText"/>
        <w:rPr>
          <w:rFonts w:cs="Garamond"/>
          <w:szCs w:val="20"/>
        </w:rPr>
      </w:pPr>
      <w:r>
        <w:rPr>
          <w:rStyle w:val="FootnoteReference"/>
        </w:rPr>
        <w:footnoteRef/>
      </w:r>
      <w:r>
        <w:rPr>
          <w:rFonts w:cs="Garamond"/>
          <w:szCs w:val="20"/>
        </w:rPr>
        <w:t xml:space="preserve"> el-Bihar, 103/10/43</w:t>
      </w:r>
    </w:p>
  </w:footnote>
  <w:footnote w:id="281">
    <w:p w:rsidR="00AE309C" w:rsidRDefault="00AE309C">
      <w:pPr>
        <w:pStyle w:val="FootnoteText"/>
        <w:rPr>
          <w:rFonts w:cs="Garamond"/>
          <w:szCs w:val="20"/>
        </w:rPr>
      </w:pPr>
      <w:r>
        <w:rPr>
          <w:rStyle w:val="FootnoteReference"/>
        </w:rPr>
        <w:footnoteRef/>
      </w:r>
      <w:r>
        <w:rPr>
          <w:rFonts w:cs="Garamond"/>
          <w:szCs w:val="20"/>
        </w:rPr>
        <w:t xml:space="preserve"> a.g.e. 74/166/29</w:t>
      </w:r>
    </w:p>
  </w:footnote>
  <w:footnote w:id="282">
    <w:p w:rsidR="00AE309C" w:rsidRDefault="00AE309C">
      <w:pPr>
        <w:pStyle w:val="FootnoteText"/>
        <w:rPr>
          <w:rFonts w:cs="Garamond"/>
          <w:szCs w:val="20"/>
        </w:rPr>
      </w:pPr>
      <w:r>
        <w:rPr>
          <w:rStyle w:val="FootnoteReference"/>
        </w:rPr>
        <w:footnoteRef/>
      </w:r>
      <w:r>
        <w:rPr>
          <w:rFonts w:cs="Garamond"/>
          <w:szCs w:val="20"/>
        </w:rPr>
        <w:t xml:space="preserve"> Tuhef’ul Ukul, 368</w:t>
      </w:r>
    </w:p>
  </w:footnote>
  <w:footnote w:id="283">
    <w:p w:rsidR="00AE309C" w:rsidRDefault="00AE309C">
      <w:pPr>
        <w:pStyle w:val="FootnoteText"/>
        <w:rPr>
          <w:rFonts w:cs="Garamond"/>
          <w:szCs w:val="20"/>
        </w:rPr>
      </w:pPr>
      <w:r>
        <w:rPr>
          <w:rStyle w:val="FootnoteReference"/>
        </w:rPr>
        <w:footnoteRef/>
      </w:r>
      <w:r>
        <w:rPr>
          <w:rFonts w:cs="Garamond"/>
          <w:szCs w:val="20"/>
        </w:rPr>
        <w:t xml:space="preserve"> a. g. e. 233</w:t>
      </w:r>
    </w:p>
  </w:footnote>
  <w:footnote w:id="284">
    <w:p w:rsidR="00AE309C" w:rsidRDefault="00AE309C">
      <w:pPr>
        <w:pStyle w:val="FootnoteText"/>
        <w:rPr>
          <w:rFonts w:cs="Garamond"/>
          <w:szCs w:val="20"/>
        </w:rPr>
      </w:pPr>
      <w:r>
        <w:rPr>
          <w:rStyle w:val="FootnoteReference"/>
        </w:rPr>
        <w:footnoteRef/>
      </w:r>
      <w:r>
        <w:rPr>
          <w:rFonts w:cs="Garamond"/>
          <w:szCs w:val="20"/>
        </w:rPr>
        <w:t xml:space="preserve"> el-Bihar, 74/282/3</w:t>
      </w:r>
    </w:p>
  </w:footnote>
  <w:footnote w:id="285">
    <w:p w:rsidR="00AE309C" w:rsidRDefault="00AE309C">
      <w:pPr>
        <w:pStyle w:val="FootnoteText"/>
        <w:rPr>
          <w:rFonts w:cs="Garamond"/>
          <w:szCs w:val="20"/>
        </w:rPr>
      </w:pPr>
      <w:r>
        <w:rPr>
          <w:rStyle w:val="FootnoteReference"/>
        </w:rPr>
        <w:footnoteRef/>
      </w:r>
      <w:r>
        <w:rPr>
          <w:rFonts w:cs="Garamond"/>
          <w:szCs w:val="20"/>
        </w:rPr>
        <w:t xml:space="preserve"> Gurer’ul Hikem, 7503</w:t>
      </w:r>
    </w:p>
  </w:footnote>
  <w:footnote w:id="286">
    <w:p w:rsidR="00AE309C" w:rsidRDefault="00AE309C">
      <w:pPr>
        <w:pStyle w:val="FootnoteText"/>
        <w:rPr>
          <w:rFonts w:cs="Garamond"/>
          <w:szCs w:val="20"/>
        </w:rPr>
      </w:pPr>
      <w:r>
        <w:rPr>
          <w:rStyle w:val="FootnoteReference"/>
        </w:rPr>
        <w:footnoteRef/>
      </w:r>
      <w:r>
        <w:rPr>
          <w:rFonts w:cs="Garamond"/>
          <w:szCs w:val="20"/>
        </w:rPr>
        <w:t xml:space="preserve"> el-İrşad, 2/166</w:t>
      </w:r>
    </w:p>
  </w:footnote>
  <w:footnote w:id="287">
    <w:p w:rsidR="00AE309C" w:rsidRDefault="00AE309C">
      <w:pPr>
        <w:pStyle w:val="FootnoteText"/>
        <w:rPr>
          <w:rFonts w:cs="Garamond"/>
          <w:szCs w:val="20"/>
        </w:rPr>
      </w:pPr>
      <w:r>
        <w:rPr>
          <w:rStyle w:val="FootnoteReference"/>
        </w:rPr>
        <w:footnoteRef/>
      </w:r>
      <w:r>
        <w:rPr>
          <w:rFonts w:cs="Garamond"/>
          <w:szCs w:val="20"/>
        </w:rPr>
        <w:t xml:space="preserve"> el-Hisal, 244/100</w:t>
      </w:r>
    </w:p>
  </w:footnote>
  <w:footnote w:id="288">
    <w:p w:rsidR="00AE309C" w:rsidRDefault="00AE309C">
      <w:pPr>
        <w:pStyle w:val="FootnoteText"/>
        <w:rPr>
          <w:rFonts w:cs="Garamond"/>
          <w:szCs w:val="20"/>
        </w:rPr>
      </w:pPr>
      <w:r>
        <w:rPr>
          <w:rStyle w:val="FootnoteReference"/>
        </w:rPr>
        <w:footnoteRef/>
      </w:r>
      <w:r>
        <w:rPr>
          <w:rFonts w:cs="Garamond"/>
          <w:szCs w:val="20"/>
        </w:rPr>
        <w:t xml:space="preserve"> el-Kafi, 2/639/1</w:t>
      </w:r>
    </w:p>
  </w:footnote>
  <w:footnote w:id="289">
    <w:p w:rsidR="00AE309C" w:rsidRDefault="00AE309C">
      <w:pPr>
        <w:pStyle w:val="FootnoteText"/>
        <w:rPr>
          <w:rFonts w:cs="Garamond"/>
          <w:szCs w:val="20"/>
        </w:rPr>
      </w:pPr>
      <w:r>
        <w:rPr>
          <w:rStyle w:val="FootnoteReference"/>
        </w:rPr>
        <w:footnoteRef/>
      </w:r>
      <w:r>
        <w:rPr>
          <w:rFonts w:cs="Garamond"/>
          <w:szCs w:val="20"/>
        </w:rPr>
        <w:t xml:space="preserve"> Gurer’ul Hikem, 10420</w:t>
      </w:r>
    </w:p>
  </w:footnote>
  <w:footnote w:id="290">
    <w:p w:rsidR="00AE309C" w:rsidRDefault="00AE309C">
      <w:pPr>
        <w:pStyle w:val="FootnoteText"/>
        <w:rPr>
          <w:rFonts w:cs="Garamond"/>
          <w:szCs w:val="20"/>
        </w:rPr>
      </w:pPr>
      <w:r>
        <w:rPr>
          <w:rStyle w:val="FootnoteReference"/>
        </w:rPr>
        <w:footnoteRef/>
      </w:r>
      <w:r>
        <w:rPr>
          <w:rFonts w:cs="Garamond"/>
          <w:szCs w:val="20"/>
        </w:rPr>
        <w:t xml:space="preserve"> a. g. e. 2461</w:t>
      </w:r>
    </w:p>
  </w:footnote>
  <w:footnote w:id="291">
    <w:p w:rsidR="00AE309C" w:rsidRDefault="00AE309C">
      <w:pPr>
        <w:pStyle w:val="FootnoteText"/>
        <w:rPr>
          <w:rFonts w:cs="Garamond"/>
          <w:szCs w:val="20"/>
        </w:rPr>
      </w:pPr>
      <w:r>
        <w:rPr>
          <w:rStyle w:val="FootnoteReference"/>
        </w:rPr>
        <w:footnoteRef/>
      </w:r>
      <w:r>
        <w:rPr>
          <w:rFonts w:cs="Garamond"/>
          <w:szCs w:val="20"/>
        </w:rPr>
        <w:t xml:space="preserve"> el-Bihar, 74/264/3</w:t>
      </w:r>
    </w:p>
  </w:footnote>
  <w:footnote w:id="292">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293">
    <w:p w:rsidR="00AE309C" w:rsidRDefault="00AE309C">
      <w:pPr>
        <w:pStyle w:val="FootnoteText"/>
        <w:rPr>
          <w:rFonts w:cs="Garamond"/>
          <w:szCs w:val="20"/>
        </w:rPr>
      </w:pPr>
      <w:r>
        <w:rPr>
          <w:rStyle w:val="FootnoteReference"/>
        </w:rPr>
        <w:footnoteRef/>
      </w:r>
      <w:r>
        <w:rPr>
          <w:rFonts w:cs="Garamond"/>
          <w:szCs w:val="20"/>
        </w:rPr>
        <w:t xml:space="preserve"> Kenz’ul Ummal, 24759</w:t>
      </w:r>
    </w:p>
  </w:footnote>
  <w:footnote w:id="294">
    <w:p w:rsidR="00AE309C" w:rsidRDefault="00AE309C">
      <w:pPr>
        <w:pStyle w:val="FootnoteText"/>
        <w:rPr>
          <w:rFonts w:cs="Garamond"/>
          <w:szCs w:val="20"/>
        </w:rPr>
      </w:pPr>
      <w:r>
        <w:rPr>
          <w:rStyle w:val="FootnoteReference"/>
        </w:rPr>
        <w:footnoteRef/>
      </w:r>
      <w:r>
        <w:rPr>
          <w:rFonts w:cs="Garamond"/>
          <w:szCs w:val="20"/>
        </w:rPr>
        <w:t xml:space="preserve"> a. g. e. 24760</w:t>
      </w:r>
    </w:p>
  </w:footnote>
  <w:footnote w:id="295">
    <w:p w:rsidR="00AE309C" w:rsidRDefault="00AE309C">
      <w:pPr>
        <w:pStyle w:val="FootnoteText"/>
        <w:rPr>
          <w:rFonts w:cs="Garamond"/>
          <w:szCs w:val="20"/>
        </w:rPr>
      </w:pPr>
      <w:r>
        <w:rPr>
          <w:rStyle w:val="FootnoteReference"/>
        </w:rPr>
        <w:footnoteRef/>
      </w:r>
      <w:r>
        <w:rPr>
          <w:rFonts w:cs="Garamond"/>
          <w:szCs w:val="20"/>
        </w:rPr>
        <w:t xml:space="preserve"> Gurer’ul Hikem, 3645</w:t>
      </w:r>
    </w:p>
  </w:footnote>
  <w:footnote w:id="296">
    <w:p w:rsidR="00AE309C" w:rsidRDefault="00AE309C">
      <w:pPr>
        <w:pStyle w:val="FootnoteText"/>
        <w:rPr>
          <w:rFonts w:cs="Garamond"/>
          <w:szCs w:val="20"/>
        </w:rPr>
      </w:pPr>
      <w:r>
        <w:rPr>
          <w:rStyle w:val="FootnoteReference"/>
        </w:rPr>
        <w:footnoteRef/>
      </w:r>
      <w:r>
        <w:rPr>
          <w:rFonts w:cs="Garamond"/>
          <w:szCs w:val="20"/>
        </w:rPr>
        <w:t xml:space="preserve"> el-Bihar, 77/269/1</w:t>
      </w:r>
    </w:p>
  </w:footnote>
  <w:footnote w:id="297">
    <w:p w:rsidR="00AE309C" w:rsidRDefault="00AE309C">
      <w:pPr>
        <w:pStyle w:val="FootnoteText"/>
        <w:rPr>
          <w:rFonts w:cs="Garamond"/>
          <w:szCs w:val="20"/>
        </w:rPr>
      </w:pPr>
      <w:r>
        <w:rPr>
          <w:rStyle w:val="FootnoteReference"/>
        </w:rPr>
        <w:footnoteRef/>
      </w:r>
      <w:r>
        <w:rPr>
          <w:rFonts w:cs="Garamond"/>
          <w:szCs w:val="20"/>
        </w:rPr>
        <w:t xml:space="preserve"> Gurer’ul Hikem, 9657</w:t>
      </w:r>
    </w:p>
  </w:footnote>
  <w:footnote w:id="298">
    <w:p w:rsidR="00AE309C" w:rsidRDefault="00AE309C">
      <w:pPr>
        <w:pStyle w:val="FootnoteText"/>
        <w:rPr>
          <w:rFonts w:cs="Garamond"/>
          <w:szCs w:val="20"/>
        </w:rPr>
      </w:pPr>
      <w:r>
        <w:rPr>
          <w:rStyle w:val="FootnoteReference"/>
        </w:rPr>
        <w:footnoteRef/>
      </w:r>
      <w:r>
        <w:rPr>
          <w:rFonts w:cs="Garamond"/>
          <w:szCs w:val="20"/>
        </w:rPr>
        <w:t xml:space="preserve"> a. g. e. 8166</w:t>
      </w:r>
    </w:p>
  </w:footnote>
  <w:footnote w:id="299">
    <w:p w:rsidR="00AE309C" w:rsidRDefault="00AE309C">
      <w:pPr>
        <w:pStyle w:val="FootnoteText"/>
        <w:rPr>
          <w:rFonts w:cs="Garamond"/>
          <w:szCs w:val="20"/>
        </w:rPr>
      </w:pPr>
      <w:r>
        <w:rPr>
          <w:rStyle w:val="FootnoteReference"/>
        </w:rPr>
        <w:footnoteRef/>
      </w:r>
      <w:r>
        <w:rPr>
          <w:rFonts w:cs="Garamond"/>
          <w:szCs w:val="20"/>
        </w:rPr>
        <w:t xml:space="preserve"> A’lam’ud Din, 304</w:t>
      </w:r>
    </w:p>
  </w:footnote>
  <w:footnote w:id="300">
    <w:p w:rsidR="00AE309C" w:rsidRDefault="00AE309C">
      <w:pPr>
        <w:pStyle w:val="FootnoteText"/>
        <w:rPr>
          <w:rFonts w:cs="Garamond"/>
          <w:szCs w:val="20"/>
        </w:rPr>
      </w:pPr>
      <w:r>
        <w:rPr>
          <w:rStyle w:val="FootnoteReference"/>
        </w:rPr>
        <w:footnoteRef/>
      </w:r>
      <w:r>
        <w:rPr>
          <w:rFonts w:cs="Garamond"/>
          <w:szCs w:val="20"/>
        </w:rPr>
        <w:t xml:space="preserve"> Tuhef’ul Ukul, 369</w:t>
      </w:r>
    </w:p>
  </w:footnote>
  <w:footnote w:id="301">
    <w:p w:rsidR="00AE309C" w:rsidRDefault="00AE309C">
      <w:pPr>
        <w:pStyle w:val="FootnoteText"/>
        <w:rPr>
          <w:rFonts w:cs="Garamond"/>
          <w:szCs w:val="20"/>
        </w:rPr>
      </w:pPr>
      <w:r>
        <w:rPr>
          <w:rStyle w:val="FootnoteReference"/>
        </w:rPr>
        <w:footnoteRef/>
      </w:r>
      <w:r>
        <w:rPr>
          <w:rFonts w:cs="Garamond"/>
          <w:szCs w:val="20"/>
        </w:rPr>
        <w:t xml:space="preserve"> el-Bihar, 74/166/31</w:t>
      </w:r>
    </w:p>
  </w:footnote>
  <w:footnote w:id="302">
    <w:p w:rsidR="00AE309C" w:rsidRDefault="00AE309C">
      <w:pPr>
        <w:pStyle w:val="FootnoteText"/>
        <w:rPr>
          <w:rFonts w:cs="Garamond"/>
          <w:szCs w:val="20"/>
        </w:rPr>
      </w:pPr>
      <w:r>
        <w:rPr>
          <w:rStyle w:val="FootnoteReference"/>
        </w:rPr>
        <w:footnoteRef/>
      </w:r>
      <w:r>
        <w:rPr>
          <w:rFonts w:cs="Garamond"/>
          <w:szCs w:val="20"/>
        </w:rPr>
        <w:t xml:space="preserve"> a.g.e. 74/166/29</w:t>
      </w:r>
    </w:p>
  </w:footnote>
  <w:footnote w:id="303">
    <w:p w:rsidR="00AE309C" w:rsidRDefault="00AE309C">
      <w:pPr>
        <w:pStyle w:val="FootnoteText"/>
        <w:rPr>
          <w:rFonts w:cs="Garamond"/>
          <w:szCs w:val="20"/>
        </w:rPr>
      </w:pPr>
      <w:r>
        <w:rPr>
          <w:rStyle w:val="FootnoteReference"/>
        </w:rPr>
        <w:footnoteRef/>
      </w:r>
      <w:r>
        <w:rPr>
          <w:rFonts w:cs="Garamond"/>
          <w:szCs w:val="20"/>
        </w:rPr>
        <w:t xml:space="preserve"> et-Temhis, 75/171</w:t>
      </w:r>
    </w:p>
  </w:footnote>
  <w:footnote w:id="304">
    <w:p w:rsidR="00AE309C" w:rsidRDefault="00AE309C">
      <w:pPr>
        <w:pStyle w:val="FootnoteText"/>
        <w:rPr>
          <w:rFonts w:cs="Garamond"/>
          <w:szCs w:val="20"/>
        </w:rPr>
      </w:pPr>
      <w:r>
        <w:rPr>
          <w:rStyle w:val="FootnoteReference"/>
        </w:rPr>
        <w:footnoteRef/>
      </w:r>
      <w:r>
        <w:rPr>
          <w:rFonts w:cs="Garamond"/>
          <w:szCs w:val="20"/>
        </w:rPr>
        <w:t xml:space="preserve"> el-Bihar, 77/212/1</w:t>
      </w:r>
    </w:p>
  </w:footnote>
  <w:footnote w:id="305">
    <w:p w:rsidR="00AE309C" w:rsidRDefault="00AE309C">
      <w:pPr>
        <w:pStyle w:val="FootnoteText"/>
        <w:rPr>
          <w:rFonts w:cs="Garamond"/>
          <w:szCs w:val="20"/>
        </w:rPr>
      </w:pPr>
      <w:r>
        <w:rPr>
          <w:rStyle w:val="FootnoteReference"/>
        </w:rPr>
        <w:footnoteRef/>
      </w:r>
      <w:r>
        <w:rPr>
          <w:rFonts w:cs="Garamond"/>
          <w:szCs w:val="20"/>
        </w:rPr>
        <w:t xml:space="preserve"> Uyun-u Ahbar’ir-Rıza, 2/176/4</w:t>
      </w:r>
    </w:p>
  </w:footnote>
  <w:footnote w:id="306">
    <w:p w:rsidR="00AE309C" w:rsidRDefault="00AE309C">
      <w:pPr>
        <w:pStyle w:val="FootnoteText"/>
        <w:rPr>
          <w:rFonts w:cs="Garamond"/>
          <w:szCs w:val="20"/>
        </w:rPr>
      </w:pPr>
      <w:r>
        <w:rPr>
          <w:rStyle w:val="FootnoteReference"/>
        </w:rPr>
        <w:footnoteRef/>
      </w:r>
      <w:r>
        <w:rPr>
          <w:rFonts w:cs="Garamond"/>
          <w:szCs w:val="20"/>
        </w:rPr>
        <w:t xml:space="preserve"> Gurer’ul Hikem, 752</w:t>
      </w:r>
    </w:p>
  </w:footnote>
  <w:footnote w:id="307">
    <w:p w:rsidR="00AE309C" w:rsidRDefault="00AE309C">
      <w:pPr>
        <w:pStyle w:val="FootnoteText"/>
        <w:rPr>
          <w:rFonts w:cs="Garamond"/>
          <w:szCs w:val="20"/>
        </w:rPr>
      </w:pPr>
      <w:r>
        <w:rPr>
          <w:rStyle w:val="FootnoteReference"/>
        </w:rPr>
        <w:footnoteRef/>
      </w:r>
      <w:r>
        <w:rPr>
          <w:rFonts w:cs="Garamond"/>
          <w:szCs w:val="20"/>
        </w:rPr>
        <w:t xml:space="preserve"> a. g. e. 833</w:t>
      </w:r>
    </w:p>
  </w:footnote>
  <w:footnote w:id="308">
    <w:p w:rsidR="00AE309C" w:rsidRDefault="00AE309C">
      <w:pPr>
        <w:pStyle w:val="FootnoteText"/>
        <w:rPr>
          <w:rFonts w:cs="Garamond"/>
          <w:szCs w:val="20"/>
        </w:rPr>
      </w:pPr>
      <w:r>
        <w:rPr>
          <w:rStyle w:val="FootnoteReference"/>
        </w:rPr>
        <w:footnoteRef/>
      </w:r>
      <w:r>
        <w:rPr>
          <w:rFonts w:cs="Garamond"/>
          <w:szCs w:val="20"/>
        </w:rPr>
        <w:t xml:space="preserve"> a. g. e. 1111</w:t>
      </w:r>
    </w:p>
  </w:footnote>
  <w:footnote w:id="309">
    <w:p w:rsidR="00AE309C" w:rsidRDefault="00AE309C">
      <w:pPr>
        <w:pStyle w:val="FootnoteText"/>
        <w:rPr>
          <w:rFonts w:cs="Garamond"/>
          <w:szCs w:val="20"/>
        </w:rPr>
      </w:pPr>
      <w:r>
        <w:rPr>
          <w:rStyle w:val="FootnoteReference"/>
        </w:rPr>
        <w:footnoteRef/>
      </w:r>
      <w:r>
        <w:rPr>
          <w:rFonts w:cs="Garamond"/>
          <w:szCs w:val="20"/>
        </w:rPr>
        <w:t xml:space="preserve"> a. g. e. 2378</w:t>
      </w:r>
    </w:p>
  </w:footnote>
  <w:footnote w:id="310">
    <w:p w:rsidR="00AE309C" w:rsidRDefault="00AE309C">
      <w:pPr>
        <w:pStyle w:val="FootnoteText"/>
        <w:rPr>
          <w:rFonts w:cs="Garamond"/>
          <w:szCs w:val="20"/>
        </w:rPr>
      </w:pPr>
      <w:r>
        <w:rPr>
          <w:rStyle w:val="FootnoteReference"/>
        </w:rPr>
        <w:footnoteRef/>
      </w:r>
      <w:r>
        <w:rPr>
          <w:rFonts w:cs="Garamond"/>
          <w:szCs w:val="20"/>
        </w:rPr>
        <w:t xml:space="preserve"> a. g. e. 5002</w:t>
      </w:r>
    </w:p>
  </w:footnote>
  <w:footnote w:id="311">
    <w:p w:rsidR="00AE309C" w:rsidRDefault="00AE309C">
      <w:pPr>
        <w:pStyle w:val="FootnoteText"/>
        <w:rPr>
          <w:rFonts w:cs="Garamond"/>
          <w:szCs w:val="20"/>
        </w:rPr>
      </w:pPr>
      <w:r>
        <w:rPr>
          <w:rStyle w:val="FootnoteReference"/>
        </w:rPr>
        <w:footnoteRef/>
      </w:r>
      <w:r>
        <w:rPr>
          <w:rFonts w:cs="Garamond"/>
          <w:szCs w:val="20"/>
        </w:rPr>
        <w:t xml:space="preserve"> a. g. e. 9079</w:t>
      </w:r>
    </w:p>
  </w:footnote>
  <w:footnote w:id="312">
    <w:p w:rsidR="00AE309C" w:rsidRDefault="00AE309C">
      <w:pPr>
        <w:pStyle w:val="FootnoteText"/>
        <w:rPr>
          <w:rFonts w:cs="Garamond"/>
          <w:szCs w:val="20"/>
        </w:rPr>
      </w:pPr>
      <w:r>
        <w:rPr>
          <w:rStyle w:val="FootnoteReference"/>
        </w:rPr>
        <w:footnoteRef/>
      </w:r>
      <w:r>
        <w:rPr>
          <w:rFonts w:cs="Garamond"/>
          <w:szCs w:val="20"/>
        </w:rPr>
        <w:t xml:space="preserve"> a. g. e. 10754</w:t>
      </w:r>
    </w:p>
  </w:footnote>
  <w:footnote w:id="313">
    <w:p w:rsidR="00AE309C" w:rsidRDefault="00AE309C">
      <w:pPr>
        <w:pStyle w:val="FootnoteText"/>
        <w:rPr>
          <w:rFonts w:cs="Garamond"/>
          <w:szCs w:val="20"/>
        </w:rPr>
      </w:pPr>
      <w:r>
        <w:rPr>
          <w:rStyle w:val="FootnoteReference"/>
        </w:rPr>
        <w:footnoteRef/>
      </w:r>
      <w:r>
        <w:rPr>
          <w:rFonts w:cs="Garamond"/>
          <w:szCs w:val="20"/>
        </w:rPr>
        <w:t xml:space="preserve"> a. g. e. 4978</w:t>
      </w:r>
    </w:p>
  </w:footnote>
  <w:footnote w:id="314">
    <w:p w:rsidR="00AE309C" w:rsidRDefault="00AE309C">
      <w:pPr>
        <w:pStyle w:val="FootnoteText"/>
        <w:rPr>
          <w:rFonts w:cs="Garamond"/>
          <w:szCs w:val="20"/>
        </w:rPr>
      </w:pPr>
      <w:r>
        <w:rPr>
          <w:rStyle w:val="FootnoteReference"/>
        </w:rPr>
        <w:footnoteRef/>
      </w:r>
      <w:r>
        <w:rPr>
          <w:rFonts w:cs="Garamond"/>
          <w:szCs w:val="20"/>
        </w:rPr>
        <w:t xml:space="preserve"> a. g. e. 4986</w:t>
      </w:r>
    </w:p>
  </w:footnote>
  <w:footnote w:id="315">
    <w:p w:rsidR="00AE309C" w:rsidRDefault="00AE309C">
      <w:pPr>
        <w:pStyle w:val="FootnoteText"/>
        <w:rPr>
          <w:rFonts w:cs="Garamond"/>
          <w:szCs w:val="20"/>
        </w:rPr>
      </w:pPr>
      <w:r>
        <w:rPr>
          <w:rStyle w:val="FootnoteReference"/>
        </w:rPr>
        <w:footnoteRef/>
      </w:r>
      <w:r>
        <w:rPr>
          <w:rFonts w:cs="Garamond"/>
          <w:szCs w:val="20"/>
        </w:rPr>
        <w:t xml:space="preserve"> a. g. e. 5014</w:t>
      </w:r>
    </w:p>
  </w:footnote>
  <w:footnote w:id="316">
    <w:p w:rsidR="00AE309C" w:rsidRDefault="00AE309C">
      <w:pPr>
        <w:pStyle w:val="FootnoteText"/>
        <w:rPr>
          <w:rFonts w:cs="Garamond"/>
          <w:szCs w:val="20"/>
        </w:rPr>
      </w:pPr>
      <w:r>
        <w:rPr>
          <w:rStyle w:val="FootnoteReference"/>
        </w:rPr>
        <w:footnoteRef/>
      </w:r>
      <w:r>
        <w:rPr>
          <w:rFonts w:cs="Garamond"/>
          <w:szCs w:val="20"/>
        </w:rPr>
        <w:t xml:space="preserve"> a. g. e. 4988</w:t>
      </w:r>
    </w:p>
  </w:footnote>
  <w:footnote w:id="317">
    <w:p w:rsidR="00AE309C" w:rsidRDefault="00AE309C">
      <w:pPr>
        <w:pStyle w:val="FootnoteText"/>
        <w:rPr>
          <w:rFonts w:cs="Garamond"/>
          <w:szCs w:val="20"/>
        </w:rPr>
      </w:pPr>
      <w:r>
        <w:rPr>
          <w:rStyle w:val="FootnoteReference"/>
        </w:rPr>
        <w:footnoteRef/>
      </w:r>
      <w:r>
        <w:rPr>
          <w:rFonts w:cs="Garamond"/>
          <w:szCs w:val="20"/>
        </w:rPr>
        <w:t xml:space="preserve"> a. g. e. 5013</w:t>
      </w:r>
    </w:p>
  </w:footnote>
  <w:footnote w:id="318">
    <w:p w:rsidR="00AE309C" w:rsidRDefault="00AE309C">
      <w:pPr>
        <w:pStyle w:val="FootnoteText"/>
        <w:rPr>
          <w:rFonts w:cs="Garamond"/>
          <w:szCs w:val="20"/>
        </w:rPr>
      </w:pPr>
      <w:r>
        <w:rPr>
          <w:rStyle w:val="FootnoteReference"/>
        </w:rPr>
        <w:footnoteRef/>
      </w:r>
      <w:r>
        <w:rPr>
          <w:rFonts w:cs="Garamond"/>
          <w:szCs w:val="20"/>
        </w:rPr>
        <w:t xml:space="preserve"> a. g. e. 5017</w:t>
      </w:r>
    </w:p>
  </w:footnote>
  <w:footnote w:id="319">
    <w:p w:rsidR="00AE309C" w:rsidRDefault="00AE309C">
      <w:pPr>
        <w:pStyle w:val="FootnoteText"/>
        <w:rPr>
          <w:rFonts w:cs="Garamond"/>
          <w:szCs w:val="20"/>
        </w:rPr>
      </w:pPr>
      <w:r>
        <w:rPr>
          <w:rStyle w:val="FootnoteReference"/>
        </w:rPr>
        <w:footnoteRef/>
      </w:r>
      <w:r>
        <w:rPr>
          <w:rFonts w:cs="Garamond"/>
          <w:szCs w:val="20"/>
        </w:rPr>
        <w:t xml:space="preserve"> a. g. e. 4978</w:t>
      </w:r>
    </w:p>
  </w:footnote>
  <w:footnote w:id="320">
    <w:p w:rsidR="00AE309C" w:rsidRDefault="00AE309C">
      <w:pPr>
        <w:pStyle w:val="FootnoteText"/>
        <w:rPr>
          <w:rFonts w:cs="Garamond"/>
          <w:szCs w:val="20"/>
        </w:rPr>
      </w:pPr>
      <w:r>
        <w:rPr>
          <w:rStyle w:val="FootnoteReference"/>
        </w:rPr>
        <w:footnoteRef/>
      </w:r>
      <w:r>
        <w:rPr>
          <w:rFonts w:cs="Garamond"/>
          <w:szCs w:val="20"/>
        </w:rPr>
        <w:t xml:space="preserve"> a. g. e, 5018</w:t>
      </w:r>
    </w:p>
  </w:footnote>
  <w:footnote w:id="321">
    <w:p w:rsidR="00AE309C" w:rsidRDefault="00AE309C">
      <w:pPr>
        <w:pStyle w:val="FootnoteText"/>
        <w:rPr>
          <w:rFonts w:cs="Garamond"/>
          <w:szCs w:val="20"/>
        </w:rPr>
      </w:pPr>
      <w:r>
        <w:rPr>
          <w:rStyle w:val="FootnoteReference"/>
        </w:rPr>
        <w:footnoteRef/>
      </w:r>
      <w:r>
        <w:rPr>
          <w:rFonts w:cs="Garamond"/>
          <w:szCs w:val="20"/>
        </w:rPr>
        <w:t xml:space="preserve"> a. g. e. 5021</w:t>
      </w:r>
    </w:p>
  </w:footnote>
  <w:footnote w:id="322">
    <w:p w:rsidR="00AE309C" w:rsidRDefault="00AE309C">
      <w:pPr>
        <w:pStyle w:val="FootnoteText"/>
        <w:rPr>
          <w:rFonts w:cs="Garamond"/>
          <w:szCs w:val="20"/>
        </w:rPr>
      </w:pPr>
      <w:r>
        <w:rPr>
          <w:rStyle w:val="FootnoteReference"/>
        </w:rPr>
        <w:footnoteRef/>
      </w:r>
      <w:r>
        <w:rPr>
          <w:rFonts w:cs="Garamond"/>
          <w:szCs w:val="20"/>
        </w:rPr>
        <w:t xml:space="preserve"> a. g. e. 5022</w:t>
      </w:r>
    </w:p>
  </w:footnote>
  <w:footnote w:id="323">
    <w:p w:rsidR="00AE309C" w:rsidRDefault="00AE309C">
      <w:pPr>
        <w:pStyle w:val="FootnoteText"/>
        <w:rPr>
          <w:rFonts w:cs="Garamond"/>
          <w:szCs w:val="20"/>
        </w:rPr>
      </w:pPr>
      <w:r>
        <w:rPr>
          <w:rStyle w:val="FootnoteReference"/>
        </w:rPr>
        <w:footnoteRef/>
      </w:r>
      <w:r>
        <w:rPr>
          <w:rFonts w:cs="Garamond"/>
          <w:szCs w:val="20"/>
        </w:rPr>
        <w:t xml:space="preserve"> Tenbih’ul Havatir, 2/123</w:t>
      </w:r>
    </w:p>
  </w:footnote>
  <w:footnote w:id="324">
    <w:p w:rsidR="00AE309C" w:rsidRDefault="00AE309C">
      <w:pPr>
        <w:pStyle w:val="FootnoteText"/>
        <w:rPr>
          <w:rFonts w:cs="Garamond"/>
          <w:szCs w:val="20"/>
        </w:rPr>
      </w:pPr>
      <w:r>
        <w:rPr>
          <w:rStyle w:val="FootnoteReference"/>
        </w:rPr>
        <w:footnoteRef/>
      </w:r>
      <w:r>
        <w:rPr>
          <w:rFonts w:cs="Garamond"/>
          <w:szCs w:val="20"/>
        </w:rPr>
        <w:t xml:space="preserve"> Gurer’ul Hikem, 5029</w:t>
      </w:r>
    </w:p>
  </w:footnote>
  <w:footnote w:id="325">
    <w:p w:rsidR="00AE309C" w:rsidRDefault="00AE309C">
      <w:pPr>
        <w:pStyle w:val="FootnoteText"/>
        <w:rPr>
          <w:rFonts w:cs="Garamond"/>
          <w:szCs w:val="20"/>
        </w:rPr>
      </w:pPr>
      <w:r>
        <w:rPr>
          <w:rStyle w:val="FootnoteReference"/>
        </w:rPr>
        <w:footnoteRef/>
      </w:r>
      <w:r>
        <w:rPr>
          <w:rFonts w:cs="Garamond"/>
          <w:szCs w:val="20"/>
        </w:rPr>
        <w:t xml:space="preserve"> Tenbih’ul Havatir, 2/123</w:t>
      </w:r>
    </w:p>
  </w:footnote>
  <w:footnote w:id="326">
    <w:p w:rsidR="00AE309C" w:rsidRDefault="00AE309C">
      <w:pPr>
        <w:pStyle w:val="FootnoteText"/>
        <w:rPr>
          <w:rFonts w:cs="Garamond"/>
          <w:szCs w:val="20"/>
        </w:rPr>
      </w:pPr>
      <w:r>
        <w:rPr>
          <w:rStyle w:val="FootnoteReference"/>
        </w:rPr>
        <w:footnoteRef/>
      </w:r>
      <w:r>
        <w:rPr>
          <w:rFonts w:cs="Garamond"/>
          <w:szCs w:val="20"/>
        </w:rPr>
        <w:t xml:space="preserve"> Gurer’ul Hikem, 5095</w:t>
      </w:r>
    </w:p>
  </w:footnote>
  <w:footnote w:id="327">
    <w:p w:rsidR="00AE309C" w:rsidRDefault="00AE309C">
      <w:pPr>
        <w:pStyle w:val="FootnoteText"/>
        <w:rPr>
          <w:rFonts w:cs="Garamond"/>
          <w:szCs w:val="20"/>
        </w:rPr>
      </w:pPr>
      <w:r>
        <w:rPr>
          <w:rStyle w:val="FootnoteReference"/>
        </w:rPr>
        <w:footnoteRef/>
      </w:r>
      <w:r>
        <w:rPr>
          <w:rFonts w:cs="Garamond"/>
          <w:szCs w:val="20"/>
        </w:rPr>
        <w:t xml:space="preserve"> a. g. e. 4997</w:t>
      </w:r>
    </w:p>
  </w:footnote>
  <w:footnote w:id="328">
    <w:p w:rsidR="00AE309C" w:rsidRDefault="00AE309C">
      <w:pPr>
        <w:pStyle w:val="FootnoteText"/>
        <w:rPr>
          <w:rFonts w:cs="Garamond"/>
          <w:szCs w:val="20"/>
        </w:rPr>
      </w:pPr>
      <w:r>
        <w:rPr>
          <w:rStyle w:val="FootnoteReference"/>
        </w:rPr>
        <w:footnoteRef/>
      </w:r>
      <w:r>
        <w:rPr>
          <w:rFonts w:cs="Garamond"/>
          <w:szCs w:val="20"/>
        </w:rPr>
        <w:t xml:space="preserve"> a. g. e. 5009</w:t>
      </w:r>
    </w:p>
  </w:footnote>
  <w:footnote w:id="329">
    <w:p w:rsidR="00AE309C" w:rsidRDefault="00AE309C">
      <w:pPr>
        <w:pStyle w:val="FootnoteText"/>
        <w:rPr>
          <w:rFonts w:cs="Garamond"/>
          <w:szCs w:val="20"/>
        </w:rPr>
      </w:pPr>
      <w:r>
        <w:rPr>
          <w:rStyle w:val="FootnoteReference"/>
        </w:rPr>
        <w:footnoteRef/>
      </w:r>
      <w:r>
        <w:rPr>
          <w:rFonts w:cs="Garamond"/>
          <w:szCs w:val="20"/>
        </w:rPr>
        <w:t xml:space="preserve"> a. g. e. 4985</w:t>
      </w:r>
    </w:p>
  </w:footnote>
  <w:footnote w:id="330">
    <w:p w:rsidR="00AE309C" w:rsidRDefault="00AE309C">
      <w:pPr>
        <w:pStyle w:val="FootnoteText"/>
        <w:rPr>
          <w:rFonts w:cs="Garamond"/>
          <w:szCs w:val="20"/>
        </w:rPr>
      </w:pPr>
      <w:r>
        <w:rPr>
          <w:rStyle w:val="FootnoteReference"/>
        </w:rPr>
        <w:footnoteRef/>
      </w:r>
      <w:r>
        <w:rPr>
          <w:rFonts w:cs="Garamond"/>
          <w:szCs w:val="20"/>
        </w:rPr>
        <w:t xml:space="preserve"> Tenbih’ul Havatir, 2/123</w:t>
      </w:r>
    </w:p>
  </w:footnote>
  <w:footnote w:id="331">
    <w:p w:rsidR="00AE309C" w:rsidRDefault="00AE309C">
      <w:pPr>
        <w:pStyle w:val="FootnoteText"/>
        <w:rPr>
          <w:rFonts w:cs="Garamond"/>
          <w:szCs w:val="20"/>
        </w:rPr>
      </w:pPr>
      <w:r>
        <w:rPr>
          <w:rStyle w:val="FootnoteReference"/>
        </w:rPr>
        <w:footnoteRef/>
      </w:r>
      <w:r>
        <w:rPr>
          <w:rFonts w:cs="Garamond"/>
          <w:szCs w:val="20"/>
        </w:rPr>
        <w:t xml:space="preserve"> el-Bihar, 74/188/15</w:t>
      </w:r>
    </w:p>
  </w:footnote>
  <w:footnote w:id="332">
    <w:p w:rsidR="00AE309C" w:rsidRDefault="00AE309C">
      <w:pPr>
        <w:pStyle w:val="FootnoteText"/>
        <w:rPr>
          <w:rFonts w:cs="Garamond"/>
          <w:szCs w:val="20"/>
        </w:rPr>
      </w:pPr>
      <w:r>
        <w:rPr>
          <w:rStyle w:val="FootnoteReference"/>
        </w:rPr>
        <w:footnoteRef/>
      </w:r>
      <w:r>
        <w:rPr>
          <w:rFonts w:cs="Garamond"/>
          <w:szCs w:val="20"/>
        </w:rPr>
        <w:t xml:space="preserve"> a. g. e. s. 282/4</w:t>
      </w:r>
    </w:p>
  </w:footnote>
  <w:footnote w:id="333">
    <w:p w:rsidR="00AE309C" w:rsidRDefault="00AE309C">
      <w:pPr>
        <w:pStyle w:val="FootnoteText"/>
        <w:rPr>
          <w:rFonts w:cs="Garamond"/>
          <w:szCs w:val="20"/>
        </w:rPr>
      </w:pPr>
      <w:r>
        <w:rPr>
          <w:rStyle w:val="FootnoteReference"/>
        </w:rPr>
        <w:footnoteRef/>
      </w:r>
      <w:r>
        <w:rPr>
          <w:rFonts w:cs="Garamond"/>
          <w:szCs w:val="20"/>
        </w:rPr>
        <w:t xml:space="preserve"> Nehc’ul Belağa-i Feyz’de 281. Hikmet’te şöyle yer almıştır: “dediğini yapar ve yapmad</w:t>
      </w:r>
      <w:r>
        <w:rPr>
          <w:rFonts w:cs="Garamond"/>
          <w:szCs w:val="20"/>
        </w:rPr>
        <w:t>ı</w:t>
      </w:r>
      <w:r>
        <w:rPr>
          <w:rFonts w:cs="Garamond"/>
          <w:szCs w:val="20"/>
        </w:rPr>
        <w:t>ğını söylemezdi.”</w:t>
      </w:r>
    </w:p>
  </w:footnote>
  <w:footnote w:id="334">
    <w:p w:rsidR="00AE309C" w:rsidRDefault="00AE309C">
      <w:pPr>
        <w:pStyle w:val="FootnoteText"/>
        <w:rPr>
          <w:rFonts w:cs="Garamond"/>
          <w:szCs w:val="20"/>
        </w:rPr>
      </w:pPr>
      <w:r>
        <w:rPr>
          <w:rStyle w:val="FootnoteReference"/>
        </w:rPr>
        <w:footnoteRef/>
      </w:r>
      <w:r>
        <w:rPr>
          <w:rFonts w:cs="Garamond"/>
          <w:szCs w:val="20"/>
        </w:rPr>
        <w:t xml:space="preserve"> el-Kafi, 2/237/26</w:t>
      </w:r>
    </w:p>
  </w:footnote>
  <w:footnote w:id="335">
    <w:p w:rsidR="00AE309C" w:rsidRDefault="00AE309C">
      <w:pPr>
        <w:pStyle w:val="FootnoteText"/>
        <w:rPr>
          <w:rFonts w:cs="Garamond"/>
          <w:szCs w:val="20"/>
        </w:rPr>
      </w:pPr>
      <w:r>
        <w:rPr>
          <w:rStyle w:val="FootnoteReference"/>
        </w:rPr>
        <w:footnoteRef/>
      </w:r>
      <w:r>
        <w:rPr>
          <w:rFonts w:cs="Garamond"/>
          <w:szCs w:val="20"/>
        </w:rPr>
        <w:t xml:space="preserve"> Nehc’ul Belağa, 289. hikmet</w:t>
      </w:r>
    </w:p>
  </w:footnote>
  <w:footnote w:id="336">
    <w:p w:rsidR="00AE309C" w:rsidRDefault="00AE309C">
      <w:pPr>
        <w:pStyle w:val="FootnoteText"/>
        <w:rPr>
          <w:rFonts w:cs="Garamond"/>
          <w:szCs w:val="20"/>
        </w:rPr>
      </w:pPr>
      <w:r>
        <w:rPr>
          <w:rStyle w:val="FootnoteReference"/>
        </w:rPr>
        <w:footnoteRef/>
      </w:r>
      <w:r>
        <w:rPr>
          <w:rFonts w:cs="Garamond"/>
          <w:szCs w:val="20"/>
        </w:rPr>
        <w:t xml:space="preserve"> a. g. e. 479. hikmet</w:t>
      </w:r>
    </w:p>
  </w:footnote>
  <w:footnote w:id="337">
    <w:p w:rsidR="00AE309C" w:rsidRDefault="00AE309C">
      <w:pPr>
        <w:pStyle w:val="FootnoteText"/>
        <w:rPr>
          <w:rFonts w:cs="Garamond"/>
          <w:szCs w:val="20"/>
        </w:rPr>
      </w:pPr>
      <w:r>
        <w:rPr>
          <w:rStyle w:val="FootnoteReference"/>
        </w:rPr>
        <w:footnoteRef/>
      </w:r>
      <w:r>
        <w:rPr>
          <w:rFonts w:cs="Garamond"/>
          <w:szCs w:val="20"/>
        </w:rPr>
        <w:t xml:space="preserve"> Mean’il Ahbar, 198/4</w:t>
      </w:r>
    </w:p>
  </w:footnote>
  <w:footnote w:id="338">
    <w:p w:rsidR="00AE309C" w:rsidRDefault="00AE309C">
      <w:pPr>
        <w:pStyle w:val="FootnoteText"/>
        <w:rPr>
          <w:rFonts w:cs="Garamond"/>
          <w:szCs w:val="20"/>
        </w:rPr>
      </w:pPr>
      <w:r>
        <w:rPr>
          <w:rStyle w:val="FootnoteReference"/>
        </w:rPr>
        <w:footnoteRef/>
      </w:r>
      <w:r>
        <w:rPr>
          <w:rFonts w:cs="Garamond"/>
          <w:szCs w:val="20"/>
        </w:rPr>
        <w:t xml:space="preserve"> Gurer’ul Hikem, 6810</w:t>
      </w:r>
    </w:p>
  </w:footnote>
  <w:footnote w:id="339">
    <w:p w:rsidR="00AE309C" w:rsidRDefault="00AE309C">
      <w:pPr>
        <w:pStyle w:val="FootnoteText"/>
        <w:rPr>
          <w:rFonts w:cs="Garamond"/>
          <w:szCs w:val="20"/>
        </w:rPr>
      </w:pPr>
      <w:r>
        <w:rPr>
          <w:rStyle w:val="FootnoteReference"/>
        </w:rPr>
        <w:footnoteRef/>
      </w:r>
      <w:r>
        <w:rPr>
          <w:rFonts w:cs="Garamond"/>
          <w:szCs w:val="20"/>
        </w:rPr>
        <w:t xml:space="preserve"> a. g. e. 6811</w:t>
      </w:r>
    </w:p>
  </w:footnote>
  <w:footnote w:id="340">
    <w:p w:rsidR="00AE309C" w:rsidRDefault="00AE309C">
      <w:pPr>
        <w:pStyle w:val="FootnoteText"/>
        <w:rPr>
          <w:rFonts w:cs="Garamond"/>
          <w:szCs w:val="20"/>
        </w:rPr>
      </w:pPr>
      <w:r>
        <w:rPr>
          <w:rStyle w:val="FootnoteReference"/>
        </w:rPr>
        <w:footnoteRef/>
      </w:r>
      <w:r>
        <w:rPr>
          <w:rFonts w:cs="Garamond"/>
          <w:szCs w:val="20"/>
        </w:rPr>
        <w:t xml:space="preserve"> Gurer’ul Hikem, 8921, 8923</w:t>
      </w:r>
    </w:p>
  </w:footnote>
  <w:footnote w:id="341">
    <w:p w:rsidR="00AE309C" w:rsidRDefault="00AE309C">
      <w:pPr>
        <w:pStyle w:val="FootnoteText"/>
        <w:rPr>
          <w:rFonts w:cs="Garamond"/>
          <w:szCs w:val="20"/>
        </w:rPr>
      </w:pPr>
      <w:r>
        <w:rPr>
          <w:rStyle w:val="FootnoteReference"/>
        </w:rPr>
        <w:footnoteRef/>
      </w:r>
      <w:r>
        <w:rPr>
          <w:rFonts w:cs="Garamond"/>
          <w:szCs w:val="20"/>
        </w:rPr>
        <w:t xml:space="preserve"> el-Kafi, 2/672/7</w:t>
      </w:r>
    </w:p>
  </w:footnote>
  <w:footnote w:id="342">
    <w:p w:rsidR="00AE309C" w:rsidRDefault="00AE309C">
      <w:pPr>
        <w:pStyle w:val="FootnoteText"/>
        <w:rPr>
          <w:rFonts w:cs="Garamond"/>
          <w:szCs w:val="20"/>
        </w:rPr>
      </w:pPr>
      <w:r>
        <w:rPr>
          <w:rStyle w:val="FootnoteReference"/>
        </w:rPr>
        <w:footnoteRef/>
      </w:r>
      <w:r>
        <w:rPr>
          <w:rFonts w:cs="Garamond"/>
          <w:szCs w:val="20"/>
        </w:rPr>
        <w:t xml:space="preserve"> Kenz’ul Ummal, 24755</w:t>
      </w:r>
    </w:p>
  </w:footnote>
  <w:footnote w:id="343">
    <w:p w:rsidR="00AE309C" w:rsidRDefault="00AE309C">
      <w:pPr>
        <w:pStyle w:val="FootnoteText"/>
        <w:rPr>
          <w:rFonts w:cs="Garamond"/>
          <w:szCs w:val="20"/>
        </w:rPr>
      </w:pPr>
      <w:r>
        <w:rPr>
          <w:rStyle w:val="FootnoteReference"/>
        </w:rPr>
        <w:footnoteRef/>
      </w:r>
      <w:r>
        <w:rPr>
          <w:rFonts w:cs="Garamond"/>
          <w:szCs w:val="20"/>
        </w:rPr>
        <w:t xml:space="preserve"> Nehc’ul Belağa, 31. mektup</w:t>
      </w:r>
    </w:p>
  </w:footnote>
  <w:footnote w:id="344">
    <w:p w:rsidR="00AE309C" w:rsidRDefault="00AE309C">
      <w:pPr>
        <w:pStyle w:val="FootnoteText"/>
        <w:rPr>
          <w:rFonts w:cs="Garamond"/>
          <w:szCs w:val="20"/>
        </w:rPr>
      </w:pPr>
      <w:r>
        <w:rPr>
          <w:rStyle w:val="FootnoteReference"/>
        </w:rPr>
        <w:footnoteRef/>
      </w:r>
      <w:r>
        <w:rPr>
          <w:rFonts w:cs="Garamond"/>
          <w:szCs w:val="20"/>
        </w:rPr>
        <w:t xml:space="preserve"> Gurer’ul Hikem, 9675</w:t>
      </w:r>
    </w:p>
  </w:footnote>
  <w:footnote w:id="345">
    <w:p w:rsidR="00AE309C" w:rsidRDefault="00AE309C">
      <w:pPr>
        <w:pStyle w:val="FootnoteText"/>
        <w:rPr>
          <w:rFonts w:cs="Garamond"/>
          <w:szCs w:val="20"/>
        </w:rPr>
      </w:pPr>
      <w:r>
        <w:rPr>
          <w:rStyle w:val="FootnoteReference"/>
        </w:rPr>
        <w:footnoteRef/>
      </w:r>
      <w:r>
        <w:rPr>
          <w:rFonts w:cs="Garamond"/>
          <w:szCs w:val="20"/>
        </w:rPr>
        <w:t xml:space="preserve"> el-Bihar, 74/166/29</w:t>
      </w:r>
    </w:p>
  </w:footnote>
  <w:footnote w:id="346">
    <w:p w:rsidR="00AE309C" w:rsidRDefault="00AE309C">
      <w:pPr>
        <w:pStyle w:val="FootnoteText"/>
        <w:rPr>
          <w:rFonts w:cs="Garamond"/>
          <w:szCs w:val="20"/>
        </w:rPr>
      </w:pPr>
      <w:r>
        <w:rPr>
          <w:rStyle w:val="FootnoteReference"/>
        </w:rPr>
        <w:footnoteRef/>
      </w:r>
      <w:r>
        <w:rPr>
          <w:rFonts w:cs="Garamond"/>
          <w:szCs w:val="20"/>
        </w:rPr>
        <w:t xml:space="preserve"> a. g. e. 75/65/2</w:t>
      </w:r>
    </w:p>
  </w:footnote>
  <w:footnote w:id="347">
    <w:p w:rsidR="00AE309C" w:rsidRDefault="00AE309C">
      <w:pPr>
        <w:pStyle w:val="FootnoteText"/>
        <w:rPr>
          <w:rFonts w:cs="Garamond"/>
          <w:szCs w:val="20"/>
        </w:rPr>
      </w:pPr>
      <w:r>
        <w:rPr>
          <w:rStyle w:val="FootnoteReference"/>
        </w:rPr>
        <w:footnoteRef/>
      </w:r>
      <w:r>
        <w:rPr>
          <w:rFonts w:cs="Garamond"/>
          <w:szCs w:val="20"/>
        </w:rPr>
        <w:t xml:space="preserve"> a. g. e. 74/233/29</w:t>
      </w:r>
    </w:p>
  </w:footnote>
  <w:footnote w:id="348">
    <w:p w:rsidR="00AE309C" w:rsidRDefault="00AE309C">
      <w:pPr>
        <w:pStyle w:val="FootnoteText"/>
        <w:rPr>
          <w:rFonts w:cs="Garamond"/>
          <w:szCs w:val="20"/>
        </w:rPr>
      </w:pPr>
      <w:r>
        <w:rPr>
          <w:rStyle w:val="FootnoteReference"/>
        </w:rPr>
        <w:footnoteRef/>
      </w:r>
      <w:r>
        <w:rPr>
          <w:rFonts w:cs="Garamond"/>
          <w:szCs w:val="20"/>
        </w:rPr>
        <w:t xml:space="preserve"> el-Bihar, 74/316/73</w:t>
      </w:r>
    </w:p>
  </w:footnote>
  <w:footnote w:id="349">
    <w:p w:rsidR="00AE309C" w:rsidRDefault="00AE309C">
      <w:pPr>
        <w:pStyle w:val="FootnoteText"/>
        <w:rPr>
          <w:rFonts w:cs="Garamond"/>
          <w:szCs w:val="20"/>
        </w:rPr>
      </w:pPr>
      <w:r>
        <w:rPr>
          <w:rStyle w:val="FootnoteReference"/>
        </w:rPr>
        <w:footnoteRef/>
      </w:r>
      <w:r>
        <w:rPr>
          <w:rFonts w:cs="Garamond"/>
          <w:szCs w:val="20"/>
        </w:rPr>
        <w:t xml:space="preserve"> a. g. e. s. 298/32</w:t>
      </w:r>
    </w:p>
  </w:footnote>
  <w:footnote w:id="350">
    <w:p w:rsidR="00AE309C" w:rsidRDefault="00AE309C">
      <w:pPr>
        <w:pStyle w:val="FootnoteText"/>
        <w:rPr>
          <w:rFonts w:cs="Garamond"/>
          <w:szCs w:val="20"/>
        </w:rPr>
      </w:pPr>
      <w:r>
        <w:rPr>
          <w:rStyle w:val="FootnoteReference"/>
        </w:rPr>
        <w:footnoteRef/>
      </w:r>
      <w:r>
        <w:rPr>
          <w:rFonts w:cs="Garamond"/>
          <w:szCs w:val="20"/>
        </w:rPr>
        <w:t xml:space="preserve"> el-Kafi, 2/206/2</w:t>
      </w:r>
    </w:p>
  </w:footnote>
  <w:footnote w:id="351">
    <w:p w:rsidR="00AE309C" w:rsidRDefault="00AE309C">
      <w:pPr>
        <w:pStyle w:val="FootnoteText"/>
        <w:rPr>
          <w:rFonts w:cs="Garamond"/>
          <w:szCs w:val="20"/>
        </w:rPr>
      </w:pPr>
      <w:r>
        <w:rPr>
          <w:rStyle w:val="FootnoteReference"/>
        </w:rPr>
        <w:footnoteRef/>
      </w:r>
      <w:r>
        <w:rPr>
          <w:rFonts w:cs="Garamond"/>
          <w:szCs w:val="20"/>
        </w:rPr>
        <w:t xml:space="preserve"> el-Bihar, 74/202/41</w:t>
      </w:r>
    </w:p>
  </w:footnote>
  <w:footnote w:id="352">
    <w:p w:rsidR="00AE309C" w:rsidRDefault="00AE309C">
      <w:pPr>
        <w:pStyle w:val="FootnoteText"/>
        <w:rPr>
          <w:rFonts w:cs="Garamond"/>
          <w:szCs w:val="20"/>
        </w:rPr>
      </w:pPr>
      <w:r>
        <w:rPr>
          <w:rStyle w:val="FootnoteReference"/>
        </w:rPr>
        <w:footnoteRef/>
      </w:r>
      <w:r>
        <w:rPr>
          <w:rFonts w:cs="Garamond"/>
          <w:szCs w:val="20"/>
        </w:rPr>
        <w:t xml:space="preserve"> el-Kafi, 2/206/4</w:t>
      </w:r>
    </w:p>
  </w:footnote>
  <w:footnote w:id="353">
    <w:p w:rsidR="00AE309C" w:rsidRDefault="00AE309C">
      <w:pPr>
        <w:pStyle w:val="FootnoteText"/>
        <w:rPr>
          <w:rFonts w:cs="Garamond"/>
          <w:szCs w:val="20"/>
        </w:rPr>
      </w:pPr>
      <w:r>
        <w:rPr>
          <w:rStyle w:val="FootnoteReference"/>
        </w:rPr>
        <w:footnoteRef/>
      </w:r>
      <w:r>
        <w:rPr>
          <w:rFonts w:cs="Garamond"/>
          <w:szCs w:val="20"/>
        </w:rPr>
        <w:t xml:space="preserve"> el-Bihar, 74/227/21</w:t>
      </w:r>
    </w:p>
  </w:footnote>
  <w:footnote w:id="354">
    <w:p w:rsidR="00AE309C" w:rsidRDefault="00AE309C">
      <w:pPr>
        <w:pStyle w:val="FootnoteText"/>
        <w:rPr>
          <w:rFonts w:cs="Garamond"/>
          <w:szCs w:val="20"/>
        </w:rPr>
      </w:pPr>
      <w:r>
        <w:rPr>
          <w:rStyle w:val="FootnoteReference"/>
        </w:rPr>
        <w:footnoteRef/>
      </w:r>
      <w:r>
        <w:rPr>
          <w:rFonts w:cs="Garamond"/>
          <w:szCs w:val="20"/>
        </w:rPr>
        <w:t xml:space="preserve"> a. g. e. s. 287/13</w:t>
      </w:r>
    </w:p>
  </w:footnote>
  <w:footnote w:id="355">
    <w:p w:rsidR="00AE309C" w:rsidRDefault="00AE309C">
      <w:pPr>
        <w:pStyle w:val="FootnoteText"/>
        <w:rPr>
          <w:rFonts w:cs="Garamond"/>
          <w:szCs w:val="20"/>
        </w:rPr>
      </w:pPr>
      <w:r>
        <w:rPr>
          <w:rStyle w:val="FootnoteReference"/>
        </w:rPr>
        <w:footnoteRef/>
      </w:r>
      <w:r>
        <w:rPr>
          <w:rFonts w:cs="Garamond"/>
          <w:szCs w:val="20"/>
        </w:rPr>
        <w:t xml:space="preserve"> a. g. e. s. 166/29</w:t>
      </w:r>
    </w:p>
  </w:footnote>
  <w:footnote w:id="356">
    <w:p w:rsidR="00AE309C" w:rsidRDefault="00AE309C">
      <w:pPr>
        <w:pStyle w:val="FootnoteText"/>
        <w:rPr>
          <w:rFonts w:cs="Garamond"/>
          <w:szCs w:val="20"/>
        </w:rPr>
      </w:pPr>
      <w:r>
        <w:rPr>
          <w:rStyle w:val="FootnoteReference"/>
        </w:rPr>
        <w:footnoteRef/>
      </w:r>
      <w:r>
        <w:rPr>
          <w:rFonts w:cs="Garamond"/>
          <w:szCs w:val="20"/>
        </w:rPr>
        <w:t xml:space="preserve"> el-Kafi, 2/173/13</w:t>
      </w:r>
    </w:p>
  </w:footnote>
  <w:footnote w:id="357">
    <w:p w:rsidR="00AE309C" w:rsidRDefault="00AE309C">
      <w:pPr>
        <w:pStyle w:val="FootnoteText"/>
        <w:rPr>
          <w:rFonts w:cs="Garamond"/>
          <w:szCs w:val="20"/>
        </w:rPr>
      </w:pPr>
      <w:r>
        <w:rPr>
          <w:rStyle w:val="FootnoteReference"/>
        </w:rPr>
        <w:footnoteRef/>
      </w:r>
      <w:r>
        <w:rPr>
          <w:rFonts w:cs="Garamond"/>
          <w:szCs w:val="20"/>
        </w:rPr>
        <w:t xml:space="preserve"> Cami’ul Ahbar, 252/650</w:t>
      </w:r>
    </w:p>
  </w:footnote>
  <w:footnote w:id="358">
    <w:p w:rsidR="00AE309C" w:rsidRDefault="00AE309C">
      <w:pPr>
        <w:pStyle w:val="FootnoteText"/>
        <w:rPr>
          <w:rFonts w:cs="Garamond"/>
          <w:szCs w:val="20"/>
        </w:rPr>
      </w:pPr>
      <w:r>
        <w:rPr>
          <w:rStyle w:val="FootnoteReference"/>
        </w:rPr>
        <w:footnoteRef/>
      </w:r>
      <w:r>
        <w:rPr>
          <w:rFonts w:cs="Garamond"/>
          <w:szCs w:val="20"/>
        </w:rPr>
        <w:t xml:space="preserve"> el-Bihar, 74/322/89</w:t>
      </w:r>
    </w:p>
  </w:footnote>
  <w:footnote w:id="359">
    <w:p w:rsidR="00AE309C" w:rsidRDefault="00AE309C">
      <w:pPr>
        <w:pStyle w:val="FootnoteText"/>
        <w:rPr>
          <w:rFonts w:cs="Garamond"/>
          <w:szCs w:val="20"/>
        </w:rPr>
      </w:pPr>
      <w:r>
        <w:rPr>
          <w:rStyle w:val="FootnoteReference"/>
        </w:rPr>
        <w:footnoteRef/>
      </w:r>
      <w:r>
        <w:rPr>
          <w:rFonts w:cs="Garamond"/>
          <w:szCs w:val="20"/>
        </w:rPr>
        <w:t xml:space="preserve"> a.g.e. 74/322/90</w:t>
      </w:r>
    </w:p>
  </w:footnote>
  <w:footnote w:id="360">
    <w:p w:rsidR="00AE309C" w:rsidRDefault="00AE309C">
      <w:pPr>
        <w:pStyle w:val="FootnoteText"/>
        <w:rPr>
          <w:rFonts w:cs="Garamond"/>
          <w:szCs w:val="20"/>
        </w:rPr>
      </w:pPr>
      <w:r>
        <w:rPr>
          <w:rStyle w:val="FootnoteReference"/>
        </w:rPr>
        <w:footnoteRef/>
      </w:r>
      <w:r>
        <w:rPr>
          <w:rFonts w:cs="Garamond"/>
          <w:szCs w:val="20"/>
        </w:rPr>
        <w:t xml:space="preserve"> a. g. e. s. 314/70</w:t>
      </w:r>
    </w:p>
  </w:footnote>
  <w:footnote w:id="361">
    <w:p w:rsidR="00AE309C" w:rsidRDefault="00AE309C">
      <w:pPr>
        <w:pStyle w:val="FootnoteText"/>
        <w:rPr>
          <w:rFonts w:cs="Garamond"/>
          <w:szCs w:val="20"/>
        </w:rPr>
      </w:pPr>
      <w:r>
        <w:rPr>
          <w:rStyle w:val="FootnoteReference"/>
        </w:rPr>
        <w:footnoteRef/>
      </w:r>
      <w:r>
        <w:rPr>
          <w:rFonts w:cs="Garamond"/>
          <w:szCs w:val="20"/>
        </w:rPr>
        <w:t xml:space="preserve"> el-Kafi, 2/368/4</w:t>
      </w:r>
    </w:p>
  </w:footnote>
  <w:footnote w:id="362">
    <w:p w:rsidR="00AE309C" w:rsidRDefault="00AE309C">
      <w:pPr>
        <w:pStyle w:val="FootnoteText"/>
        <w:rPr>
          <w:rFonts w:cs="Garamond"/>
          <w:szCs w:val="20"/>
        </w:rPr>
      </w:pPr>
      <w:r>
        <w:rPr>
          <w:rStyle w:val="FootnoteReference"/>
        </w:rPr>
        <w:footnoteRef/>
      </w:r>
      <w:r>
        <w:rPr>
          <w:rFonts w:cs="Garamond"/>
          <w:szCs w:val="20"/>
        </w:rPr>
        <w:t xml:space="preserve"> el-Bihar, 74/399/38</w:t>
      </w:r>
    </w:p>
  </w:footnote>
  <w:footnote w:id="363">
    <w:p w:rsidR="00AE309C" w:rsidRDefault="00AE309C">
      <w:pPr>
        <w:pStyle w:val="FootnoteText"/>
        <w:rPr>
          <w:rFonts w:cs="Garamond"/>
          <w:szCs w:val="20"/>
        </w:rPr>
      </w:pPr>
      <w:r>
        <w:rPr>
          <w:rStyle w:val="FootnoteReference"/>
        </w:rPr>
        <w:footnoteRef/>
      </w:r>
      <w:r>
        <w:rPr>
          <w:rFonts w:cs="Garamond"/>
          <w:szCs w:val="20"/>
        </w:rPr>
        <w:t xml:space="preserve"> el-Kafi, 2/198/8</w:t>
      </w:r>
    </w:p>
  </w:footnote>
  <w:footnote w:id="364">
    <w:p w:rsidR="00AE309C" w:rsidRDefault="00AE309C">
      <w:pPr>
        <w:pStyle w:val="FootnoteText"/>
        <w:rPr>
          <w:rFonts w:cs="Garamond"/>
          <w:szCs w:val="20"/>
        </w:rPr>
      </w:pPr>
      <w:r>
        <w:rPr>
          <w:rStyle w:val="FootnoteReference"/>
        </w:rPr>
        <w:footnoteRef/>
      </w:r>
      <w:r>
        <w:rPr>
          <w:rFonts w:cs="Garamond"/>
          <w:szCs w:val="20"/>
        </w:rPr>
        <w:t xml:space="preserve"> el-Bihar, 74/166/30</w:t>
      </w:r>
    </w:p>
  </w:footnote>
  <w:footnote w:id="365">
    <w:p w:rsidR="00AE309C" w:rsidRDefault="00AE309C">
      <w:pPr>
        <w:pStyle w:val="FootnoteText"/>
        <w:rPr>
          <w:rFonts w:cs="Garamond"/>
          <w:szCs w:val="20"/>
        </w:rPr>
      </w:pPr>
      <w:r>
        <w:rPr>
          <w:rStyle w:val="FootnoteReference"/>
        </w:rPr>
        <w:footnoteRef/>
      </w:r>
      <w:r>
        <w:rPr>
          <w:rFonts w:cs="Garamond"/>
          <w:szCs w:val="20"/>
        </w:rPr>
        <w:t xml:space="preserve"> Kurb’ul İsnad, 160/583</w:t>
      </w:r>
    </w:p>
  </w:footnote>
  <w:footnote w:id="366">
    <w:p w:rsidR="00AE309C" w:rsidRDefault="00AE309C">
      <w:pPr>
        <w:pStyle w:val="FootnoteText"/>
        <w:rPr>
          <w:rFonts w:cs="Garamond"/>
          <w:szCs w:val="20"/>
        </w:rPr>
      </w:pPr>
      <w:r>
        <w:rPr>
          <w:rStyle w:val="FootnoteReference"/>
        </w:rPr>
        <w:footnoteRef/>
      </w:r>
      <w:r>
        <w:rPr>
          <w:rFonts w:cs="Garamond"/>
          <w:szCs w:val="20"/>
        </w:rPr>
        <w:t xml:space="preserve"> el-Bihar, 74/171/38</w:t>
      </w:r>
    </w:p>
  </w:footnote>
  <w:footnote w:id="367">
    <w:p w:rsidR="00AE309C" w:rsidRDefault="00AE309C">
      <w:pPr>
        <w:pStyle w:val="FootnoteText"/>
        <w:rPr>
          <w:rFonts w:cs="Garamond"/>
          <w:szCs w:val="20"/>
        </w:rPr>
      </w:pPr>
      <w:r>
        <w:rPr>
          <w:rStyle w:val="FootnoteReference"/>
        </w:rPr>
        <w:footnoteRef/>
      </w:r>
      <w:r>
        <w:rPr>
          <w:rFonts w:cs="Garamond"/>
          <w:szCs w:val="20"/>
        </w:rPr>
        <w:t xml:space="preserve"> a. g. e. 72/198/25</w:t>
      </w:r>
    </w:p>
  </w:footnote>
  <w:footnote w:id="368">
    <w:p w:rsidR="00AE309C" w:rsidRDefault="00AE309C">
      <w:pPr>
        <w:pStyle w:val="FootnoteText"/>
        <w:rPr>
          <w:rFonts w:cs="Garamond"/>
          <w:szCs w:val="20"/>
        </w:rPr>
      </w:pPr>
      <w:r>
        <w:rPr>
          <w:rStyle w:val="FootnoteReference"/>
        </w:rPr>
        <w:footnoteRef/>
      </w:r>
      <w:r>
        <w:rPr>
          <w:rFonts w:cs="Garamond"/>
          <w:szCs w:val="20"/>
        </w:rPr>
        <w:t xml:space="preserve"> a. g. e. 16/233/35</w:t>
      </w:r>
    </w:p>
  </w:footnote>
  <w:footnote w:id="369">
    <w:p w:rsidR="00AE309C" w:rsidRDefault="00AE309C">
      <w:pPr>
        <w:pStyle w:val="FootnoteText"/>
        <w:rPr>
          <w:rFonts w:cs="Garamond"/>
          <w:szCs w:val="20"/>
        </w:rPr>
      </w:pPr>
      <w:r>
        <w:rPr>
          <w:rStyle w:val="FootnoteReference"/>
        </w:rPr>
        <w:footnoteRef/>
      </w:r>
      <w:r>
        <w:rPr>
          <w:rFonts w:cs="Garamond"/>
          <w:szCs w:val="20"/>
        </w:rPr>
        <w:t xml:space="preserve"> Gurer’ul Hikem, 998</w:t>
      </w:r>
    </w:p>
  </w:footnote>
  <w:footnote w:id="370">
    <w:p w:rsidR="00AE309C" w:rsidRDefault="00AE309C">
      <w:pPr>
        <w:pStyle w:val="FootnoteText"/>
        <w:rPr>
          <w:rFonts w:cs="Garamond"/>
          <w:szCs w:val="20"/>
        </w:rPr>
      </w:pPr>
      <w:r>
        <w:rPr>
          <w:rStyle w:val="FootnoteReference"/>
        </w:rPr>
        <w:footnoteRef/>
      </w:r>
      <w:r>
        <w:rPr>
          <w:rFonts w:cs="Garamond"/>
          <w:szCs w:val="20"/>
        </w:rPr>
        <w:t xml:space="preserve"> a. g. e. 6335</w:t>
      </w:r>
    </w:p>
  </w:footnote>
  <w:footnote w:id="371">
    <w:p w:rsidR="00AE309C" w:rsidRDefault="00AE309C">
      <w:pPr>
        <w:pStyle w:val="FootnoteText"/>
        <w:rPr>
          <w:rFonts w:cs="Garamond"/>
          <w:szCs w:val="20"/>
        </w:rPr>
      </w:pPr>
      <w:r>
        <w:rPr>
          <w:rStyle w:val="FootnoteReference"/>
        </w:rPr>
        <w:footnoteRef/>
      </w:r>
      <w:r>
        <w:rPr>
          <w:rFonts w:cs="Garamond"/>
          <w:szCs w:val="20"/>
        </w:rPr>
        <w:t xml:space="preserve"> Mişkat’ul Envar, 135</w:t>
      </w:r>
    </w:p>
  </w:footnote>
  <w:footnote w:id="372">
    <w:p w:rsidR="00AE309C" w:rsidRDefault="00AE309C">
      <w:pPr>
        <w:pStyle w:val="FootnoteText"/>
        <w:rPr>
          <w:rFonts w:cs="Garamond"/>
          <w:szCs w:val="20"/>
        </w:rPr>
      </w:pPr>
      <w:r>
        <w:rPr>
          <w:rStyle w:val="FootnoteReference"/>
        </w:rPr>
        <w:footnoteRef/>
      </w:r>
      <w:r>
        <w:rPr>
          <w:rFonts w:cs="Garamond"/>
          <w:szCs w:val="20"/>
        </w:rPr>
        <w:t xml:space="preserve"> Gurer’ul Hikem, 3813</w:t>
      </w:r>
    </w:p>
  </w:footnote>
  <w:footnote w:id="373">
    <w:p w:rsidR="00AE309C" w:rsidRDefault="00AE309C">
      <w:pPr>
        <w:pStyle w:val="FootnoteText"/>
        <w:rPr>
          <w:rFonts w:cs="Garamond"/>
          <w:szCs w:val="20"/>
        </w:rPr>
      </w:pPr>
      <w:r>
        <w:rPr>
          <w:rStyle w:val="FootnoteReference"/>
        </w:rPr>
        <w:footnoteRef/>
      </w:r>
      <w:r>
        <w:rPr>
          <w:rFonts w:cs="Garamond"/>
          <w:szCs w:val="20"/>
        </w:rPr>
        <w:t xml:space="preserve"> a. g. e. 8980</w:t>
      </w:r>
    </w:p>
  </w:footnote>
  <w:footnote w:id="374">
    <w:p w:rsidR="00AE309C" w:rsidRDefault="00AE309C">
      <w:pPr>
        <w:pStyle w:val="FootnoteText"/>
        <w:rPr>
          <w:rFonts w:cs="Garamond"/>
          <w:szCs w:val="20"/>
        </w:rPr>
      </w:pPr>
      <w:r>
        <w:rPr>
          <w:rStyle w:val="FootnoteReference"/>
        </w:rPr>
        <w:footnoteRef/>
      </w:r>
      <w:r>
        <w:rPr>
          <w:rFonts w:cs="Garamond"/>
          <w:szCs w:val="20"/>
        </w:rPr>
        <w:t xml:space="preserve"> a. g. e. 967</w:t>
      </w:r>
    </w:p>
  </w:footnote>
  <w:footnote w:id="375">
    <w:p w:rsidR="00AE309C" w:rsidRDefault="00AE309C">
      <w:pPr>
        <w:pStyle w:val="FootnoteText"/>
        <w:rPr>
          <w:rFonts w:cs="Garamond"/>
          <w:szCs w:val="20"/>
        </w:rPr>
      </w:pPr>
      <w:r>
        <w:rPr>
          <w:rStyle w:val="FootnoteReference"/>
        </w:rPr>
        <w:footnoteRef/>
      </w:r>
      <w:r>
        <w:rPr>
          <w:rFonts w:cs="Garamond"/>
          <w:szCs w:val="20"/>
        </w:rPr>
        <w:t xml:space="preserve"> a. g. e. 2903</w:t>
      </w:r>
    </w:p>
  </w:footnote>
  <w:footnote w:id="376">
    <w:p w:rsidR="00AE309C" w:rsidRDefault="00AE309C">
      <w:pPr>
        <w:pStyle w:val="FootnoteText"/>
        <w:rPr>
          <w:rFonts w:cs="Garamond"/>
          <w:szCs w:val="20"/>
        </w:rPr>
      </w:pPr>
      <w:r>
        <w:rPr>
          <w:rStyle w:val="FootnoteReference"/>
        </w:rPr>
        <w:footnoteRef/>
      </w:r>
      <w:r>
        <w:rPr>
          <w:rFonts w:cs="Garamond"/>
          <w:szCs w:val="20"/>
        </w:rPr>
        <w:t xml:space="preserve"> a. g. e. 5036</w:t>
      </w:r>
    </w:p>
  </w:footnote>
  <w:footnote w:id="377">
    <w:p w:rsidR="00AE309C" w:rsidRDefault="00AE309C">
      <w:pPr>
        <w:pStyle w:val="FootnoteText"/>
        <w:rPr>
          <w:rFonts w:cs="Garamond"/>
          <w:szCs w:val="20"/>
        </w:rPr>
      </w:pPr>
      <w:r>
        <w:rPr>
          <w:rStyle w:val="FootnoteReference"/>
        </w:rPr>
        <w:footnoteRef/>
      </w:r>
      <w:r>
        <w:rPr>
          <w:rFonts w:cs="Garamond"/>
          <w:szCs w:val="20"/>
        </w:rPr>
        <w:t xml:space="preserve"> a. g. e. 4815</w:t>
      </w:r>
    </w:p>
  </w:footnote>
  <w:footnote w:id="378">
    <w:p w:rsidR="00AE309C" w:rsidRDefault="00AE309C">
      <w:pPr>
        <w:pStyle w:val="FootnoteText"/>
        <w:rPr>
          <w:rFonts w:cs="Garamond"/>
          <w:szCs w:val="20"/>
        </w:rPr>
      </w:pPr>
      <w:r>
        <w:rPr>
          <w:rStyle w:val="FootnoteReference"/>
        </w:rPr>
        <w:footnoteRef/>
      </w:r>
      <w:r>
        <w:rPr>
          <w:rFonts w:cs="Garamond"/>
          <w:szCs w:val="20"/>
        </w:rPr>
        <w:t xml:space="preserve"> a. g. e. 6006</w:t>
      </w:r>
    </w:p>
  </w:footnote>
  <w:footnote w:id="379">
    <w:p w:rsidR="00AE309C" w:rsidRDefault="00AE309C">
      <w:pPr>
        <w:pStyle w:val="FootnoteText"/>
        <w:rPr>
          <w:rFonts w:cs="Garamond"/>
          <w:szCs w:val="20"/>
        </w:rPr>
      </w:pPr>
      <w:r>
        <w:rPr>
          <w:rStyle w:val="FootnoteReference"/>
        </w:rPr>
        <w:footnoteRef/>
      </w:r>
      <w:r>
        <w:rPr>
          <w:rFonts w:cs="Garamond"/>
          <w:szCs w:val="20"/>
        </w:rPr>
        <w:t xml:space="preserve"> a. g. e. 3590</w:t>
      </w:r>
    </w:p>
  </w:footnote>
  <w:footnote w:id="380">
    <w:p w:rsidR="00AE309C" w:rsidRDefault="00AE309C">
      <w:pPr>
        <w:pStyle w:val="FootnoteText"/>
        <w:rPr>
          <w:rFonts w:cs="Garamond"/>
          <w:szCs w:val="20"/>
        </w:rPr>
      </w:pPr>
      <w:r>
        <w:rPr>
          <w:rStyle w:val="FootnoteReference"/>
        </w:rPr>
        <w:footnoteRef/>
      </w:r>
      <w:r>
        <w:rPr>
          <w:rFonts w:cs="Garamond"/>
          <w:szCs w:val="20"/>
        </w:rPr>
        <w:t xml:space="preserve"> a. g. e. 4659</w:t>
      </w:r>
    </w:p>
  </w:footnote>
  <w:footnote w:id="381">
    <w:p w:rsidR="00AE309C" w:rsidRDefault="00AE309C">
      <w:pPr>
        <w:pStyle w:val="FootnoteText"/>
        <w:rPr>
          <w:rFonts w:cs="Garamond"/>
          <w:szCs w:val="20"/>
        </w:rPr>
      </w:pPr>
      <w:r>
        <w:rPr>
          <w:rStyle w:val="FootnoteReference"/>
        </w:rPr>
        <w:footnoteRef/>
      </w:r>
      <w:r>
        <w:rPr>
          <w:rFonts w:cs="Garamond"/>
          <w:szCs w:val="20"/>
        </w:rPr>
        <w:t xml:space="preserve"> Tuhef’ul Ukul, 25</w:t>
      </w:r>
    </w:p>
  </w:footnote>
  <w:footnote w:id="382">
    <w:p w:rsidR="00AE309C" w:rsidRDefault="00AE309C">
      <w:pPr>
        <w:pStyle w:val="FootnoteText"/>
        <w:rPr>
          <w:rFonts w:cs="Garamond"/>
          <w:szCs w:val="20"/>
        </w:rPr>
      </w:pPr>
      <w:r>
        <w:rPr>
          <w:rStyle w:val="FootnoteReference"/>
        </w:rPr>
        <w:footnoteRef/>
      </w:r>
      <w:r>
        <w:rPr>
          <w:rFonts w:cs="Garamond"/>
          <w:szCs w:val="20"/>
        </w:rPr>
        <w:t xml:space="preserve"> Gurer’ul Hikem, 1621</w:t>
      </w:r>
    </w:p>
  </w:footnote>
  <w:footnote w:id="383">
    <w:p w:rsidR="00AE309C" w:rsidRDefault="00AE309C">
      <w:pPr>
        <w:pStyle w:val="FootnoteText"/>
        <w:rPr>
          <w:rFonts w:cs="Garamond"/>
          <w:szCs w:val="20"/>
        </w:rPr>
      </w:pPr>
      <w:r>
        <w:rPr>
          <w:rStyle w:val="FootnoteReference"/>
        </w:rPr>
        <w:footnoteRef/>
      </w:r>
      <w:r>
        <w:rPr>
          <w:rFonts w:cs="Garamond"/>
          <w:szCs w:val="20"/>
        </w:rPr>
        <w:t xml:space="preserve"> a. g. e. 2949</w:t>
      </w:r>
    </w:p>
  </w:footnote>
  <w:footnote w:id="384">
    <w:p w:rsidR="00AE309C" w:rsidRDefault="00AE309C">
      <w:pPr>
        <w:pStyle w:val="FootnoteText"/>
        <w:rPr>
          <w:rFonts w:cs="Garamond"/>
          <w:szCs w:val="20"/>
        </w:rPr>
      </w:pPr>
      <w:r>
        <w:rPr>
          <w:rStyle w:val="FootnoteReference"/>
        </w:rPr>
        <w:footnoteRef/>
      </w:r>
      <w:r>
        <w:rPr>
          <w:rFonts w:cs="Garamond"/>
          <w:szCs w:val="20"/>
        </w:rPr>
        <w:t xml:space="preserve"> a. g. e. 3319</w:t>
      </w:r>
    </w:p>
  </w:footnote>
  <w:footnote w:id="385">
    <w:p w:rsidR="00AE309C" w:rsidRDefault="00AE309C">
      <w:pPr>
        <w:pStyle w:val="FootnoteText"/>
        <w:rPr>
          <w:rFonts w:cs="Garamond"/>
          <w:szCs w:val="20"/>
        </w:rPr>
      </w:pPr>
      <w:r>
        <w:rPr>
          <w:rStyle w:val="FootnoteReference"/>
        </w:rPr>
        <w:footnoteRef/>
      </w:r>
      <w:r>
        <w:rPr>
          <w:rFonts w:cs="Garamond"/>
          <w:szCs w:val="20"/>
        </w:rPr>
        <w:t xml:space="preserve"> a. g. e. 4853</w:t>
      </w:r>
    </w:p>
  </w:footnote>
  <w:footnote w:id="386">
    <w:p w:rsidR="00AE309C" w:rsidRDefault="00AE309C">
      <w:pPr>
        <w:pStyle w:val="FootnoteText"/>
        <w:rPr>
          <w:rFonts w:cs="Garamond"/>
          <w:szCs w:val="20"/>
        </w:rPr>
      </w:pPr>
      <w:r>
        <w:rPr>
          <w:rStyle w:val="FootnoteReference"/>
        </w:rPr>
        <w:footnoteRef/>
      </w:r>
      <w:r>
        <w:rPr>
          <w:rFonts w:cs="Garamond"/>
          <w:szCs w:val="20"/>
        </w:rPr>
        <w:t xml:space="preserve"> a. g. e. 6007</w:t>
      </w:r>
    </w:p>
  </w:footnote>
  <w:footnote w:id="387">
    <w:p w:rsidR="00AE309C" w:rsidRDefault="00AE309C">
      <w:pPr>
        <w:pStyle w:val="FootnoteText"/>
        <w:rPr>
          <w:rFonts w:cs="Garamond"/>
          <w:szCs w:val="20"/>
        </w:rPr>
      </w:pPr>
      <w:r>
        <w:rPr>
          <w:rStyle w:val="FootnoteReference"/>
        </w:rPr>
        <w:footnoteRef/>
      </w:r>
      <w:r>
        <w:rPr>
          <w:rFonts w:cs="Garamond"/>
          <w:szCs w:val="20"/>
        </w:rPr>
        <w:t xml:space="preserve"> a. g. e. 6096</w:t>
      </w:r>
    </w:p>
  </w:footnote>
  <w:footnote w:id="388">
    <w:p w:rsidR="00AE309C" w:rsidRDefault="00AE309C">
      <w:pPr>
        <w:pStyle w:val="FootnoteText"/>
        <w:rPr>
          <w:rFonts w:cs="Garamond"/>
          <w:szCs w:val="20"/>
        </w:rPr>
      </w:pPr>
      <w:r>
        <w:rPr>
          <w:rStyle w:val="FootnoteReference"/>
        </w:rPr>
        <w:footnoteRef/>
      </w:r>
      <w:r>
        <w:rPr>
          <w:rFonts w:cs="Garamond"/>
          <w:szCs w:val="20"/>
        </w:rPr>
        <w:t xml:space="preserve"> a. g. e. 6734</w:t>
      </w:r>
    </w:p>
  </w:footnote>
  <w:footnote w:id="389">
    <w:p w:rsidR="00AE309C" w:rsidRDefault="00AE309C">
      <w:pPr>
        <w:pStyle w:val="FootnoteText"/>
        <w:rPr>
          <w:rFonts w:cs="Garamond"/>
          <w:szCs w:val="20"/>
        </w:rPr>
      </w:pPr>
      <w:r>
        <w:rPr>
          <w:rStyle w:val="FootnoteReference"/>
        </w:rPr>
        <w:footnoteRef/>
      </w:r>
      <w:r>
        <w:rPr>
          <w:rFonts w:cs="Garamond"/>
          <w:szCs w:val="20"/>
        </w:rPr>
        <w:t xml:space="preserve"> el-Bihar, 74/68/8</w:t>
      </w:r>
    </w:p>
  </w:footnote>
  <w:footnote w:id="390">
    <w:p w:rsidR="00AE309C" w:rsidRDefault="00AE309C">
      <w:pPr>
        <w:pStyle w:val="FootnoteText"/>
        <w:rPr>
          <w:rFonts w:cs="Garamond"/>
          <w:szCs w:val="20"/>
        </w:rPr>
      </w:pPr>
      <w:r>
        <w:rPr>
          <w:rStyle w:val="FootnoteReference"/>
        </w:rPr>
        <w:footnoteRef/>
      </w:r>
      <w:r>
        <w:rPr>
          <w:rFonts w:cs="Garamond"/>
          <w:szCs w:val="20"/>
        </w:rPr>
        <w:t xml:space="preserve"> a. g. e. 71/428/78</w:t>
      </w:r>
    </w:p>
  </w:footnote>
  <w:footnote w:id="391">
    <w:p w:rsidR="00AE309C" w:rsidRDefault="00AE309C">
      <w:pPr>
        <w:pStyle w:val="FootnoteText"/>
        <w:rPr>
          <w:rFonts w:cs="Garamond"/>
          <w:szCs w:val="20"/>
        </w:rPr>
      </w:pPr>
      <w:r>
        <w:rPr>
          <w:rStyle w:val="FootnoteReference"/>
        </w:rPr>
        <w:footnoteRef/>
      </w:r>
      <w:r>
        <w:rPr>
          <w:rFonts w:cs="Garamond"/>
          <w:szCs w:val="20"/>
        </w:rPr>
        <w:t xml:space="preserve"> a. g. e. 75/67/3</w:t>
      </w:r>
    </w:p>
  </w:footnote>
  <w:footnote w:id="392">
    <w:p w:rsidR="00AE309C" w:rsidRDefault="00AE309C">
      <w:pPr>
        <w:pStyle w:val="FootnoteText"/>
        <w:rPr>
          <w:rFonts w:cs="Garamond"/>
          <w:szCs w:val="20"/>
        </w:rPr>
      </w:pPr>
      <w:r>
        <w:rPr>
          <w:rStyle w:val="FootnoteReference"/>
        </w:rPr>
        <w:footnoteRef/>
      </w:r>
      <w:r>
        <w:rPr>
          <w:rFonts w:cs="Garamond"/>
          <w:szCs w:val="20"/>
        </w:rPr>
        <w:t xml:space="preserve"> Gurer’ul Hikem, 6912</w:t>
      </w:r>
    </w:p>
  </w:footnote>
  <w:footnote w:id="393">
    <w:p w:rsidR="00AE309C" w:rsidRDefault="00AE309C">
      <w:pPr>
        <w:pStyle w:val="FootnoteText"/>
        <w:rPr>
          <w:rFonts w:cs="Garamond"/>
          <w:szCs w:val="20"/>
        </w:rPr>
      </w:pPr>
      <w:r>
        <w:rPr>
          <w:rStyle w:val="FootnoteReference"/>
        </w:rPr>
        <w:footnoteRef/>
      </w:r>
      <w:r>
        <w:rPr>
          <w:rFonts w:cs="Garamond"/>
          <w:szCs w:val="20"/>
        </w:rPr>
        <w:t xml:space="preserve"> a. g. e. 4813</w:t>
      </w:r>
    </w:p>
  </w:footnote>
  <w:footnote w:id="394">
    <w:p w:rsidR="00AE309C" w:rsidRDefault="00AE309C">
      <w:pPr>
        <w:pStyle w:val="FootnoteText"/>
        <w:rPr>
          <w:rFonts w:cs="Garamond"/>
          <w:szCs w:val="20"/>
        </w:rPr>
      </w:pPr>
      <w:r>
        <w:rPr>
          <w:rStyle w:val="FootnoteReference"/>
        </w:rPr>
        <w:footnoteRef/>
      </w:r>
      <w:r>
        <w:rPr>
          <w:rFonts w:cs="Garamond"/>
          <w:szCs w:val="20"/>
        </w:rPr>
        <w:t xml:space="preserve"> Tuhef’ul Ukul, 96</w:t>
      </w:r>
    </w:p>
  </w:footnote>
  <w:footnote w:id="395">
    <w:p w:rsidR="00AE309C" w:rsidRDefault="00AE309C">
      <w:pPr>
        <w:pStyle w:val="FootnoteText"/>
        <w:rPr>
          <w:rFonts w:cs="Garamond"/>
          <w:szCs w:val="20"/>
        </w:rPr>
      </w:pPr>
      <w:r>
        <w:rPr>
          <w:rStyle w:val="FootnoteReference"/>
        </w:rPr>
        <w:footnoteRef/>
      </w:r>
      <w:r>
        <w:rPr>
          <w:rFonts w:cs="Garamond"/>
          <w:szCs w:val="20"/>
        </w:rPr>
        <w:t xml:space="preserve"> el-Bihar, 78/39/13</w:t>
      </w:r>
    </w:p>
  </w:footnote>
  <w:footnote w:id="396">
    <w:p w:rsidR="00AE309C" w:rsidRDefault="00AE309C">
      <w:pPr>
        <w:pStyle w:val="FootnoteText"/>
        <w:rPr>
          <w:rFonts w:cs="Garamond"/>
          <w:szCs w:val="20"/>
        </w:rPr>
      </w:pPr>
      <w:r>
        <w:rPr>
          <w:rStyle w:val="FootnoteReference"/>
        </w:rPr>
        <w:footnoteRef/>
      </w:r>
      <w:r>
        <w:rPr>
          <w:rFonts w:cs="Garamond"/>
          <w:szCs w:val="20"/>
        </w:rPr>
        <w:t xml:space="preserve"> a. g. e. 69/409/120</w:t>
      </w:r>
    </w:p>
  </w:footnote>
  <w:footnote w:id="397">
    <w:p w:rsidR="00AE309C" w:rsidRDefault="00AE309C">
      <w:pPr>
        <w:pStyle w:val="FootnoteText"/>
        <w:rPr>
          <w:rFonts w:cs="Garamond"/>
          <w:szCs w:val="20"/>
        </w:rPr>
      </w:pPr>
      <w:r>
        <w:rPr>
          <w:rStyle w:val="FootnoteReference"/>
        </w:rPr>
        <w:footnoteRef/>
      </w:r>
      <w:r>
        <w:rPr>
          <w:rFonts w:cs="Garamond"/>
          <w:szCs w:val="20"/>
        </w:rPr>
        <w:t xml:space="preserve"> Nehc’us Saadet, 2/50</w:t>
      </w:r>
    </w:p>
  </w:footnote>
  <w:footnote w:id="398">
    <w:p w:rsidR="00AE309C" w:rsidRDefault="00AE309C">
      <w:pPr>
        <w:pStyle w:val="FootnoteText"/>
        <w:rPr>
          <w:rFonts w:cs="Garamond"/>
          <w:szCs w:val="20"/>
        </w:rPr>
      </w:pPr>
      <w:r>
        <w:rPr>
          <w:rStyle w:val="FootnoteReference"/>
        </w:rPr>
        <w:footnoteRef/>
      </w:r>
      <w:r>
        <w:rPr>
          <w:rFonts w:cs="Garamond"/>
          <w:szCs w:val="20"/>
        </w:rPr>
        <w:t xml:space="preserve"> Gurer’ul Hikem, 8278</w:t>
      </w:r>
    </w:p>
  </w:footnote>
  <w:footnote w:id="399">
    <w:p w:rsidR="00AE309C" w:rsidRDefault="00AE309C">
      <w:pPr>
        <w:pStyle w:val="FootnoteText"/>
        <w:rPr>
          <w:rFonts w:cs="Garamond"/>
          <w:szCs w:val="20"/>
        </w:rPr>
      </w:pPr>
      <w:r>
        <w:rPr>
          <w:rStyle w:val="FootnoteReference"/>
        </w:rPr>
        <w:footnoteRef/>
      </w:r>
      <w:r>
        <w:rPr>
          <w:rFonts w:cs="Garamond"/>
          <w:szCs w:val="20"/>
        </w:rPr>
        <w:t xml:space="preserve"> a. g. e. 10491</w:t>
      </w:r>
    </w:p>
  </w:footnote>
  <w:footnote w:id="400">
    <w:p w:rsidR="00AE309C" w:rsidRDefault="00AE309C">
      <w:pPr>
        <w:pStyle w:val="FootnoteText"/>
        <w:rPr>
          <w:rFonts w:cs="Garamond"/>
          <w:szCs w:val="20"/>
        </w:rPr>
      </w:pPr>
      <w:r>
        <w:rPr>
          <w:rStyle w:val="FootnoteReference"/>
        </w:rPr>
        <w:footnoteRef/>
      </w:r>
      <w:r>
        <w:rPr>
          <w:rFonts w:cs="Garamond"/>
          <w:szCs w:val="20"/>
        </w:rPr>
        <w:t xml:space="preserve"> a. g. e. 10466</w:t>
      </w:r>
    </w:p>
  </w:footnote>
  <w:footnote w:id="401">
    <w:p w:rsidR="00AE309C" w:rsidRDefault="00AE309C">
      <w:pPr>
        <w:pStyle w:val="FootnoteText"/>
        <w:rPr>
          <w:rFonts w:cs="Garamond"/>
          <w:szCs w:val="20"/>
        </w:rPr>
      </w:pPr>
      <w:r>
        <w:rPr>
          <w:rStyle w:val="FootnoteReference"/>
        </w:rPr>
        <w:footnoteRef/>
      </w:r>
      <w:r>
        <w:rPr>
          <w:rFonts w:cs="Garamond"/>
          <w:szCs w:val="20"/>
        </w:rPr>
        <w:t xml:space="preserve"> a. g. e. 10530</w:t>
      </w:r>
    </w:p>
  </w:footnote>
  <w:footnote w:id="402">
    <w:p w:rsidR="00AE309C" w:rsidRDefault="00AE309C">
      <w:pPr>
        <w:pStyle w:val="FootnoteText"/>
        <w:rPr>
          <w:rFonts w:cs="Garamond"/>
          <w:szCs w:val="20"/>
        </w:rPr>
      </w:pPr>
      <w:r>
        <w:rPr>
          <w:rStyle w:val="FootnoteReference"/>
        </w:rPr>
        <w:footnoteRef/>
      </w:r>
      <w:r>
        <w:rPr>
          <w:rFonts w:cs="Garamond"/>
          <w:szCs w:val="20"/>
        </w:rPr>
        <w:t xml:space="preserve"> a. g. e. 8089</w:t>
      </w:r>
    </w:p>
  </w:footnote>
  <w:footnote w:id="403">
    <w:p w:rsidR="00AE309C" w:rsidRDefault="00AE309C">
      <w:pPr>
        <w:pStyle w:val="FootnoteText"/>
        <w:rPr>
          <w:rFonts w:cs="Garamond"/>
          <w:szCs w:val="20"/>
        </w:rPr>
      </w:pPr>
      <w:r>
        <w:rPr>
          <w:rStyle w:val="FootnoteReference"/>
        </w:rPr>
        <w:footnoteRef/>
      </w:r>
      <w:r>
        <w:rPr>
          <w:rFonts w:cs="Garamond"/>
          <w:szCs w:val="20"/>
        </w:rPr>
        <w:t xml:space="preserve"> a. g. e. 8142</w:t>
      </w:r>
    </w:p>
  </w:footnote>
  <w:footnote w:id="404">
    <w:p w:rsidR="00AE309C" w:rsidRDefault="00AE309C">
      <w:pPr>
        <w:pStyle w:val="FootnoteText"/>
        <w:rPr>
          <w:rFonts w:cs="Garamond"/>
          <w:szCs w:val="20"/>
        </w:rPr>
      </w:pPr>
      <w:r>
        <w:rPr>
          <w:rStyle w:val="FootnoteReference"/>
        </w:rPr>
        <w:footnoteRef/>
      </w:r>
      <w:r>
        <w:rPr>
          <w:rFonts w:cs="Garamond"/>
          <w:szCs w:val="20"/>
        </w:rPr>
        <w:t xml:space="preserve"> a. g. e. 4411</w:t>
      </w:r>
    </w:p>
  </w:footnote>
  <w:footnote w:id="405">
    <w:p w:rsidR="00AE309C" w:rsidRDefault="00AE309C">
      <w:pPr>
        <w:pStyle w:val="FootnoteText"/>
        <w:rPr>
          <w:rFonts w:cs="Garamond"/>
          <w:szCs w:val="20"/>
        </w:rPr>
      </w:pPr>
      <w:r>
        <w:rPr>
          <w:rStyle w:val="FootnoteReference"/>
        </w:rPr>
        <w:footnoteRef/>
      </w:r>
      <w:r>
        <w:rPr>
          <w:rFonts w:cs="Garamond"/>
          <w:szCs w:val="20"/>
        </w:rPr>
        <w:t xml:space="preserve"> a. g. e. 10596</w:t>
      </w:r>
    </w:p>
  </w:footnote>
  <w:footnote w:id="406">
    <w:p w:rsidR="00AE309C" w:rsidRDefault="00AE309C">
      <w:pPr>
        <w:pStyle w:val="FootnoteText"/>
        <w:rPr>
          <w:rFonts w:cs="Garamond"/>
          <w:szCs w:val="20"/>
        </w:rPr>
      </w:pPr>
      <w:r>
        <w:rPr>
          <w:rStyle w:val="FootnoteReference"/>
        </w:rPr>
        <w:footnoteRef/>
      </w:r>
      <w:r>
        <w:rPr>
          <w:rFonts w:cs="Garamond"/>
          <w:szCs w:val="20"/>
        </w:rPr>
        <w:t xml:space="preserve"> Mişkat’ul Envar, 247</w:t>
      </w:r>
    </w:p>
  </w:footnote>
  <w:footnote w:id="407">
    <w:p w:rsidR="00AE309C" w:rsidRDefault="00AE309C">
      <w:pPr>
        <w:pStyle w:val="FootnoteText"/>
        <w:rPr>
          <w:rFonts w:cs="Garamond"/>
          <w:szCs w:val="20"/>
        </w:rPr>
      </w:pPr>
      <w:r>
        <w:rPr>
          <w:rStyle w:val="FootnoteReference"/>
        </w:rPr>
        <w:footnoteRef/>
      </w:r>
      <w:r>
        <w:rPr>
          <w:rFonts w:cs="Garamond"/>
          <w:szCs w:val="20"/>
        </w:rPr>
        <w:t xml:space="preserve"> Gurer’ul Hikem, 9894</w:t>
      </w:r>
    </w:p>
  </w:footnote>
  <w:footnote w:id="408">
    <w:p w:rsidR="00AE309C" w:rsidRDefault="00AE309C">
      <w:pPr>
        <w:pStyle w:val="FootnoteText"/>
        <w:rPr>
          <w:rFonts w:cs="Garamond"/>
          <w:szCs w:val="20"/>
        </w:rPr>
      </w:pPr>
      <w:r>
        <w:rPr>
          <w:rStyle w:val="FootnoteReference"/>
        </w:rPr>
        <w:footnoteRef/>
      </w:r>
      <w:r>
        <w:rPr>
          <w:rFonts w:cs="Garamond"/>
          <w:szCs w:val="20"/>
        </w:rPr>
        <w:t xml:space="preserve"> a. g. e. 3475</w:t>
      </w:r>
    </w:p>
  </w:footnote>
  <w:footnote w:id="409">
    <w:p w:rsidR="00AE309C" w:rsidRDefault="00AE309C">
      <w:pPr>
        <w:pStyle w:val="FootnoteText"/>
        <w:rPr>
          <w:rFonts w:cs="Garamond"/>
          <w:szCs w:val="20"/>
        </w:rPr>
      </w:pPr>
      <w:r>
        <w:rPr>
          <w:rStyle w:val="FootnoteReference"/>
        </w:rPr>
        <w:footnoteRef/>
      </w:r>
      <w:r>
        <w:rPr>
          <w:rFonts w:cs="Garamond"/>
          <w:szCs w:val="20"/>
        </w:rPr>
        <w:t xml:space="preserve"> a. g. e. 5799</w:t>
      </w:r>
    </w:p>
  </w:footnote>
  <w:footnote w:id="410">
    <w:p w:rsidR="00AE309C" w:rsidRDefault="00AE309C">
      <w:pPr>
        <w:pStyle w:val="FootnoteText"/>
        <w:rPr>
          <w:rFonts w:cs="Garamond"/>
          <w:szCs w:val="20"/>
        </w:rPr>
      </w:pPr>
      <w:r>
        <w:rPr>
          <w:rStyle w:val="FootnoteReference"/>
        </w:rPr>
        <w:footnoteRef/>
      </w:r>
      <w:r>
        <w:rPr>
          <w:rFonts w:cs="Garamond"/>
          <w:szCs w:val="20"/>
        </w:rPr>
        <w:t xml:space="preserve"> a. g. e. 6911</w:t>
      </w:r>
    </w:p>
  </w:footnote>
  <w:footnote w:id="411">
    <w:p w:rsidR="00AE309C" w:rsidRDefault="00AE309C">
      <w:pPr>
        <w:pStyle w:val="FootnoteText"/>
        <w:rPr>
          <w:rFonts w:cs="Garamond"/>
          <w:szCs w:val="20"/>
        </w:rPr>
      </w:pPr>
      <w:r>
        <w:rPr>
          <w:rStyle w:val="FootnoteReference"/>
        </w:rPr>
        <w:footnoteRef/>
      </w:r>
      <w:r>
        <w:rPr>
          <w:rFonts w:cs="Garamond"/>
          <w:szCs w:val="20"/>
        </w:rPr>
        <w:t xml:space="preserve"> Gurer’ul Hikem, 7412</w:t>
      </w:r>
    </w:p>
  </w:footnote>
  <w:footnote w:id="412">
    <w:p w:rsidR="00AE309C" w:rsidRDefault="00AE309C">
      <w:pPr>
        <w:pStyle w:val="FootnoteText"/>
        <w:rPr>
          <w:rFonts w:cs="Garamond"/>
          <w:szCs w:val="20"/>
        </w:rPr>
      </w:pPr>
      <w:r>
        <w:rPr>
          <w:rStyle w:val="FootnoteReference"/>
        </w:rPr>
        <w:footnoteRef/>
      </w:r>
      <w:r>
        <w:rPr>
          <w:rFonts w:cs="Garamond"/>
          <w:szCs w:val="20"/>
        </w:rPr>
        <w:t xml:space="preserve"> el-Bihar, 75/68/8</w:t>
      </w:r>
    </w:p>
  </w:footnote>
  <w:footnote w:id="413">
    <w:p w:rsidR="00AE309C" w:rsidRDefault="00AE309C">
      <w:pPr>
        <w:pStyle w:val="FootnoteText"/>
        <w:rPr>
          <w:rFonts w:cs="Garamond"/>
          <w:szCs w:val="20"/>
        </w:rPr>
      </w:pPr>
      <w:r>
        <w:rPr>
          <w:rStyle w:val="FootnoteReference"/>
        </w:rPr>
        <w:footnoteRef/>
      </w:r>
      <w:r>
        <w:rPr>
          <w:rFonts w:cs="Garamond"/>
          <w:szCs w:val="20"/>
        </w:rPr>
        <w:t xml:space="preserve"> Gurer’ul Hikem, 996</w:t>
      </w:r>
    </w:p>
  </w:footnote>
  <w:footnote w:id="414">
    <w:p w:rsidR="00AE309C" w:rsidRDefault="00AE309C">
      <w:pPr>
        <w:pStyle w:val="FootnoteText"/>
        <w:rPr>
          <w:rFonts w:cs="Garamond"/>
          <w:szCs w:val="20"/>
        </w:rPr>
      </w:pPr>
      <w:r>
        <w:rPr>
          <w:rStyle w:val="FootnoteReference"/>
        </w:rPr>
        <w:footnoteRef/>
      </w:r>
      <w:r>
        <w:rPr>
          <w:rFonts w:cs="Garamond"/>
          <w:szCs w:val="20"/>
        </w:rPr>
        <w:t xml:space="preserve"> a. g. e. 2004</w:t>
      </w:r>
    </w:p>
  </w:footnote>
  <w:footnote w:id="415">
    <w:p w:rsidR="00AE309C" w:rsidRDefault="00AE309C">
      <w:pPr>
        <w:pStyle w:val="FootnoteText"/>
        <w:rPr>
          <w:rFonts w:cs="Garamond"/>
          <w:szCs w:val="20"/>
        </w:rPr>
      </w:pPr>
      <w:r>
        <w:rPr>
          <w:rStyle w:val="FootnoteReference"/>
        </w:rPr>
        <w:footnoteRef/>
      </w:r>
      <w:r>
        <w:rPr>
          <w:rFonts w:cs="Garamond"/>
          <w:szCs w:val="20"/>
        </w:rPr>
        <w:t xml:space="preserve"> el-Bihar, 77/131/41</w:t>
      </w:r>
    </w:p>
  </w:footnote>
  <w:footnote w:id="416">
    <w:p w:rsidR="00AE309C" w:rsidRDefault="00AE309C">
      <w:pPr>
        <w:pStyle w:val="FootnoteText"/>
        <w:rPr>
          <w:rFonts w:cs="Garamond"/>
          <w:szCs w:val="20"/>
        </w:rPr>
      </w:pPr>
      <w:r>
        <w:rPr>
          <w:rStyle w:val="FootnoteReference"/>
        </w:rPr>
        <w:footnoteRef/>
      </w:r>
      <w:r>
        <w:rPr>
          <w:rFonts w:cs="Garamond"/>
          <w:szCs w:val="20"/>
        </w:rPr>
        <w:t xml:space="preserve"> a. g. e. 78/141/35</w:t>
      </w:r>
    </w:p>
  </w:footnote>
  <w:footnote w:id="417">
    <w:p w:rsidR="00AE309C" w:rsidRDefault="00AE309C">
      <w:pPr>
        <w:pStyle w:val="FootnoteText"/>
        <w:rPr>
          <w:rFonts w:cs="Garamond"/>
          <w:szCs w:val="20"/>
        </w:rPr>
      </w:pPr>
      <w:r>
        <w:rPr>
          <w:rStyle w:val="FootnoteReference"/>
        </w:rPr>
        <w:footnoteRef/>
      </w:r>
      <w:r>
        <w:rPr>
          <w:rFonts w:cs="Garamond"/>
          <w:szCs w:val="20"/>
        </w:rPr>
        <w:t xml:space="preserve"> a. g. e. s. 111/6</w:t>
      </w:r>
    </w:p>
  </w:footnote>
  <w:footnote w:id="418">
    <w:p w:rsidR="00AE309C" w:rsidRDefault="00AE309C">
      <w:pPr>
        <w:pStyle w:val="FootnoteText"/>
        <w:rPr>
          <w:rFonts w:cs="Garamond"/>
          <w:szCs w:val="20"/>
        </w:rPr>
      </w:pPr>
      <w:r>
        <w:rPr>
          <w:rStyle w:val="FootnoteReference"/>
        </w:rPr>
        <w:footnoteRef/>
      </w:r>
      <w:r>
        <w:rPr>
          <w:rFonts w:cs="Garamond"/>
          <w:szCs w:val="20"/>
        </w:rPr>
        <w:t xml:space="preserve"> Gurer’ul Hikem, 1693</w:t>
      </w:r>
    </w:p>
  </w:footnote>
  <w:footnote w:id="419">
    <w:p w:rsidR="00AE309C" w:rsidRDefault="00AE309C">
      <w:pPr>
        <w:pStyle w:val="FootnoteText"/>
        <w:rPr>
          <w:rFonts w:cs="Garamond"/>
          <w:szCs w:val="20"/>
        </w:rPr>
      </w:pPr>
      <w:r>
        <w:rPr>
          <w:rStyle w:val="FootnoteReference"/>
        </w:rPr>
        <w:footnoteRef/>
      </w:r>
      <w:r>
        <w:rPr>
          <w:rFonts w:cs="Garamond"/>
          <w:szCs w:val="20"/>
        </w:rPr>
        <w:t xml:space="preserve"> a. g. e. 2947</w:t>
      </w:r>
    </w:p>
  </w:footnote>
  <w:footnote w:id="420">
    <w:p w:rsidR="00AE309C" w:rsidRDefault="00AE309C">
      <w:pPr>
        <w:pStyle w:val="FootnoteText"/>
        <w:rPr>
          <w:rFonts w:cs="Garamond"/>
          <w:szCs w:val="20"/>
        </w:rPr>
      </w:pPr>
      <w:r>
        <w:rPr>
          <w:rStyle w:val="FootnoteReference"/>
        </w:rPr>
        <w:footnoteRef/>
      </w:r>
      <w:r>
        <w:rPr>
          <w:rFonts w:cs="Garamond"/>
          <w:szCs w:val="20"/>
        </w:rPr>
        <w:t xml:space="preserve"> a. g. e. 8886</w:t>
      </w:r>
    </w:p>
  </w:footnote>
  <w:footnote w:id="421">
    <w:p w:rsidR="00AE309C" w:rsidRDefault="00AE309C">
      <w:pPr>
        <w:pStyle w:val="FootnoteText"/>
        <w:rPr>
          <w:rFonts w:cs="Garamond"/>
          <w:szCs w:val="20"/>
        </w:rPr>
      </w:pPr>
      <w:r>
        <w:rPr>
          <w:rStyle w:val="FootnoteReference"/>
        </w:rPr>
        <w:footnoteRef/>
      </w:r>
      <w:r>
        <w:rPr>
          <w:rFonts w:cs="Garamond"/>
          <w:szCs w:val="20"/>
        </w:rPr>
        <w:t xml:space="preserve"> a. g. e. 4522</w:t>
      </w:r>
    </w:p>
  </w:footnote>
  <w:footnote w:id="422">
    <w:p w:rsidR="00AE309C" w:rsidRDefault="00AE309C">
      <w:pPr>
        <w:pStyle w:val="FootnoteText"/>
        <w:rPr>
          <w:rFonts w:cs="Garamond"/>
          <w:szCs w:val="20"/>
        </w:rPr>
      </w:pPr>
      <w:r>
        <w:rPr>
          <w:rStyle w:val="FootnoteReference"/>
        </w:rPr>
        <w:footnoteRef/>
      </w:r>
      <w:r>
        <w:rPr>
          <w:rFonts w:cs="Garamond"/>
          <w:szCs w:val="20"/>
        </w:rPr>
        <w:t xml:space="preserve"> Hadisin metninde geçen “hatib’ul leyl”(gece oduncusu) tabiri, yaş kuru her türlü şeyi toplayan, iyi ve kötüyü ayırt etmeyen ve diline geleni söyleyen kimseler hakkında kullanılmaktadır. </w:t>
      </w:r>
    </w:p>
  </w:footnote>
  <w:footnote w:id="423">
    <w:p w:rsidR="00AE309C" w:rsidRDefault="00AE309C">
      <w:pPr>
        <w:pStyle w:val="FootnoteText"/>
        <w:rPr>
          <w:rFonts w:cs="Garamond"/>
          <w:szCs w:val="20"/>
        </w:rPr>
      </w:pPr>
      <w:r>
        <w:rPr>
          <w:rStyle w:val="FootnoteReference"/>
        </w:rPr>
        <w:footnoteRef/>
      </w:r>
      <w:r>
        <w:rPr>
          <w:rFonts w:cs="Garamond"/>
          <w:szCs w:val="20"/>
        </w:rPr>
        <w:t xml:space="preserve"> Tuhef’ul Ukul, 80</w:t>
      </w:r>
    </w:p>
  </w:footnote>
  <w:footnote w:id="424">
    <w:p w:rsidR="00AE309C" w:rsidRDefault="00AE309C">
      <w:pPr>
        <w:pStyle w:val="FootnoteText"/>
        <w:rPr>
          <w:rFonts w:cs="Garamond"/>
          <w:szCs w:val="20"/>
        </w:rPr>
      </w:pPr>
      <w:r>
        <w:rPr>
          <w:rStyle w:val="FootnoteReference"/>
        </w:rPr>
        <w:footnoteRef/>
      </w:r>
      <w:r>
        <w:rPr>
          <w:rFonts w:cs="Garamond"/>
          <w:szCs w:val="20"/>
        </w:rPr>
        <w:t xml:space="preserve"> el-Bihar, 2/56/33</w:t>
      </w:r>
    </w:p>
  </w:footnote>
  <w:footnote w:id="425">
    <w:p w:rsidR="00AE309C" w:rsidRDefault="00AE309C">
      <w:pPr>
        <w:pStyle w:val="FootnoteText"/>
        <w:rPr>
          <w:rFonts w:cs="Garamond"/>
          <w:szCs w:val="20"/>
        </w:rPr>
      </w:pPr>
      <w:r>
        <w:rPr>
          <w:rStyle w:val="FootnoteReference"/>
        </w:rPr>
        <w:footnoteRef/>
      </w:r>
      <w:r>
        <w:rPr>
          <w:rFonts w:cs="Garamond"/>
          <w:szCs w:val="20"/>
        </w:rPr>
        <w:t xml:space="preserve"> Gurer’ul Hikem, 3115</w:t>
      </w:r>
    </w:p>
  </w:footnote>
  <w:footnote w:id="426">
    <w:p w:rsidR="00AE309C" w:rsidRDefault="00AE309C">
      <w:pPr>
        <w:pStyle w:val="FootnoteText"/>
        <w:rPr>
          <w:rFonts w:cs="Garamond"/>
          <w:szCs w:val="20"/>
        </w:rPr>
      </w:pPr>
      <w:r>
        <w:rPr>
          <w:rStyle w:val="FootnoteReference"/>
        </w:rPr>
        <w:footnoteRef/>
      </w:r>
      <w:r>
        <w:rPr>
          <w:rFonts w:cs="Garamond"/>
          <w:szCs w:val="20"/>
        </w:rPr>
        <w:t xml:space="preserve"> a. g. e. 5520</w:t>
      </w:r>
    </w:p>
  </w:footnote>
  <w:footnote w:id="427">
    <w:p w:rsidR="00AE309C" w:rsidRDefault="00AE309C">
      <w:pPr>
        <w:pStyle w:val="FootnoteText"/>
        <w:rPr>
          <w:rFonts w:cs="Garamond"/>
          <w:szCs w:val="20"/>
        </w:rPr>
      </w:pPr>
      <w:r>
        <w:rPr>
          <w:rStyle w:val="FootnoteReference"/>
        </w:rPr>
        <w:footnoteRef/>
      </w:r>
      <w:r>
        <w:rPr>
          <w:rFonts w:cs="Garamond"/>
          <w:szCs w:val="20"/>
        </w:rPr>
        <w:t xml:space="preserve"> el-Bihar, 78/342/43</w:t>
      </w:r>
    </w:p>
  </w:footnote>
  <w:footnote w:id="428">
    <w:p w:rsidR="00AE309C" w:rsidRDefault="00AE309C">
      <w:pPr>
        <w:pStyle w:val="FootnoteText"/>
        <w:rPr>
          <w:rFonts w:cs="Garamond"/>
          <w:szCs w:val="20"/>
        </w:rPr>
      </w:pPr>
      <w:r>
        <w:rPr>
          <w:rStyle w:val="FootnoteReference"/>
        </w:rPr>
        <w:footnoteRef/>
      </w:r>
      <w:r>
        <w:rPr>
          <w:rFonts w:cs="Garamond"/>
          <w:szCs w:val="20"/>
        </w:rPr>
        <w:t xml:space="preserve"> Gurer’ul Hikem, 8271</w:t>
      </w:r>
    </w:p>
  </w:footnote>
  <w:footnote w:id="429">
    <w:p w:rsidR="00AE309C" w:rsidRDefault="00AE309C">
      <w:pPr>
        <w:pStyle w:val="FootnoteText"/>
        <w:rPr>
          <w:rFonts w:cs="Garamond"/>
          <w:szCs w:val="20"/>
        </w:rPr>
      </w:pPr>
      <w:r>
        <w:rPr>
          <w:rStyle w:val="FootnoteReference"/>
        </w:rPr>
        <w:footnoteRef/>
      </w:r>
      <w:r>
        <w:rPr>
          <w:rFonts w:cs="Garamond"/>
          <w:szCs w:val="20"/>
        </w:rPr>
        <w:t xml:space="preserve"> el-Bihar, 71/293/63</w:t>
      </w:r>
    </w:p>
  </w:footnote>
  <w:footnote w:id="430">
    <w:p w:rsidR="00AE309C" w:rsidRDefault="00AE309C">
      <w:pPr>
        <w:pStyle w:val="FootnoteText"/>
        <w:rPr>
          <w:rFonts w:cs="Garamond"/>
          <w:szCs w:val="20"/>
        </w:rPr>
      </w:pPr>
      <w:r>
        <w:rPr>
          <w:rStyle w:val="FootnoteReference"/>
        </w:rPr>
        <w:footnoteRef/>
      </w:r>
      <w:r>
        <w:rPr>
          <w:rFonts w:cs="Garamond"/>
          <w:szCs w:val="20"/>
        </w:rPr>
        <w:t xml:space="preserve"> Gurer’ul Hikem, 4098</w:t>
      </w:r>
    </w:p>
  </w:footnote>
  <w:footnote w:id="431">
    <w:p w:rsidR="00AE309C" w:rsidRDefault="00AE309C">
      <w:pPr>
        <w:pStyle w:val="FootnoteText"/>
        <w:rPr>
          <w:rFonts w:cs="Garamond"/>
          <w:szCs w:val="20"/>
        </w:rPr>
      </w:pPr>
      <w:r>
        <w:rPr>
          <w:rStyle w:val="FootnoteReference"/>
        </w:rPr>
        <w:footnoteRef/>
      </w:r>
      <w:r>
        <w:rPr>
          <w:rFonts w:cs="Garamond"/>
          <w:szCs w:val="20"/>
        </w:rPr>
        <w:t xml:space="preserve"> a.g.e. 7508</w:t>
      </w:r>
    </w:p>
  </w:footnote>
  <w:footnote w:id="432">
    <w:p w:rsidR="00AE309C" w:rsidRDefault="00AE309C">
      <w:pPr>
        <w:pStyle w:val="FootnoteText"/>
        <w:rPr>
          <w:rFonts w:cs="Garamond"/>
          <w:szCs w:val="20"/>
        </w:rPr>
      </w:pPr>
      <w:r>
        <w:rPr>
          <w:rStyle w:val="FootnoteReference"/>
        </w:rPr>
        <w:footnoteRef/>
      </w:r>
      <w:r>
        <w:rPr>
          <w:rFonts w:cs="Garamond"/>
          <w:szCs w:val="20"/>
        </w:rPr>
        <w:t xml:space="preserve"> el-Bihar, 78/7/59</w:t>
      </w:r>
    </w:p>
  </w:footnote>
  <w:footnote w:id="433">
    <w:p w:rsidR="00AE309C" w:rsidRDefault="00AE309C">
      <w:pPr>
        <w:pStyle w:val="FootnoteText"/>
        <w:rPr>
          <w:rFonts w:cs="Garamond"/>
          <w:szCs w:val="20"/>
        </w:rPr>
      </w:pPr>
      <w:r>
        <w:rPr>
          <w:rStyle w:val="FootnoteReference"/>
        </w:rPr>
        <w:footnoteRef/>
      </w:r>
      <w:r>
        <w:rPr>
          <w:rFonts w:cs="Garamond"/>
          <w:szCs w:val="20"/>
        </w:rPr>
        <w:t xml:space="preserve"> Tenbih’ul Havatir, 1/96</w:t>
      </w:r>
    </w:p>
  </w:footnote>
  <w:footnote w:id="434">
    <w:p w:rsidR="00AE309C" w:rsidRDefault="00AE309C">
      <w:pPr>
        <w:pStyle w:val="FootnoteText"/>
        <w:rPr>
          <w:rFonts w:cs="Garamond"/>
          <w:szCs w:val="20"/>
        </w:rPr>
      </w:pPr>
      <w:r>
        <w:rPr>
          <w:rStyle w:val="FootnoteReference"/>
        </w:rPr>
        <w:footnoteRef/>
      </w:r>
      <w:r>
        <w:rPr>
          <w:rFonts w:cs="Garamond"/>
          <w:szCs w:val="20"/>
        </w:rPr>
        <w:t xml:space="preserve"> el-Bihar, 94/127/19</w:t>
      </w:r>
    </w:p>
  </w:footnote>
  <w:footnote w:id="435">
    <w:p w:rsidR="00AE309C" w:rsidRDefault="00AE309C">
      <w:pPr>
        <w:pStyle w:val="FootnoteText"/>
        <w:rPr>
          <w:rFonts w:cs="Garamond"/>
          <w:szCs w:val="20"/>
        </w:rPr>
      </w:pPr>
      <w:r>
        <w:rPr>
          <w:rStyle w:val="FootnoteReference"/>
        </w:rPr>
        <w:footnoteRef/>
      </w:r>
      <w:r>
        <w:rPr>
          <w:rFonts w:cs="Garamond"/>
          <w:szCs w:val="20"/>
        </w:rPr>
        <w:t xml:space="preserve"> a. g. e. 13/411/2</w:t>
      </w:r>
    </w:p>
  </w:footnote>
  <w:footnote w:id="436">
    <w:p w:rsidR="00AE309C" w:rsidRDefault="00AE309C">
      <w:pPr>
        <w:pStyle w:val="FootnoteText"/>
        <w:rPr>
          <w:rFonts w:cs="Garamond"/>
          <w:szCs w:val="20"/>
        </w:rPr>
      </w:pPr>
      <w:r>
        <w:rPr>
          <w:rStyle w:val="FootnoteReference"/>
        </w:rPr>
        <w:footnoteRef/>
      </w:r>
      <w:r>
        <w:rPr>
          <w:rFonts w:cs="Garamond"/>
          <w:szCs w:val="20"/>
        </w:rPr>
        <w:t xml:space="preserve"> Gurer’ul Hikem, 4786</w:t>
      </w:r>
    </w:p>
  </w:footnote>
  <w:footnote w:id="437">
    <w:p w:rsidR="00AE309C" w:rsidRDefault="00AE309C">
      <w:pPr>
        <w:pStyle w:val="FootnoteText"/>
        <w:rPr>
          <w:rFonts w:cs="Garamond"/>
          <w:szCs w:val="20"/>
        </w:rPr>
      </w:pPr>
      <w:r>
        <w:rPr>
          <w:rStyle w:val="FootnoteReference"/>
        </w:rPr>
        <w:footnoteRef/>
      </w:r>
      <w:r>
        <w:rPr>
          <w:rFonts w:cs="Garamond"/>
          <w:szCs w:val="20"/>
        </w:rPr>
        <w:t xml:space="preserve"> a. g. e. 4333</w:t>
      </w:r>
    </w:p>
  </w:footnote>
  <w:footnote w:id="438">
    <w:p w:rsidR="00AE309C" w:rsidRDefault="00AE309C">
      <w:pPr>
        <w:pStyle w:val="FootnoteText"/>
        <w:rPr>
          <w:rFonts w:cs="Garamond"/>
          <w:szCs w:val="20"/>
        </w:rPr>
      </w:pPr>
      <w:r>
        <w:rPr>
          <w:rStyle w:val="FootnoteReference"/>
        </w:rPr>
        <w:footnoteRef/>
      </w:r>
      <w:r>
        <w:rPr>
          <w:rFonts w:cs="Garamond"/>
          <w:szCs w:val="20"/>
        </w:rPr>
        <w:t xml:space="preserve"> a. g. e. 4174</w:t>
      </w:r>
    </w:p>
  </w:footnote>
  <w:footnote w:id="439">
    <w:p w:rsidR="00AE309C" w:rsidRDefault="00AE309C">
      <w:pPr>
        <w:pStyle w:val="FootnoteText"/>
        <w:rPr>
          <w:rFonts w:cs="Garamond"/>
          <w:szCs w:val="20"/>
        </w:rPr>
      </w:pPr>
      <w:r>
        <w:rPr>
          <w:rStyle w:val="FootnoteReference"/>
        </w:rPr>
        <w:footnoteRef/>
      </w:r>
      <w:r>
        <w:rPr>
          <w:rFonts w:cs="Garamond"/>
          <w:szCs w:val="20"/>
        </w:rPr>
        <w:t xml:space="preserve"> Tuhef’ul Ukul, 500</w:t>
      </w:r>
    </w:p>
  </w:footnote>
  <w:footnote w:id="440">
    <w:p w:rsidR="00AE309C" w:rsidRDefault="00AE309C">
      <w:pPr>
        <w:pStyle w:val="FootnoteText"/>
        <w:rPr>
          <w:rFonts w:cs="Garamond"/>
          <w:szCs w:val="20"/>
        </w:rPr>
      </w:pPr>
      <w:r>
        <w:rPr>
          <w:rStyle w:val="FootnoteReference"/>
        </w:rPr>
        <w:footnoteRef/>
      </w:r>
      <w:r>
        <w:rPr>
          <w:rFonts w:cs="Garamond"/>
          <w:szCs w:val="20"/>
        </w:rPr>
        <w:t xml:space="preserve"> el-Bihar, 70/73/27</w:t>
      </w:r>
    </w:p>
  </w:footnote>
  <w:footnote w:id="441">
    <w:p w:rsidR="00AE309C" w:rsidRDefault="00AE309C">
      <w:pPr>
        <w:pStyle w:val="FootnoteText"/>
        <w:rPr>
          <w:rFonts w:cs="Garamond"/>
          <w:szCs w:val="20"/>
        </w:rPr>
      </w:pPr>
      <w:r>
        <w:rPr>
          <w:rStyle w:val="FootnoteReference"/>
        </w:rPr>
        <w:footnoteRef/>
      </w:r>
      <w:r>
        <w:rPr>
          <w:rFonts w:cs="Garamond"/>
          <w:szCs w:val="20"/>
        </w:rPr>
        <w:t xml:space="preserve"> a. g. e. 77/400/23</w:t>
      </w:r>
    </w:p>
  </w:footnote>
  <w:footnote w:id="442">
    <w:p w:rsidR="00AE309C" w:rsidRDefault="00AE309C">
      <w:pPr>
        <w:pStyle w:val="FootnoteText"/>
        <w:rPr>
          <w:rFonts w:cs="Garamond"/>
          <w:szCs w:val="20"/>
        </w:rPr>
      </w:pPr>
      <w:r>
        <w:rPr>
          <w:rStyle w:val="FootnoteReference"/>
        </w:rPr>
        <w:footnoteRef/>
      </w:r>
      <w:r>
        <w:rPr>
          <w:rFonts w:cs="Garamond"/>
          <w:szCs w:val="20"/>
        </w:rPr>
        <w:t xml:space="preserve"> a. g. e. 78/80/66</w:t>
      </w:r>
    </w:p>
  </w:footnote>
  <w:footnote w:id="443">
    <w:p w:rsidR="00AE309C" w:rsidRDefault="00AE309C">
      <w:pPr>
        <w:pStyle w:val="FootnoteText"/>
        <w:rPr>
          <w:rFonts w:cs="Garamond"/>
          <w:szCs w:val="20"/>
        </w:rPr>
      </w:pPr>
      <w:r>
        <w:rPr>
          <w:rStyle w:val="FootnoteReference"/>
        </w:rPr>
        <w:footnoteRef/>
      </w:r>
      <w:r>
        <w:rPr>
          <w:rFonts w:cs="Garamond"/>
          <w:szCs w:val="20"/>
        </w:rPr>
        <w:t xml:space="preserve"> Tuhef’ul Ukul, 376</w:t>
      </w:r>
    </w:p>
  </w:footnote>
  <w:footnote w:id="444">
    <w:p w:rsidR="00AE309C" w:rsidRDefault="00AE309C">
      <w:pPr>
        <w:pStyle w:val="FootnoteText"/>
        <w:rPr>
          <w:rFonts w:cs="Garamond"/>
          <w:szCs w:val="20"/>
        </w:rPr>
      </w:pPr>
      <w:r>
        <w:rPr>
          <w:rStyle w:val="FootnoteReference"/>
        </w:rPr>
        <w:footnoteRef/>
      </w:r>
      <w:r>
        <w:rPr>
          <w:rFonts w:cs="Garamond"/>
          <w:szCs w:val="20"/>
        </w:rPr>
        <w:t xml:space="preserve"> el-Bihar, 94/94/12</w:t>
      </w:r>
    </w:p>
  </w:footnote>
  <w:footnote w:id="445">
    <w:p w:rsidR="00AE309C" w:rsidRDefault="00AE309C">
      <w:pPr>
        <w:pStyle w:val="FootnoteText"/>
        <w:rPr>
          <w:rFonts w:cs="Garamond"/>
          <w:szCs w:val="20"/>
        </w:rPr>
      </w:pPr>
      <w:r>
        <w:rPr>
          <w:rStyle w:val="FootnoteReference"/>
        </w:rPr>
        <w:footnoteRef/>
      </w:r>
      <w:r>
        <w:rPr>
          <w:rFonts w:cs="Garamond"/>
          <w:szCs w:val="20"/>
        </w:rPr>
        <w:t xml:space="preserve"> el-Kafi, 8/150/132</w:t>
      </w:r>
    </w:p>
  </w:footnote>
  <w:footnote w:id="446">
    <w:p w:rsidR="00AE309C" w:rsidRDefault="00AE309C">
      <w:pPr>
        <w:pStyle w:val="FootnoteText"/>
        <w:rPr>
          <w:rFonts w:cs="Garamond"/>
          <w:szCs w:val="20"/>
        </w:rPr>
      </w:pPr>
      <w:r>
        <w:rPr>
          <w:rStyle w:val="FootnoteReference"/>
        </w:rPr>
        <w:footnoteRef/>
      </w:r>
      <w:r>
        <w:rPr>
          <w:rFonts w:cs="Garamond"/>
          <w:szCs w:val="20"/>
        </w:rPr>
        <w:t xml:space="preserve"> Gurer’ul Hikem, 3241</w:t>
      </w:r>
    </w:p>
  </w:footnote>
  <w:footnote w:id="447">
    <w:p w:rsidR="00AE309C" w:rsidRDefault="00AE309C">
      <w:pPr>
        <w:pStyle w:val="FootnoteText"/>
        <w:rPr>
          <w:rFonts w:cs="Garamond"/>
          <w:szCs w:val="20"/>
        </w:rPr>
      </w:pPr>
      <w:r>
        <w:rPr>
          <w:rStyle w:val="FootnoteReference"/>
        </w:rPr>
        <w:footnoteRef/>
      </w:r>
      <w:r>
        <w:rPr>
          <w:rFonts w:cs="Garamond"/>
          <w:szCs w:val="20"/>
        </w:rPr>
        <w:t xml:space="preserve"> a. g. e. 3298</w:t>
      </w:r>
    </w:p>
  </w:footnote>
  <w:footnote w:id="448">
    <w:p w:rsidR="00AE309C" w:rsidRDefault="00AE309C">
      <w:pPr>
        <w:pStyle w:val="FootnoteText"/>
        <w:rPr>
          <w:rFonts w:cs="Garamond"/>
          <w:szCs w:val="20"/>
        </w:rPr>
      </w:pPr>
      <w:r>
        <w:rPr>
          <w:rStyle w:val="FootnoteReference"/>
        </w:rPr>
        <w:footnoteRef/>
      </w:r>
      <w:r>
        <w:rPr>
          <w:rFonts w:cs="Garamond"/>
          <w:szCs w:val="20"/>
        </w:rPr>
        <w:t xml:space="preserve"> a. g. e. 4488</w:t>
      </w:r>
    </w:p>
  </w:footnote>
  <w:footnote w:id="449">
    <w:p w:rsidR="00AE309C" w:rsidRDefault="00AE309C">
      <w:pPr>
        <w:pStyle w:val="FootnoteText"/>
        <w:rPr>
          <w:rFonts w:cs="Garamond"/>
          <w:szCs w:val="20"/>
        </w:rPr>
      </w:pPr>
      <w:r>
        <w:rPr>
          <w:rStyle w:val="FootnoteReference"/>
        </w:rPr>
        <w:footnoteRef/>
      </w:r>
      <w:r>
        <w:rPr>
          <w:rFonts w:cs="Garamond"/>
          <w:szCs w:val="20"/>
        </w:rPr>
        <w:t xml:space="preserve"> a. g. e. 5932</w:t>
      </w:r>
    </w:p>
  </w:footnote>
  <w:footnote w:id="45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16/66</w:t>
      </w:r>
    </w:p>
  </w:footnote>
  <w:footnote w:id="451">
    <w:p w:rsidR="00AE309C" w:rsidRDefault="00AE309C">
      <w:pPr>
        <w:pStyle w:val="FootnoteText"/>
        <w:rPr>
          <w:rFonts w:cs="Garamond"/>
          <w:szCs w:val="20"/>
        </w:rPr>
      </w:pPr>
      <w:r>
        <w:rPr>
          <w:rStyle w:val="FootnoteReference"/>
        </w:rPr>
        <w:footnoteRef/>
      </w:r>
      <w:r>
        <w:rPr>
          <w:rFonts w:cs="Garamond"/>
          <w:szCs w:val="20"/>
        </w:rPr>
        <w:t xml:space="preserve"> el-Bihar, 104/95/44</w:t>
      </w:r>
    </w:p>
  </w:footnote>
  <w:footnote w:id="452">
    <w:p w:rsidR="00AE309C" w:rsidRDefault="00AE309C">
      <w:pPr>
        <w:pStyle w:val="FootnoteText"/>
        <w:rPr>
          <w:rFonts w:cs="Garamond"/>
          <w:szCs w:val="20"/>
        </w:rPr>
      </w:pPr>
      <w:r>
        <w:rPr>
          <w:rStyle w:val="FootnoteReference"/>
        </w:rPr>
        <w:footnoteRef/>
      </w:r>
      <w:r>
        <w:rPr>
          <w:rFonts w:cs="Garamond"/>
          <w:szCs w:val="20"/>
        </w:rPr>
        <w:t xml:space="preserve"> a. g. e. 13/411/2</w:t>
      </w:r>
    </w:p>
  </w:footnote>
  <w:footnote w:id="453">
    <w:p w:rsidR="00AE309C" w:rsidRDefault="00AE309C">
      <w:pPr>
        <w:pStyle w:val="FootnoteText"/>
        <w:rPr>
          <w:rFonts w:cs="Garamond"/>
          <w:szCs w:val="20"/>
        </w:rPr>
      </w:pPr>
      <w:r>
        <w:rPr>
          <w:rStyle w:val="FootnoteReference"/>
        </w:rPr>
        <w:footnoteRef/>
      </w:r>
      <w:r>
        <w:rPr>
          <w:rFonts w:cs="Garamond"/>
          <w:szCs w:val="20"/>
        </w:rPr>
        <w:t xml:space="preserve"> Kenz’ul Ummal, 45391</w:t>
      </w:r>
    </w:p>
  </w:footnote>
  <w:footnote w:id="454">
    <w:p w:rsidR="00AE309C" w:rsidRDefault="00AE309C">
      <w:pPr>
        <w:pStyle w:val="FootnoteText"/>
        <w:rPr>
          <w:rFonts w:cs="Garamond"/>
          <w:szCs w:val="20"/>
        </w:rPr>
      </w:pPr>
      <w:r>
        <w:rPr>
          <w:rStyle w:val="FootnoteReference"/>
        </w:rPr>
        <w:footnoteRef/>
      </w:r>
      <w:r>
        <w:rPr>
          <w:rFonts w:cs="Garamond"/>
          <w:szCs w:val="20"/>
        </w:rPr>
        <w:t xml:space="preserve"> Mustedrek’ul Vesail, 12/201/13881</w:t>
      </w:r>
    </w:p>
  </w:footnote>
  <w:footnote w:id="455">
    <w:p w:rsidR="00AE309C" w:rsidRDefault="00AE309C">
      <w:pPr>
        <w:pStyle w:val="FootnoteText"/>
        <w:rPr>
          <w:rFonts w:cs="Garamond"/>
          <w:szCs w:val="20"/>
        </w:rPr>
      </w:pPr>
      <w:r>
        <w:rPr>
          <w:rStyle w:val="FootnoteReference"/>
        </w:rPr>
        <w:footnoteRef/>
      </w:r>
      <w:r>
        <w:rPr>
          <w:rFonts w:cs="Garamond"/>
          <w:szCs w:val="20"/>
        </w:rPr>
        <w:t xml:space="preserve"> a. g. e. 12/201/13882</w:t>
      </w:r>
    </w:p>
  </w:footnote>
  <w:footnote w:id="456">
    <w:p w:rsidR="00AE309C" w:rsidRDefault="00AE309C">
      <w:pPr>
        <w:pStyle w:val="FootnoteText"/>
        <w:rPr>
          <w:rFonts w:cs="Garamond"/>
          <w:szCs w:val="20"/>
        </w:rPr>
      </w:pPr>
      <w:r>
        <w:rPr>
          <w:rStyle w:val="FootnoteReference"/>
        </w:rPr>
        <w:footnoteRef/>
      </w:r>
      <w:r>
        <w:rPr>
          <w:rFonts w:cs="Garamond"/>
          <w:szCs w:val="20"/>
        </w:rPr>
        <w:t xml:space="preserve"> Kenz’ul Ummal, 4676 bak. Ma’ruf (2) 2688. Bölüm</w:t>
      </w:r>
    </w:p>
  </w:footnote>
  <w:footnote w:id="457">
    <w:p w:rsidR="00AE309C" w:rsidRDefault="00AE309C">
      <w:pPr>
        <w:pStyle w:val="FootnoteText"/>
        <w:rPr>
          <w:rFonts w:cs="Garamond"/>
          <w:szCs w:val="20"/>
        </w:rPr>
      </w:pPr>
      <w:r>
        <w:rPr>
          <w:rStyle w:val="FootnoteReference"/>
        </w:rPr>
        <w:footnoteRef/>
      </w:r>
      <w:r>
        <w:rPr>
          <w:rFonts w:cs="Garamond"/>
          <w:szCs w:val="20"/>
        </w:rPr>
        <w:t xml:space="preserve"> el-Kafi, 4/4/10</w:t>
      </w:r>
    </w:p>
  </w:footnote>
  <w:footnote w:id="458">
    <w:p w:rsidR="00AE309C" w:rsidRDefault="00AE309C">
      <w:pPr>
        <w:pStyle w:val="FootnoteText"/>
        <w:rPr>
          <w:rFonts w:cs="Garamond"/>
          <w:szCs w:val="20"/>
        </w:rPr>
      </w:pPr>
      <w:r>
        <w:rPr>
          <w:rStyle w:val="FootnoteReference"/>
        </w:rPr>
        <w:footnoteRef/>
      </w:r>
      <w:r>
        <w:rPr>
          <w:rFonts w:cs="Garamond"/>
          <w:szCs w:val="20"/>
        </w:rPr>
        <w:t xml:space="preserve"> Kenz’ul Ummal, 45330</w:t>
      </w:r>
    </w:p>
  </w:footnote>
  <w:footnote w:id="459">
    <w:p w:rsidR="00AE309C" w:rsidRDefault="00AE309C">
      <w:pPr>
        <w:pStyle w:val="FootnoteText"/>
        <w:rPr>
          <w:rFonts w:cs="Garamond"/>
          <w:szCs w:val="20"/>
        </w:rPr>
      </w:pPr>
      <w:r>
        <w:rPr>
          <w:rStyle w:val="FootnoteReference"/>
        </w:rPr>
        <w:footnoteRef/>
      </w:r>
      <w:r>
        <w:rPr>
          <w:rFonts w:cs="Garamond"/>
          <w:szCs w:val="20"/>
        </w:rPr>
        <w:t xml:space="preserve"> Tenbih’ul Havatir, 2/155 </w:t>
      </w:r>
    </w:p>
  </w:footnote>
  <w:footnote w:id="460">
    <w:p w:rsidR="00AE309C" w:rsidRDefault="00AE309C">
      <w:pPr>
        <w:pStyle w:val="FootnoteText"/>
        <w:rPr>
          <w:rFonts w:cs="Garamond"/>
          <w:szCs w:val="20"/>
        </w:rPr>
      </w:pPr>
      <w:r>
        <w:rPr>
          <w:rStyle w:val="FootnoteReference"/>
        </w:rPr>
        <w:footnoteRef/>
      </w:r>
      <w:r>
        <w:rPr>
          <w:rFonts w:cs="Garamond"/>
          <w:szCs w:val="20"/>
        </w:rPr>
        <w:t xml:space="preserve"> el-Bihar, 103/162/6</w:t>
      </w:r>
    </w:p>
  </w:footnote>
  <w:footnote w:id="461">
    <w:p w:rsidR="00AE309C" w:rsidRDefault="00AE309C">
      <w:pPr>
        <w:pStyle w:val="FootnoteText"/>
        <w:rPr>
          <w:rFonts w:cs="Garamond"/>
          <w:szCs w:val="20"/>
        </w:rPr>
      </w:pPr>
      <w:r>
        <w:rPr>
          <w:rStyle w:val="FootnoteReference"/>
        </w:rPr>
        <w:footnoteRef/>
      </w:r>
      <w:r>
        <w:rPr>
          <w:rFonts w:cs="Garamond"/>
          <w:szCs w:val="20"/>
        </w:rPr>
        <w:t xml:space="preserve"> a. g. e. 104/94/36</w:t>
      </w:r>
    </w:p>
  </w:footnote>
  <w:footnote w:id="462">
    <w:p w:rsidR="00AE309C" w:rsidRDefault="00AE309C">
      <w:pPr>
        <w:pStyle w:val="FootnoteText"/>
        <w:rPr>
          <w:rFonts w:cs="Garamond"/>
          <w:szCs w:val="20"/>
        </w:rPr>
      </w:pPr>
      <w:r>
        <w:rPr>
          <w:rStyle w:val="FootnoteReference"/>
        </w:rPr>
        <w:footnoteRef/>
      </w:r>
      <w:r>
        <w:rPr>
          <w:rFonts w:cs="Garamond"/>
          <w:szCs w:val="20"/>
        </w:rPr>
        <w:t xml:space="preserve"> Mekarim’ul Ahlak, 1/478/1648</w:t>
      </w:r>
    </w:p>
  </w:footnote>
  <w:footnote w:id="463">
    <w:p w:rsidR="00AE309C" w:rsidRDefault="00AE309C">
      <w:pPr>
        <w:pStyle w:val="FootnoteText"/>
        <w:rPr>
          <w:rFonts w:cs="Garamond"/>
          <w:szCs w:val="20"/>
        </w:rPr>
      </w:pPr>
      <w:r>
        <w:rPr>
          <w:rStyle w:val="FootnoteReference"/>
        </w:rPr>
        <w:footnoteRef/>
      </w:r>
      <w:r>
        <w:rPr>
          <w:rFonts w:cs="Garamond"/>
          <w:szCs w:val="20"/>
        </w:rPr>
        <w:t xml:space="preserve"> el-Bihar, 104/95/40</w:t>
      </w:r>
    </w:p>
  </w:footnote>
  <w:footnote w:id="464">
    <w:p w:rsidR="00AE309C" w:rsidRDefault="00AE309C">
      <w:pPr>
        <w:pStyle w:val="FootnoteText"/>
        <w:rPr>
          <w:rFonts w:cs="Garamond"/>
          <w:szCs w:val="20"/>
        </w:rPr>
      </w:pPr>
      <w:r>
        <w:rPr>
          <w:rStyle w:val="FootnoteReference"/>
        </w:rPr>
        <w:footnoteRef/>
      </w:r>
      <w:r>
        <w:rPr>
          <w:rFonts w:cs="Garamond"/>
          <w:szCs w:val="20"/>
        </w:rPr>
        <w:t xml:space="preserve"> Mekarim’ul Ahlak, 1/478/1649</w:t>
      </w:r>
    </w:p>
  </w:footnote>
  <w:footnote w:id="465">
    <w:p w:rsidR="00AE309C" w:rsidRDefault="00AE309C">
      <w:pPr>
        <w:pStyle w:val="FootnoteText"/>
        <w:rPr>
          <w:rFonts w:cs="Garamond"/>
          <w:szCs w:val="20"/>
        </w:rPr>
      </w:pPr>
      <w:r>
        <w:rPr>
          <w:rStyle w:val="FootnoteReference"/>
        </w:rPr>
        <w:footnoteRef/>
      </w:r>
      <w:r>
        <w:rPr>
          <w:rFonts w:cs="Garamond"/>
          <w:szCs w:val="20"/>
        </w:rPr>
        <w:t xml:space="preserve"> el-Bihar, 104/99/74</w:t>
      </w:r>
    </w:p>
  </w:footnote>
  <w:footnote w:id="466">
    <w:p w:rsidR="00AE309C" w:rsidRDefault="00AE309C">
      <w:pPr>
        <w:pStyle w:val="FootnoteText"/>
        <w:rPr>
          <w:rFonts w:cs="Garamond"/>
          <w:szCs w:val="20"/>
        </w:rPr>
      </w:pPr>
      <w:r>
        <w:rPr>
          <w:rStyle w:val="FootnoteReference"/>
        </w:rPr>
        <w:footnoteRef/>
      </w:r>
      <w:r>
        <w:rPr>
          <w:rFonts w:cs="Garamond"/>
          <w:szCs w:val="20"/>
        </w:rPr>
        <w:t xml:space="preserve"> a. g. e. 79/102/2</w:t>
      </w:r>
    </w:p>
  </w:footnote>
  <w:footnote w:id="467">
    <w:p w:rsidR="00AE309C" w:rsidRDefault="00AE309C">
      <w:pPr>
        <w:pStyle w:val="FootnoteText"/>
        <w:rPr>
          <w:rFonts w:cs="Garamond"/>
          <w:szCs w:val="20"/>
        </w:rPr>
      </w:pPr>
      <w:r>
        <w:rPr>
          <w:rStyle w:val="FootnoteReference"/>
        </w:rPr>
        <w:footnoteRef/>
      </w:r>
      <w:r>
        <w:rPr>
          <w:rFonts w:cs="Garamond"/>
          <w:szCs w:val="20"/>
        </w:rPr>
        <w:t xml:space="preserve"> Gurer’ul Hikem, 10529</w:t>
      </w:r>
    </w:p>
  </w:footnote>
  <w:footnote w:id="468">
    <w:p w:rsidR="00AE309C" w:rsidRDefault="00AE309C">
      <w:pPr>
        <w:pStyle w:val="FootnoteText"/>
        <w:rPr>
          <w:rFonts w:cs="Garamond"/>
          <w:szCs w:val="20"/>
        </w:rPr>
      </w:pPr>
      <w:r>
        <w:rPr>
          <w:rStyle w:val="FootnoteReference"/>
        </w:rPr>
        <w:footnoteRef/>
      </w:r>
      <w:r>
        <w:rPr>
          <w:rFonts w:cs="Garamond"/>
          <w:szCs w:val="20"/>
        </w:rPr>
        <w:t xml:space="preserve"> a. g. e. 10412</w:t>
      </w:r>
    </w:p>
  </w:footnote>
  <w:footnote w:id="469">
    <w:p w:rsidR="00AE309C" w:rsidRDefault="00AE309C">
      <w:pPr>
        <w:pStyle w:val="FootnoteText"/>
        <w:rPr>
          <w:rFonts w:cs="Garamond"/>
          <w:szCs w:val="20"/>
        </w:rPr>
      </w:pPr>
      <w:r>
        <w:rPr>
          <w:rStyle w:val="FootnoteReference"/>
        </w:rPr>
        <w:footnoteRef/>
      </w:r>
      <w:r>
        <w:rPr>
          <w:rFonts w:cs="Garamond"/>
          <w:szCs w:val="20"/>
        </w:rPr>
        <w:t xml:space="preserve"> Tuhef’ul Ukul, 87</w:t>
      </w:r>
    </w:p>
  </w:footnote>
  <w:footnote w:id="470">
    <w:p w:rsidR="00AE309C" w:rsidRDefault="00AE309C">
      <w:pPr>
        <w:pStyle w:val="FootnoteText"/>
        <w:rPr>
          <w:rFonts w:cs="Garamond"/>
          <w:szCs w:val="20"/>
        </w:rPr>
      </w:pPr>
      <w:r>
        <w:rPr>
          <w:rStyle w:val="FootnoteReference"/>
        </w:rPr>
        <w:footnoteRef/>
      </w:r>
      <w:r>
        <w:rPr>
          <w:rFonts w:cs="Garamond"/>
          <w:szCs w:val="20"/>
        </w:rPr>
        <w:t xml:space="preserve"> Tuhef’ul Ukul, 130</w:t>
      </w:r>
    </w:p>
  </w:footnote>
  <w:footnote w:id="471">
    <w:p w:rsidR="00AE309C" w:rsidRDefault="00AE309C">
      <w:pPr>
        <w:pStyle w:val="FootnoteText"/>
        <w:rPr>
          <w:rFonts w:cs="Garamond"/>
          <w:szCs w:val="20"/>
        </w:rPr>
      </w:pPr>
      <w:r>
        <w:rPr>
          <w:rStyle w:val="FootnoteReference"/>
        </w:rPr>
        <w:footnoteRef/>
      </w:r>
      <w:r>
        <w:rPr>
          <w:rFonts w:cs="Garamond"/>
          <w:szCs w:val="20"/>
        </w:rPr>
        <w:t xml:space="preserve"> el-Bihar, 78/82/81</w:t>
      </w:r>
    </w:p>
  </w:footnote>
  <w:footnote w:id="472">
    <w:p w:rsidR="00AE309C" w:rsidRDefault="00AE309C">
      <w:pPr>
        <w:pStyle w:val="FootnoteText"/>
        <w:rPr>
          <w:rFonts w:cs="Garamond"/>
          <w:szCs w:val="20"/>
        </w:rPr>
      </w:pPr>
      <w:r>
        <w:rPr>
          <w:rStyle w:val="FootnoteReference"/>
        </w:rPr>
        <w:footnoteRef/>
      </w:r>
      <w:r>
        <w:rPr>
          <w:rFonts w:cs="Garamond"/>
          <w:szCs w:val="20"/>
        </w:rPr>
        <w:t xml:space="preserve"> a. g. e. 77/211/1</w:t>
      </w:r>
    </w:p>
  </w:footnote>
  <w:footnote w:id="473">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16/113</w:t>
      </w:r>
    </w:p>
  </w:footnote>
  <w:footnote w:id="474">
    <w:p w:rsidR="00AE309C" w:rsidRDefault="00AE309C">
      <w:pPr>
        <w:pStyle w:val="FootnoteText"/>
        <w:rPr>
          <w:rFonts w:cs="Garamond"/>
          <w:szCs w:val="20"/>
        </w:rPr>
      </w:pPr>
      <w:r>
        <w:rPr>
          <w:rStyle w:val="FootnoteReference"/>
        </w:rPr>
        <w:footnoteRef/>
      </w:r>
      <w:r>
        <w:rPr>
          <w:rFonts w:cs="Garamond"/>
          <w:szCs w:val="20"/>
        </w:rPr>
        <w:t xml:space="preserve"> Gurer’ul Hikem, 4103</w:t>
      </w:r>
    </w:p>
  </w:footnote>
  <w:footnote w:id="475">
    <w:p w:rsidR="00AE309C" w:rsidRDefault="00AE309C">
      <w:pPr>
        <w:pStyle w:val="FootnoteText"/>
        <w:rPr>
          <w:rFonts w:cs="Garamond"/>
          <w:szCs w:val="20"/>
        </w:rPr>
      </w:pPr>
      <w:r>
        <w:rPr>
          <w:rStyle w:val="FootnoteReference"/>
        </w:rPr>
        <w:footnoteRef/>
      </w:r>
      <w:r>
        <w:rPr>
          <w:rFonts w:cs="Garamond"/>
          <w:szCs w:val="20"/>
        </w:rPr>
        <w:t xml:space="preserve"> a. g. e. 6328-6329</w:t>
      </w:r>
    </w:p>
  </w:footnote>
  <w:footnote w:id="476">
    <w:p w:rsidR="00AE309C" w:rsidRDefault="00AE309C">
      <w:pPr>
        <w:pStyle w:val="FootnoteText"/>
        <w:rPr>
          <w:rFonts w:cs="Garamond"/>
          <w:szCs w:val="20"/>
        </w:rPr>
      </w:pPr>
      <w:r>
        <w:rPr>
          <w:rStyle w:val="FootnoteReference"/>
        </w:rPr>
        <w:footnoteRef/>
      </w:r>
      <w:r>
        <w:rPr>
          <w:rFonts w:cs="Garamond"/>
          <w:szCs w:val="20"/>
        </w:rPr>
        <w:t xml:space="preserve"> a. g. e. 1161</w:t>
      </w:r>
    </w:p>
  </w:footnote>
  <w:footnote w:id="47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18/410</w:t>
      </w:r>
    </w:p>
  </w:footnote>
  <w:footnote w:id="478">
    <w:p w:rsidR="00AE309C" w:rsidRDefault="00AE309C">
      <w:pPr>
        <w:pStyle w:val="FootnoteText"/>
        <w:rPr>
          <w:rFonts w:cs="Garamond"/>
          <w:szCs w:val="20"/>
        </w:rPr>
      </w:pPr>
      <w:r>
        <w:rPr>
          <w:rStyle w:val="FootnoteReference"/>
        </w:rPr>
        <w:footnoteRef/>
      </w:r>
      <w:r>
        <w:rPr>
          <w:rFonts w:cs="Garamond"/>
          <w:szCs w:val="20"/>
        </w:rPr>
        <w:t xml:space="preserve"> el-Bihar, 71/427/76</w:t>
      </w:r>
    </w:p>
  </w:footnote>
  <w:footnote w:id="479">
    <w:p w:rsidR="00AE309C" w:rsidRDefault="00AE309C">
      <w:pPr>
        <w:pStyle w:val="FootnoteText"/>
        <w:rPr>
          <w:rFonts w:cs="Garamond"/>
          <w:szCs w:val="20"/>
        </w:rPr>
      </w:pPr>
      <w:r>
        <w:rPr>
          <w:rStyle w:val="FootnoteReference"/>
        </w:rPr>
        <w:footnoteRef/>
      </w:r>
      <w:r>
        <w:rPr>
          <w:rFonts w:cs="Garamond"/>
          <w:szCs w:val="20"/>
        </w:rPr>
        <w:t xml:space="preserve"> Gurer’ul Hikem, 2304</w:t>
      </w:r>
    </w:p>
  </w:footnote>
  <w:footnote w:id="480">
    <w:p w:rsidR="00AE309C" w:rsidRDefault="00AE309C">
      <w:pPr>
        <w:pStyle w:val="FootnoteText"/>
        <w:rPr>
          <w:rFonts w:cs="Garamond"/>
          <w:szCs w:val="20"/>
        </w:rPr>
      </w:pPr>
      <w:r>
        <w:rPr>
          <w:rStyle w:val="FootnoteReference"/>
        </w:rPr>
        <w:footnoteRef/>
      </w:r>
      <w:r>
        <w:rPr>
          <w:rFonts w:cs="Garamond"/>
          <w:szCs w:val="20"/>
        </w:rPr>
        <w:t xml:space="preserve"> el-Kafi, 1/266/4</w:t>
      </w:r>
    </w:p>
  </w:footnote>
  <w:footnote w:id="481">
    <w:p w:rsidR="00AE309C" w:rsidRDefault="00AE309C">
      <w:pPr>
        <w:pStyle w:val="FootnoteText"/>
        <w:rPr>
          <w:rFonts w:cs="Garamond"/>
          <w:szCs w:val="20"/>
        </w:rPr>
      </w:pPr>
      <w:r>
        <w:rPr>
          <w:rStyle w:val="FootnoteReference"/>
        </w:rPr>
        <w:footnoteRef/>
      </w:r>
      <w:r>
        <w:rPr>
          <w:rFonts w:cs="Garamond"/>
          <w:szCs w:val="20"/>
        </w:rPr>
        <w:t xml:space="preserve"> el-Bihar, 17/8/11</w:t>
      </w:r>
    </w:p>
  </w:footnote>
  <w:footnote w:id="482">
    <w:p w:rsidR="00AE309C" w:rsidRDefault="00AE309C">
      <w:pPr>
        <w:pStyle w:val="FootnoteText"/>
        <w:rPr>
          <w:rFonts w:cs="Garamond"/>
          <w:szCs w:val="20"/>
        </w:rPr>
      </w:pPr>
      <w:r>
        <w:rPr>
          <w:rStyle w:val="FootnoteReference"/>
        </w:rPr>
        <w:footnoteRef/>
      </w:r>
      <w:r>
        <w:rPr>
          <w:rFonts w:cs="Garamond"/>
          <w:szCs w:val="20"/>
        </w:rPr>
        <w:t xml:space="preserve"> Besair’ud Derecat, 378/3</w:t>
      </w:r>
    </w:p>
  </w:footnote>
  <w:footnote w:id="483">
    <w:p w:rsidR="00AE309C" w:rsidRDefault="00AE309C">
      <w:pPr>
        <w:pStyle w:val="FootnoteText"/>
        <w:rPr>
          <w:rFonts w:cs="Garamond"/>
          <w:szCs w:val="20"/>
        </w:rPr>
      </w:pPr>
      <w:r>
        <w:rPr>
          <w:rStyle w:val="FootnoteReference"/>
        </w:rPr>
        <w:footnoteRef/>
      </w:r>
      <w:r>
        <w:rPr>
          <w:rFonts w:cs="Garamond"/>
          <w:szCs w:val="20"/>
        </w:rPr>
        <w:t xml:space="preserve"> Nur’us Sakaleyn, 5/389/13</w:t>
      </w:r>
    </w:p>
  </w:footnote>
  <w:footnote w:id="484">
    <w:p w:rsidR="00AE309C" w:rsidRDefault="00AE309C">
      <w:pPr>
        <w:pStyle w:val="FootnoteText"/>
        <w:rPr>
          <w:rFonts w:cs="Garamond"/>
          <w:szCs w:val="20"/>
        </w:rPr>
      </w:pPr>
      <w:r>
        <w:rPr>
          <w:rStyle w:val="FootnoteReference"/>
        </w:rPr>
        <w:footnoteRef/>
      </w:r>
      <w:r>
        <w:rPr>
          <w:rFonts w:cs="Garamond"/>
          <w:szCs w:val="20"/>
        </w:rPr>
        <w:t xml:space="preserve"> a. g. e. 392/29</w:t>
      </w:r>
    </w:p>
  </w:footnote>
  <w:footnote w:id="485">
    <w:p w:rsidR="00AE309C" w:rsidRDefault="00AE309C">
      <w:pPr>
        <w:pStyle w:val="FootnoteText"/>
        <w:rPr>
          <w:rFonts w:cs="Garamond"/>
          <w:szCs w:val="20"/>
        </w:rPr>
      </w:pPr>
      <w:r>
        <w:rPr>
          <w:rStyle w:val="FootnoteReference"/>
        </w:rPr>
        <w:footnoteRef/>
      </w:r>
      <w:r>
        <w:rPr>
          <w:rFonts w:cs="Garamond"/>
          <w:szCs w:val="20"/>
        </w:rPr>
        <w:t xml:space="preserve"> el-Bihar, 16/231/35</w:t>
      </w:r>
    </w:p>
  </w:footnote>
  <w:footnote w:id="486">
    <w:p w:rsidR="00AE309C" w:rsidRDefault="00AE309C">
      <w:pPr>
        <w:pStyle w:val="FootnoteText"/>
        <w:rPr>
          <w:rFonts w:cs="Garamond"/>
          <w:szCs w:val="20"/>
        </w:rPr>
      </w:pPr>
      <w:r>
        <w:rPr>
          <w:rStyle w:val="FootnoteReference"/>
        </w:rPr>
        <w:footnoteRef/>
      </w:r>
      <w:r>
        <w:rPr>
          <w:rFonts w:cs="Garamond"/>
          <w:szCs w:val="20"/>
        </w:rPr>
        <w:t xml:space="preserve"> a. g. e. 77/267/1</w:t>
      </w:r>
    </w:p>
  </w:footnote>
  <w:footnote w:id="487">
    <w:p w:rsidR="00AE309C" w:rsidRDefault="00AE309C">
      <w:pPr>
        <w:pStyle w:val="FootnoteText"/>
        <w:rPr>
          <w:rFonts w:cs="Garamond"/>
          <w:szCs w:val="20"/>
        </w:rPr>
      </w:pPr>
      <w:r>
        <w:rPr>
          <w:rStyle w:val="FootnoteReference"/>
        </w:rPr>
        <w:footnoteRef/>
      </w:r>
      <w:r>
        <w:rPr>
          <w:rFonts w:cs="Garamond"/>
          <w:szCs w:val="20"/>
        </w:rPr>
        <w:t xml:space="preserve"> a. g. e. 92/214/13</w:t>
      </w:r>
    </w:p>
  </w:footnote>
  <w:footnote w:id="488">
    <w:p w:rsidR="00AE309C" w:rsidRDefault="00AE309C">
      <w:pPr>
        <w:pStyle w:val="FootnoteText"/>
        <w:rPr>
          <w:rFonts w:cs="Garamond"/>
          <w:szCs w:val="20"/>
        </w:rPr>
      </w:pPr>
      <w:r>
        <w:rPr>
          <w:rStyle w:val="FootnoteReference"/>
        </w:rPr>
        <w:footnoteRef/>
      </w:r>
      <w:r>
        <w:rPr>
          <w:rFonts w:cs="Garamond"/>
          <w:szCs w:val="20"/>
        </w:rPr>
        <w:t xml:space="preserve"> a. g. e. 71/348/17</w:t>
      </w:r>
    </w:p>
  </w:footnote>
  <w:footnote w:id="489">
    <w:p w:rsidR="00AE309C" w:rsidRDefault="00AE309C">
      <w:pPr>
        <w:pStyle w:val="FootnoteText"/>
        <w:rPr>
          <w:rFonts w:cs="Garamond"/>
          <w:szCs w:val="20"/>
        </w:rPr>
      </w:pPr>
      <w:r>
        <w:rPr>
          <w:rStyle w:val="FootnoteReference"/>
        </w:rPr>
        <w:footnoteRef/>
      </w:r>
      <w:r>
        <w:rPr>
          <w:rFonts w:cs="Garamond"/>
          <w:szCs w:val="20"/>
        </w:rPr>
        <w:t xml:space="preserve"> Metalib’us Suul, 55</w:t>
      </w:r>
    </w:p>
  </w:footnote>
  <w:footnote w:id="490">
    <w:p w:rsidR="00AE309C" w:rsidRDefault="00AE309C">
      <w:pPr>
        <w:pStyle w:val="FootnoteText"/>
        <w:rPr>
          <w:rFonts w:cs="Garamond"/>
          <w:szCs w:val="20"/>
        </w:rPr>
      </w:pPr>
      <w:r>
        <w:rPr>
          <w:rStyle w:val="FootnoteReference"/>
        </w:rPr>
        <w:footnoteRef/>
      </w:r>
      <w:r>
        <w:rPr>
          <w:rFonts w:cs="Garamond"/>
          <w:szCs w:val="20"/>
        </w:rPr>
        <w:t xml:space="preserve"> Gurer’ul Hikem, 9001</w:t>
      </w:r>
    </w:p>
  </w:footnote>
  <w:footnote w:id="491">
    <w:p w:rsidR="00AE309C" w:rsidRDefault="00AE309C">
      <w:pPr>
        <w:pStyle w:val="FootnoteText"/>
        <w:rPr>
          <w:rFonts w:cs="Garamond"/>
          <w:szCs w:val="20"/>
        </w:rPr>
      </w:pPr>
      <w:r>
        <w:rPr>
          <w:rStyle w:val="FootnoteReference"/>
        </w:rPr>
        <w:footnoteRef/>
      </w:r>
      <w:r>
        <w:rPr>
          <w:rFonts w:cs="Garamond"/>
          <w:szCs w:val="20"/>
        </w:rPr>
        <w:t xml:space="preserve"> Nezhet’un-Nazir, 144/3</w:t>
      </w:r>
    </w:p>
  </w:footnote>
  <w:footnote w:id="492">
    <w:p w:rsidR="00AE309C" w:rsidRDefault="00AE309C">
      <w:pPr>
        <w:pStyle w:val="FootnoteText"/>
        <w:rPr>
          <w:rFonts w:cs="Garamond"/>
          <w:szCs w:val="20"/>
        </w:rPr>
      </w:pPr>
      <w:r>
        <w:rPr>
          <w:rStyle w:val="FootnoteReference"/>
        </w:rPr>
        <w:footnoteRef/>
      </w:r>
      <w:r>
        <w:rPr>
          <w:rFonts w:cs="Garamond"/>
          <w:szCs w:val="20"/>
        </w:rPr>
        <w:t xml:space="preserve"> el-Bihar, 81/198/55</w:t>
      </w:r>
    </w:p>
  </w:footnote>
  <w:footnote w:id="493">
    <w:p w:rsidR="00AE309C" w:rsidRDefault="00AE309C">
      <w:pPr>
        <w:pStyle w:val="FootnoteText"/>
        <w:rPr>
          <w:rFonts w:cs="Garamond"/>
          <w:szCs w:val="20"/>
        </w:rPr>
      </w:pPr>
      <w:r>
        <w:rPr>
          <w:rStyle w:val="FootnoteReference"/>
        </w:rPr>
        <w:footnoteRef/>
      </w:r>
      <w:r>
        <w:rPr>
          <w:rFonts w:cs="Garamond"/>
          <w:szCs w:val="20"/>
        </w:rPr>
        <w:t xml:space="preserve"> İmam Hüseyin (a.s) Allah’ın tedr</w:t>
      </w:r>
      <w:r>
        <w:rPr>
          <w:rFonts w:cs="Garamond"/>
          <w:szCs w:val="20"/>
        </w:rPr>
        <w:t>i</w:t>
      </w:r>
      <w:r>
        <w:rPr>
          <w:rFonts w:cs="Garamond"/>
          <w:szCs w:val="20"/>
        </w:rPr>
        <w:t>cen cezalandırması hususunda şöyle buyurmuştur: “Allah’ın tedricen cez</w:t>
      </w:r>
      <w:r>
        <w:rPr>
          <w:rFonts w:cs="Garamond"/>
          <w:szCs w:val="20"/>
        </w:rPr>
        <w:t>a</w:t>
      </w:r>
      <w:r>
        <w:rPr>
          <w:rFonts w:cs="Garamond"/>
          <w:szCs w:val="20"/>
        </w:rPr>
        <w:t>landırması ona birçok nimetler verdiği halde şükrünü unu</w:t>
      </w:r>
      <w:r>
        <w:rPr>
          <w:rFonts w:cs="Garamond"/>
          <w:szCs w:val="20"/>
        </w:rPr>
        <w:t>t</w:t>
      </w:r>
      <w:r>
        <w:rPr>
          <w:rFonts w:cs="Garamond"/>
          <w:szCs w:val="20"/>
        </w:rPr>
        <w:t>turması şeklindedir. (Tuhef’ul Ukul, 25/7)</w:t>
      </w:r>
    </w:p>
  </w:footnote>
  <w:footnote w:id="494">
    <w:p w:rsidR="00AE309C" w:rsidRDefault="00AE309C">
      <w:pPr>
        <w:pStyle w:val="FootnoteText"/>
        <w:rPr>
          <w:rFonts w:cs="Garamond"/>
          <w:szCs w:val="20"/>
        </w:rPr>
      </w:pPr>
      <w:r>
        <w:rPr>
          <w:rStyle w:val="FootnoteReference"/>
        </w:rPr>
        <w:footnoteRef/>
      </w:r>
      <w:r>
        <w:rPr>
          <w:rFonts w:cs="Garamond"/>
          <w:szCs w:val="20"/>
        </w:rPr>
        <w:t xml:space="preserve"> a. g. e. 78/127/9</w:t>
      </w:r>
    </w:p>
  </w:footnote>
  <w:footnote w:id="495">
    <w:p w:rsidR="00AE309C" w:rsidRDefault="00AE309C">
      <w:pPr>
        <w:pStyle w:val="FootnoteText"/>
        <w:rPr>
          <w:rFonts w:cs="Garamond"/>
          <w:szCs w:val="20"/>
        </w:rPr>
      </w:pPr>
      <w:r>
        <w:rPr>
          <w:rStyle w:val="FootnoteReference"/>
        </w:rPr>
        <w:footnoteRef/>
      </w:r>
      <w:r>
        <w:rPr>
          <w:rFonts w:cs="Garamond"/>
          <w:szCs w:val="20"/>
        </w:rPr>
        <w:t xml:space="preserve"> İkbal’ul A’mal, 1/157</w:t>
      </w:r>
    </w:p>
  </w:footnote>
  <w:footnote w:id="496">
    <w:p w:rsidR="00AE309C" w:rsidRDefault="00AE309C">
      <w:pPr>
        <w:pStyle w:val="FootnoteText"/>
        <w:rPr>
          <w:rFonts w:cs="Garamond"/>
          <w:szCs w:val="20"/>
        </w:rPr>
      </w:pPr>
      <w:r>
        <w:rPr>
          <w:rStyle w:val="FootnoteReference"/>
        </w:rPr>
        <w:footnoteRef/>
      </w:r>
      <w:r>
        <w:rPr>
          <w:rFonts w:cs="Garamond"/>
          <w:szCs w:val="20"/>
        </w:rPr>
        <w:t xml:space="preserve"> Sevab’ul A’mal, 266/1</w:t>
      </w:r>
    </w:p>
  </w:footnote>
  <w:footnote w:id="497">
    <w:p w:rsidR="00AE309C" w:rsidRDefault="00AE309C">
      <w:pPr>
        <w:pStyle w:val="FootnoteText"/>
        <w:rPr>
          <w:rFonts w:cs="Garamond"/>
          <w:szCs w:val="20"/>
        </w:rPr>
      </w:pPr>
      <w:r>
        <w:rPr>
          <w:rStyle w:val="FootnoteReference"/>
        </w:rPr>
        <w:footnoteRef/>
      </w:r>
      <w:r>
        <w:rPr>
          <w:rFonts w:cs="Garamond"/>
          <w:szCs w:val="20"/>
        </w:rPr>
        <w:t xml:space="preserve"> Kenz’ul Ummal, 20954</w:t>
      </w:r>
    </w:p>
  </w:footnote>
  <w:footnote w:id="498">
    <w:p w:rsidR="00AE309C" w:rsidRDefault="00AE309C">
      <w:pPr>
        <w:pStyle w:val="FootnoteText"/>
        <w:rPr>
          <w:rFonts w:cs="Garamond"/>
          <w:szCs w:val="20"/>
        </w:rPr>
      </w:pPr>
      <w:r>
        <w:rPr>
          <w:rStyle w:val="FootnoteReference"/>
        </w:rPr>
        <w:footnoteRef/>
      </w:r>
      <w:r>
        <w:rPr>
          <w:rFonts w:cs="Garamond"/>
          <w:szCs w:val="20"/>
        </w:rPr>
        <w:t xml:space="preserve"> a. g. e. 20951</w:t>
      </w:r>
    </w:p>
  </w:footnote>
  <w:footnote w:id="499">
    <w:p w:rsidR="00AE309C" w:rsidRDefault="00AE309C">
      <w:pPr>
        <w:pStyle w:val="FootnoteText"/>
        <w:rPr>
          <w:rFonts w:cs="Garamond"/>
          <w:szCs w:val="20"/>
        </w:rPr>
      </w:pPr>
      <w:r>
        <w:rPr>
          <w:rStyle w:val="FootnoteReference"/>
        </w:rPr>
        <w:footnoteRef/>
      </w:r>
      <w:r>
        <w:rPr>
          <w:rFonts w:cs="Garamond"/>
          <w:szCs w:val="20"/>
        </w:rPr>
        <w:t xml:space="preserve"> a. g. e. 20934</w:t>
      </w:r>
    </w:p>
  </w:footnote>
  <w:footnote w:id="500">
    <w:p w:rsidR="00AE309C" w:rsidRDefault="00AE309C">
      <w:pPr>
        <w:pStyle w:val="FootnoteText"/>
        <w:rPr>
          <w:rFonts w:cs="Garamond"/>
          <w:szCs w:val="20"/>
        </w:rPr>
      </w:pPr>
      <w:r>
        <w:rPr>
          <w:rStyle w:val="FootnoteReference"/>
        </w:rPr>
        <w:footnoteRef/>
      </w:r>
      <w:r>
        <w:rPr>
          <w:rFonts w:cs="Garamond"/>
          <w:szCs w:val="20"/>
        </w:rPr>
        <w:t xml:space="preserve"> el-Bihar, 84/104/2, el-Muknia, 98</w:t>
      </w:r>
    </w:p>
  </w:footnote>
  <w:footnote w:id="501">
    <w:p w:rsidR="00AE309C" w:rsidRDefault="00AE309C">
      <w:pPr>
        <w:pStyle w:val="FootnoteText"/>
        <w:rPr>
          <w:rFonts w:cs="Garamond"/>
          <w:szCs w:val="20"/>
        </w:rPr>
      </w:pPr>
      <w:r>
        <w:rPr>
          <w:rStyle w:val="FootnoteReference"/>
        </w:rPr>
        <w:footnoteRef/>
      </w:r>
      <w:r>
        <w:rPr>
          <w:rFonts w:cs="Garamond"/>
          <w:szCs w:val="20"/>
        </w:rPr>
        <w:t xml:space="preserve"> Kenz’ul Ummal, 20930</w:t>
      </w:r>
    </w:p>
  </w:footnote>
  <w:footnote w:id="502">
    <w:p w:rsidR="00AE309C" w:rsidRDefault="00AE309C">
      <w:pPr>
        <w:pStyle w:val="FootnoteText"/>
        <w:rPr>
          <w:rFonts w:cs="Garamond"/>
          <w:szCs w:val="20"/>
        </w:rPr>
      </w:pPr>
      <w:r>
        <w:rPr>
          <w:rStyle w:val="FootnoteReference"/>
        </w:rPr>
        <w:footnoteRef/>
      </w:r>
      <w:r>
        <w:rPr>
          <w:rFonts w:cs="Garamond"/>
          <w:szCs w:val="20"/>
        </w:rPr>
        <w:t xml:space="preserve"> a. g. e. 20931</w:t>
      </w:r>
    </w:p>
  </w:footnote>
  <w:footnote w:id="503">
    <w:p w:rsidR="00AE309C" w:rsidRDefault="00AE309C">
      <w:pPr>
        <w:pStyle w:val="FootnoteText"/>
        <w:rPr>
          <w:rFonts w:cs="Garamond"/>
          <w:szCs w:val="20"/>
        </w:rPr>
      </w:pPr>
      <w:r>
        <w:rPr>
          <w:rStyle w:val="FootnoteReference"/>
        </w:rPr>
        <w:footnoteRef/>
      </w:r>
      <w:r>
        <w:rPr>
          <w:rFonts w:cs="Garamond"/>
          <w:szCs w:val="20"/>
        </w:rPr>
        <w:t xml:space="preserve"> el-Bihar, 74/7/1</w:t>
      </w:r>
    </w:p>
  </w:footnote>
  <w:footnote w:id="504">
    <w:p w:rsidR="00AE309C" w:rsidRDefault="00AE309C">
      <w:pPr>
        <w:pStyle w:val="FootnoteText"/>
        <w:rPr>
          <w:rFonts w:cs="Garamond"/>
          <w:szCs w:val="20"/>
        </w:rPr>
      </w:pPr>
      <w:r>
        <w:rPr>
          <w:rStyle w:val="FootnoteReference"/>
        </w:rPr>
        <w:footnoteRef/>
      </w:r>
      <w:r>
        <w:rPr>
          <w:rFonts w:cs="Garamond"/>
          <w:szCs w:val="20"/>
        </w:rPr>
        <w:t xml:space="preserve"> Deaim’ul İslam, 1/147</w:t>
      </w:r>
    </w:p>
  </w:footnote>
  <w:footnote w:id="505">
    <w:p w:rsidR="00AE309C" w:rsidRDefault="00AE309C">
      <w:pPr>
        <w:pStyle w:val="FootnoteText"/>
        <w:rPr>
          <w:rFonts w:cs="Garamond"/>
          <w:szCs w:val="20"/>
        </w:rPr>
      </w:pPr>
      <w:r>
        <w:rPr>
          <w:rStyle w:val="FootnoteReference"/>
        </w:rPr>
        <w:footnoteRef/>
      </w:r>
      <w:r>
        <w:rPr>
          <w:rFonts w:cs="Garamond"/>
          <w:szCs w:val="20"/>
        </w:rPr>
        <w:t xml:space="preserve"> el-Bihar, 84/131/24, hadisin t</w:t>
      </w:r>
      <w:r>
        <w:rPr>
          <w:rFonts w:cs="Garamond"/>
          <w:szCs w:val="20"/>
        </w:rPr>
        <w:t>ü</w:t>
      </w:r>
      <w:r>
        <w:rPr>
          <w:rFonts w:cs="Garamond"/>
          <w:szCs w:val="20"/>
        </w:rPr>
        <w:t xml:space="preserve">müne bakınız. </w:t>
      </w:r>
    </w:p>
  </w:footnote>
  <w:footnote w:id="506">
    <w:p w:rsidR="00AE309C" w:rsidRDefault="00AE309C">
      <w:pPr>
        <w:pStyle w:val="FootnoteText"/>
        <w:rPr>
          <w:rFonts w:cs="Garamond"/>
          <w:szCs w:val="20"/>
        </w:rPr>
      </w:pPr>
      <w:r>
        <w:rPr>
          <w:rStyle w:val="FootnoteReference"/>
        </w:rPr>
        <w:footnoteRef/>
      </w:r>
      <w:r>
        <w:rPr>
          <w:rFonts w:cs="Garamond"/>
          <w:szCs w:val="20"/>
        </w:rPr>
        <w:t xml:space="preserve"> Tuhef’ul Ukul, 13</w:t>
      </w:r>
    </w:p>
  </w:footnote>
  <w:footnote w:id="507">
    <w:p w:rsidR="00AE309C" w:rsidRDefault="00AE309C">
      <w:pPr>
        <w:pStyle w:val="FootnoteText"/>
        <w:rPr>
          <w:rFonts w:cs="Garamond"/>
          <w:szCs w:val="20"/>
        </w:rPr>
      </w:pPr>
      <w:r>
        <w:rPr>
          <w:rStyle w:val="FootnoteReference"/>
        </w:rPr>
        <w:footnoteRef/>
      </w:r>
      <w:r>
        <w:rPr>
          <w:rFonts w:cs="Garamond"/>
          <w:szCs w:val="20"/>
        </w:rPr>
        <w:t xml:space="preserve"> Uyun-u Ahbar’ir-Rıza, 2/25/5</w:t>
      </w:r>
    </w:p>
  </w:footnote>
  <w:footnote w:id="508">
    <w:p w:rsidR="00AE309C" w:rsidRDefault="00AE309C">
      <w:pPr>
        <w:pStyle w:val="FootnoteText"/>
        <w:rPr>
          <w:rFonts w:cs="Garamond"/>
          <w:szCs w:val="20"/>
        </w:rPr>
      </w:pPr>
      <w:r>
        <w:rPr>
          <w:rStyle w:val="FootnoteReference"/>
        </w:rPr>
        <w:footnoteRef/>
      </w:r>
      <w:r>
        <w:rPr>
          <w:rFonts w:cs="Garamond"/>
          <w:szCs w:val="20"/>
        </w:rPr>
        <w:t xml:space="preserve"> a. g. e. s. 43/147</w:t>
      </w:r>
    </w:p>
  </w:footnote>
  <w:footnote w:id="509">
    <w:p w:rsidR="00AE309C" w:rsidRDefault="00AE309C">
      <w:pPr>
        <w:pStyle w:val="FootnoteText"/>
        <w:rPr>
          <w:rFonts w:cs="Garamond"/>
          <w:szCs w:val="20"/>
        </w:rPr>
      </w:pPr>
      <w:r>
        <w:rPr>
          <w:rStyle w:val="FootnoteReference"/>
        </w:rPr>
        <w:footnoteRef/>
      </w:r>
      <w:r>
        <w:rPr>
          <w:rFonts w:cs="Garamond"/>
          <w:szCs w:val="20"/>
        </w:rPr>
        <w:t xml:space="preserve"> el-Bihar, 104/122/62</w:t>
      </w:r>
    </w:p>
  </w:footnote>
  <w:footnote w:id="510">
    <w:p w:rsidR="00AE309C" w:rsidRDefault="00AE309C">
      <w:pPr>
        <w:pStyle w:val="FootnoteText"/>
        <w:rPr>
          <w:rFonts w:cs="Garamond"/>
          <w:szCs w:val="20"/>
        </w:rPr>
      </w:pPr>
      <w:r>
        <w:rPr>
          <w:rStyle w:val="FootnoteReference"/>
        </w:rPr>
        <w:footnoteRef/>
      </w:r>
      <w:r>
        <w:rPr>
          <w:rFonts w:cs="Garamond"/>
          <w:szCs w:val="20"/>
        </w:rPr>
        <w:t xml:space="preserve"> a. g. e. h. 61</w:t>
      </w:r>
    </w:p>
  </w:footnote>
  <w:footnote w:id="511">
    <w:p w:rsidR="00AE309C" w:rsidRDefault="00AE309C">
      <w:pPr>
        <w:pStyle w:val="FootnoteText"/>
        <w:rPr>
          <w:rFonts w:cs="Garamond"/>
          <w:szCs w:val="20"/>
        </w:rPr>
      </w:pPr>
      <w:r>
        <w:rPr>
          <w:rStyle w:val="FootnoteReference"/>
        </w:rPr>
        <w:footnoteRef/>
      </w:r>
      <w:r>
        <w:rPr>
          <w:rFonts w:cs="Garamond"/>
          <w:szCs w:val="20"/>
        </w:rPr>
        <w:t xml:space="preserve"> Tefsir-i Kummi, 2/146</w:t>
      </w:r>
    </w:p>
  </w:footnote>
  <w:footnote w:id="512">
    <w:p w:rsidR="00AE309C" w:rsidRDefault="00AE309C">
      <w:pPr>
        <w:pStyle w:val="FootnoteText"/>
        <w:rPr>
          <w:rFonts w:cs="Garamond"/>
          <w:szCs w:val="20"/>
        </w:rPr>
      </w:pPr>
      <w:r>
        <w:rPr>
          <w:rStyle w:val="FootnoteReference"/>
        </w:rPr>
        <w:footnoteRef/>
      </w:r>
      <w:r>
        <w:rPr>
          <w:rFonts w:cs="Garamond"/>
          <w:szCs w:val="20"/>
        </w:rPr>
        <w:t xml:space="preserve"> Emali’is-Seduk, 28/4</w:t>
      </w:r>
    </w:p>
  </w:footnote>
  <w:footnote w:id="513">
    <w:p w:rsidR="00AE309C" w:rsidRDefault="00AE309C">
      <w:pPr>
        <w:pStyle w:val="FootnoteText"/>
        <w:rPr>
          <w:rFonts w:cs="Garamond"/>
          <w:szCs w:val="20"/>
        </w:rPr>
      </w:pPr>
      <w:r>
        <w:rPr>
          <w:rStyle w:val="FootnoteReference"/>
        </w:rPr>
        <w:footnoteRef/>
      </w:r>
      <w:r>
        <w:rPr>
          <w:rFonts w:cs="Garamond"/>
          <w:szCs w:val="20"/>
        </w:rPr>
        <w:t xml:space="preserve"> Ahzap suresi, 58</w:t>
      </w:r>
    </w:p>
  </w:footnote>
  <w:footnote w:id="514">
    <w:p w:rsidR="00AE309C" w:rsidRDefault="00AE309C">
      <w:pPr>
        <w:pStyle w:val="FootnoteText"/>
        <w:rPr>
          <w:rFonts w:cs="Garamond"/>
          <w:szCs w:val="20"/>
        </w:rPr>
      </w:pPr>
      <w:r>
        <w:rPr>
          <w:rStyle w:val="FootnoteReference"/>
        </w:rPr>
        <w:footnoteRef/>
      </w:r>
      <w:r>
        <w:rPr>
          <w:rFonts w:cs="Garamond"/>
          <w:szCs w:val="20"/>
        </w:rPr>
        <w:t xml:space="preserve"> el-Bihar, 67/72/40</w:t>
      </w:r>
    </w:p>
  </w:footnote>
  <w:footnote w:id="515">
    <w:p w:rsidR="00AE309C" w:rsidRDefault="00AE309C">
      <w:pPr>
        <w:pStyle w:val="FootnoteText"/>
        <w:rPr>
          <w:rFonts w:cs="Garamond"/>
          <w:szCs w:val="20"/>
        </w:rPr>
      </w:pPr>
      <w:r>
        <w:rPr>
          <w:rStyle w:val="FootnoteReference"/>
        </w:rPr>
        <w:footnoteRef/>
      </w:r>
      <w:r>
        <w:rPr>
          <w:rFonts w:cs="Garamond"/>
          <w:szCs w:val="20"/>
        </w:rPr>
        <w:t xml:space="preserve"> Uyun-u Ahbar’ir-Rıza, 2/71/327</w:t>
      </w:r>
    </w:p>
  </w:footnote>
  <w:footnote w:id="516">
    <w:p w:rsidR="00AE309C" w:rsidRDefault="00AE309C">
      <w:pPr>
        <w:pStyle w:val="FootnoteText"/>
        <w:rPr>
          <w:rFonts w:cs="Garamond"/>
          <w:szCs w:val="20"/>
        </w:rPr>
      </w:pPr>
      <w:r>
        <w:rPr>
          <w:rStyle w:val="FootnoteReference"/>
        </w:rPr>
        <w:footnoteRef/>
      </w:r>
      <w:r>
        <w:rPr>
          <w:rFonts w:cs="Garamond"/>
          <w:szCs w:val="20"/>
        </w:rPr>
        <w:t xml:space="preserve"> el-Kafi, 2/350/1</w:t>
      </w:r>
    </w:p>
  </w:footnote>
  <w:footnote w:id="517">
    <w:p w:rsidR="00AE309C" w:rsidRDefault="00AE309C">
      <w:pPr>
        <w:pStyle w:val="FootnoteText"/>
        <w:rPr>
          <w:rFonts w:cs="Garamond"/>
          <w:szCs w:val="20"/>
        </w:rPr>
      </w:pPr>
      <w:r>
        <w:rPr>
          <w:rStyle w:val="FootnoteReference"/>
        </w:rPr>
        <w:footnoteRef/>
      </w:r>
      <w:r>
        <w:rPr>
          <w:rFonts w:cs="Garamond"/>
          <w:szCs w:val="20"/>
        </w:rPr>
        <w:t xml:space="preserve"> el-Bihar, 75/150/13</w:t>
      </w:r>
    </w:p>
  </w:footnote>
  <w:footnote w:id="518">
    <w:p w:rsidR="00AE309C" w:rsidRDefault="00AE309C">
      <w:pPr>
        <w:pStyle w:val="FootnoteText"/>
        <w:rPr>
          <w:rFonts w:cs="Garamond"/>
          <w:szCs w:val="20"/>
        </w:rPr>
      </w:pPr>
      <w:r>
        <w:rPr>
          <w:rStyle w:val="FootnoteReference"/>
        </w:rPr>
        <w:footnoteRef/>
      </w:r>
      <w:r>
        <w:rPr>
          <w:rFonts w:cs="Garamond"/>
          <w:szCs w:val="20"/>
        </w:rPr>
        <w:t xml:space="preserve"> el-Kafi, 2/351/3</w:t>
      </w:r>
    </w:p>
  </w:footnote>
  <w:footnote w:id="519">
    <w:p w:rsidR="00AE309C" w:rsidRDefault="00AE309C">
      <w:pPr>
        <w:pStyle w:val="FootnoteText"/>
        <w:rPr>
          <w:rFonts w:cs="Garamond"/>
          <w:szCs w:val="20"/>
        </w:rPr>
      </w:pPr>
      <w:r>
        <w:rPr>
          <w:rStyle w:val="FootnoteReference"/>
        </w:rPr>
        <w:footnoteRef/>
      </w:r>
      <w:r>
        <w:rPr>
          <w:rFonts w:cs="Garamond"/>
          <w:szCs w:val="20"/>
        </w:rPr>
        <w:t xml:space="preserve"> el-Bihar, 75/150/13</w:t>
      </w:r>
    </w:p>
  </w:footnote>
  <w:footnote w:id="520">
    <w:p w:rsidR="00AE309C" w:rsidRDefault="00AE309C">
      <w:pPr>
        <w:pStyle w:val="FootnoteText"/>
        <w:rPr>
          <w:rFonts w:cs="Garamond"/>
          <w:szCs w:val="20"/>
        </w:rPr>
      </w:pPr>
      <w:r>
        <w:rPr>
          <w:rStyle w:val="FootnoteReference"/>
        </w:rPr>
        <w:footnoteRef/>
      </w:r>
      <w:r>
        <w:rPr>
          <w:rFonts w:cs="Garamond"/>
          <w:szCs w:val="20"/>
        </w:rPr>
        <w:t xml:space="preserve"> a. g. e. s. 54/19</w:t>
      </w:r>
    </w:p>
  </w:footnote>
  <w:footnote w:id="521">
    <w:p w:rsidR="00AE309C" w:rsidRDefault="00AE309C">
      <w:pPr>
        <w:pStyle w:val="FootnoteText"/>
        <w:rPr>
          <w:rFonts w:cs="Garamond"/>
          <w:szCs w:val="20"/>
        </w:rPr>
      </w:pPr>
      <w:r>
        <w:rPr>
          <w:rStyle w:val="FootnoteReference"/>
        </w:rPr>
        <w:footnoteRef/>
      </w:r>
      <w:r>
        <w:rPr>
          <w:rFonts w:cs="Garamond"/>
          <w:szCs w:val="20"/>
        </w:rPr>
        <w:t xml:space="preserve"> Tuhef’ul Ukul, 283</w:t>
      </w:r>
    </w:p>
  </w:footnote>
  <w:footnote w:id="522">
    <w:p w:rsidR="00AE309C" w:rsidRDefault="00AE309C">
      <w:pPr>
        <w:pStyle w:val="FootnoteText"/>
        <w:rPr>
          <w:rFonts w:cs="Garamond"/>
          <w:szCs w:val="20"/>
        </w:rPr>
      </w:pPr>
      <w:r>
        <w:rPr>
          <w:rStyle w:val="FootnoteReference"/>
        </w:rPr>
        <w:footnoteRef/>
      </w:r>
      <w:r>
        <w:rPr>
          <w:rFonts w:cs="Garamond"/>
          <w:szCs w:val="20"/>
        </w:rPr>
        <w:t xml:space="preserve"> el-Hisal, 17/60</w:t>
      </w:r>
    </w:p>
  </w:footnote>
  <w:footnote w:id="523">
    <w:p w:rsidR="00AE309C" w:rsidRDefault="00AE309C">
      <w:pPr>
        <w:pStyle w:val="FootnoteText"/>
        <w:rPr>
          <w:rFonts w:cs="Garamond"/>
          <w:szCs w:val="20"/>
        </w:rPr>
      </w:pPr>
      <w:r>
        <w:rPr>
          <w:rStyle w:val="FootnoteReference"/>
        </w:rPr>
        <w:footnoteRef/>
      </w:r>
      <w:r>
        <w:rPr>
          <w:rFonts w:cs="Garamond"/>
          <w:szCs w:val="20"/>
        </w:rPr>
        <w:t xml:space="preserve"> a. g. e. 620/10</w:t>
      </w:r>
    </w:p>
  </w:footnote>
  <w:footnote w:id="524">
    <w:p w:rsidR="00AE309C" w:rsidRDefault="00AE309C">
      <w:pPr>
        <w:pStyle w:val="FootnoteText"/>
        <w:rPr>
          <w:rFonts w:cs="Garamond"/>
          <w:szCs w:val="20"/>
        </w:rPr>
      </w:pPr>
      <w:r>
        <w:rPr>
          <w:rStyle w:val="FootnoteReference"/>
        </w:rPr>
        <w:footnoteRef/>
      </w:r>
      <w:r>
        <w:rPr>
          <w:rFonts w:cs="Garamond"/>
          <w:szCs w:val="20"/>
        </w:rPr>
        <w:t xml:space="preserve"> Ankebut suresi, 10. ayet</w:t>
      </w:r>
    </w:p>
  </w:footnote>
  <w:footnote w:id="525">
    <w:p w:rsidR="00AE309C" w:rsidRDefault="00AE309C">
      <w:pPr>
        <w:pStyle w:val="FootnoteText"/>
        <w:rPr>
          <w:rFonts w:cs="Garamond"/>
          <w:szCs w:val="20"/>
        </w:rPr>
      </w:pPr>
      <w:r>
        <w:rPr>
          <w:rStyle w:val="FootnoteReference"/>
        </w:rPr>
        <w:footnoteRef/>
      </w:r>
      <w:r>
        <w:rPr>
          <w:rFonts w:cs="Garamond"/>
          <w:szCs w:val="20"/>
        </w:rPr>
        <w:t xml:space="preserve"> Al-i İmran suresi, 195. ayet</w:t>
      </w:r>
    </w:p>
  </w:footnote>
  <w:footnote w:id="526">
    <w:p w:rsidR="00AE309C" w:rsidRDefault="00AE309C">
      <w:pPr>
        <w:pStyle w:val="FootnoteText"/>
        <w:rPr>
          <w:rFonts w:cs="Garamond"/>
          <w:szCs w:val="20"/>
        </w:rPr>
      </w:pPr>
      <w:r>
        <w:rPr>
          <w:rStyle w:val="FootnoteReference"/>
        </w:rPr>
        <w:footnoteRef/>
      </w:r>
      <w:r>
        <w:rPr>
          <w:rFonts w:cs="Garamond"/>
          <w:szCs w:val="20"/>
        </w:rPr>
        <w:t xml:space="preserve"> En’am suresi, 34. ayet</w:t>
      </w:r>
    </w:p>
  </w:footnote>
  <w:footnote w:id="527">
    <w:p w:rsidR="00AE309C" w:rsidRDefault="00AE309C">
      <w:pPr>
        <w:pStyle w:val="FootnoteText"/>
        <w:rPr>
          <w:rFonts w:cs="Garamond"/>
          <w:szCs w:val="20"/>
        </w:rPr>
      </w:pPr>
      <w:r>
        <w:rPr>
          <w:rStyle w:val="FootnoteReference"/>
        </w:rPr>
        <w:footnoteRef/>
      </w:r>
      <w:r>
        <w:rPr>
          <w:rFonts w:cs="Garamond"/>
          <w:szCs w:val="20"/>
        </w:rPr>
        <w:t xml:space="preserve"> Kenz’ul Ummal, 5818</w:t>
      </w:r>
    </w:p>
  </w:footnote>
  <w:footnote w:id="528">
    <w:p w:rsidR="00AE309C" w:rsidRDefault="00AE309C">
      <w:pPr>
        <w:pStyle w:val="FootnoteText"/>
        <w:rPr>
          <w:rFonts w:cs="Garamond"/>
          <w:szCs w:val="20"/>
        </w:rPr>
      </w:pPr>
      <w:r>
        <w:rPr>
          <w:rStyle w:val="FootnoteReference"/>
        </w:rPr>
        <w:footnoteRef/>
      </w:r>
      <w:r>
        <w:rPr>
          <w:rFonts w:cs="Garamond"/>
          <w:szCs w:val="20"/>
        </w:rPr>
        <w:t xml:space="preserve"> Kenz’ul Ummal, 29553</w:t>
      </w:r>
    </w:p>
  </w:footnote>
  <w:footnote w:id="529">
    <w:p w:rsidR="00AE309C" w:rsidRDefault="00AE309C">
      <w:pPr>
        <w:pStyle w:val="FootnoteText"/>
        <w:rPr>
          <w:rFonts w:cs="Garamond"/>
          <w:szCs w:val="20"/>
        </w:rPr>
      </w:pPr>
      <w:r>
        <w:rPr>
          <w:rStyle w:val="FootnoteReference"/>
        </w:rPr>
        <w:footnoteRef/>
      </w:r>
      <w:r>
        <w:rPr>
          <w:rFonts w:cs="Garamond"/>
          <w:szCs w:val="20"/>
        </w:rPr>
        <w:t xml:space="preserve"> a. g. e. 29552</w:t>
      </w:r>
    </w:p>
  </w:footnote>
  <w:footnote w:id="530">
    <w:p w:rsidR="00AE309C" w:rsidRDefault="00AE309C">
      <w:pPr>
        <w:pStyle w:val="FootnoteText"/>
        <w:rPr>
          <w:rFonts w:cs="Garamond"/>
          <w:szCs w:val="20"/>
        </w:rPr>
      </w:pPr>
      <w:r>
        <w:rPr>
          <w:rStyle w:val="FootnoteReference"/>
        </w:rPr>
        <w:footnoteRef/>
      </w:r>
      <w:r>
        <w:rPr>
          <w:rFonts w:cs="Garamond"/>
          <w:szCs w:val="20"/>
        </w:rPr>
        <w:t xml:space="preserve"> a. g. e. 29565, bak. 29554, 29555, 29556</w:t>
      </w:r>
    </w:p>
  </w:footnote>
  <w:footnote w:id="531">
    <w:p w:rsidR="00AE309C" w:rsidRDefault="00AE309C">
      <w:pPr>
        <w:pStyle w:val="FootnoteText"/>
        <w:rPr>
          <w:rFonts w:cs="Garamond"/>
          <w:szCs w:val="20"/>
        </w:rPr>
      </w:pPr>
      <w:r>
        <w:rPr>
          <w:rStyle w:val="FootnoteReference"/>
        </w:rPr>
        <w:footnoteRef/>
      </w:r>
      <w:r>
        <w:rPr>
          <w:rFonts w:cs="Garamond"/>
          <w:szCs w:val="20"/>
        </w:rPr>
        <w:t xml:space="preserve"> el-Bihar, 40/218/1</w:t>
      </w:r>
    </w:p>
  </w:footnote>
  <w:footnote w:id="532">
    <w:p w:rsidR="00AE309C" w:rsidRDefault="00AE309C">
      <w:pPr>
        <w:pStyle w:val="FootnoteText"/>
        <w:rPr>
          <w:rFonts w:cs="Garamond"/>
          <w:szCs w:val="20"/>
        </w:rPr>
      </w:pPr>
      <w:r>
        <w:rPr>
          <w:rStyle w:val="FootnoteReference"/>
        </w:rPr>
        <w:footnoteRef/>
      </w:r>
      <w:r>
        <w:rPr>
          <w:rFonts w:cs="Garamond"/>
          <w:szCs w:val="20"/>
        </w:rPr>
        <w:t xml:space="preserve"> Durr’ul Mensur, 1/151</w:t>
      </w:r>
    </w:p>
  </w:footnote>
  <w:footnote w:id="533">
    <w:p w:rsidR="00AE309C" w:rsidRDefault="00AE309C">
      <w:pPr>
        <w:pStyle w:val="FootnoteText"/>
        <w:rPr>
          <w:rFonts w:cs="Garamond"/>
          <w:szCs w:val="20"/>
        </w:rPr>
      </w:pPr>
      <w:r>
        <w:rPr>
          <w:rStyle w:val="FootnoteReference"/>
        </w:rPr>
        <w:footnoteRef/>
      </w:r>
      <w:r>
        <w:rPr>
          <w:rFonts w:cs="Garamond"/>
          <w:szCs w:val="20"/>
        </w:rPr>
        <w:t xml:space="preserve"> a.g.e. 1/152</w:t>
      </w:r>
    </w:p>
  </w:footnote>
  <w:footnote w:id="534">
    <w:p w:rsidR="00AE309C" w:rsidRDefault="00AE309C">
      <w:pPr>
        <w:pStyle w:val="FootnoteText"/>
        <w:rPr>
          <w:rFonts w:cs="Garamond"/>
          <w:szCs w:val="20"/>
        </w:rPr>
      </w:pPr>
      <w:r>
        <w:rPr>
          <w:rStyle w:val="FootnoteReference"/>
        </w:rPr>
        <w:footnoteRef/>
      </w:r>
      <w:r>
        <w:rPr>
          <w:rFonts w:cs="Garamond"/>
          <w:szCs w:val="20"/>
        </w:rPr>
        <w:t xml:space="preserve"> Tefsir-i Ayyaşi, 2/25/65</w:t>
      </w:r>
    </w:p>
  </w:footnote>
  <w:footnote w:id="535">
    <w:p w:rsidR="00AE309C" w:rsidRDefault="00AE309C">
      <w:pPr>
        <w:pStyle w:val="FootnoteText"/>
        <w:rPr>
          <w:rFonts w:cs="Garamond"/>
          <w:szCs w:val="20"/>
        </w:rPr>
      </w:pPr>
      <w:r>
        <w:rPr>
          <w:rStyle w:val="FootnoteReference"/>
        </w:rPr>
        <w:footnoteRef/>
      </w:r>
      <w:r>
        <w:rPr>
          <w:rFonts w:cs="Garamond"/>
          <w:szCs w:val="20"/>
        </w:rPr>
        <w:t xml:space="preserve"> a. g. e. 2/25/66, H. 66</w:t>
      </w:r>
    </w:p>
  </w:footnote>
  <w:footnote w:id="536">
    <w:p w:rsidR="00AE309C" w:rsidRDefault="00AE309C">
      <w:pPr>
        <w:pStyle w:val="FootnoteText"/>
        <w:rPr>
          <w:rFonts w:cs="Garamond"/>
          <w:szCs w:val="20"/>
        </w:rPr>
      </w:pPr>
      <w:r>
        <w:rPr>
          <w:rStyle w:val="FootnoteReference"/>
        </w:rPr>
        <w:footnoteRef/>
      </w:r>
      <w:r>
        <w:rPr>
          <w:rFonts w:cs="Garamond"/>
          <w:szCs w:val="20"/>
        </w:rPr>
        <w:t xml:space="preserve"> el-Bihar, 104/255/13</w:t>
      </w:r>
    </w:p>
  </w:footnote>
  <w:footnote w:id="537">
    <w:p w:rsidR="00AE309C" w:rsidRDefault="00AE309C">
      <w:pPr>
        <w:pStyle w:val="FootnoteText"/>
        <w:rPr>
          <w:rFonts w:cs="Garamond"/>
          <w:szCs w:val="20"/>
        </w:rPr>
      </w:pPr>
      <w:r>
        <w:rPr>
          <w:rStyle w:val="FootnoteReference"/>
        </w:rPr>
        <w:footnoteRef/>
      </w:r>
      <w:r>
        <w:rPr>
          <w:rFonts w:cs="Garamond"/>
          <w:szCs w:val="20"/>
        </w:rPr>
        <w:t xml:space="preserve"> Kenz’ul Ummal, 9044</w:t>
      </w:r>
    </w:p>
  </w:footnote>
  <w:footnote w:id="538">
    <w:p w:rsidR="00AE309C" w:rsidRDefault="00AE309C">
      <w:pPr>
        <w:pStyle w:val="FootnoteText"/>
        <w:rPr>
          <w:rFonts w:cs="Garamond"/>
          <w:szCs w:val="20"/>
        </w:rPr>
      </w:pPr>
      <w:r>
        <w:rPr>
          <w:rStyle w:val="FootnoteReference"/>
        </w:rPr>
        <w:footnoteRef/>
      </w:r>
      <w:r>
        <w:rPr>
          <w:rFonts w:cs="Garamond"/>
          <w:szCs w:val="20"/>
        </w:rPr>
        <w:t xml:space="preserve"> a. g. e. 9046</w:t>
      </w:r>
    </w:p>
  </w:footnote>
  <w:footnote w:id="539">
    <w:p w:rsidR="00AE309C" w:rsidRDefault="00AE309C">
      <w:pPr>
        <w:pStyle w:val="FootnoteText"/>
        <w:rPr>
          <w:rFonts w:cs="Garamond"/>
          <w:szCs w:val="20"/>
        </w:rPr>
      </w:pPr>
      <w:r>
        <w:rPr>
          <w:rStyle w:val="FootnoteReference"/>
        </w:rPr>
        <w:footnoteRef/>
      </w:r>
      <w:r>
        <w:rPr>
          <w:rFonts w:cs="Garamond"/>
          <w:szCs w:val="20"/>
        </w:rPr>
        <w:t xml:space="preserve"> a. g. e. 9049</w:t>
      </w:r>
    </w:p>
  </w:footnote>
  <w:footnote w:id="540">
    <w:p w:rsidR="00AE309C" w:rsidRDefault="00AE309C">
      <w:pPr>
        <w:pStyle w:val="FootnoteText"/>
        <w:rPr>
          <w:rFonts w:cs="Garamond"/>
          <w:szCs w:val="20"/>
        </w:rPr>
      </w:pPr>
      <w:r>
        <w:rPr>
          <w:rStyle w:val="FootnoteReference"/>
        </w:rPr>
        <w:footnoteRef/>
      </w:r>
      <w:r>
        <w:rPr>
          <w:rFonts w:cs="Garamond"/>
          <w:szCs w:val="20"/>
        </w:rPr>
        <w:t xml:space="preserve"> a. g. e. 9053</w:t>
      </w:r>
    </w:p>
  </w:footnote>
  <w:footnote w:id="541">
    <w:p w:rsidR="00AE309C" w:rsidRDefault="00AE309C">
      <w:pPr>
        <w:pStyle w:val="FootnoteText"/>
        <w:rPr>
          <w:rFonts w:cs="Garamond"/>
          <w:szCs w:val="20"/>
        </w:rPr>
      </w:pPr>
      <w:r>
        <w:rPr>
          <w:rStyle w:val="FootnoteReference"/>
        </w:rPr>
        <w:footnoteRef/>
      </w:r>
      <w:r>
        <w:rPr>
          <w:rFonts w:cs="Garamond"/>
          <w:szCs w:val="20"/>
        </w:rPr>
        <w:t xml:space="preserve"> a. g. e. 9062</w:t>
      </w:r>
    </w:p>
  </w:footnote>
  <w:footnote w:id="542">
    <w:p w:rsidR="00AE309C" w:rsidRDefault="00AE309C">
      <w:pPr>
        <w:pStyle w:val="FootnoteText"/>
        <w:rPr>
          <w:rFonts w:cs="Garamond"/>
          <w:szCs w:val="20"/>
        </w:rPr>
      </w:pPr>
      <w:r>
        <w:rPr>
          <w:rStyle w:val="FootnoteReference"/>
        </w:rPr>
        <w:footnoteRef/>
      </w:r>
      <w:r>
        <w:rPr>
          <w:rFonts w:cs="Garamond"/>
          <w:szCs w:val="20"/>
        </w:rPr>
        <w:t xml:space="preserve"> a. g. e. 9086</w:t>
      </w:r>
    </w:p>
  </w:footnote>
  <w:footnote w:id="543">
    <w:p w:rsidR="00AE309C" w:rsidRDefault="00AE309C">
      <w:pPr>
        <w:pStyle w:val="FootnoteText"/>
        <w:rPr>
          <w:rFonts w:cs="Garamond"/>
          <w:szCs w:val="20"/>
        </w:rPr>
      </w:pPr>
      <w:r>
        <w:rPr>
          <w:rStyle w:val="FootnoteReference"/>
        </w:rPr>
        <w:footnoteRef/>
      </w:r>
      <w:r>
        <w:rPr>
          <w:rFonts w:cs="Garamond"/>
          <w:szCs w:val="20"/>
        </w:rPr>
        <w:t xml:space="preserve"> a. g. e. 9122</w:t>
      </w:r>
    </w:p>
  </w:footnote>
  <w:footnote w:id="544">
    <w:p w:rsidR="00AE309C" w:rsidRDefault="00AE309C">
      <w:pPr>
        <w:pStyle w:val="FootnoteText"/>
        <w:rPr>
          <w:rFonts w:cs="Garamond"/>
          <w:szCs w:val="20"/>
        </w:rPr>
      </w:pPr>
      <w:r>
        <w:rPr>
          <w:rStyle w:val="FootnoteReference"/>
        </w:rPr>
        <w:footnoteRef/>
      </w:r>
      <w:r>
        <w:rPr>
          <w:rFonts w:cs="Garamond"/>
          <w:szCs w:val="20"/>
        </w:rPr>
        <w:t xml:space="preserve"> a. g. e. 9119</w:t>
      </w:r>
    </w:p>
  </w:footnote>
  <w:footnote w:id="545">
    <w:p w:rsidR="00AE309C" w:rsidRDefault="00AE309C">
      <w:pPr>
        <w:pStyle w:val="FootnoteText"/>
        <w:rPr>
          <w:rFonts w:cs="Garamond"/>
          <w:szCs w:val="20"/>
        </w:rPr>
      </w:pPr>
      <w:r>
        <w:rPr>
          <w:rStyle w:val="FootnoteReference"/>
        </w:rPr>
        <w:footnoteRef/>
      </w:r>
      <w:r>
        <w:rPr>
          <w:rFonts w:cs="Garamond"/>
          <w:szCs w:val="20"/>
        </w:rPr>
        <w:t xml:space="preserve"> el-Kafi, 5/279/2</w:t>
      </w:r>
    </w:p>
  </w:footnote>
  <w:footnote w:id="546">
    <w:p w:rsidR="00AE309C" w:rsidRDefault="00AE309C">
      <w:pPr>
        <w:pStyle w:val="FootnoteText"/>
        <w:rPr>
          <w:rFonts w:cs="Garamond"/>
          <w:szCs w:val="20"/>
        </w:rPr>
      </w:pPr>
      <w:r>
        <w:rPr>
          <w:rStyle w:val="FootnoteReference"/>
        </w:rPr>
        <w:footnoteRef/>
      </w:r>
      <w:r>
        <w:rPr>
          <w:rFonts w:cs="Garamond"/>
          <w:szCs w:val="20"/>
        </w:rPr>
        <w:t xml:space="preserve"> el-Kafi, 5/34/2</w:t>
      </w:r>
    </w:p>
  </w:footnote>
  <w:footnote w:id="547">
    <w:p w:rsidR="00AE309C" w:rsidRDefault="00AE309C">
      <w:pPr>
        <w:pStyle w:val="FootnoteText"/>
        <w:rPr>
          <w:rFonts w:cs="Garamond"/>
          <w:szCs w:val="20"/>
        </w:rPr>
      </w:pPr>
      <w:r>
        <w:rPr>
          <w:rStyle w:val="FootnoteReference"/>
        </w:rPr>
        <w:footnoteRef/>
      </w:r>
      <w:r>
        <w:rPr>
          <w:rFonts w:cs="Garamond"/>
          <w:szCs w:val="20"/>
        </w:rPr>
        <w:t xml:space="preserve"> a. g. e. h. 3</w:t>
      </w:r>
    </w:p>
  </w:footnote>
  <w:footnote w:id="548">
    <w:p w:rsidR="00AE309C" w:rsidRDefault="00AE309C">
      <w:pPr>
        <w:pStyle w:val="FootnoteText"/>
        <w:rPr>
          <w:rFonts w:cs="Garamond"/>
          <w:szCs w:val="20"/>
        </w:rPr>
      </w:pPr>
      <w:r>
        <w:rPr>
          <w:rStyle w:val="FootnoteReference"/>
        </w:rPr>
        <w:footnoteRef/>
      </w:r>
      <w:r>
        <w:rPr>
          <w:rFonts w:cs="Garamond"/>
          <w:szCs w:val="20"/>
        </w:rPr>
        <w:t xml:space="preserve"> İnsan suresi, 8. ayet</w:t>
      </w:r>
    </w:p>
  </w:footnote>
  <w:footnote w:id="549">
    <w:p w:rsidR="00AE309C" w:rsidRDefault="00AE309C">
      <w:pPr>
        <w:pStyle w:val="FootnoteText"/>
        <w:rPr>
          <w:rFonts w:cs="Garamond"/>
          <w:szCs w:val="20"/>
        </w:rPr>
      </w:pPr>
      <w:r>
        <w:rPr>
          <w:rStyle w:val="FootnoteReference"/>
        </w:rPr>
        <w:footnoteRef/>
      </w:r>
      <w:r>
        <w:rPr>
          <w:rFonts w:cs="Garamond"/>
          <w:szCs w:val="20"/>
        </w:rPr>
        <w:t xml:space="preserve"> Enfal suresi, 70. ayet</w:t>
      </w:r>
    </w:p>
  </w:footnote>
  <w:footnote w:id="550">
    <w:p w:rsidR="00AE309C" w:rsidRDefault="00AE309C">
      <w:pPr>
        <w:pStyle w:val="FootnoteText"/>
        <w:rPr>
          <w:rFonts w:cs="Garamond"/>
          <w:szCs w:val="20"/>
        </w:rPr>
      </w:pPr>
      <w:r>
        <w:rPr>
          <w:rStyle w:val="FootnoteReference"/>
        </w:rPr>
        <w:footnoteRef/>
      </w:r>
      <w:r>
        <w:rPr>
          <w:rFonts w:cs="Garamond"/>
          <w:szCs w:val="20"/>
        </w:rPr>
        <w:t xml:space="preserve"> el-Kafi, 5/35/2</w:t>
      </w:r>
    </w:p>
  </w:footnote>
  <w:footnote w:id="551">
    <w:p w:rsidR="00AE309C" w:rsidRDefault="00AE309C">
      <w:pPr>
        <w:pStyle w:val="FootnoteText"/>
        <w:rPr>
          <w:rFonts w:cs="Garamond"/>
          <w:szCs w:val="20"/>
        </w:rPr>
      </w:pPr>
      <w:r>
        <w:rPr>
          <w:rStyle w:val="FootnoteReference"/>
        </w:rPr>
        <w:footnoteRef/>
      </w:r>
      <w:r>
        <w:rPr>
          <w:rFonts w:cs="Garamond"/>
          <w:szCs w:val="20"/>
        </w:rPr>
        <w:t xml:space="preserve"> Vesail’uş-Şia, 11/69/3</w:t>
      </w:r>
    </w:p>
  </w:footnote>
  <w:footnote w:id="552">
    <w:p w:rsidR="00AE309C" w:rsidRDefault="00AE309C">
      <w:pPr>
        <w:pStyle w:val="FootnoteText"/>
        <w:rPr>
          <w:rFonts w:cs="Garamond"/>
          <w:szCs w:val="20"/>
        </w:rPr>
      </w:pPr>
      <w:r>
        <w:rPr>
          <w:rStyle w:val="FootnoteReference"/>
        </w:rPr>
        <w:footnoteRef/>
      </w:r>
      <w:r>
        <w:rPr>
          <w:rFonts w:cs="Garamond"/>
          <w:szCs w:val="20"/>
        </w:rPr>
        <w:t xml:space="preserve"> a. g. e. 11/69/2 </w:t>
      </w:r>
    </w:p>
  </w:footnote>
  <w:footnote w:id="553">
    <w:p w:rsidR="00AE309C" w:rsidRDefault="00AE309C">
      <w:pPr>
        <w:pStyle w:val="FootnoteText"/>
        <w:rPr>
          <w:rFonts w:cs="Garamond"/>
          <w:szCs w:val="20"/>
        </w:rPr>
      </w:pPr>
      <w:r>
        <w:rPr>
          <w:rStyle w:val="FootnoteReference"/>
        </w:rPr>
        <w:footnoteRef/>
      </w:r>
      <w:r>
        <w:rPr>
          <w:rFonts w:cs="Garamond"/>
          <w:szCs w:val="20"/>
        </w:rPr>
        <w:t xml:space="preserve"> Mustedrek’ul Vesail, 11/78/12467</w:t>
      </w:r>
    </w:p>
  </w:footnote>
  <w:footnote w:id="554">
    <w:p w:rsidR="00AE309C" w:rsidRDefault="00AE309C">
      <w:pPr>
        <w:pStyle w:val="FootnoteText"/>
        <w:rPr>
          <w:rFonts w:cs="Garamond"/>
          <w:szCs w:val="20"/>
        </w:rPr>
      </w:pPr>
      <w:r>
        <w:rPr>
          <w:rStyle w:val="FootnoteReference"/>
        </w:rPr>
        <w:footnoteRef/>
      </w:r>
      <w:r>
        <w:rPr>
          <w:rFonts w:cs="Garamond"/>
          <w:szCs w:val="20"/>
        </w:rPr>
        <w:t xml:space="preserve"> Ahzab suresi, 21. ayet</w:t>
      </w:r>
    </w:p>
  </w:footnote>
  <w:footnote w:id="555">
    <w:p w:rsidR="00AE309C" w:rsidRDefault="00AE309C">
      <w:pPr>
        <w:pStyle w:val="FootnoteText"/>
        <w:rPr>
          <w:rFonts w:cs="Garamond"/>
          <w:szCs w:val="20"/>
        </w:rPr>
      </w:pPr>
      <w:r>
        <w:rPr>
          <w:rStyle w:val="FootnoteReference"/>
        </w:rPr>
        <w:footnoteRef/>
      </w:r>
      <w:r>
        <w:rPr>
          <w:rFonts w:cs="Garamond"/>
          <w:szCs w:val="20"/>
        </w:rPr>
        <w:t xml:space="preserve"> Mumtehine suresi, 4. ayet</w:t>
      </w:r>
    </w:p>
  </w:footnote>
  <w:footnote w:id="556">
    <w:p w:rsidR="00AE309C" w:rsidRDefault="00AE309C">
      <w:pPr>
        <w:pStyle w:val="FootnoteText"/>
        <w:rPr>
          <w:rFonts w:cs="Garamond"/>
          <w:szCs w:val="20"/>
        </w:rPr>
      </w:pPr>
      <w:r>
        <w:rPr>
          <w:rStyle w:val="FootnoteReference"/>
        </w:rPr>
        <w:footnoteRef/>
      </w:r>
      <w:r>
        <w:rPr>
          <w:rFonts w:cs="Garamond"/>
          <w:szCs w:val="20"/>
        </w:rPr>
        <w:t xml:space="preserve"> Mumtehine suresi, 6. ayet</w:t>
      </w:r>
    </w:p>
  </w:footnote>
  <w:footnote w:id="557">
    <w:p w:rsidR="00AE309C" w:rsidRDefault="00AE309C">
      <w:pPr>
        <w:pStyle w:val="FootnoteText"/>
        <w:rPr>
          <w:rFonts w:cs="Garamond"/>
          <w:szCs w:val="20"/>
        </w:rPr>
      </w:pPr>
      <w:r>
        <w:rPr>
          <w:rStyle w:val="FootnoteReference"/>
        </w:rPr>
        <w:footnoteRef/>
      </w:r>
      <w:r>
        <w:rPr>
          <w:rFonts w:cs="Garamond"/>
          <w:szCs w:val="20"/>
        </w:rPr>
        <w:t xml:space="preserve"> el-Kafi, 8/234/312</w:t>
      </w:r>
    </w:p>
  </w:footnote>
  <w:footnote w:id="558">
    <w:p w:rsidR="00AE309C" w:rsidRDefault="00AE309C">
      <w:pPr>
        <w:pStyle w:val="FootnoteText"/>
        <w:rPr>
          <w:rFonts w:cs="Garamond"/>
          <w:szCs w:val="20"/>
        </w:rPr>
      </w:pPr>
      <w:r>
        <w:rPr>
          <w:rStyle w:val="FootnoteReference"/>
        </w:rPr>
        <w:footnoteRef/>
      </w:r>
      <w:r>
        <w:rPr>
          <w:rFonts w:cs="Garamond"/>
          <w:szCs w:val="20"/>
        </w:rPr>
        <w:t xml:space="preserve"> el-Bihar, 2/56/33</w:t>
      </w:r>
    </w:p>
  </w:footnote>
  <w:footnote w:id="559">
    <w:p w:rsidR="00AE309C" w:rsidRDefault="00AE309C">
      <w:pPr>
        <w:pStyle w:val="FootnoteText"/>
        <w:rPr>
          <w:rFonts w:cs="Garamond"/>
          <w:szCs w:val="20"/>
        </w:rPr>
      </w:pPr>
      <w:r>
        <w:rPr>
          <w:rStyle w:val="FootnoteReference"/>
        </w:rPr>
        <w:footnoteRef/>
      </w:r>
      <w:r>
        <w:rPr>
          <w:rFonts w:cs="Garamond"/>
          <w:szCs w:val="20"/>
        </w:rPr>
        <w:t xml:space="preserve"> el-Bihar, 2/272/3</w:t>
      </w:r>
    </w:p>
  </w:footnote>
  <w:footnote w:id="560">
    <w:p w:rsidR="00AE309C" w:rsidRDefault="00AE309C">
      <w:pPr>
        <w:pStyle w:val="FootnoteText"/>
        <w:rPr>
          <w:rFonts w:cs="Garamond"/>
          <w:szCs w:val="20"/>
        </w:rPr>
      </w:pPr>
      <w:r>
        <w:rPr>
          <w:rStyle w:val="FootnoteReference"/>
        </w:rPr>
        <w:footnoteRef/>
      </w:r>
      <w:r>
        <w:rPr>
          <w:rFonts w:cs="Garamond"/>
          <w:szCs w:val="20"/>
        </w:rPr>
        <w:t xml:space="preserve"> Vesail’uş-Şia, 18/127/60 Vesail kitabının yazarının hadis hakkındaki </w:t>
      </w:r>
      <w:r>
        <w:rPr>
          <w:rFonts w:cs="Garamond"/>
          <w:szCs w:val="20"/>
        </w:rPr>
        <w:t>a</w:t>
      </w:r>
      <w:r>
        <w:rPr>
          <w:rFonts w:cs="Garamond"/>
          <w:szCs w:val="20"/>
        </w:rPr>
        <w:t xml:space="preserve">çıklamasına müracaat ediniz. </w:t>
      </w:r>
    </w:p>
  </w:footnote>
  <w:footnote w:id="561">
    <w:p w:rsidR="00AE309C" w:rsidRDefault="00AE309C">
      <w:pPr>
        <w:pStyle w:val="FootnoteText"/>
        <w:rPr>
          <w:rFonts w:cs="Garamond"/>
          <w:szCs w:val="20"/>
        </w:rPr>
      </w:pPr>
      <w:r>
        <w:rPr>
          <w:rStyle w:val="FootnoteReference"/>
        </w:rPr>
        <w:footnoteRef/>
      </w:r>
      <w:r>
        <w:rPr>
          <w:rFonts w:cs="Garamond"/>
          <w:szCs w:val="20"/>
        </w:rPr>
        <w:t xml:space="preserve"> el-Kafi, 5/313/40</w:t>
      </w:r>
    </w:p>
  </w:footnote>
  <w:footnote w:id="562">
    <w:p w:rsidR="00AE309C" w:rsidRDefault="00AE309C">
      <w:pPr>
        <w:pStyle w:val="FootnoteText"/>
        <w:rPr>
          <w:rFonts w:cs="Garamond"/>
          <w:szCs w:val="20"/>
        </w:rPr>
      </w:pPr>
      <w:r>
        <w:rPr>
          <w:rStyle w:val="FootnoteReference"/>
        </w:rPr>
        <w:footnoteRef/>
      </w:r>
      <w:r>
        <w:rPr>
          <w:rFonts w:cs="Garamond"/>
          <w:szCs w:val="20"/>
        </w:rPr>
        <w:t xml:space="preserve"> el-Bihar, 2/274/19</w:t>
      </w:r>
    </w:p>
  </w:footnote>
  <w:footnote w:id="563">
    <w:p w:rsidR="00AE309C" w:rsidRDefault="00AE309C">
      <w:pPr>
        <w:pStyle w:val="FootnoteText"/>
        <w:rPr>
          <w:rFonts w:cs="Garamond"/>
          <w:szCs w:val="20"/>
        </w:rPr>
      </w:pPr>
      <w:r>
        <w:rPr>
          <w:rStyle w:val="FootnoteReference"/>
        </w:rPr>
        <w:footnoteRef/>
      </w:r>
      <w:r>
        <w:rPr>
          <w:rFonts w:cs="Garamond"/>
          <w:szCs w:val="20"/>
        </w:rPr>
        <w:t xml:space="preserve"> a. g. e. s. 2/282/58</w:t>
      </w:r>
    </w:p>
  </w:footnote>
  <w:footnote w:id="564">
    <w:p w:rsidR="00AE309C" w:rsidRDefault="00AE309C">
      <w:pPr>
        <w:pStyle w:val="FootnoteText"/>
        <w:rPr>
          <w:rFonts w:cs="Garamond"/>
          <w:szCs w:val="20"/>
        </w:rPr>
      </w:pPr>
      <w:r>
        <w:rPr>
          <w:rStyle w:val="FootnoteReference"/>
        </w:rPr>
        <w:footnoteRef/>
      </w:r>
      <w:r>
        <w:rPr>
          <w:rFonts w:cs="Garamond"/>
          <w:szCs w:val="20"/>
        </w:rPr>
        <w:t xml:space="preserve"> Vesail’uş-Şia, 2/1054/4</w:t>
      </w:r>
    </w:p>
  </w:footnote>
  <w:footnote w:id="565">
    <w:p w:rsidR="00AE309C" w:rsidRDefault="00AE309C">
      <w:pPr>
        <w:pStyle w:val="FootnoteText"/>
        <w:rPr>
          <w:rFonts w:cs="Garamond"/>
          <w:szCs w:val="20"/>
        </w:rPr>
      </w:pPr>
      <w:r>
        <w:rPr>
          <w:rStyle w:val="FootnoteReference"/>
        </w:rPr>
        <w:footnoteRef/>
      </w:r>
      <w:r>
        <w:rPr>
          <w:rFonts w:cs="Garamond"/>
          <w:szCs w:val="20"/>
        </w:rPr>
        <w:t xml:space="preserve"> el-Bihar, 2/272/2</w:t>
      </w:r>
    </w:p>
  </w:footnote>
  <w:footnote w:id="566">
    <w:p w:rsidR="00AE309C" w:rsidRDefault="00AE309C">
      <w:pPr>
        <w:pStyle w:val="FootnoteText"/>
        <w:rPr>
          <w:rFonts w:cs="Garamond"/>
          <w:szCs w:val="20"/>
        </w:rPr>
      </w:pPr>
      <w:r>
        <w:rPr>
          <w:rStyle w:val="FootnoteReference"/>
        </w:rPr>
        <w:footnoteRef/>
      </w:r>
      <w:r>
        <w:rPr>
          <w:rFonts w:cs="Garamond"/>
          <w:szCs w:val="20"/>
        </w:rPr>
        <w:t xml:space="preserve"> a. g. e. s. 2/274/17</w:t>
      </w:r>
    </w:p>
  </w:footnote>
  <w:footnote w:id="567">
    <w:p w:rsidR="00AE309C" w:rsidRDefault="00AE309C">
      <w:pPr>
        <w:pStyle w:val="FootnoteText"/>
        <w:rPr>
          <w:rFonts w:cs="Garamond"/>
          <w:szCs w:val="20"/>
        </w:rPr>
      </w:pPr>
      <w:r>
        <w:rPr>
          <w:rStyle w:val="FootnoteReference"/>
        </w:rPr>
        <w:footnoteRef/>
      </w:r>
      <w:r>
        <w:rPr>
          <w:rFonts w:cs="Garamond"/>
          <w:szCs w:val="20"/>
        </w:rPr>
        <w:t xml:space="preserve"> a. g. e. s. 2/272/1</w:t>
      </w:r>
    </w:p>
  </w:footnote>
  <w:footnote w:id="568">
    <w:p w:rsidR="00AE309C" w:rsidRDefault="00AE309C">
      <w:pPr>
        <w:pStyle w:val="FootnoteText"/>
        <w:rPr>
          <w:rFonts w:cs="Garamond"/>
          <w:szCs w:val="20"/>
        </w:rPr>
      </w:pPr>
      <w:r>
        <w:rPr>
          <w:rStyle w:val="FootnoteReference"/>
        </w:rPr>
        <w:footnoteRef/>
      </w:r>
      <w:r>
        <w:rPr>
          <w:rFonts w:cs="Garamond"/>
          <w:szCs w:val="20"/>
        </w:rPr>
        <w:t xml:space="preserve"> el-Kafi, 3/413/7</w:t>
      </w:r>
    </w:p>
  </w:footnote>
  <w:footnote w:id="569">
    <w:p w:rsidR="00AE309C" w:rsidRDefault="00AE309C">
      <w:pPr>
        <w:pStyle w:val="FootnoteText"/>
        <w:rPr>
          <w:rFonts w:cs="Garamond"/>
          <w:szCs w:val="20"/>
        </w:rPr>
      </w:pPr>
      <w:r>
        <w:rPr>
          <w:rStyle w:val="FootnoteReference"/>
        </w:rPr>
        <w:footnoteRef/>
      </w:r>
      <w:r>
        <w:rPr>
          <w:rFonts w:cs="Garamond"/>
          <w:szCs w:val="20"/>
        </w:rPr>
        <w:t xml:space="preserve"> a. g. e. 1/164/3</w:t>
      </w:r>
    </w:p>
  </w:footnote>
  <w:footnote w:id="570">
    <w:p w:rsidR="00AE309C" w:rsidRDefault="00AE309C">
      <w:pPr>
        <w:pStyle w:val="FootnoteText"/>
        <w:rPr>
          <w:rFonts w:cs="Garamond"/>
          <w:szCs w:val="20"/>
        </w:rPr>
      </w:pPr>
      <w:r>
        <w:rPr>
          <w:rStyle w:val="FootnoteReference"/>
        </w:rPr>
        <w:footnoteRef/>
      </w:r>
      <w:r>
        <w:rPr>
          <w:rFonts w:cs="Garamond"/>
          <w:szCs w:val="20"/>
        </w:rPr>
        <w:t xml:space="preserve"> a. g. e. h. 4</w:t>
      </w:r>
    </w:p>
  </w:footnote>
  <w:footnote w:id="571">
    <w:p w:rsidR="00AE309C" w:rsidRDefault="00AE309C">
      <w:pPr>
        <w:pStyle w:val="FootnoteText"/>
        <w:rPr>
          <w:rFonts w:cs="Garamond"/>
          <w:szCs w:val="20"/>
        </w:rPr>
      </w:pPr>
      <w:r>
        <w:rPr>
          <w:rStyle w:val="FootnoteReference"/>
        </w:rPr>
        <w:footnoteRef/>
      </w:r>
      <w:r>
        <w:rPr>
          <w:rFonts w:cs="Garamond"/>
          <w:szCs w:val="20"/>
        </w:rPr>
        <w:t xml:space="preserve"> el-Bihar, 2/272/4</w:t>
      </w:r>
    </w:p>
  </w:footnote>
  <w:footnote w:id="572">
    <w:p w:rsidR="00AE309C" w:rsidRDefault="00AE309C">
      <w:pPr>
        <w:pStyle w:val="FootnoteText"/>
        <w:rPr>
          <w:rFonts w:cs="Garamond"/>
          <w:szCs w:val="20"/>
        </w:rPr>
      </w:pPr>
      <w:r>
        <w:rPr>
          <w:rStyle w:val="FootnoteReference"/>
        </w:rPr>
        <w:footnoteRef/>
      </w:r>
      <w:r>
        <w:rPr>
          <w:rFonts w:cs="Garamond"/>
          <w:szCs w:val="20"/>
        </w:rPr>
        <w:t xml:space="preserve"> Avali’il Leali, 2/129/355</w:t>
      </w:r>
    </w:p>
  </w:footnote>
  <w:footnote w:id="573">
    <w:p w:rsidR="00AE309C" w:rsidRDefault="00AE309C">
      <w:pPr>
        <w:pStyle w:val="FootnoteText"/>
        <w:rPr>
          <w:rFonts w:cs="Garamond"/>
          <w:szCs w:val="20"/>
        </w:rPr>
      </w:pPr>
      <w:r>
        <w:rPr>
          <w:rStyle w:val="FootnoteReference"/>
        </w:rPr>
        <w:footnoteRef/>
      </w:r>
      <w:r>
        <w:rPr>
          <w:rFonts w:cs="Garamond"/>
          <w:szCs w:val="20"/>
        </w:rPr>
        <w:t xml:space="preserve"> el-Bihar, 2/272/7</w:t>
      </w:r>
    </w:p>
  </w:footnote>
  <w:footnote w:id="574">
    <w:p w:rsidR="00AE309C" w:rsidRDefault="00AE309C">
      <w:pPr>
        <w:pStyle w:val="FootnoteText"/>
        <w:rPr>
          <w:rFonts w:cs="Garamond"/>
          <w:szCs w:val="20"/>
        </w:rPr>
      </w:pPr>
      <w:r>
        <w:rPr>
          <w:rStyle w:val="FootnoteReference"/>
        </w:rPr>
        <w:footnoteRef/>
      </w:r>
      <w:r>
        <w:rPr>
          <w:rFonts w:cs="Garamond"/>
          <w:szCs w:val="20"/>
        </w:rPr>
        <w:t xml:space="preserve"> Tefsir-i Ayyaşi, 1/90/232</w:t>
      </w:r>
    </w:p>
  </w:footnote>
  <w:footnote w:id="575">
    <w:p w:rsidR="00AE309C" w:rsidRDefault="00AE309C">
      <w:pPr>
        <w:pStyle w:val="FootnoteText"/>
        <w:rPr>
          <w:rFonts w:cs="Garamond"/>
          <w:szCs w:val="20"/>
        </w:rPr>
      </w:pPr>
      <w:r>
        <w:rPr>
          <w:rStyle w:val="FootnoteReference"/>
        </w:rPr>
        <w:footnoteRef/>
      </w:r>
      <w:r>
        <w:rPr>
          <w:rFonts w:cs="Garamond"/>
          <w:szCs w:val="20"/>
        </w:rPr>
        <w:t xml:space="preserve"> el-Bihar, 2/272/9</w:t>
      </w:r>
    </w:p>
  </w:footnote>
  <w:footnote w:id="576">
    <w:p w:rsidR="00AE309C" w:rsidRDefault="00AE309C">
      <w:pPr>
        <w:pStyle w:val="FootnoteText"/>
        <w:rPr>
          <w:rFonts w:cs="Garamond"/>
          <w:szCs w:val="20"/>
        </w:rPr>
      </w:pPr>
      <w:r>
        <w:rPr>
          <w:rStyle w:val="FootnoteReference"/>
        </w:rPr>
        <w:footnoteRef/>
      </w:r>
      <w:r>
        <w:rPr>
          <w:rFonts w:cs="Garamond"/>
          <w:szCs w:val="20"/>
        </w:rPr>
        <w:t xml:space="preserve"> a. g. e. 2/274/15</w:t>
      </w:r>
    </w:p>
  </w:footnote>
  <w:footnote w:id="577">
    <w:p w:rsidR="00AE309C" w:rsidRDefault="00AE309C">
      <w:pPr>
        <w:pStyle w:val="FootnoteText"/>
        <w:rPr>
          <w:rFonts w:cs="Garamond"/>
          <w:szCs w:val="20"/>
        </w:rPr>
      </w:pPr>
      <w:r>
        <w:rPr>
          <w:rStyle w:val="FootnoteReference"/>
        </w:rPr>
        <w:footnoteRef/>
      </w:r>
      <w:r>
        <w:rPr>
          <w:rFonts w:cs="Garamond"/>
          <w:szCs w:val="20"/>
        </w:rPr>
        <w:t xml:space="preserve"> a. g. e. 2/275/24</w:t>
      </w:r>
    </w:p>
  </w:footnote>
  <w:footnote w:id="578">
    <w:p w:rsidR="00AE309C" w:rsidRDefault="00AE309C">
      <w:pPr>
        <w:pStyle w:val="FootnoteText"/>
        <w:rPr>
          <w:rFonts w:cs="Garamond"/>
          <w:szCs w:val="20"/>
        </w:rPr>
      </w:pPr>
      <w:r>
        <w:rPr>
          <w:rStyle w:val="FootnoteReference"/>
        </w:rPr>
        <w:footnoteRef/>
      </w:r>
      <w:r>
        <w:rPr>
          <w:rFonts w:cs="Garamond"/>
          <w:szCs w:val="20"/>
        </w:rPr>
        <w:t xml:space="preserve"> Lisan’ul Arab, “kela’”kelimesi hakkında şu açıklamayı yapmıştır: Eğer çölde bir kuyu veya su çeşmesi olur da yakınında bir otlak bulunu</w:t>
      </w:r>
      <w:r>
        <w:rPr>
          <w:rFonts w:cs="Garamond"/>
          <w:szCs w:val="20"/>
        </w:rPr>
        <w:t>r</w:t>
      </w:r>
      <w:r>
        <w:rPr>
          <w:rFonts w:cs="Garamond"/>
          <w:szCs w:val="20"/>
        </w:rPr>
        <w:t>sa ve birisi gelip o kuyu veya çeşmeye el koyarak başkalarının sudan istifade etmesine engel olursa bu işi ile gerçekte o otlağı da engellemiş olur. Zira o otlakta dev</w:t>
      </w:r>
      <w:r>
        <w:rPr>
          <w:rFonts w:cs="Garamond"/>
          <w:szCs w:val="20"/>
        </w:rPr>
        <w:t>e</w:t>
      </w:r>
      <w:r>
        <w:rPr>
          <w:rFonts w:cs="Garamond"/>
          <w:szCs w:val="20"/>
        </w:rPr>
        <w:t>sini otlatan kimse oradaki kuyudan d</w:t>
      </w:r>
      <w:r>
        <w:rPr>
          <w:rFonts w:cs="Garamond"/>
          <w:szCs w:val="20"/>
        </w:rPr>
        <w:t>e</w:t>
      </w:r>
      <w:r>
        <w:rPr>
          <w:rFonts w:cs="Garamond"/>
          <w:szCs w:val="20"/>
        </w:rPr>
        <w:t>vesine su vermediği taktirde deve s</w:t>
      </w:r>
      <w:r>
        <w:rPr>
          <w:rFonts w:cs="Garamond"/>
          <w:szCs w:val="20"/>
        </w:rPr>
        <w:t>u</w:t>
      </w:r>
      <w:r>
        <w:rPr>
          <w:rFonts w:cs="Garamond"/>
          <w:szCs w:val="20"/>
        </w:rPr>
        <w:t>suzluktan ölür. Dolayısıyla başkalarının kuyu veya çeşme suyundan istifade e</w:t>
      </w:r>
      <w:r>
        <w:rPr>
          <w:rFonts w:cs="Garamond"/>
          <w:szCs w:val="20"/>
        </w:rPr>
        <w:t>t</w:t>
      </w:r>
      <w:r>
        <w:rPr>
          <w:rFonts w:cs="Garamond"/>
          <w:szCs w:val="20"/>
        </w:rPr>
        <w:t>mesine engel olanlar gerçekte oraya y</w:t>
      </w:r>
      <w:r>
        <w:rPr>
          <w:rFonts w:cs="Garamond"/>
          <w:szCs w:val="20"/>
        </w:rPr>
        <w:t>a</w:t>
      </w:r>
      <w:r>
        <w:rPr>
          <w:rFonts w:cs="Garamond"/>
          <w:szCs w:val="20"/>
        </w:rPr>
        <w:t xml:space="preserve">kın bulunan otlağı da engellemiş olur. </w:t>
      </w:r>
    </w:p>
  </w:footnote>
  <w:footnote w:id="579">
    <w:p w:rsidR="00AE309C" w:rsidRDefault="00AE309C">
      <w:pPr>
        <w:pStyle w:val="FootnoteText"/>
        <w:rPr>
          <w:rFonts w:cs="Garamond"/>
          <w:szCs w:val="20"/>
        </w:rPr>
      </w:pPr>
      <w:r>
        <w:rPr>
          <w:rStyle w:val="FootnoteReference"/>
        </w:rPr>
        <w:footnoteRef/>
      </w:r>
      <w:r>
        <w:rPr>
          <w:rFonts w:cs="Garamond"/>
          <w:szCs w:val="20"/>
        </w:rPr>
        <w:t xml:space="preserve"> el-Bihar, 2/276/28 bak. zarar, 2371. Bölüm, el-Kafi, 5/294/6</w:t>
      </w:r>
    </w:p>
  </w:footnote>
  <w:footnote w:id="580">
    <w:p w:rsidR="00AE309C" w:rsidRDefault="00AE309C">
      <w:pPr>
        <w:pStyle w:val="FootnoteText"/>
        <w:rPr>
          <w:rFonts w:cs="Garamond"/>
          <w:szCs w:val="20"/>
        </w:rPr>
      </w:pPr>
      <w:r>
        <w:rPr>
          <w:rStyle w:val="FootnoteReference"/>
        </w:rPr>
        <w:footnoteRef/>
      </w:r>
      <w:r>
        <w:rPr>
          <w:rFonts w:cs="Garamond"/>
          <w:szCs w:val="20"/>
        </w:rPr>
        <w:t xml:space="preserve"> a. g. e. 2/277/30 bak. el-Ahd, 2963. Bölüm</w:t>
      </w:r>
    </w:p>
  </w:footnote>
  <w:footnote w:id="581">
    <w:p w:rsidR="00AE309C" w:rsidRDefault="00AE309C">
      <w:pPr>
        <w:pStyle w:val="FootnoteText"/>
        <w:rPr>
          <w:rFonts w:cs="Garamond"/>
          <w:szCs w:val="20"/>
        </w:rPr>
      </w:pPr>
      <w:r>
        <w:rPr>
          <w:rStyle w:val="FootnoteReference"/>
        </w:rPr>
        <w:footnoteRef/>
      </w:r>
      <w:r>
        <w:rPr>
          <w:rFonts w:cs="Garamond"/>
          <w:szCs w:val="20"/>
        </w:rPr>
        <w:t xml:space="preserve"> Kenz’ul Ummal, 44091</w:t>
      </w:r>
    </w:p>
  </w:footnote>
  <w:footnote w:id="582">
    <w:p w:rsidR="00AE309C" w:rsidRDefault="00AE309C">
      <w:pPr>
        <w:pStyle w:val="FootnoteText"/>
        <w:rPr>
          <w:rFonts w:cs="Garamond"/>
          <w:szCs w:val="20"/>
        </w:rPr>
      </w:pPr>
      <w:r>
        <w:rPr>
          <w:rStyle w:val="FootnoteReference"/>
        </w:rPr>
        <w:footnoteRef/>
      </w:r>
      <w:r>
        <w:rPr>
          <w:rFonts w:cs="Garamond"/>
          <w:szCs w:val="20"/>
        </w:rPr>
        <w:t xml:space="preserve"> a. g. e. 44121</w:t>
      </w:r>
    </w:p>
  </w:footnote>
  <w:footnote w:id="583">
    <w:p w:rsidR="00AE309C" w:rsidRDefault="00AE309C">
      <w:pPr>
        <w:pStyle w:val="FootnoteText"/>
        <w:rPr>
          <w:rFonts w:cs="Garamond"/>
          <w:szCs w:val="20"/>
        </w:rPr>
      </w:pPr>
      <w:r>
        <w:rPr>
          <w:rStyle w:val="FootnoteReference"/>
        </w:rPr>
        <w:footnoteRef/>
      </w:r>
      <w:r>
        <w:rPr>
          <w:rFonts w:cs="Garamond"/>
          <w:szCs w:val="20"/>
        </w:rPr>
        <w:t xml:space="preserve"> a. g. e. 44226</w:t>
      </w:r>
    </w:p>
  </w:footnote>
  <w:footnote w:id="584">
    <w:p w:rsidR="00AE309C" w:rsidRDefault="00AE309C">
      <w:pPr>
        <w:pStyle w:val="FootnoteText"/>
        <w:rPr>
          <w:rFonts w:cs="Garamond"/>
          <w:szCs w:val="20"/>
        </w:rPr>
      </w:pPr>
      <w:r>
        <w:rPr>
          <w:rStyle w:val="FootnoteReference"/>
        </w:rPr>
        <w:footnoteRef/>
      </w:r>
      <w:r>
        <w:rPr>
          <w:rFonts w:cs="Garamond"/>
          <w:szCs w:val="20"/>
        </w:rPr>
        <w:t xml:space="preserve"> Gurer’ul Hikem, 89</w:t>
      </w:r>
    </w:p>
  </w:footnote>
  <w:footnote w:id="585">
    <w:p w:rsidR="00AE309C" w:rsidRDefault="00AE309C">
      <w:pPr>
        <w:pStyle w:val="FootnoteText"/>
        <w:rPr>
          <w:rFonts w:cs="Garamond"/>
          <w:szCs w:val="20"/>
        </w:rPr>
      </w:pPr>
      <w:r>
        <w:rPr>
          <w:rStyle w:val="FootnoteReference"/>
        </w:rPr>
        <w:footnoteRef/>
      </w:r>
      <w:r>
        <w:rPr>
          <w:rFonts w:cs="Garamond"/>
          <w:szCs w:val="20"/>
        </w:rPr>
        <w:t xml:space="preserve"> a. g. e. 314</w:t>
      </w:r>
    </w:p>
  </w:footnote>
  <w:footnote w:id="586">
    <w:p w:rsidR="00AE309C" w:rsidRDefault="00AE309C">
      <w:pPr>
        <w:pStyle w:val="FootnoteText"/>
        <w:rPr>
          <w:rFonts w:cs="Garamond"/>
          <w:szCs w:val="20"/>
        </w:rPr>
      </w:pPr>
      <w:r>
        <w:rPr>
          <w:rStyle w:val="FootnoteReference"/>
        </w:rPr>
        <w:footnoteRef/>
      </w:r>
      <w:r>
        <w:rPr>
          <w:rFonts w:cs="Garamond"/>
          <w:szCs w:val="20"/>
        </w:rPr>
        <w:t xml:space="preserve"> a. g. e. 3915</w:t>
      </w:r>
    </w:p>
  </w:footnote>
  <w:footnote w:id="587">
    <w:p w:rsidR="00AE309C" w:rsidRDefault="00AE309C">
      <w:pPr>
        <w:pStyle w:val="FootnoteText"/>
        <w:rPr>
          <w:rFonts w:cs="Garamond"/>
          <w:szCs w:val="20"/>
        </w:rPr>
      </w:pPr>
      <w:r>
        <w:rPr>
          <w:rStyle w:val="FootnoteReference"/>
        </w:rPr>
        <w:footnoteRef/>
      </w:r>
      <w:r>
        <w:rPr>
          <w:rFonts w:cs="Garamond"/>
          <w:szCs w:val="20"/>
        </w:rPr>
        <w:t xml:space="preserve"> a. g. e. 3916</w:t>
      </w:r>
    </w:p>
  </w:footnote>
  <w:footnote w:id="588">
    <w:p w:rsidR="00AE309C" w:rsidRDefault="00AE309C">
      <w:pPr>
        <w:pStyle w:val="FootnoteText"/>
        <w:rPr>
          <w:rFonts w:cs="Garamond"/>
          <w:szCs w:val="20"/>
        </w:rPr>
      </w:pPr>
      <w:r>
        <w:rPr>
          <w:rStyle w:val="FootnoteReference"/>
        </w:rPr>
        <w:footnoteRef/>
      </w:r>
      <w:r>
        <w:rPr>
          <w:rFonts w:cs="Garamond"/>
          <w:szCs w:val="20"/>
        </w:rPr>
        <w:t xml:space="preserve"> a. g. e. 3917</w:t>
      </w:r>
    </w:p>
  </w:footnote>
  <w:footnote w:id="589">
    <w:p w:rsidR="00AE309C" w:rsidRDefault="00AE309C">
      <w:pPr>
        <w:pStyle w:val="FootnoteText"/>
        <w:rPr>
          <w:rFonts w:cs="Garamond"/>
          <w:szCs w:val="20"/>
        </w:rPr>
      </w:pPr>
      <w:r>
        <w:rPr>
          <w:rStyle w:val="FootnoteReference"/>
        </w:rPr>
        <w:footnoteRef/>
      </w:r>
      <w:r>
        <w:rPr>
          <w:rFonts w:cs="Garamond"/>
          <w:szCs w:val="20"/>
        </w:rPr>
        <w:t xml:space="preserve"> a. g. e. 3918</w:t>
      </w:r>
    </w:p>
  </w:footnote>
  <w:footnote w:id="590">
    <w:p w:rsidR="00AE309C" w:rsidRDefault="00AE309C">
      <w:pPr>
        <w:pStyle w:val="FootnoteText"/>
        <w:rPr>
          <w:rFonts w:cs="Garamond"/>
          <w:szCs w:val="20"/>
        </w:rPr>
      </w:pPr>
      <w:r>
        <w:rPr>
          <w:rStyle w:val="FootnoteReference"/>
        </w:rPr>
        <w:footnoteRef/>
      </w:r>
      <w:r>
        <w:rPr>
          <w:rFonts w:cs="Garamond"/>
          <w:szCs w:val="20"/>
        </w:rPr>
        <w:t xml:space="preserve"> a. g. e. 3919</w:t>
      </w:r>
    </w:p>
  </w:footnote>
  <w:footnote w:id="591">
    <w:p w:rsidR="00AE309C" w:rsidRDefault="00AE309C">
      <w:pPr>
        <w:pStyle w:val="FootnoteText"/>
        <w:rPr>
          <w:rFonts w:cs="Garamond"/>
          <w:szCs w:val="20"/>
        </w:rPr>
      </w:pPr>
      <w:r>
        <w:rPr>
          <w:rStyle w:val="FootnoteReference"/>
        </w:rPr>
        <w:footnoteRef/>
      </w:r>
      <w:r>
        <w:rPr>
          <w:rFonts w:cs="Garamond"/>
          <w:szCs w:val="20"/>
        </w:rPr>
        <w:t xml:space="preserve"> a. g. e. 3920</w:t>
      </w:r>
    </w:p>
  </w:footnote>
  <w:footnote w:id="592">
    <w:p w:rsidR="00AE309C" w:rsidRDefault="00AE309C">
      <w:pPr>
        <w:pStyle w:val="FootnoteText"/>
        <w:rPr>
          <w:rFonts w:cs="Garamond"/>
          <w:szCs w:val="20"/>
        </w:rPr>
      </w:pPr>
      <w:r>
        <w:rPr>
          <w:rStyle w:val="FootnoteReference"/>
        </w:rPr>
        <w:footnoteRef/>
      </w:r>
      <w:r>
        <w:rPr>
          <w:rFonts w:cs="Garamond"/>
          <w:szCs w:val="20"/>
        </w:rPr>
        <w:t xml:space="preserve"> a. g. e. 3921</w:t>
      </w:r>
    </w:p>
  </w:footnote>
  <w:footnote w:id="593">
    <w:p w:rsidR="00AE309C" w:rsidRDefault="00AE309C">
      <w:pPr>
        <w:pStyle w:val="FootnoteText"/>
        <w:rPr>
          <w:rFonts w:cs="Garamond"/>
          <w:szCs w:val="20"/>
        </w:rPr>
      </w:pPr>
      <w:r>
        <w:rPr>
          <w:rStyle w:val="FootnoteReference"/>
        </w:rPr>
        <w:footnoteRef/>
      </w:r>
      <w:r>
        <w:rPr>
          <w:rFonts w:cs="Garamond"/>
          <w:szCs w:val="20"/>
        </w:rPr>
        <w:t xml:space="preserve"> a. g. e. 3923</w:t>
      </w:r>
    </w:p>
  </w:footnote>
  <w:footnote w:id="594">
    <w:p w:rsidR="00AE309C" w:rsidRDefault="00AE309C">
      <w:pPr>
        <w:pStyle w:val="FootnoteText"/>
        <w:rPr>
          <w:rFonts w:cs="Garamond"/>
          <w:szCs w:val="20"/>
        </w:rPr>
      </w:pPr>
      <w:r>
        <w:rPr>
          <w:rStyle w:val="FootnoteReference"/>
        </w:rPr>
        <w:footnoteRef/>
      </w:r>
      <w:r>
        <w:rPr>
          <w:rFonts w:cs="Garamond"/>
          <w:szCs w:val="20"/>
        </w:rPr>
        <w:t xml:space="preserve"> a. g. e. 3924</w:t>
      </w:r>
    </w:p>
  </w:footnote>
  <w:footnote w:id="595">
    <w:p w:rsidR="00AE309C" w:rsidRDefault="00AE309C">
      <w:pPr>
        <w:pStyle w:val="FootnoteText"/>
        <w:rPr>
          <w:rFonts w:cs="Garamond"/>
          <w:szCs w:val="20"/>
        </w:rPr>
      </w:pPr>
      <w:r>
        <w:rPr>
          <w:rStyle w:val="FootnoteReference"/>
        </w:rPr>
        <w:footnoteRef/>
      </w:r>
      <w:r>
        <w:rPr>
          <w:rFonts w:cs="Garamond"/>
          <w:szCs w:val="20"/>
        </w:rPr>
        <w:t xml:space="preserve"> a. g. e. 3925</w:t>
      </w:r>
    </w:p>
  </w:footnote>
  <w:footnote w:id="596">
    <w:p w:rsidR="00AE309C" w:rsidRDefault="00AE309C">
      <w:pPr>
        <w:pStyle w:val="FootnoteText"/>
        <w:rPr>
          <w:rFonts w:cs="Garamond"/>
          <w:szCs w:val="20"/>
        </w:rPr>
      </w:pPr>
      <w:r>
        <w:rPr>
          <w:rStyle w:val="FootnoteReference"/>
        </w:rPr>
        <w:footnoteRef/>
      </w:r>
      <w:r>
        <w:rPr>
          <w:rFonts w:cs="Garamond"/>
          <w:szCs w:val="20"/>
        </w:rPr>
        <w:t xml:space="preserve"> a. g. e. 3922</w:t>
      </w:r>
    </w:p>
  </w:footnote>
  <w:footnote w:id="597">
    <w:p w:rsidR="00AE309C" w:rsidRDefault="00AE309C">
      <w:pPr>
        <w:pStyle w:val="FootnoteText"/>
        <w:rPr>
          <w:rFonts w:cs="Garamond"/>
          <w:szCs w:val="20"/>
        </w:rPr>
      </w:pPr>
      <w:r>
        <w:rPr>
          <w:rStyle w:val="FootnoteReference"/>
        </w:rPr>
        <w:footnoteRef/>
      </w:r>
      <w:r>
        <w:rPr>
          <w:rFonts w:cs="Garamond"/>
          <w:szCs w:val="20"/>
        </w:rPr>
        <w:t xml:space="preserve"> a. g. e. 3926</w:t>
      </w:r>
    </w:p>
  </w:footnote>
  <w:footnote w:id="598">
    <w:p w:rsidR="00AE309C" w:rsidRDefault="00AE309C">
      <w:pPr>
        <w:pStyle w:val="FootnoteText"/>
        <w:rPr>
          <w:rFonts w:cs="Garamond"/>
          <w:szCs w:val="20"/>
        </w:rPr>
      </w:pPr>
      <w:r>
        <w:rPr>
          <w:rStyle w:val="FootnoteReference"/>
        </w:rPr>
        <w:footnoteRef/>
      </w:r>
      <w:r>
        <w:rPr>
          <w:rFonts w:cs="Garamond"/>
          <w:szCs w:val="20"/>
        </w:rPr>
        <w:t xml:space="preserve"> a. g. e. 3927</w:t>
      </w:r>
    </w:p>
  </w:footnote>
  <w:footnote w:id="599">
    <w:p w:rsidR="00AE309C" w:rsidRDefault="00AE309C">
      <w:pPr>
        <w:pStyle w:val="FootnoteText"/>
        <w:rPr>
          <w:rFonts w:cs="Garamond"/>
          <w:szCs w:val="20"/>
        </w:rPr>
      </w:pPr>
      <w:r>
        <w:rPr>
          <w:rStyle w:val="FootnoteReference"/>
        </w:rPr>
        <w:footnoteRef/>
      </w:r>
      <w:r>
        <w:rPr>
          <w:rFonts w:cs="Garamond"/>
          <w:szCs w:val="20"/>
        </w:rPr>
        <w:t xml:space="preserve"> a. g. e. 3928</w:t>
      </w:r>
    </w:p>
  </w:footnote>
  <w:footnote w:id="600">
    <w:p w:rsidR="00AE309C" w:rsidRDefault="00AE309C">
      <w:pPr>
        <w:pStyle w:val="FootnoteText"/>
        <w:rPr>
          <w:rFonts w:cs="Garamond"/>
          <w:szCs w:val="20"/>
        </w:rPr>
      </w:pPr>
      <w:r>
        <w:rPr>
          <w:rStyle w:val="FootnoteReference"/>
        </w:rPr>
        <w:footnoteRef/>
      </w:r>
      <w:r>
        <w:rPr>
          <w:rFonts w:cs="Garamond"/>
          <w:szCs w:val="20"/>
        </w:rPr>
        <w:t xml:space="preserve"> a. g. e. 3929</w:t>
      </w:r>
    </w:p>
  </w:footnote>
  <w:footnote w:id="601">
    <w:p w:rsidR="00AE309C" w:rsidRDefault="00AE309C">
      <w:pPr>
        <w:pStyle w:val="FootnoteText"/>
        <w:rPr>
          <w:rFonts w:cs="Garamond"/>
          <w:szCs w:val="20"/>
        </w:rPr>
      </w:pPr>
      <w:r>
        <w:rPr>
          <w:rStyle w:val="FootnoteReference"/>
        </w:rPr>
        <w:footnoteRef/>
      </w:r>
      <w:r>
        <w:rPr>
          <w:rFonts w:cs="Garamond"/>
          <w:szCs w:val="20"/>
        </w:rPr>
        <w:t xml:space="preserve"> a. g. e. 3930</w:t>
      </w:r>
    </w:p>
  </w:footnote>
  <w:footnote w:id="602">
    <w:p w:rsidR="00AE309C" w:rsidRDefault="00AE309C">
      <w:pPr>
        <w:pStyle w:val="FootnoteText"/>
        <w:rPr>
          <w:rFonts w:cs="Garamond"/>
          <w:szCs w:val="20"/>
        </w:rPr>
      </w:pPr>
      <w:r>
        <w:rPr>
          <w:rStyle w:val="FootnoteReference"/>
        </w:rPr>
        <w:footnoteRef/>
      </w:r>
      <w:r>
        <w:rPr>
          <w:rFonts w:cs="Garamond"/>
          <w:szCs w:val="20"/>
        </w:rPr>
        <w:t xml:space="preserve"> a. g. e. 3931</w:t>
      </w:r>
    </w:p>
  </w:footnote>
  <w:footnote w:id="603">
    <w:p w:rsidR="00AE309C" w:rsidRDefault="00AE309C">
      <w:pPr>
        <w:pStyle w:val="FootnoteText"/>
        <w:rPr>
          <w:rFonts w:cs="Garamond"/>
          <w:szCs w:val="20"/>
        </w:rPr>
      </w:pPr>
      <w:r>
        <w:rPr>
          <w:rStyle w:val="FootnoteReference"/>
        </w:rPr>
        <w:footnoteRef/>
      </w:r>
      <w:r>
        <w:rPr>
          <w:rFonts w:cs="Garamond"/>
          <w:szCs w:val="20"/>
        </w:rPr>
        <w:t xml:space="preserve"> a. g. e. 3932</w:t>
      </w:r>
    </w:p>
  </w:footnote>
  <w:footnote w:id="604">
    <w:p w:rsidR="00AE309C" w:rsidRDefault="00AE309C">
      <w:pPr>
        <w:pStyle w:val="FootnoteText"/>
        <w:rPr>
          <w:rFonts w:cs="Garamond"/>
          <w:szCs w:val="20"/>
        </w:rPr>
      </w:pPr>
      <w:r>
        <w:rPr>
          <w:rStyle w:val="FootnoteReference"/>
        </w:rPr>
        <w:footnoteRef/>
      </w:r>
      <w:r>
        <w:rPr>
          <w:rFonts w:cs="Garamond"/>
          <w:szCs w:val="20"/>
        </w:rPr>
        <w:t xml:space="preserve"> a. g. e. 3933</w:t>
      </w:r>
    </w:p>
  </w:footnote>
  <w:footnote w:id="605">
    <w:p w:rsidR="00AE309C" w:rsidRDefault="00AE309C">
      <w:pPr>
        <w:pStyle w:val="FootnoteText"/>
        <w:rPr>
          <w:rFonts w:cs="Garamond"/>
          <w:szCs w:val="20"/>
        </w:rPr>
      </w:pPr>
      <w:r>
        <w:rPr>
          <w:rStyle w:val="FootnoteReference"/>
        </w:rPr>
        <w:footnoteRef/>
      </w:r>
      <w:r>
        <w:rPr>
          <w:rFonts w:cs="Garamond"/>
          <w:szCs w:val="20"/>
        </w:rPr>
        <w:t xml:space="preserve"> a. g. e. 3934</w:t>
      </w:r>
    </w:p>
  </w:footnote>
  <w:footnote w:id="606">
    <w:p w:rsidR="00AE309C" w:rsidRDefault="00AE309C">
      <w:pPr>
        <w:pStyle w:val="FootnoteText"/>
        <w:rPr>
          <w:rFonts w:cs="Garamond"/>
          <w:szCs w:val="20"/>
        </w:rPr>
      </w:pPr>
      <w:r>
        <w:rPr>
          <w:rStyle w:val="FootnoteReference"/>
        </w:rPr>
        <w:footnoteRef/>
      </w:r>
      <w:r>
        <w:rPr>
          <w:rFonts w:cs="Garamond"/>
          <w:szCs w:val="20"/>
        </w:rPr>
        <w:t xml:space="preserve"> a. g. e. 3935</w:t>
      </w:r>
    </w:p>
  </w:footnote>
  <w:footnote w:id="607">
    <w:p w:rsidR="00AE309C" w:rsidRDefault="00AE309C">
      <w:pPr>
        <w:pStyle w:val="FootnoteText"/>
        <w:rPr>
          <w:rFonts w:cs="Garamond"/>
          <w:szCs w:val="20"/>
        </w:rPr>
      </w:pPr>
      <w:r>
        <w:rPr>
          <w:rStyle w:val="FootnoteReference"/>
        </w:rPr>
        <w:footnoteRef/>
      </w:r>
      <w:r>
        <w:rPr>
          <w:rFonts w:cs="Garamond"/>
          <w:szCs w:val="20"/>
        </w:rPr>
        <w:t xml:space="preserve"> a. g. e. 3936</w:t>
      </w:r>
    </w:p>
  </w:footnote>
  <w:footnote w:id="608">
    <w:p w:rsidR="00AE309C" w:rsidRDefault="00AE309C">
      <w:pPr>
        <w:pStyle w:val="FootnoteText"/>
        <w:rPr>
          <w:rFonts w:cs="Garamond"/>
          <w:szCs w:val="20"/>
        </w:rPr>
      </w:pPr>
      <w:r>
        <w:rPr>
          <w:rStyle w:val="FootnoteReference"/>
        </w:rPr>
        <w:footnoteRef/>
      </w:r>
      <w:r>
        <w:rPr>
          <w:rFonts w:cs="Garamond"/>
          <w:szCs w:val="20"/>
        </w:rPr>
        <w:t xml:space="preserve"> a. g. e. 3937</w:t>
      </w:r>
    </w:p>
  </w:footnote>
  <w:footnote w:id="609">
    <w:p w:rsidR="00AE309C" w:rsidRDefault="00AE309C">
      <w:pPr>
        <w:pStyle w:val="FootnoteText"/>
        <w:rPr>
          <w:rFonts w:cs="Garamond"/>
          <w:szCs w:val="20"/>
        </w:rPr>
      </w:pPr>
      <w:r>
        <w:rPr>
          <w:rStyle w:val="FootnoteReference"/>
        </w:rPr>
        <w:footnoteRef/>
      </w:r>
      <w:r>
        <w:rPr>
          <w:rFonts w:cs="Garamond"/>
          <w:szCs w:val="20"/>
        </w:rPr>
        <w:t xml:space="preserve"> a. g. e. 3938</w:t>
      </w:r>
    </w:p>
  </w:footnote>
  <w:footnote w:id="610">
    <w:p w:rsidR="00AE309C" w:rsidRDefault="00AE309C">
      <w:pPr>
        <w:pStyle w:val="FootnoteText"/>
        <w:rPr>
          <w:rFonts w:cs="Garamond"/>
          <w:szCs w:val="20"/>
        </w:rPr>
      </w:pPr>
      <w:r>
        <w:rPr>
          <w:rStyle w:val="FootnoteReference"/>
        </w:rPr>
        <w:footnoteRef/>
      </w:r>
      <w:r>
        <w:rPr>
          <w:rFonts w:cs="Garamond"/>
          <w:szCs w:val="20"/>
        </w:rPr>
        <w:t xml:space="preserve"> a. g. e. 3939</w:t>
      </w:r>
    </w:p>
  </w:footnote>
  <w:footnote w:id="611">
    <w:p w:rsidR="00AE309C" w:rsidRDefault="00AE309C">
      <w:pPr>
        <w:pStyle w:val="FootnoteText"/>
        <w:rPr>
          <w:rFonts w:cs="Garamond"/>
          <w:szCs w:val="20"/>
        </w:rPr>
      </w:pPr>
      <w:r>
        <w:rPr>
          <w:rStyle w:val="FootnoteReference"/>
        </w:rPr>
        <w:footnoteRef/>
      </w:r>
      <w:r>
        <w:rPr>
          <w:rFonts w:cs="Garamond"/>
          <w:szCs w:val="20"/>
        </w:rPr>
        <w:t xml:space="preserve"> a. g. e. 3940</w:t>
      </w:r>
    </w:p>
  </w:footnote>
  <w:footnote w:id="612">
    <w:p w:rsidR="00AE309C" w:rsidRDefault="00AE309C">
      <w:pPr>
        <w:pStyle w:val="FootnoteText"/>
        <w:rPr>
          <w:rFonts w:cs="Garamond"/>
          <w:szCs w:val="20"/>
        </w:rPr>
      </w:pPr>
      <w:r>
        <w:rPr>
          <w:rStyle w:val="FootnoteReference"/>
        </w:rPr>
        <w:footnoteRef/>
      </w:r>
      <w:r>
        <w:rPr>
          <w:rFonts w:cs="Garamond"/>
          <w:szCs w:val="20"/>
        </w:rPr>
        <w:t xml:space="preserve"> a. g. e. 3941</w:t>
      </w:r>
    </w:p>
  </w:footnote>
  <w:footnote w:id="613">
    <w:p w:rsidR="00AE309C" w:rsidRDefault="00AE309C">
      <w:pPr>
        <w:pStyle w:val="FootnoteText"/>
        <w:rPr>
          <w:rFonts w:cs="Garamond"/>
          <w:szCs w:val="20"/>
        </w:rPr>
      </w:pPr>
      <w:r>
        <w:rPr>
          <w:rStyle w:val="FootnoteReference"/>
        </w:rPr>
        <w:footnoteRef/>
      </w:r>
      <w:r>
        <w:rPr>
          <w:rFonts w:cs="Garamond"/>
          <w:szCs w:val="20"/>
        </w:rPr>
        <w:t xml:space="preserve"> a. g. e. 3942</w:t>
      </w:r>
    </w:p>
  </w:footnote>
  <w:footnote w:id="614">
    <w:p w:rsidR="00AE309C" w:rsidRDefault="00AE309C">
      <w:pPr>
        <w:pStyle w:val="FootnoteText"/>
        <w:rPr>
          <w:rFonts w:cs="Garamond"/>
          <w:szCs w:val="20"/>
        </w:rPr>
      </w:pPr>
      <w:r>
        <w:rPr>
          <w:rStyle w:val="FootnoteReference"/>
        </w:rPr>
        <w:footnoteRef/>
      </w:r>
      <w:r>
        <w:rPr>
          <w:rFonts w:cs="Garamond"/>
          <w:szCs w:val="20"/>
        </w:rPr>
        <w:t xml:space="preserve"> a. g. e. 3943</w:t>
      </w:r>
    </w:p>
  </w:footnote>
  <w:footnote w:id="615">
    <w:p w:rsidR="00AE309C" w:rsidRDefault="00AE309C">
      <w:pPr>
        <w:pStyle w:val="FootnoteText"/>
        <w:rPr>
          <w:rFonts w:cs="Garamond"/>
          <w:szCs w:val="20"/>
        </w:rPr>
      </w:pPr>
      <w:r>
        <w:rPr>
          <w:rStyle w:val="FootnoteReference"/>
        </w:rPr>
        <w:footnoteRef/>
      </w:r>
      <w:r>
        <w:rPr>
          <w:rFonts w:cs="Garamond"/>
          <w:szCs w:val="20"/>
        </w:rPr>
        <w:t xml:space="preserve"> a. g. e. 3944</w:t>
      </w:r>
    </w:p>
  </w:footnote>
  <w:footnote w:id="616">
    <w:p w:rsidR="00AE309C" w:rsidRDefault="00AE309C">
      <w:pPr>
        <w:pStyle w:val="FootnoteText"/>
        <w:rPr>
          <w:rFonts w:cs="Garamond"/>
          <w:szCs w:val="20"/>
        </w:rPr>
      </w:pPr>
      <w:r>
        <w:rPr>
          <w:rStyle w:val="FootnoteReference"/>
        </w:rPr>
        <w:footnoteRef/>
      </w:r>
      <w:r>
        <w:rPr>
          <w:rFonts w:cs="Garamond"/>
          <w:szCs w:val="20"/>
        </w:rPr>
        <w:t xml:space="preserve"> a. g. e. 3945</w:t>
      </w:r>
    </w:p>
  </w:footnote>
  <w:footnote w:id="617">
    <w:p w:rsidR="00AE309C" w:rsidRDefault="00AE309C">
      <w:pPr>
        <w:pStyle w:val="FootnoteText"/>
        <w:rPr>
          <w:rFonts w:cs="Garamond"/>
          <w:szCs w:val="20"/>
        </w:rPr>
      </w:pPr>
      <w:r>
        <w:rPr>
          <w:rStyle w:val="FootnoteReference"/>
        </w:rPr>
        <w:footnoteRef/>
      </w:r>
      <w:r>
        <w:rPr>
          <w:rFonts w:cs="Garamond"/>
          <w:szCs w:val="20"/>
        </w:rPr>
        <w:t xml:space="preserve"> a. g. e. 3946</w:t>
      </w:r>
    </w:p>
  </w:footnote>
  <w:footnote w:id="618">
    <w:p w:rsidR="00AE309C" w:rsidRDefault="00AE309C">
      <w:pPr>
        <w:pStyle w:val="FootnoteText"/>
        <w:rPr>
          <w:rFonts w:cs="Garamond"/>
          <w:szCs w:val="20"/>
        </w:rPr>
      </w:pPr>
      <w:r>
        <w:rPr>
          <w:rStyle w:val="FootnoteReference"/>
        </w:rPr>
        <w:footnoteRef/>
      </w:r>
      <w:r>
        <w:rPr>
          <w:rFonts w:cs="Garamond"/>
          <w:szCs w:val="20"/>
        </w:rPr>
        <w:t xml:space="preserve"> a. g. e. 3950</w:t>
      </w:r>
    </w:p>
  </w:footnote>
  <w:footnote w:id="619">
    <w:p w:rsidR="00AE309C" w:rsidRDefault="00AE309C">
      <w:pPr>
        <w:pStyle w:val="FootnoteText"/>
        <w:rPr>
          <w:rFonts w:cs="Garamond"/>
          <w:szCs w:val="20"/>
        </w:rPr>
      </w:pPr>
      <w:r>
        <w:rPr>
          <w:rStyle w:val="FootnoteReference"/>
        </w:rPr>
        <w:footnoteRef/>
      </w:r>
      <w:r>
        <w:rPr>
          <w:rFonts w:cs="Garamond"/>
          <w:szCs w:val="20"/>
        </w:rPr>
        <w:t xml:space="preserve"> a. g. e. 3947</w:t>
      </w:r>
    </w:p>
  </w:footnote>
  <w:footnote w:id="620">
    <w:p w:rsidR="00AE309C" w:rsidRDefault="00AE309C">
      <w:pPr>
        <w:pStyle w:val="FootnoteText"/>
        <w:rPr>
          <w:rFonts w:cs="Garamond"/>
          <w:szCs w:val="20"/>
        </w:rPr>
      </w:pPr>
      <w:r>
        <w:rPr>
          <w:rStyle w:val="FootnoteReference"/>
        </w:rPr>
        <w:footnoteRef/>
      </w:r>
      <w:r>
        <w:rPr>
          <w:rFonts w:cs="Garamond"/>
          <w:szCs w:val="20"/>
        </w:rPr>
        <w:t xml:space="preserve"> a. g. e. 3948</w:t>
      </w:r>
    </w:p>
  </w:footnote>
  <w:footnote w:id="621">
    <w:p w:rsidR="00AE309C" w:rsidRDefault="00AE309C">
      <w:pPr>
        <w:pStyle w:val="FootnoteText"/>
        <w:rPr>
          <w:rFonts w:cs="Garamond"/>
          <w:szCs w:val="20"/>
        </w:rPr>
      </w:pPr>
      <w:r>
        <w:rPr>
          <w:rStyle w:val="FootnoteReference"/>
        </w:rPr>
        <w:footnoteRef/>
      </w:r>
      <w:r>
        <w:rPr>
          <w:rFonts w:cs="Garamond"/>
          <w:szCs w:val="20"/>
        </w:rPr>
        <w:t xml:space="preserve"> a. g. e. 3949</w:t>
      </w:r>
    </w:p>
  </w:footnote>
  <w:footnote w:id="622">
    <w:p w:rsidR="00AE309C" w:rsidRDefault="00AE309C">
      <w:pPr>
        <w:pStyle w:val="FootnoteText"/>
        <w:rPr>
          <w:rFonts w:cs="Garamond"/>
          <w:szCs w:val="20"/>
        </w:rPr>
      </w:pPr>
      <w:r>
        <w:rPr>
          <w:rStyle w:val="FootnoteReference"/>
        </w:rPr>
        <w:footnoteRef/>
      </w:r>
      <w:r>
        <w:rPr>
          <w:rFonts w:cs="Garamond"/>
          <w:szCs w:val="20"/>
        </w:rPr>
        <w:t xml:space="preserve"> a. g. e. 3951</w:t>
      </w:r>
    </w:p>
  </w:footnote>
  <w:footnote w:id="623">
    <w:p w:rsidR="00AE309C" w:rsidRDefault="00AE309C">
      <w:pPr>
        <w:pStyle w:val="FootnoteText"/>
        <w:rPr>
          <w:rFonts w:cs="Garamond"/>
          <w:szCs w:val="20"/>
        </w:rPr>
      </w:pPr>
      <w:r>
        <w:rPr>
          <w:rStyle w:val="FootnoteReference"/>
        </w:rPr>
        <w:footnoteRef/>
      </w:r>
      <w:r>
        <w:rPr>
          <w:rFonts w:cs="Garamond"/>
          <w:szCs w:val="20"/>
        </w:rPr>
        <w:t xml:space="preserve"> a. g. e. 3952</w:t>
      </w:r>
    </w:p>
  </w:footnote>
  <w:footnote w:id="624">
    <w:p w:rsidR="00AE309C" w:rsidRDefault="00AE309C">
      <w:pPr>
        <w:pStyle w:val="FootnoteText"/>
        <w:rPr>
          <w:rFonts w:cs="Garamond"/>
          <w:szCs w:val="20"/>
        </w:rPr>
      </w:pPr>
      <w:r>
        <w:rPr>
          <w:rStyle w:val="FootnoteReference"/>
        </w:rPr>
        <w:footnoteRef/>
      </w:r>
      <w:r>
        <w:rPr>
          <w:rFonts w:cs="Garamond"/>
          <w:szCs w:val="20"/>
        </w:rPr>
        <w:t xml:space="preserve"> a. g. e. 3953</w:t>
      </w:r>
    </w:p>
  </w:footnote>
  <w:footnote w:id="625">
    <w:p w:rsidR="00AE309C" w:rsidRDefault="00AE309C">
      <w:pPr>
        <w:pStyle w:val="FootnoteText"/>
        <w:rPr>
          <w:rFonts w:cs="Garamond"/>
          <w:szCs w:val="20"/>
        </w:rPr>
      </w:pPr>
      <w:r>
        <w:rPr>
          <w:rStyle w:val="FootnoteReference"/>
        </w:rPr>
        <w:footnoteRef/>
      </w:r>
      <w:r>
        <w:rPr>
          <w:rFonts w:cs="Garamond"/>
          <w:szCs w:val="20"/>
        </w:rPr>
        <w:t xml:space="preserve"> a. g. e. 3954</w:t>
      </w:r>
    </w:p>
  </w:footnote>
  <w:footnote w:id="626">
    <w:p w:rsidR="00AE309C" w:rsidRDefault="00AE309C">
      <w:pPr>
        <w:pStyle w:val="FootnoteText"/>
        <w:rPr>
          <w:rFonts w:cs="Garamond"/>
          <w:szCs w:val="20"/>
        </w:rPr>
      </w:pPr>
      <w:r>
        <w:rPr>
          <w:rStyle w:val="FootnoteReference"/>
        </w:rPr>
        <w:footnoteRef/>
      </w:r>
      <w:r>
        <w:rPr>
          <w:rFonts w:cs="Garamond"/>
          <w:szCs w:val="20"/>
        </w:rPr>
        <w:t xml:space="preserve"> a. g. e. 3955</w:t>
      </w:r>
    </w:p>
  </w:footnote>
  <w:footnote w:id="627">
    <w:p w:rsidR="00AE309C" w:rsidRDefault="00AE309C">
      <w:pPr>
        <w:pStyle w:val="FootnoteText"/>
        <w:rPr>
          <w:rFonts w:cs="Garamond"/>
          <w:szCs w:val="20"/>
        </w:rPr>
      </w:pPr>
      <w:r>
        <w:rPr>
          <w:rStyle w:val="FootnoteReference"/>
        </w:rPr>
        <w:footnoteRef/>
      </w:r>
      <w:r>
        <w:rPr>
          <w:rFonts w:cs="Garamond"/>
          <w:szCs w:val="20"/>
        </w:rPr>
        <w:t xml:space="preserve"> a. g. e. 3956</w:t>
      </w:r>
    </w:p>
  </w:footnote>
  <w:footnote w:id="628">
    <w:p w:rsidR="00AE309C" w:rsidRDefault="00AE309C">
      <w:pPr>
        <w:pStyle w:val="FootnoteText"/>
        <w:rPr>
          <w:rFonts w:cs="Garamond"/>
          <w:szCs w:val="20"/>
        </w:rPr>
      </w:pPr>
      <w:r>
        <w:rPr>
          <w:rStyle w:val="FootnoteReference"/>
        </w:rPr>
        <w:footnoteRef/>
      </w:r>
      <w:r>
        <w:rPr>
          <w:rFonts w:cs="Garamond"/>
          <w:szCs w:val="20"/>
        </w:rPr>
        <w:t xml:space="preserve"> a. g. e. 3957</w:t>
      </w:r>
    </w:p>
  </w:footnote>
  <w:footnote w:id="629">
    <w:p w:rsidR="00AE309C" w:rsidRDefault="00AE309C">
      <w:pPr>
        <w:pStyle w:val="FootnoteText"/>
        <w:rPr>
          <w:rFonts w:cs="Garamond"/>
          <w:szCs w:val="20"/>
        </w:rPr>
      </w:pPr>
      <w:r>
        <w:rPr>
          <w:rStyle w:val="FootnoteReference"/>
        </w:rPr>
        <w:footnoteRef/>
      </w:r>
      <w:r>
        <w:rPr>
          <w:rFonts w:cs="Garamond"/>
          <w:szCs w:val="20"/>
        </w:rPr>
        <w:t xml:space="preserve"> a. g. e. 3958</w:t>
      </w:r>
    </w:p>
  </w:footnote>
  <w:footnote w:id="630">
    <w:p w:rsidR="00AE309C" w:rsidRDefault="00AE309C">
      <w:pPr>
        <w:pStyle w:val="FootnoteText"/>
        <w:rPr>
          <w:rFonts w:cs="Garamond"/>
          <w:szCs w:val="20"/>
        </w:rPr>
      </w:pPr>
      <w:r>
        <w:rPr>
          <w:rStyle w:val="FootnoteReference"/>
        </w:rPr>
        <w:footnoteRef/>
      </w:r>
      <w:r>
        <w:rPr>
          <w:rFonts w:cs="Garamond"/>
          <w:szCs w:val="20"/>
        </w:rPr>
        <w:t xml:space="preserve"> a. g. e. 3959</w:t>
      </w:r>
    </w:p>
  </w:footnote>
  <w:footnote w:id="631">
    <w:p w:rsidR="00AE309C" w:rsidRDefault="00AE309C">
      <w:pPr>
        <w:pStyle w:val="FootnoteText"/>
        <w:rPr>
          <w:rFonts w:cs="Garamond"/>
          <w:szCs w:val="20"/>
        </w:rPr>
      </w:pPr>
      <w:r>
        <w:rPr>
          <w:rStyle w:val="FootnoteReference"/>
        </w:rPr>
        <w:footnoteRef/>
      </w:r>
      <w:r>
        <w:rPr>
          <w:rFonts w:cs="Garamond"/>
          <w:szCs w:val="20"/>
        </w:rPr>
        <w:t xml:space="preserve"> a. g. e. 3960</w:t>
      </w:r>
    </w:p>
  </w:footnote>
  <w:footnote w:id="632">
    <w:p w:rsidR="00AE309C" w:rsidRDefault="00AE309C">
      <w:pPr>
        <w:pStyle w:val="FootnoteText"/>
        <w:rPr>
          <w:rFonts w:cs="Garamond"/>
          <w:szCs w:val="20"/>
        </w:rPr>
      </w:pPr>
      <w:r>
        <w:rPr>
          <w:rStyle w:val="FootnoteReference"/>
        </w:rPr>
        <w:footnoteRef/>
      </w:r>
      <w:r>
        <w:rPr>
          <w:rFonts w:cs="Garamond"/>
          <w:szCs w:val="20"/>
        </w:rPr>
        <w:t xml:space="preserve"> a. g. e. 3961</w:t>
      </w:r>
    </w:p>
  </w:footnote>
  <w:footnote w:id="633">
    <w:p w:rsidR="00AE309C" w:rsidRDefault="00AE309C">
      <w:pPr>
        <w:pStyle w:val="FootnoteText"/>
        <w:rPr>
          <w:rFonts w:cs="Garamond"/>
          <w:szCs w:val="20"/>
        </w:rPr>
      </w:pPr>
      <w:r>
        <w:rPr>
          <w:rStyle w:val="FootnoteReference"/>
        </w:rPr>
        <w:footnoteRef/>
      </w:r>
      <w:r>
        <w:rPr>
          <w:rFonts w:cs="Garamond"/>
          <w:szCs w:val="20"/>
        </w:rPr>
        <w:t xml:space="preserve"> a. g. e. 3962</w:t>
      </w:r>
    </w:p>
  </w:footnote>
  <w:footnote w:id="634">
    <w:p w:rsidR="00AE309C" w:rsidRDefault="00AE309C">
      <w:pPr>
        <w:pStyle w:val="FootnoteText"/>
        <w:rPr>
          <w:rFonts w:cs="Garamond"/>
          <w:szCs w:val="20"/>
        </w:rPr>
      </w:pPr>
      <w:r>
        <w:rPr>
          <w:rStyle w:val="FootnoteReference"/>
        </w:rPr>
        <w:footnoteRef/>
      </w:r>
      <w:r>
        <w:rPr>
          <w:rFonts w:cs="Garamond"/>
          <w:szCs w:val="20"/>
        </w:rPr>
        <w:t xml:space="preserve"> a. g. e. 3963</w:t>
      </w:r>
    </w:p>
  </w:footnote>
  <w:footnote w:id="635">
    <w:p w:rsidR="00AE309C" w:rsidRDefault="00AE309C">
      <w:pPr>
        <w:pStyle w:val="FootnoteText"/>
        <w:rPr>
          <w:rFonts w:cs="Garamond"/>
          <w:szCs w:val="20"/>
        </w:rPr>
      </w:pPr>
      <w:r>
        <w:rPr>
          <w:rStyle w:val="FootnoteReference"/>
        </w:rPr>
        <w:footnoteRef/>
      </w:r>
      <w:r>
        <w:rPr>
          <w:rFonts w:cs="Garamond"/>
          <w:szCs w:val="20"/>
        </w:rPr>
        <w:t xml:space="preserve"> a. g. e. 3964</w:t>
      </w:r>
    </w:p>
  </w:footnote>
  <w:footnote w:id="636">
    <w:p w:rsidR="00AE309C" w:rsidRDefault="00AE309C">
      <w:pPr>
        <w:pStyle w:val="FootnoteText"/>
        <w:rPr>
          <w:rFonts w:cs="Garamond"/>
          <w:szCs w:val="20"/>
        </w:rPr>
      </w:pPr>
      <w:r>
        <w:rPr>
          <w:rStyle w:val="FootnoteReference"/>
        </w:rPr>
        <w:footnoteRef/>
      </w:r>
      <w:r>
        <w:rPr>
          <w:rFonts w:cs="Garamond"/>
          <w:szCs w:val="20"/>
        </w:rPr>
        <w:t xml:space="preserve"> a. g. e. 3965</w:t>
      </w:r>
    </w:p>
  </w:footnote>
  <w:footnote w:id="637">
    <w:p w:rsidR="00AE309C" w:rsidRDefault="00AE309C">
      <w:pPr>
        <w:pStyle w:val="FootnoteText"/>
        <w:rPr>
          <w:rFonts w:cs="Garamond"/>
          <w:szCs w:val="20"/>
        </w:rPr>
      </w:pPr>
      <w:r>
        <w:rPr>
          <w:rStyle w:val="FootnoteReference"/>
        </w:rPr>
        <w:footnoteRef/>
      </w:r>
      <w:r>
        <w:rPr>
          <w:rFonts w:cs="Garamond"/>
          <w:szCs w:val="20"/>
        </w:rPr>
        <w:t xml:space="preserve"> a. g. e. 3966</w:t>
      </w:r>
    </w:p>
  </w:footnote>
  <w:footnote w:id="638">
    <w:p w:rsidR="00AE309C" w:rsidRDefault="00AE309C">
      <w:pPr>
        <w:pStyle w:val="FootnoteText"/>
        <w:rPr>
          <w:rFonts w:cs="Garamond"/>
          <w:szCs w:val="20"/>
        </w:rPr>
      </w:pPr>
      <w:r>
        <w:rPr>
          <w:rStyle w:val="FootnoteReference"/>
        </w:rPr>
        <w:footnoteRef/>
      </w:r>
      <w:r>
        <w:rPr>
          <w:rFonts w:cs="Garamond"/>
          <w:szCs w:val="20"/>
        </w:rPr>
        <w:t xml:space="preserve"> a. g. e. 3969</w:t>
      </w:r>
    </w:p>
  </w:footnote>
  <w:footnote w:id="639">
    <w:p w:rsidR="00AE309C" w:rsidRDefault="00AE309C">
      <w:pPr>
        <w:pStyle w:val="FootnoteText"/>
        <w:rPr>
          <w:rFonts w:cs="Garamond"/>
          <w:szCs w:val="20"/>
        </w:rPr>
      </w:pPr>
      <w:r>
        <w:rPr>
          <w:rStyle w:val="FootnoteReference"/>
        </w:rPr>
        <w:footnoteRef/>
      </w:r>
      <w:r>
        <w:rPr>
          <w:rFonts w:cs="Garamond"/>
          <w:szCs w:val="20"/>
        </w:rPr>
        <w:t xml:space="preserve"> a. g. e. 3970</w:t>
      </w:r>
    </w:p>
  </w:footnote>
  <w:footnote w:id="640">
    <w:p w:rsidR="00AE309C" w:rsidRDefault="00AE309C">
      <w:pPr>
        <w:pStyle w:val="FootnoteText"/>
        <w:rPr>
          <w:rFonts w:cs="Garamond"/>
          <w:szCs w:val="20"/>
        </w:rPr>
      </w:pPr>
      <w:r>
        <w:rPr>
          <w:rStyle w:val="FootnoteReference"/>
        </w:rPr>
        <w:footnoteRef/>
      </w:r>
      <w:r>
        <w:rPr>
          <w:rFonts w:cs="Garamond"/>
          <w:szCs w:val="20"/>
        </w:rPr>
        <w:t xml:space="preserve"> a. g. e. 3971</w:t>
      </w:r>
    </w:p>
  </w:footnote>
  <w:footnote w:id="641">
    <w:p w:rsidR="00AE309C" w:rsidRDefault="00AE309C">
      <w:pPr>
        <w:pStyle w:val="FootnoteText"/>
        <w:rPr>
          <w:rFonts w:cs="Garamond"/>
          <w:szCs w:val="20"/>
        </w:rPr>
      </w:pPr>
      <w:r>
        <w:rPr>
          <w:rStyle w:val="FootnoteReference"/>
        </w:rPr>
        <w:footnoteRef/>
      </w:r>
      <w:r>
        <w:rPr>
          <w:rFonts w:cs="Garamond"/>
          <w:szCs w:val="20"/>
        </w:rPr>
        <w:t xml:space="preserve"> a. g. e. 3972</w:t>
      </w:r>
    </w:p>
  </w:footnote>
  <w:footnote w:id="642">
    <w:p w:rsidR="00AE309C" w:rsidRDefault="00AE309C">
      <w:pPr>
        <w:pStyle w:val="FootnoteText"/>
        <w:rPr>
          <w:rFonts w:cs="Garamond"/>
          <w:szCs w:val="20"/>
        </w:rPr>
      </w:pPr>
      <w:r>
        <w:rPr>
          <w:rStyle w:val="FootnoteReference"/>
        </w:rPr>
        <w:footnoteRef/>
      </w:r>
      <w:r>
        <w:rPr>
          <w:rFonts w:cs="Garamond"/>
          <w:szCs w:val="20"/>
        </w:rPr>
        <w:t xml:space="preserve"> a. g. e. 5244</w:t>
      </w:r>
    </w:p>
  </w:footnote>
  <w:footnote w:id="643">
    <w:p w:rsidR="00AE309C" w:rsidRDefault="00AE309C">
      <w:pPr>
        <w:pStyle w:val="FootnoteText"/>
        <w:rPr>
          <w:rFonts w:cs="Garamond"/>
          <w:szCs w:val="20"/>
        </w:rPr>
      </w:pPr>
      <w:r>
        <w:rPr>
          <w:rStyle w:val="FootnoteReference"/>
        </w:rPr>
        <w:footnoteRef/>
      </w:r>
      <w:r>
        <w:rPr>
          <w:rFonts w:cs="Garamond"/>
          <w:szCs w:val="20"/>
        </w:rPr>
        <w:t xml:space="preserve"> a. g. e. 5752</w:t>
      </w:r>
    </w:p>
  </w:footnote>
  <w:footnote w:id="644">
    <w:p w:rsidR="00AE309C" w:rsidRDefault="00AE309C">
      <w:pPr>
        <w:pStyle w:val="FootnoteText"/>
        <w:rPr>
          <w:rFonts w:cs="Garamond"/>
          <w:szCs w:val="20"/>
        </w:rPr>
      </w:pPr>
      <w:r>
        <w:rPr>
          <w:rStyle w:val="FootnoteReference"/>
        </w:rPr>
        <w:footnoteRef/>
      </w:r>
      <w:r>
        <w:rPr>
          <w:rFonts w:cs="Garamond"/>
          <w:szCs w:val="20"/>
        </w:rPr>
        <w:t xml:space="preserve"> Gurer’ul Hikem, 6819</w:t>
      </w:r>
    </w:p>
  </w:footnote>
  <w:footnote w:id="645">
    <w:p w:rsidR="00AE309C" w:rsidRDefault="00AE309C">
      <w:pPr>
        <w:pStyle w:val="FootnoteText"/>
        <w:rPr>
          <w:rFonts w:cs="Garamond"/>
          <w:szCs w:val="20"/>
        </w:rPr>
      </w:pPr>
      <w:r>
        <w:rPr>
          <w:rStyle w:val="FootnoteReference"/>
        </w:rPr>
        <w:footnoteRef/>
      </w:r>
      <w:r>
        <w:rPr>
          <w:rFonts w:cs="Garamond"/>
          <w:szCs w:val="20"/>
        </w:rPr>
        <w:t xml:space="preserve"> a. g. e. 8409</w:t>
      </w:r>
    </w:p>
  </w:footnote>
  <w:footnote w:id="646">
    <w:p w:rsidR="00AE309C" w:rsidRDefault="00AE309C">
      <w:pPr>
        <w:pStyle w:val="FootnoteText"/>
        <w:rPr>
          <w:rFonts w:cs="Garamond"/>
          <w:szCs w:val="20"/>
        </w:rPr>
      </w:pPr>
      <w:r>
        <w:rPr>
          <w:rStyle w:val="FootnoteReference"/>
        </w:rPr>
        <w:footnoteRef/>
      </w:r>
      <w:r>
        <w:rPr>
          <w:rFonts w:cs="Garamond"/>
          <w:szCs w:val="20"/>
        </w:rPr>
        <w:t xml:space="preserve"> a. g. e. 8462</w:t>
      </w:r>
    </w:p>
  </w:footnote>
  <w:footnote w:id="647">
    <w:p w:rsidR="00AE309C" w:rsidRDefault="00AE309C">
      <w:pPr>
        <w:pStyle w:val="FootnoteText"/>
        <w:rPr>
          <w:rFonts w:cs="Garamond"/>
          <w:szCs w:val="20"/>
        </w:rPr>
      </w:pPr>
      <w:r>
        <w:rPr>
          <w:rStyle w:val="FootnoteReference"/>
        </w:rPr>
        <w:footnoteRef/>
      </w:r>
      <w:r>
        <w:rPr>
          <w:rFonts w:cs="Garamond"/>
          <w:szCs w:val="20"/>
        </w:rPr>
        <w:t xml:space="preserve"> Mustedrek’ul Vesail, 16/221/19651</w:t>
      </w:r>
    </w:p>
  </w:footnote>
  <w:footnote w:id="648">
    <w:p w:rsidR="00AE309C" w:rsidRDefault="00AE309C">
      <w:pPr>
        <w:pStyle w:val="FootnoteText"/>
        <w:rPr>
          <w:rFonts w:cs="Garamond"/>
          <w:szCs w:val="20"/>
        </w:rPr>
      </w:pPr>
      <w:r>
        <w:rPr>
          <w:rStyle w:val="FootnoteReference"/>
        </w:rPr>
        <w:footnoteRef/>
      </w:r>
      <w:r>
        <w:rPr>
          <w:rFonts w:cs="Garamond"/>
          <w:szCs w:val="20"/>
        </w:rPr>
        <w:t xml:space="preserve"> Tenbih’ul Havatir, 1/46 </w:t>
      </w:r>
    </w:p>
  </w:footnote>
  <w:footnote w:id="649">
    <w:p w:rsidR="00AE309C" w:rsidRDefault="00AE309C">
      <w:pPr>
        <w:pStyle w:val="FootnoteText"/>
        <w:rPr>
          <w:rFonts w:cs="Garamond"/>
          <w:szCs w:val="20"/>
        </w:rPr>
      </w:pPr>
      <w:r>
        <w:rPr>
          <w:rStyle w:val="FootnoteReference"/>
        </w:rPr>
        <w:footnoteRef/>
      </w:r>
      <w:r>
        <w:rPr>
          <w:rFonts w:cs="Garamond"/>
          <w:szCs w:val="20"/>
        </w:rPr>
        <w:t xml:space="preserve"> a. g. e. s. 100</w:t>
      </w:r>
    </w:p>
  </w:footnote>
  <w:footnote w:id="650">
    <w:p w:rsidR="00AE309C" w:rsidRDefault="00AE309C">
      <w:pPr>
        <w:pStyle w:val="FootnoteText"/>
        <w:rPr>
          <w:rFonts w:cs="Garamond"/>
          <w:szCs w:val="20"/>
        </w:rPr>
      </w:pPr>
      <w:r>
        <w:rPr>
          <w:rStyle w:val="FootnoteReference"/>
        </w:rPr>
        <w:footnoteRef/>
      </w:r>
      <w:r>
        <w:rPr>
          <w:rFonts w:cs="Garamond"/>
          <w:szCs w:val="20"/>
        </w:rPr>
        <w:t xml:space="preserve"> a. g. e. 2/116</w:t>
      </w:r>
    </w:p>
  </w:footnote>
  <w:footnote w:id="651">
    <w:p w:rsidR="00AE309C" w:rsidRDefault="00AE309C">
      <w:pPr>
        <w:pStyle w:val="FootnoteText"/>
        <w:rPr>
          <w:rFonts w:cs="Garamond"/>
          <w:szCs w:val="20"/>
        </w:rPr>
      </w:pPr>
      <w:r>
        <w:rPr>
          <w:rStyle w:val="FootnoteReference"/>
        </w:rPr>
        <w:footnoteRef/>
      </w:r>
      <w:r>
        <w:rPr>
          <w:rFonts w:cs="Garamond"/>
          <w:szCs w:val="20"/>
        </w:rPr>
        <w:t xml:space="preserve"> Mustedrek’ul Vesail, 16/213/19634</w:t>
      </w:r>
    </w:p>
  </w:footnote>
  <w:footnote w:id="652">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653">
    <w:p w:rsidR="00AE309C" w:rsidRDefault="00AE309C">
      <w:pPr>
        <w:pStyle w:val="FootnoteText"/>
        <w:rPr>
          <w:rFonts w:cs="Garamond"/>
          <w:szCs w:val="20"/>
        </w:rPr>
      </w:pPr>
      <w:r>
        <w:rPr>
          <w:rStyle w:val="FootnoteReference"/>
        </w:rPr>
        <w:footnoteRef/>
      </w:r>
      <w:r>
        <w:rPr>
          <w:rFonts w:cs="Garamond"/>
          <w:szCs w:val="20"/>
        </w:rPr>
        <w:t xml:space="preserve"> Mustedrek’ul Vesail, 5/119/5478</w:t>
      </w:r>
    </w:p>
  </w:footnote>
  <w:footnote w:id="654">
    <w:p w:rsidR="00AE309C" w:rsidRDefault="00AE309C">
      <w:pPr>
        <w:pStyle w:val="FootnoteText"/>
        <w:rPr>
          <w:rFonts w:cs="Garamond"/>
          <w:szCs w:val="20"/>
        </w:rPr>
      </w:pPr>
      <w:r>
        <w:rPr>
          <w:rStyle w:val="FootnoteReference"/>
        </w:rPr>
        <w:footnoteRef/>
      </w:r>
      <w:r>
        <w:rPr>
          <w:rFonts w:cs="Garamond"/>
          <w:szCs w:val="20"/>
        </w:rPr>
        <w:t xml:space="preserve"> Gurer’ul Hikem, 7121</w:t>
      </w:r>
    </w:p>
  </w:footnote>
  <w:footnote w:id="655">
    <w:p w:rsidR="00AE309C" w:rsidRDefault="00AE309C">
      <w:pPr>
        <w:pStyle w:val="FootnoteText"/>
        <w:rPr>
          <w:rFonts w:cs="Garamond"/>
          <w:szCs w:val="20"/>
        </w:rPr>
      </w:pPr>
      <w:r>
        <w:rPr>
          <w:rStyle w:val="FootnoteReference"/>
        </w:rPr>
        <w:footnoteRef/>
      </w:r>
      <w:r>
        <w:rPr>
          <w:rFonts w:cs="Garamond"/>
          <w:szCs w:val="20"/>
        </w:rPr>
        <w:t xml:space="preserve"> a. g. e. 8903</w:t>
      </w:r>
    </w:p>
  </w:footnote>
  <w:footnote w:id="656">
    <w:p w:rsidR="00AE309C" w:rsidRDefault="00AE309C">
      <w:pPr>
        <w:pStyle w:val="FootnoteText"/>
        <w:rPr>
          <w:rFonts w:cs="Garamond"/>
          <w:szCs w:val="20"/>
        </w:rPr>
      </w:pPr>
      <w:r>
        <w:rPr>
          <w:rStyle w:val="FootnoteReference"/>
        </w:rPr>
        <w:footnoteRef/>
      </w:r>
      <w:r>
        <w:rPr>
          <w:rFonts w:cs="Garamond"/>
          <w:szCs w:val="20"/>
        </w:rPr>
        <w:t xml:space="preserve"> a. g. e. 7110</w:t>
      </w:r>
    </w:p>
  </w:footnote>
  <w:footnote w:id="657">
    <w:p w:rsidR="00AE309C" w:rsidRDefault="00AE309C">
      <w:pPr>
        <w:pStyle w:val="FootnoteText"/>
        <w:rPr>
          <w:rFonts w:cs="Garamond"/>
          <w:szCs w:val="20"/>
        </w:rPr>
      </w:pPr>
      <w:r>
        <w:rPr>
          <w:rStyle w:val="FootnoteReference"/>
        </w:rPr>
        <w:footnoteRef/>
      </w:r>
      <w:r>
        <w:rPr>
          <w:rFonts w:cs="Garamond"/>
          <w:szCs w:val="20"/>
        </w:rPr>
        <w:t xml:space="preserve"> Mustedrek’ul Vesail, 12/94/13615</w:t>
      </w:r>
    </w:p>
  </w:footnote>
  <w:footnote w:id="658">
    <w:p w:rsidR="00AE309C" w:rsidRDefault="00AE309C">
      <w:pPr>
        <w:pStyle w:val="FootnoteText"/>
        <w:rPr>
          <w:rFonts w:cs="Garamond"/>
          <w:szCs w:val="20"/>
        </w:rPr>
      </w:pPr>
      <w:r>
        <w:rPr>
          <w:rStyle w:val="FootnoteReference"/>
        </w:rPr>
        <w:footnoteRef/>
      </w:r>
      <w:r>
        <w:rPr>
          <w:rFonts w:cs="Garamond"/>
          <w:szCs w:val="20"/>
        </w:rPr>
        <w:t xml:space="preserve"> Tenbih’ul Hevatir, 1/46</w:t>
      </w:r>
    </w:p>
  </w:footnote>
  <w:footnote w:id="659">
    <w:p w:rsidR="00AE309C" w:rsidRDefault="00AE309C">
      <w:pPr>
        <w:pStyle w:val="FootnoteText"/>
        <w:rPr>
          <w:rFonts w:cs="Garamond"/>
          <w:szCs w:val="20"/>
        </w:rPr>
      </w:pPr>
      <w:r>
        <w:rPr>
          <w:rStyle w:val="FootnoteReference"/>
        </w:rPr>
        <w:footnoteRef/>
      </w:r>
      <w:r>
        <w:rPr>
          <w:rFonts w:cs="Garamond"/>
          <w:szCs w:val="20"/>
        </w:rPr>
        <w:t xml:space="preserve"> a. g. e. 1/47</w:t>
      </w:r>
    </w:p>
  </w:footnote>
  <w:footnote w:id="660">
    <w:p w:rsidR="00AE309C" w:rsidRDefault="00AE309C">
      <w:pPr>
        <w:pStyle w:val="FootnoteText"/>
        <w:rPr>
          <w:rFonts w:cs="Garamond"/>
          <w:szCs w:val="20"/>
        </w:rPr>
      </w:pPr>
      <w:r>
        <w:rPr>
          <w:rStyle w:val="FootnoteReference"/>
        </w:rPr>
        <w:footnoteRef/>
      </w:r>
      <w:r>
        <w:rPr>
          <w:rFonts w:cs="Garamond"/>
          <w:szCs w:val="20"/>
        </w:rPr>
        <w:t xml:space="preserve"> el-Bihar, 62/266/41</w:t>
      </w:r>
    </w:p>
  </w:footnote>
  <w:footnote w:id="661">
    <w:p w:rsidR="00AE309C" w:rsidRDefault="00AE309C">
      <w:pPr>
        <w:pStyle w:val="FootnoteText"/>
        <w:rPr>
          <w:rFonts w:cs="Garamond"/>
          <w:szCs w:val="20"/>
        </w:rPr>
      </w:pPr>
      <w:r>
        <w:rPr>
          <w:rStyle w:val="FootnoteReference"/>
        </w:rPr>
        <w:footnoteRef/>
      </w:r>
      <w:r>
        <w:rPr>
          <w:rFonts w:cs="Garamond"/>
          <w:szCs w:val="20"/>
        </w:rPr>
        <w:t xml:space="preserve"> Tenbih’ul Havatir, 2/119</w:t>
      </w:r>
    </w:p>
  </w:footnote>
  <w:footnote w:id="662">
    <w:p w:rsidR="00AE309C" w:rsidRDefault="00AE309C">
      <w:pPr>
        <w:pStyle w:val="FootnoteText"/>
        <w:rPr>
          <w:rFonts w:cs="Garamond"/>
          <w:szCs w:val="20"/>
        </w:rPr>
      </w:pPr>
      <w:r>
        <w:rPr>
          <w:rStyle w:val="FootnoteReference"/>
        </w:rPr>
        <w:footnoteRef/>
      </w:r>
      <w:r>
        <w:rPr>
          <w:rFonts w:cs="Garamond"/>
          <w:szCs w:val="20"/>
        </w:rPr>
        <w:t xml:space="preserve"> a. g. e. 1/100</w:t>
      </w:r>
    </w:p>
  </w:footnote>
  <w:footnote w:id="663">
    <w:p w:rsidR="00AE309C" w:rsidRDefault="00AE309C">
      <w:pPr>
        <w:pStyle w:val="FootnoteText"/>
        <w:rPr>
          <w:rFonts w:cs="Garamond"/>
          <w:szCs w:val="20"/>
        </w:rPr>
      </w:pPr>
      <w:r>
        <w:rPr>
          <w:rStyle w:val="FootnoteReference"/>
        </w:rPr>
        <w:footnoteRef/>
      </w:r>
      <w:r>
        <w:rPr>
          <w:rFonts w:cs="Garamond"/>
          <w:szCs w:val="20"/>
        </w:rPr>
        <w:t xml:space="preserve"> a. g. e. s. 101</w:t>
      </w:r>
    </w:p>
  </w:footnote>
  <w:footnote w:id="664">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665">
    <w:p w:rsidR="00AE309C" w:rsidRDefault="00AE309C">
      <w:pPr>
        <w:pStyle w:val="FootnoteText"/>
        <w:rPr>
          <w:rFonts w:cs="Garamond"/>
          <w:szCs w:val="20"/>
        </w:rPr>
      </w:pPr>
      <w:r>
        <w:rPr>
          <w:rStyle w:val="FootnoteReference"/>
        </w:rPr>
        <w:footnoteRef/>
      </w:r>
      <w:r>
        <w:rPr>
          <w:rFonts w:cs="Garamond"/>
          <w:szCs w:val="20"/>
        </w:rPr>
        <w:t xml:space="preserve"> Mustedrek’ul Vesail, 16/209/19616 </w:t>
      </w:r>
    </w:p>
  </w:footnote>
  <w:footnote w:id="666">
    <w:p w:rsidR="00AE309C" w:rsidRDefault="00AE309C">
      <w:pPr>
        <w:pStyle w:val="FootnoteText"/>
        <w:rPr>
          <w:rFonts w:cs="Garamond"/>
          <w:szCs w:val="20"/>
        </w:rPr>
      </w:pPr>
      <w:r>
        <w:rPr>
          <w:rStyle w:val="FootnoteReference"/>
        </w:rPr>
        <w:footnoteRef/>
      </w:r>
      <w:r>
        <w:rPr>
          <w:rFonts w:cs="Garamond"/>
          <w:szCs w:val="20"/>
        </w:rPr>
        <w:t xml:space="preserve"> a. g. e. 16/209/19618</w:t>
      </w:r>
    </w:p>
  </w:footnote>
  <w:footnote w:id="667">
    <w:p w:rsidR="00AE309C" w:rsidRDefault="00AE309C">
      <w:pPr>
        <w:pStyle w:val="FootnoteText"/>
        <w:rPr>
          <w:rFonts w:cs="Garamond"/>
          <w:szCs w:val="20"/>
        </w:rPr>
      </w:pPr>
      <w:r>
        <w:rPr>
          <w:rStyle w:val="FootnoteReference"/>
        </w:rPr>
        <w:footnoteRef/>
      </w:r>
      <w:r>
        <w:rPr>
          <w:rFonts w:cs="Garamond"/>
          <w:szCs w:val="20"/>
        </w:rPr>
        <w:t xml:space="preserve"> a. g. e. 16/ 212/19629</w:t>
      </w:r>
    </w:p>
  </w:footnote>
  <w:footnote w:id="668">
    <w:p w:rsidR="00AE309C" w:rsidRDefault="00AE309C">
      <w:pPr>
        <w:pStyle w:val="FootnoteText"/>
        <w:rPr>
          <w:rFonts w:cs="Garamond"/>
          <w:szCs w:val="20"/>
        </w:rPr>
      </w:pPr>
      <w:r>
        <w:rPr>
          <w:rStyle w:val="FootnoteReference"/>
        </w:rPr>
        <w:footnoteRef/>
      </w:r>
      <w:r>
        <w:rPr>
          <w:rFonts w:cs="Garamond"/>
          <w:szCs w:val="20"/>
        </w:rPr>
        <w:t xml:space="preserve"> a. g. e. s. 209/19618</w:t>
      </w:r>
    </w:p>
  </w:footnote>
  <w:footnote w:id="669">
    <w:p w:rsidR="00AE309C" w:rsidRDefault="00AE309C">
      <w:pPr>
        <w:pStyle w:val="FootnoteText"/>
        <w:rPr>
          <w:rFonts w:cs="Garamond"/>
          <w:szCs w:val="20"/>
        </w:rPr>
      </w:pPr>
      <w:r>
        <w:rPr>
          <w:rStyle w:val="FootnoteReference"/>
        </w:rPr>
        <w:footnoteRef/>
      </w:r>
      <w:r>
        <w:rPr>
          <w:rFonts w:cs="Garamond"/>
          <w:szCs w:val="20"/>
        </w:rPr>
        <w:t xml:space="preserve"> el-Bihar, 77/182/10</w:t>
      </w:r>
    </w:p>
  </w:footnote>
  <w:footnote w:id="670">
    <w:p w:rsidR="00AE309C" w:rsidRDefault="00AE309C">
      <w:pPr>
        <w:pStyle w:val="FootnoteText"/>
        <w:rPr>
          <w:rFonts w:cs="Garamond"/>
          <w:szCs w:val="20"/>
        </w:rPr>
      </w:pPr>
      <w:r>
        <w:rPr>
          <w:rStyle w:val="FootnoteReference"/>
        </w:rPr>
        <w:footnoteRef/>
      </w:r>
      <w:r>
        <w:rPr>
          <w:rFonts w:cs="Garamond"/>
          <w:szCs w:val="20"/>
        </w:rPr>
        <w:t xml:space="preserve"> Vesail’uş-Şia, 16/407/8 </w:t>
      </w:r>
    </w:p>
  </w:footnote>
  <w:footnote w:id="671">
    <w:p w:rsidR="00AE309C" w:rsidRDefault="00AE309C">
      <w:pPr>
        <w:pStyle w:val="FootnoteText"/>
        <w:rPr>
          <w:rFonts w:cs="Garamond"/>
          <w:szCs w:val="20"/>
        </w:rPr>
      </w:pPr>
      <w:r>
        <w:rPr>
          <w:rStyle w:val="FootnoteReference"/>
        </w:rPr>
        <w:footnoteRef/>
      </w:r>
      <w:r>
        <w:rPr>
          <w:rFonts w:cs="Garamond"/>
          <w:szCs w:val="20"/>
        </w:rPr>
        <w:t xml:space="preserve"> a. g. e. s. 406/7</w:t>
      </w:r>
    </w:p>
  </w:footnote>
  <w:footnote w:id="672">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18/397</w:t>
      </w:r>
    </w:p>
  </w:footnote>
  <w:footnote w:id="673">
    <w:p w:rsidR="00AE309C" w:rsidRDefault="00AE309C">
      <w:pPr>
        <w:pStyle w:val="FootnoteText"/>
        <w:rPr>
          <w:rFonts w:cs="Garamond"/>
          <w:szCs w:val="20"/>
        </w:rPr>
      </w:pPr>
      <w:r>
        <w:rPr>
          <w:rStyle w:val="FootnoteReference"/>
        </w:rPr>
        <w:footnoteRef/>
      </w:r>
      <w:r>
        <w:rPr>
          <w:rFonts w:cs="Garamond"/>
          <w:szCs w:val="20"/>
        </w:rPr>
        <w:t xml:space="preserve"> Gurer’ul Hikem, 2639</w:t>
      </w:r>
    </w:p>
  </w:footnote>
  <w:footnote w:id="674">
    <w:p w:rsidR="00AE309C" w:rsidRDefault="00AE309C">
      <w:pPr>
        <w:pStyle w:val="FootnoteText"/>
        <w:rPr>
          <w:rFonts w:cs="Garamond"/>
          <w:szCs w:val="20"/>
        </w:rPr>
      </w:pPr>
      <w:r>
        <w:rPr>
          <w:rStyle w:val="FootnoteReference"/>
        </w:rPr>
        <w:footnoteRef/>
      </w:r>
      <w:r>
        <w:rPr>
          <w:rFonts w:cs="Garamond"/>
          <w:szCs w:val="20"/>
        </w:rPr>
        <w:t xml:space="preserve"> a. g. e. 8803</w:t>
      </w:r>
    </w:p>
  </w:footnote>
  <w:footnote w:id="675">
    <w:p w:rsidR="00AE309C" w:rsidRDefault="00AE309C">
      <w:pPr>
        <w:pStyle w:val="FootnoteText"/>
        <w:rPr>
          <w:rFonts w:cs="Garamond"/>
          <w:szCs w:val="20"/>
        </w:rPr>
      </w:pPr>
      <w:r>
        <w:rPr>
          <w:rStyle w:val="FootnoteReference"/>
        </w:rPr>
        <w:footnoteRef/>
      </w:r>
      <w:r>
        <w:rPr>
          <w:rFonts w:cs="Garamond"/>
          <w:szCs w:val="20"/>
        </w:rPr>
        <w:t xml:space="preserve"> a. g. e. 2681</w:t>
      </w:r>
    </w:p>
  </w:footnote>
  <w:footnote w:id="676">
    <w:p w:rsidR="00AE309C" w:rsidRDefault="00AE309C">
      <w:pPr>
        <w:pStyle w:val="FootnoteText"/>
        <w:rPr>
          <w:rFonts w:cs="Garamond"/>
          <w:szCs w:val="20"/>
        </w:rPr>
      </w:pPr>
      <w:r>
        <w:rPr>
          <w:rStyle w:val="FootnoteReference"/>
        </w:rPr>
        <w:footnoteRef/>
      </w:r>
      <w:r>
        <w:rPr>
          <w:rFonts w:cs="Garamond"/>
          <w:szCs w:val="20"/>
        </w:rPr>
        <w:t xml:space="preserve"> Mustedrek’ul Vesail, 16/222/19652</w:t>
      </w:r>
    </w:p>
  </w:footnote>
  <w:footnote w:id="677">
    <w:p w:rsidR="00AE309C" w:rsidRDefault="00AE309C">
      <w:pPr>
        <w:pStyle w:val="FootnoteText"/>
        <w:rPr>
          <w:rFonts w:cs="Garamond"/>
          <w:szCs w:val="20"/>
        </w:rPr>
      </w:pPr>
      <w:r>
        <w:rPr>
          <w:rStyle w:val="FootnoteReference"/>
        </w:rPr>
        <w:footnoteRef/>
      </w:r>
      <w:r>
        <w:rPr>
          <w:rFonts w:cs="Garamond"/>
          <w:szCs w:val="20"/>
        </w:rPr>
        <w:t xml:space="preserve"> a. g. e. 16/221/14652</w:t>
      </w:r>
    </w:p>
  </w:footnote>
  <w:footnote w:id="678">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679">
    <w:p w:rsidR="00AE309C" w:rsidRDefault="00AE309C">
      <w:pPr>
        <w:pStyle w:val="FootnoteText"/>
        <w:rPr>
          <w:rFonts w:cs="Garamond"/>
          <w:szCs w:val="20"/>
        </w:rPr>
      </w:pPr>
      <w:r>
        <w:rPr>
          <w:rStyle w:val="FootnoteReference"/>
        </w:rPr>
        <w:footnoteRef/>
      </w:r>
      <w:r>
        <w:rPr>
          <w:rFonts w:cs="Garamond"/>
          <w:szCs w:val="20"/>
        </w:rPr>
        <w:t xml:space="preserve"> Gurer’ul Hikem, 2639</w:t>
      </w:r>
    </w:p>
  </w:footnote>
  <w:footnote w:id="680">
    <w:p w:rsidR="00AE309C" w:rsidRDefault="00AE309C">
      <w:pPr>
        <w:pStyle w:val="FootnoteText"/>
        <w:rPr>
          <w:rFonts w:cs="Garamond"/>
          <w:szCs w:val="20"/>
        </w:rPr>
      </w:pPr>
      <w:r>
        <w:rPr>
          <w:rStyle w:val="FootnoteReference"/>
        </w:rPr>
        <w:footnoteRef/>
      </w:r>
      <w:r>
        <w:rPr>
          <w:rFonts w:cs="Garamond"/>
          <w:szCs w:val="20"/>
        </w:rPr>
        <w:t xml:space="preserve"> a. g. e. 2742</w:t>
      </w:r>
    </w:p>
  </w:footnote>
  <w:footnote w:id="681">
    <w:p w:rsidR="00AE309C" w:rsidRDefault="00AE309C">
      <w:pPr>
        <w:pStyle w:val="FootnoteText"/>
        <w:rPr>
          <w:rFonts w:cs="Garamond"/>
          <w:szCs w:val="20"/>
        </w:rPr>
      </w:pPr>
      <w:r>
        <w:rPr>
          <w:rStyle w:val="FootnoteReference"/>
        </w:rPr>
        <w:footnoteRef/>
      </w:r>
      <w:r>
        <w:rPr>
          <w:rFonts w:cs="Garamond"/>
          <w:szCs w:val="20"/>
        </w:rPr>
        <w:t xml:space="preserve"> a. g. e. 10528</w:t>
      </w:r>
    </w:p>
  </w:footnote>
  <w:footnote w:id="682">
    <w:p w:rsidR="00AE309C" w:rsidRDefault="00AE309C">
      <w:pPr>
        <w:pStyle w:val="FootnoteText"/>
        <w:rPr>
          <w:rFonts w:cs="Garamond"/>
          <w:szCs w:val="20"/>
        </w:rPr>
      </w:pPr>
      <w:r>
        <w:rPr>
          <w:rStyle w:val="FootnoteReference"/>
        </w:rPr>
        <w:footnoteRef/>
      </w:r>
      <w:r>
        <w:rPr>
          <w:rFonts w:cs="Garamond"/>
          <w:szCs w:val="20"/>
        </w:rPr>
        <w:t xml:space="preserve"> Mustedrek’ul Vesail, 16/222/19652</w:t>
      </w:r>
    </w:p>
  </w:footnote>
  <w:footnote w:id="683">
    <w:p w:rsidR="00AE309C" w:rsidRDefault="00AE309C">
      <w:pPr>
        <w:pStyle w:val="FootnoteText"/>
        <w:rPr>
          <w:rFonts w:cs="Garamond"/>
          <w:szCs w:val="20"/>
        </w:rPr>
      </w:pPr>
      <w:r>
        <w:rPr>
          <w:rStyle w:val="FootnoteReference"/>
        </w:rPr>
        <w:footnoteRef/>
      </w:r>
      <w:r>
        <w:rPr>
          <w:rFonts w:cs="Garamond"/>
          <w:szCs w:val="20"/>
        </w:rPr>
        <w:t xml:space="preserve"> Gurer’ul Hikem, 4139</w:t>
      </w:r>
    </w:p>
  </w:footnote>
  <w:footnote w:id="684">
    <w:p w:rsidR="00AE309C" w:rsidRDefault="00AE309C">
      <w:pPr>
        <w:pStyle w:val="FootnoteText"/>
        <w:rPr>
          <w:rFonts w:cs="Garamond"/>
          <w:szCs w:val="20"/>
        </w:rPr>
      </w:pPr>
      <w:r>
        <w:rPr>
          <w:rStyle w:val="FootnoteReference"/>
        </w:rPr>
        <w:footnoteRef/>
      </w:r>
      <w:r>
        <w:rPr>
          <w:rFonts w:cs="Garamond"/>
          <w:szCs w:val="20"/>
        </w:rPr>
        <w:t xml:space="preserve"> Mustedrek’ul Vesail, 16/213/19631</w:t>
      </w:r>
    </w:p>
  </w:footnote>
  <w:footnote w:id="685">
    <w:p w:rsidR="00AE309C" w:rsidRDefault="00AE309C">
      <w:pPr>
        <w:pStyle w:val="FootnoteText"/>
        <w:rPr>
          <w:rFonts w:cs="Garamond"/>
          <w:szCs w:val="20"/>
        </w:rPr>
      </w:pPr>
      <w:r>
        <w:rPr>
          <w:rStyle w:val="FootnoteReference"/>
        </w:rPr>
        <w:footnoteRef/>
      </w:r>
      <w:r>
        <w:rPr>
          <w:rFonts w:cs="Garamond"/>
          <w:szCs w:val="20"/>
        </w:rPr>
        <w:t xml:space="preserve"> a. g. e. s. 218/19646</w:t>
      </w:r>
    </w:p>
  </w:footnote>
  <w:footnote w:id="686">
    <w:p w:rsidR="00AE309C" w:rsidRDefault="00AE309C">
      <w:pPr>
        <w:pStyle w:val="FootnoteText"/>
        <w:rPr>
          <w:rFonts w:cs="Garamond"/>
          <w:szCs w:val="20"/>
        </w:rPr>
      </w:pPr>
      <w:r>
        <w:rPr>
          <w:rStyle w:val="FootnoteReference"/>
        </w:rPr>
        <w:footnoteRef/>
      </w:r>
      <w:r>
        <w:rPr>
          <w:rFonts w:cs="Garamond"/>
          <w:szCs w:val="20"/>
        </w:rPr>
        <w:t xml:space="preserve"> Gurer’ul Hikem, 659</w:t>
      </w:r>
    </w:p>
  </w:footnote>
  <w:footnote w:id="687">
    <w:p w:rsidR="00AE309C" w:rsidRDefault="00AE309C">
      <w:pPr>
        <w:pStyle w:val="FootnoteText"/>
        <w:rPr>
          <w:rFonts w:cs="Garamond"/>
          <w:szCs w:val="20"/>
        </w:rPr>
      </w:pPr>
      <w:r>
        <w:rPr>
          <w:rStyle w:val="FootnoteReference"/>
        </w:rPr>
        <w:footnoteRef/>
      </w:r>
      <w:r>
        <w:rPr>
          <w:rFonts w:cs="Garamond"/>
          <w:szCs w:val="20"/>
        </w:rPr>
        <w:t xml:space="preserve"> a. g. e. 1364</w:t>
      </w:r>
    </w:p>
  </w:footnote>
  <w:footnote w:id="688">
    <w:p w:rsidR="00AE309C" w:rsidRDefault="00AE309C">
      <w:pPr>
        <w:pStyle w:val="FootnoteText"/>
        <w:rPr>
          <w:rFonts w:cs="Garamond"/>
          <w:szCs w:val="20"/>
        </w:rPr>
      </w:pPr>
      <w:r>
        <w:rPr>
          <w:rStyle w:val="FootnoteReference"/>
        </w:rPr>
        <w:footnoteRef/>
      </w:r>
      <w:r>
        <w:rPr>
          <w:rFonts w:cs="Garamond"/>
          <w:szCs w:val="20"/>
        </w:rPr>
        <w:t xml:space="preserve"> a. g. e. 1363</w:t>
      </w:r>
    </w:p>
  </w:footnote>
  <w:footnote w:id="689">
    <w:p w:rsidR="00AE309C" w:rsidRDefault="00AE309C">
      <w:pPr>
        <w:pStyle w:val="FootnoteText"/>
        <w:rPr>
          <w:rFonts w:cs="Garamond"/>
          <w:szCs w:val="20"/>
        </w:rPr>
      </w:pPr>
      <w:r>
        <w:rPr>
          <w:rStyle w:val="FootnoteReference"/>
        </w:rPr>
        <w:footnoteRef/>
      </w:r>
      <w:r>
        <w:rPr>
          <w:rFonts w:cs="Garamond"/>
          <w:szCs w:val="20"/>
        </w:rPr>
        <w:t xml:space="preserve"> a. g. e. 4408</w:t>
      </w:r>
    </w:p>
  </w:footnote>
  <w:footnote w:id="690">
    <w:p w:rsidR="00AE309C" w:rsidRDefault="00AE309C">
      <w:pPr>
        <w:pStyle w:val="FootnoteText"/>
        <w:rPr>
          <w:rFonts w:cs="Garamond"/>
          <w:szCs w:val="20"/>
        </w:rPr>
      </w:pPr>
      <w:r>
        <w:rPr>
          <w:rStyle w:val="FootnoteReference"/>
        </w:rPr>
        <w:footnoteRef/>
      </w:r>
      <w:r>
        <w:rPr>
          <w:rFonts w:cs="Garamond"/>
          <w:szCs w:val="20"/>
        </w:rPr>
        <w:t xml:space="preserve"> a. g. e. 9922</w:t>
      </w:r>
    </w:p>
  </w:footnote>
  <w:footnote w:id="691">
    <w:p w:rsidR="00AE309C" w:rsidRDefault="00AE309C">
      <w:pPr>
        <w:pStyle w:val="FootnoteText"/>
        <w:rPr>
          <w:rFonts w:cs="Garamond"/>
          <w:szCs w:val="20"/>
        </w:rPr>
      </w:pPr>
      <w:r>
        <w:rPr>
          <w:rStyle w:val="FootnoteReference"/>
        </w:rPr>
        <w:footnoteRef/>
      </w:r>
      <w:r>
        <w:rPr>
          <w:rFonts w:cs="Garamond"/>
          <w:szCs w:val="20"/>
        </w:rPr>
        <w:t xml:space="preserve"> el-Bihar, 78/129/1</w:t>
      </w:r>
    </w:p>
  </w:footnote>
  <w:footnote w:id="692">
    <w:p w:rsidR="00AE309C" w:rsidRDefault="00AE309C">
      <w:pPr>
        <w:pStyle w:val="FootnoteText"/>
        <w:rPr>
          <w:rFonts w:cs="Garamond"/>
          <w:szCs w:val="20"/>
        </w:rPr>
      </w:pPr>
      <w:r>
        <w:rPr>
          <w:rStyle w:val="FootnoteReference"/>
        </w:rPr>
        <w:footnoteRef/>
      </w:r>
      <w:r>
        <w:rPr>
          <w:rFonts w:cs="Garamond"/>
          <w:szCs w:val="20"/>
        </w:rPr>
        <w:t xml:space="preserve"> a.g.e. 78/462/17</w:t>
      </w:r>
    </w:p>
  </w:footnote>
  <w:footnote w:id="693">
    <w:p w:rsidR="00AE309C" w:rsidRDefault="00AE309C">
      <w:pPr>
        <w:pStyle w:val="FootnoteText"/>
        <w:rPr>
          <w:rFonts w:cs="Garamond"/>
          <w:szCs w:val="20"/>
        </w:rPr>
      </w:pPr>
      <w:r>
        <w:rPr>
          <w:rStyle w:val="FootnoteReference"/>
        </w:rPr>
        <w:footnoteRef/>
      </w:r>
      <w:r>
        <w:rPr>
          <w:rFonts w:cs="Garamond"/>
          <w:szCs w:val="20"/>
        </w:rPr>
        <w:t xml:space="preserve"> a. g. e. 78/369/4</w:t>
      </w:r>
    </w:p>
  </w:footnote>
  <w:footnote w:id="694">
    <w:p w:rsidR="00AE309C" w:rsidRDefault="00AE309C">
      <w:pPr>
        <w:pStyle w:val="FootnoteText"/>
        <w:rPr>
          <w:rFonts w:cs="Garamond"/>
          <w:szCs w:val="20"/>
        </w:rPr>
      </w:pPr>
      <w:r>
        <w:rPr>
          <w:rStyle w:val="FootnoteReference"/>
        </w:rPr>
        <w:footnoteRef/>
      </w:r>
      <w:r>
        <w:rPr>
          <w:rFonts w:cs="Garamond"/>
          <w:szCs w:val="20"/>
        </w:rPr>
        <w:t xml:space="preserve"> İrşad’ul Kulub, 199</w:t>
      </w:r>
    </w:p>
  </w:footnote>
  <w:footnote w:id="695">
    <w:p w:rsidR="00AE309C" w:rsidRDefault="00AE309C">
      <w:pPr>
        <w:pStyle w:val="FootnoteText"/>
        <w:rPr>
          <w:rFonts w:cs="Garamond"/>
          <w:szCs w:val="20"/>
        </w:rPr>
      </w:pPr>
      <w:r>
        <w:rPr>
          <w:rStyle w:val="FootnoteReference"/>
        </w:rPr>
        <w:footnoteRef/>
      </w:r>
      <w:r>
        <w:rPr>
          <w:rFonts w:cs="Garamond"/>
          <w:szCs w:val="20"/>
        </w:rPr>
        <w:t xml:space="preserve"> el-Bihar, 77/23/6</w:t>
      </w:r>
    </w:p>
  </w:footnote>
  <w:footnote w:id="696">
    <w:p w:rsidR="00AE309C" w:rsidRDefault="00AE309C">
      <w:pPr>
        <w:pStyle w:val="FootnoteText"/>
        <w:rPr>
          <w:rFonts w:cs="Garamond"/>
          <w:szCs w:val="20"/>
        </w:rPr>
      </w:pPr>
      <w:r>
        <w:rPr>
          <w:rStyle w:val="FootnoteReference"/>
        </w:rPr>
        <w:footnoteRef/>
      </w:r>
      <w:r>
        <w:rPr>
          <w:rFonts w:cs="Garamond"/>
          <w:szCs w:val="20"/>
        </w:rPr>
        <w:t xml:space="preserve"> a. g. e. 70/71/20</w:t>
      </w:r>
    </w:p>
  </w:footnote>
  <w:footnote w:id="697">
    <w:p w:rsidR="00AE309C" w:rsidRDefault="00AE309C">
      <w:pPr>
        <w:pStyle w:val="FootnoteText"/>
        <w:rPr>
          <w:rFonts w:cs="Garamond"/>
          <w:szCs w:val="20"/>
        </w:rPr>
      </w:pPr>
      <w:r>
        <w:rPr>
          <w:rStyle w:val="FootnoteReference"/>
        </w:rPr>
        <w:footnoteRef/>
      </w:r>
      <w:r>
        <w:rPr>
          <w:rFonts w:cs="Garamond"/>
          <w:szCs w:val="20"/>
        </w:rPr>
        <w:t xml:space="preserve"> a. g. e. 77/22/6</w:t>
      </w:r>
    </w:p>
  </w:footnote>
  <w:footnote w:id="698">
    <w:p w:rsidR="00AE309C" w:rsidRDefault="00AE309C">
      <w:pPr>
        <w:pStyle w:val="FootnoteText"/>
        <w:rPr>
          <w:rFonts w:cs="Garamond"/>
          <w:szCs w:val="20"/>
        </w:rPr>
      </w:pPr>
      <w:r>
        <w:rPr>
          <w:rStyle w:val="FootnoteReference"/>
        </w:rPr>
        <w:footnoteRef/>
      </w:r>
      <w:r>
        <w:rPr>
          <w:rFonts w:cs="Garamond"/>
          <w:szCs w:val="20"/>
        </w:rPr>
        <w:t xml:space="preserve"> İrşad’ul Kulub, 205, (bak. ) 923. Bölüm</w:t>
      </w:r>
    </w:p>
  </w:footnote>
  <w:footnote w:id="699">
    <w:p w:rsidR="00AE309C" w:rsidRDefault="00AE309C">
      <w:pPr>
        <w:pStyle w:val="FootnoteText"/>
        <w:rPr>
          <w:rFonts w:cs="Garamond"/>
          <w:szCs w:val="20"/>
        </w:rPr>
      </w:pPr>
      <w:r>
        <w:rPr>
          <w:rStyle w:val="FootnoteReference"/>
        </w:rPr>
        <w:footnoteRef/>
      </w:r>
      <w:r>
        <w:rPr>
          <w:rFonts w:cs="Garamond"/>
          <w:szCs w:val="20"/>
        </w:rPr>
        <w:t xml:space="preserve"> Mustedrek’ul Vesail, 16/209/19617</w:t>
      </w:r>
    </w:p>
  </w:footnote>
  <w:footnote w:id="700">
    <w:p w:rsidR="00AE309C" w:rsidRDefault="00AE309C">
      <w:pPr>
        <w:pStyle w:val="FootnoteText"/>
        <w:rPr>
          <w:rFonts w:cs="Garamond"/>
          <w:szCs w:val="20"/>
        </w:rPr>
      </w:pPr>
      <w:r>
        <w:rPr>
          <w:rStyle w:val="FootnoteReference"/>
        </w:rPr>
        <w:footnoteRef/>
      </w:r>
      <w:r>
        <w:rPr>
          <w:rFonts w:cs="Garamond"/>
          <w:szCs w:val="20"/>
        </w:rPr>
        <w:t xml:space="preserve"> a. g. e. s. 214/19634</w:t>
      </w:r>
    </w:p>
  </w:footnote>
  <w:footnote w:id="701">
    <w:p w:rsidR="00AE309C" w:rsidRDefault="00AE309C">
      <w:pPr>
        <w:pStyle w:val="FootnoteText"/>
        <w:rPr>
          <w:rFonts w:cs="Garamond"/>
          <w:szCs w:val="20"/>
        </w:rPr>
      </w:pPr>
      <w:r>
        <w:rPr>
          <w:rStyle w:val="FootnoteReference"/>
        </w:rPr>
        <w:footnoteRef/>
      </w:r>
      <w:r>
        <w:rPr>
          <w:rFonts w:cs="Garamond"/>
          <w:szCs w:val="20"/>
        </w:rPr>
        <w:t xml:space="preserve"> Tuhef’ul Ukul, 172</w:t>
      </w:r>
    </w:p>
  </w:footnote>
  <w:footnote w:id="702">
    <w:p w:rsidR="00AE309C" w:rsidRDefault="00AE309C">
      <w:pPr>
        <w:pStyle w:val="FootnoteText"/>
        <w:rPr>
          <w:rFonts w:cs="Garamond"/>
          <w:szCs w:val="20"/>
        </w:rPr>
      </w:pPr>
      <w:r>
        <w:rPr>
          <w:rStyle w:val="FootnoteReference"/>
        </w:rPr>
        <w:footnoteRef/>
      </w:r>
      <w:r>
        <w:rPr>
          <w:rFonts w:cs="Garamond"/>
          <w:szCs w:val="20"/>
        </w:rPr>
        <w:t xml:space="preserve"> el-Bihar, 62/290 </w:t>
      </w:r>
    </w:p>
  </w:footnote>
  <w:footnote w:id="703">
    <w:p w:rsidR="00AE309C" w:rsidRDefault="00AE309C">
      <w:pPr>
        <w:pStyle w:val="FootnoteText"/>
        <w:rPr>
          <w:rFonts w:cs="Garamond"/>
          <w:szCs w:val="20"/>
        </w:rPr>
      </w:pPr>
      <w:r>
        <w:rPr>
          <w:rStyle w:val="FootnoteReference"/>
        </w:rPr>
        <w:footnoteRef/>
      </w:r>
      <w:r>
        <w:rPr>
          <w:rFonts w:cs="Garamond"/>
          <w:szCs w:val="20"/>
        </w:rPr>
        <w:t xml:space="preserve"> a. g. e. s. 311</w:t>
      </w:r>
    </w:p>
  </w:footnote>
  <w:footnote w:id="704">
    <w:p w:rsidR="00AE309C" w:rsidRDefault="00AE309C">
      <w:pPr>
        <w:pStyle w:val="FootnoteText"/>
        <w:rPr>
          <w:rFonts w:cs="Garamond"/>
          <w:szCs w:val="20"/>
        </w:rPr>
      </w:pPr>
      <w:r>
        <w:rPr>
          <w:rStyle w:val="FootnoteReference"/>
        </w:rPr>
        <w:footnoteRef/>
      </w:r>
      <w:r>
        <w:rPr>
          <w:rFonts w:cs="Garamond"/>
          <w:szCs w:val="20"/>
        </w:rPr>
        <w:t xml:space="preserve"> a. g. e. s. 324</w:t>
      </w:r>
    </w:p>
  </w:footnote>
  <w:footnote w:id="705">
    <w:p w:rsidR="00AE309C" w:rsidRDefault="00AE309C">
      <w:pPr>
        <w:pStyle w:val="FootnoteText"/>
        <w:rPr>
          <w:rFonts w:cs="Garamond"/>
          <w:szCs w:val="20"/>
        </w:rPr>
      </w:pPr>
      <w:r>
        <w:rPr>
          <w:rStyle w:val="FootnoteReference"/>
        </w:rPr>
        <w:footnoteRef/>
      </w:r>
      <w:r>
        <w:rPr>
          <w:rFonts w:cs="Garamond"/>
          <w:szCs w:val="20"/>
        </w:rPr>
        <w:t xml:space="preserve"> Vesail’uş-Şia, 16/539/1</w:t>
      </w:r>
    </w:p>
  </w:footnote>
  <w:footnote w:id="706">
    <w:p w:rsidR="00AE309C" w:rsidRDefault="00AE309C">
      <w:pPr>
        <w:pStyle w:val="FootnoteText"/>
        <w:rPr>
          <w:rFonts w:cs="Garamond"/>
          <w:szCs w:val="20"/>
        </w:rPr>
      </w:pPr>
      <w:r>
        <w:rPr>
          <w:rStyle w:val="FootnoteReference"/>
        </w:rPr>
        <w:footnoteRef/>
      </w:r>
      <w:r>
        <w:rPr>
          <w:rFonts w:cs="Garamond"/>
          <w:szCs w:val="20"/>
        </w:rPr>
        <w:t xml:space="preserve"> a. g. e. 16/540/3</w:t>
      </w:r>
    </w:p>
  </w:footnote>
  <w:footnote w:id="707">
    <w:p w:rsidR="00AE309C" w:rsidRDefault="00AE309C">
      <w:pPr>
        <w:pStyle w:val="FootnoteText"/>
        <w:rPr>
          <w:rFonts w:cs="Garamond"/>
          <w:szCs w:val="20"/>
        </w:rPr>
      </w:pPr>
      <w:r>
        <w:rPr>
          <w:rStyle w:val="FootnoteReference"/>
        </w:rPr>
        <w:footnoteRef/>
      </w:r>
      <w:r>
        <w:rPr>
          <w:rFonts w:cs="Garamond"/>
          <w:szCs w:val="20"/>
        </w:rPr>
        <w:t xml:space="preserve"> Meheccet’ul Beyza, 3/6 (bak. ) Vesail’uş-Şia, 16/470, 49. Bölüm</w:t>
      </w:r>
    </w:p>
  </w:footnote>
  <w:footnote w:id="708">
    <w:p w:rsidR="00AE309C" w:rsidRDefault="00AE309C">
      <w:pPr>
        <w:pStyle w:val="FootnoteText"/>
        <w:rPr>
          <w:rFonts w:cs="Garamond"/>
          <w:szCs w:val="20"/>
        </w:rPr>
      </w:pPr>
      <w:r>
        <w:rPr>
          <w:rStyle w:val="FootnoteReference"/>
        </w:rPr>
        <w:footnoteRef/>
      </w:r>
      <w:r>
        <w:rPr>
          <w:rFonts w:cs="Garamond"/>
          <w:szCs w:val="20"/>
        </w:rPr>
        <w:t xml:space="preserve"> a. g. e. s. 12</w:t>
      </w:r>
    </w:p>
  </w:footnote>
  <w:footnote w:id="709">
    <w:p w:rsidR="00AE309C" w:rsidRDefault="00AE309C">
      <w:pPr>
        <w:pStyle w:val="FootnoteText"/>
        <w:rPr>
          <w:rFonts w:cs="Garamond"/>
          <w:szCs w:val="20"/>
        </w:rPr>
      </w:pPr>
      <w:r>
        <w:rPr>
          <w:rStyle w:val="FootnoteReference"/>
        </w:rPr>
        <w:footnoteRef/>
      </w:r>
      <w:r>
        <w:rPr>
          <w:rFonts w:cs="Garamond"/>
          <w:szCs w:val="20"/>
        </w:rPr>
        <w:t xml:space="preserve"> Vesail’uş-Şia, (16/484/5, bak. S. 479, Bölüm 56, s. 482, 57. Bölüm)</w:t>
      </w:r>
    </w:p>
  </w:footnote>
  <w:footnote w:id="710">
    <w:p w:rsidR="00AE309C" w:rsidRDefault="00AE309C">
      <w:pPr>
        <w:pStyle w:val="FootnoteText"/>
        <w:rPr>
          <w:rFonts w:cs="Garamond"/>
          <w:szCs w:val="20"/>
        </w:rPr>
      </w:pPr>
      <w:r>
        <w:rPr>
          <w:rStyle w:val="FootnoteReference"/>
        </w:rPr>
        <w:footnoteRef/>
      </w:r>
      <w:r>
        <w:rPr>
          <w:rFonts w:cs="Garamond"/>
          <w:szCs w:val="20"/>
        </w:rPr>
        <w:t xml:space="preserve"> a. g. e. 16/520/3, bak, s. 519, 95. Bölüm</w:t>
      </w:r>
    </w:p>
  </w:footnote>
  <w:footnote w:id="711">
    <w:p w:rsidR="00AE309C" w:rsidRDefault="00AE309C">
      <w:pPr>
        <w:pStyle w:val="FootnoteText"/>
        <w:rPr>
          <w:rFonts w:cs="Garamond"/>
          <w:szCs w:val="20"/>
        </w:rPr>
      </w:pPr>
      <w:r>
        <w:rPr>
          <w:rStyle w:val="FootnoteReference"/>
        </w:rPr>
        <w:footnoteRef/>
      </w:r>
      <w:r>
        <w:rPr>
          <w:rFonts w:cs="Garamond"/>
          <w:szCs w:val="20"/>
        </w:rPr>
        <w:t xml:space="preserve"> el-Bihar, 10/95/1</w:t>
      </w:r>
    </w:p>
  </w:footnote>
  <w:footnote w:id="712">
    <w:p w:rsidR="00AE309C" w:rsidRDefault="00AE309C">
      <w:pPr>
        <w:pStyle w:val="FootnoteText"/>
        <w:rPr>
          <w:rFonts w:cs="Garamond"/>
          <w:szCs w:val="20"/>
        </w:rPr>
      </w:pPr>
      <w:r>
        <w:rPr>
          <w:rStyle w:val="FootnoteReference"/>
        </w:rPr>
        <w:footnoteRef/>
      </w:r>
      <w:r>
        <w:rPr>
          <w:rFonts w:cs="Garamond"/>
          <w:szCs w:val="20"/>
        </w:rPr>
        <w:t xml:space="preserve"> el-İhtisas, 253</w:t>
      </w:r>
    </w:p>
  </w:footnote>
  <w:footnote w:id="713">
    <w:p w:rsidR="00AE309C" w:rsidRDefault="00AE309C">
      <w:pPr>
        <w:pStyle w:val="FootnoteText"/>
        <w:rPr>
          <w:rFonts w:cs="Garamond"/>
          <w:szCs w:val="20"/>
        </w:rPr>
      </w:pPr>
      <w:r>
        <w:rPr>
          <w:rStyle w:val="FootnoteReference"/>
        </w:rPr>
        <w:footnoteRef/>
      </w:r>
      <w:r>
        <w:rPr>
          <w:rFonts w:cs="Garamond"/>
          <w:szCs w:val="20"/>
        </w:rPr>
        <w:t xml:space="preserve"> el-Kafi, 6/321/1</w:t>
      </w:r>
    </w:p>
  </w:footnote>
  <w:footnote w:id="714">
    <w:p w:rsidR="00AE309C" w:rsidRDefault="00AE309C">
      <w:pPr>
        <w:pStyle w:val="FootnoteText"/>
        <w:rPr>
          <w:rFonts w:cs="Garamond"/>
          <w:szCs w:val="20"/>
        </w:rPr>
      </w:pPr>
      <w:r>
        <w:rPr>
          <w:rStyle w:val="FootnoteReference"/>
        </w:rPr>
        <w:footnoteRef/>
      </w:r>
      <w:r>
        <w:rPr>
          <w:rFonts w:cs="Garamond"/>
          <w:szCs w:val="20"/>
        </w:rPr>
        <w:t xml:space="preserve"> Vesail’uş-Şia, 16/518/1</w:t>
      </w:r>
    </w:p>
  </w:footnote>
  <w:footnote w:id="715">
    <w:p w:rsidR="00AE309C" w:rsidRDefault="00AE309C">
      <w:pPr>
        <w:pStyle w:val="FootnoteText"/>
        <w:rPr>
          <w:rFonts w:cs="Garamond"/>
          <w:szCs w:val="20"/>
        </w:rPr>
      </w:pPr>
      <w:r>
        <w:rPr>
          <w:rStyle w:val="FootnoteReference"/>
        </w:rPr>
        <w:footnoteRef/>
      </w:r>
      <w:r>
        <w:rPr>
          <w:rFonts w:cs="Garamond"/>
          <w:szCs w:val="20"/>
        </w:rPr>
        <w:t xml:space="preserve"> Tenbih’ul Havatir, 1/47</w:t>
      </w:r>
    </w:p>
  </w:footnote>
  <w:footnote w:id="716">
    <w:p w:rsidR="00AE309C" w:rsidRDefault="00AE309C">
      <w:pPr>
        <w:pStyle w:val="FootnoteText"/>
        <w:rPr>
          <w:rFonts w:cs="Garamond"/>
          <w:szCs w:val="20"/>
        </w:rPr>
      </w:pPr>
      <w:r>
        <w:rPr>
          <w:rStyle w:val="FootnoteReference"/>
        </w:rPr>
        <w:footnoteRef/>
      </w:r>
      <w:r>
        <w:rPr>
          <w:rFonts w:cs="Garamond"/>
          <w:szCs w:val="20"/>
        </w:rPr>
        <w:t xml:space="preserve"> Mustedrek’ul Vesail, 8/295/9485</w:t>
      </w:r>
    </w:p>
  </w:footnote>
  <w:footnote w:id="717">
    <w:p w:rsidR="00AE309C" w:rsidRDefault="00AE309C">
      <w:pPr>
        <w:pStyle w:val="FootnoteText"/>
        <w:rPr>
          <w:rFonts w:cs="Garamond"/>
          <w:szCs w:val="20"/>
        </w:rPr>
      </w:pPr>
      <w:r>
        <w:rPr>
          <w:rStyle w:val="FootnoteReference"/>
        </w:rPr>
        <w:footnoteRef/>
      </w:r>
      <w:r>
        <w:rPr>
          <w:rFonts w:cs="Garamond"/>
          <w:szCs w:val="20"/>
        </w:rPr>
        <w:t xml:space="preserve"> Vesail’uş-Şia, 16/510/1</w:t>
      </w:r>
    </w:p>
  </w:footnote>
  <w:footnote w:id="718">
    <w:p w:rsidR="00AE309C" w:rsidRDefault="00AE309C">
      <w:pPr>
        <w:pStyle w:val="FootnoteText"/>
        <w:rPr>
          <w:rFonts w:cs="Garamond"/>
          <w:szCs w:val="20"/>
        </w:rPr>
      </w:pPr>
      <w:r>
        <w:rPr>
          <w:rStyle w:val="FootnoteReference"/>
        </w:rPr>
        <w:footnoteRef/>
      </w:r>
      <w:r>
        <w:rPr>
          <w:rFonts w:cs="Garamond"/>
          <w:szCs w:val="20"/>
        </w:rPr>
        <w:t xml:space="preserve"> a. g. e. s. 513/1</w:t>
      </w:r>
    </w:p>
  </w:footnote>
  <w:footnote w:id="719">
    <w:p w:rsidR="00AE309C" w:rsidRDefault="00AE309C">
      <w:pPr>
        <w:pStyle w:val="FootnoteText"/>
        <w:rPr>
          <w:rFonts w:cs="Garamond"/>
          <w:szCs w:val="20"/>
        </w:rPr>
      </w:pPr>
      <w:r>
        <w:rPr>
          <w:rStyle w:val="FootnoteReference"/>
        </w:rPr>
        <w:footnoteRef/>
      </w:r>
      <w:r>
        <w:rPr>
          <w:rFonts w:cs="Garamond"/>
          <w:szCs w:val="20"/>
        </w:rPr>
        <w:t xml:space="preserve"> el-Bihar, 62/291</w:t>
      </w:r>
    </w:p>
  </w:footnote>
  <w:footnote w:id="720">
    <w:p w:rsidR="00AE309C" w:rsidRDefault="00AE309C">
      <w:pPr>
        <w:pStyle w:val="FootnoteText"/>
        <w:rPr>
          <w:rFonts w:cs="Garamond"/>
          <w:szCs w:val="20"/>
        </w:rPr>
      </w:pPr>
      <w:r>
        <w:rPr>
          <w:rStyle w:val="FootnoteReference"/>
        </w:rPr>
        <w:footnoteRef/>
      </w:r>
      <w:r>
        <w:rPr>
          <w:rFonts w:cs="Garamond"/>
          <w:szCs w:val="20"/>
        </w:rPr>
        <w:t xml:space="preserve"> Enfal suresi, 62-63. ayetler</w:t>
      </w:r>
    </w:p>
  </w:footnote>
  <w:footnote w:id="721">
    <w:p w:rsidR="00AE309C" w:rsidRDefault="00AE309C">
      <w:pPr>
        <w:pStyle w:val="FootnoteText"/>
        <w:rPr>
          <w:rFonts w:cs="Garamond"/>
          <w:szCs w:val="20"/>
        </w:rPr>
      </w:pPr>
      <w:r>
        <w:rPr>
          <w:rStyle w:val="FootnoteReference"/>
        </w:rPr>
        <w:footnoteRef/>
      </w:r>
      <w:r>
        <w:rPr>
          <w:rFonts w:cs="Garamond"/>
          <w:szCs w:val="20"/>
        </w:rPr>
        <w:t xml:space="preserve"> Al-i İmran suresi, 103. ayet</w:t>
      </w:r>
    </w:p>
  </w:footnote>
  <w:footnote w:id="722">
    <w:p w:rsidR="00AE309C" w:rsidRDefault="00AE309C">
      <w:pPr>
        <w:pStyle w:val="FootnoteText"/>
        <w:rPr>
          <w:rFonts w:cs="Garamond"/>
          <w:szCs w:val="20"/>
        </w:rPr>
      </w:pPr>
      <w:r>
        <w:rPr>
          <w:rStyle w:val="FootnoteReference"/>
        </w:rPr>
        <w:footnoteRef/>
      </w:r>
      <w:r>
        <w:rPr>
          <w:rFonts w:cs="Garamond"/>
          <w:szCs w:val="20"/>
        </w:rPr>
        <w:t xml:space="preserve"> el-Bihar, 78/11/70</w:t>
      </w:r>
    </w:p>
  </w:footnote>
  <w:footnote w:id="723">
    <w:p w:rsidR="00AE309C" w:rsidRDefault="00AE309C">
      <w:pPr>
        <w:pStyle w:val="FootnoteText"/>
        <w:rPr>
          <w:rFonts w:cs="Garamond"/>
          <w:szCs w:val="20"/>
        </w:rPr>
      </w:pPr>
      <w:r>
        <w:rPr>
          <w:rStyle w:val="FootnoteReference"/>
        </w:rPr>
        <w:footnoteRef/>
      </w:r>
      <w:r>
        <w:rPr>
          <w:rFonts w:cs="Garamond"/>
          <w:szCs w:val="20"/>
        </w:rPr>
        <w:t xml:space="preserve"> Gurer’ul Hikem, 6776</w:t>
      </w:r>
    </w:p>
  </w:footnote>
  <w:footnote w:id="724">
    <w:p w:rsidR="00AE309C" w:rsidRDefault="00AE309C">
      <w:pPr>
        <w:pStyle w:val="FootnoteText"/>
        <w:rPr>
          <w:rFonts w:cs="Garamond"/>
          <w:szCs w:val="20"/>
        </w:rPr>
      </w:pPr>
      <w:r>
        <w:rPr>
          <w:rStyle w:val="FootnoteReference"/>
        </w:rPr>
        <w:footnoteRef/>
      </w:r>
      <w:r>
        <w:rPr>
          <w:rFonts w:cs="Garamond"/>
          <w:szCs w:val="20"/>
        </w:rPr>
        <w:t xml:space="preserve"> Tuhef’ul Ukul, 373</w:t>
      </w:r>
    </w:p>
  </w:footnote>
  <w:footnote w:id="725">
    <w:p w:rsidR="00AE309C" w:rsidRDefault="00AE309C">
      <w:pPr>
        <w:pStyle w:val="FootnoteText"/>
        <w:rPr>
          <w:rFonts w:cs="Garamond"/>
          <w:szCs w:val="20"/>
        </w:rPr>
      </w:pPr>
      <w:r>
        <w:rPr>
          <w:rStyle w:val="FootnoteReference"/>
        </w:rPr>
        <w:footnoteRef/>
      </w:r>
      <w:r>
        <w:rPr>
          <w:rFonts w:cs="Garamond"/>
          <w:szCs w:val="20"/>
        </w:rPr>
        <w:t xml:space="preserve"> a. g. e. s. 45</w:t>
      </w:r>
    </w:p>
  </w:footnote>
  <w:footnote w:id="726">
    <w:p w:rsidR="00AE309C" w:rsidRDefault="00AE309C">
      <w:pPr>
        <w:pStyle w:val="FootnoteText"/>
        <w:rPr>
          <w:rFonts w:cs="Garamond"/>
          <w:szCs w:val="20"/>
        </w:rPr>
      </w:pPr>
      <w:r>
        <w:rPr>
          <w:rStyle w:val="FootnoteReference"/>
        </w:rPr>
        <w:footnoteRef/>
      </w:r>
      <w:r>
        <w:rPr>
          <w:rFonts w:cs="Garamond"/>
          <w:szCs w:val="20"/>
        </w:rPr>
        <w:t xml:space="preserve"> el-Bihar, 75/265/9</w:t>
      </w:r>
    </w:p>
  </w:footnote>
  <w:footnote w:id="727">
    <w:p w:rsidR="00AE309C" w:rsidRDefault="00AE309C">
      <w:pPr>
        <w:pStyle w:val="FootnoteText"/>
        <w:rPr>
          <w:rFonts w:cs="Garamond"/>
          <w:szCs w:val="20"/>
        </w:rPr>
      </w:pPr>
      <w:r>
        <w:rPr>
          <w:rStyle w:val="FootnoteReference"/>
        </w:rPr>
        <w:footnoteRef/>
      </w:r>
      <w:r>
        <w:rPr>
          <w:rFonts w:cs="Garamond"/>
          <w:szCs w:val="20"/>
        </w:rPr>
        <w:t xml:space="preserve"> a. g. e. 78/56/112</w:t>
      </w:r>
    </w:p>
  </w:footnote>
  <w:footnote w:id="728">
    <w:p w:rsidR="00AE309C" w:rsidRDefault="00AE309C">
      <w:pPr>
        <w:pStyle w:val="FootnoteText"/>
        <w:rPr>
          <w:rFonts w:cs="Garamond"/>
          <w:szCs w:val="20"/>
        </w:rPr>
      </w:pPr>
      <w:r>
        <w:rPr>
          <w:rStyle w:val="FootnoteReference"/>
        </w:rPr>
        <w:footnoteRef/>
      </w:r>
      <w:r>
        <w:rPr>
          <w:rFonts w:cs="Garamond"/>
          <w:szCs w:val="20"/>
        </w:rPr>
        <w:t xml:space="preserve"> a. g. e. 77/150/83</w:t>
      </w:r>
    </w:p>
  </w:footnote>
  <w:footnote w:id="729">
    <w:p w:rsidR="00AE309C" w:rsidRDefault="00AE309C">
      <w:pPr>
        <w:pStyle w:val="FootnoteText"/>
        <w:rPr>
          <w:rFonts w:cs="Garamond"/>
          <w:szCs w:val="20"/>
        </w:rPr>
      </w:pPr>
      <w:r>
        <w:rPr>
          <w:rStyle w:val="FootnoteReference"/>
        </w:rPr>
        <w:footnoteRef/>
      </w:r>
      <w:r>
        <w:rPr>
          <w:rFonts w:cs="Garamond"/>
          <w:szCs w:val="20"/>
        </w:rPr>
        <w:t xml:space="preserve"> Lokman suresi, 25. ayet ve Zümer suresi, 38. ayet</w:t>
      </w:r>
    </w:p>
  </w:footnote>
  <w:footnote w:id="730">
    <w:p w:rsidR="00AE309C" w:rsidRDefault="00AE309C">
      <w:pPr>
        <w:pStyle w:val="FootnoteText"/>
        <w:rPr>
          <w:rFonts w:cs="Garamond"/>
          <w:szCs w:val="20"/>
        </w:rPr>
      </w:pPr>
      <w:r>
        <w:rPr>
          <w:rStyle w:val="FootnoteReference"/>
        </w:rPr>
        <w:footnoteRef/>
      </w:r>
      <w:r>
        <w:rPr>
          <w:rFonts w:cs="Garamond"/>
          <w:szCs w:val="20"/>
        </w:rPr>
        <w:t xml:space="preserve"> et-Tevhid, 2/89</w:t>
      </w:r>
    </w:p>
  </w:footnote>
  <w:footnote w:id="731">
    <w:p w:rsidR="00AE309C" w:rsidRDefault="00AE309C">
      <w:pPr>
        <w:pStyle w:val="FootnoteText"/>
        <w:rPr>
          <w:rFonts w:cs="Garamond"/>
          <w:szCs w:val="20"/>
        </w:rPr>
      </w:pPr>
      <w:r>
        <w:rPr>
          <w:rStyle w:val="FootnoteReference"/>
        </w:rPr>
        <w:footnoteRef/>
      </w:r>
      <w:r>
        <w:rPr>
          <w:rFonts w:cs="Garamond"/>
          <w:szCs w:val="20"/>
        </w:rPr>
        <w:t xml:space="preserve"> a. g. e. 2/89</w:t>
      </w:r>
    </w:p>
  </w:footnote>
  <w:footnote w:id="732">
    <w:p w:rsidR="00AE309C" w:rsidRDefault="00AE309C">
      <w:pPr>
        <w:pStyle w:val="FootnoteText"/>
        <w:rPr>
          <w:rFonts w:cs="Garamond"/>
          <w:szCs w:val="20"/>
        </w:rPr>
      </w:pPr>
      <w:r>
        <w:rPr>
          <w:rStyle w:val="FootnoteReference"/>
        </w:rPr>
        <w:footnoteRef/>
      </w:r>
      <w:r>
        <w:rPr>
          <w:rFonts w:cs="Garamond"/>
          <w:szCs w:val="20"/>
        </w:rPr>
        <w:t xml:space="preserve"> el-Bihar, 3/41/16, bak. İlgili b</w:t>
      </w:r>
      <w:r>
        <w:rPr>
          <w:rFonts w:cs="Garamond"/>
          <w:szCs w:val="20"/>
        </w:rPr>
        <w:t>ö</w:t>
      </w:r>
      <w:r>
        <w:rPr>
          <w:rFonts w:cs="Garamond"/>
          <w:szCs w:val="20"/>
        </w:rPr>
        <w:t>lümdeki bütün hadisler</w:t>
      </w:r>
    </w:p>
  </w:footnote>
  <w:footnote w:id="733">
    <w:p w:rsidR="00AE309C" w:rsidRDefault="00AE309C">
      <w:pPr>
        <w:pStyle w:val="FootnoteText"/>
        <w:rPr>
          <w:rFonts w:cs="Garamond"/>
          <w:szCs w:val="20"/>
        </w:rPr>
      </w:pPr>
      <w:r>
        <w:rPr>
          <w:rStyle w:val="FootnoteReference"/>
        </w:rPr>
        <w:footnoteRef/>
      </w:r>
      <w:r>
        <w:rPr>
          <w:rFonts w:cs="Garamond"/>
          <w:szCs w:val="20"/>
        </w:rPr>
        <w:t xml:space="preserve"> et-Tevhid, 230/4</w:t>
      </w:r>
    </w:p>
  </w:footnote>
  <w:footnote w:id="734">
    <w:p w:rsidR="00AE309C" w:rsidRDefault="00AE309C">
      <w:pPr>
        <w:pStyle w:val="FootnoteText"/>
        <w:rPr>
          <w:rFonts w:cs="Garamond"/>
          <w:szCs w:val="20"/>
        </w:rPr>
      </w:pPr>
      <w:r>
        <w:rPr>
          <w:rStyle w:val="FootnoteReference"/>
        </w:rPr>
        <w:footnoteRef/>
      </w:r>
      <w:r>
        <w:rPr>
          <w:rFonts w:cs="Garamond"/>
          <w:szCs w:val="20"/>
        </w:rPr>
        <w:t xml:space="preserve"> Nehc’us Saadet, 2/333</w:t>
      </w:r>
    </w:p>
  </w:footnote>
  <w:footnote w:id="735">
    <w:p w:rsidR="00AE309C" w:rsidRDefault="00AE309C">
      <w:pPr>
        <w:pStyle w:val="FootnoteText"/>
        <w:rPr>
          <w:rFonts w:cs="Garamond"/>
          <w:szCs w:val="20"/>
        </w:rPr>
      </w:pPr>
      <w:r>
        <w:rPr>
          <w:rStyle w:val="FootnoteReference"/>
        </w:rPr>
        <w:footnoteRef/>
      </w:r>
      <w:r>
        <w:rPr>
          <w:rFonts w:cs="Garamond"/>
          <w:szCs w:val="20"/>
        </w:rPr>
        <w:t xml:space="preserve"> Kenz’ul Ummal, 14286</w:t>
      </w:r>
    </w:p>
  </w:footnote>
  <w:footnote w:id="736">
    <w:p w:rsidR="00AE309C" w:rsidRDefault="00AE309C">
      <w:pPr>
        <w:pStyle w:val="FootnoteText"/>
        <w:rPr>
          <w:rFonts w:cs="Garamond"/>
          <w:szCs w:val="20"/>
        </w:rPr>
      </w:pPr>
      <w:r>
        <w:rPr>
          <w:rStyle w:val="FootnoteReference"/>
        </w:rPr>
        <w:footnoteRef/>
      </w:r>
      <w:r>
        <w:rPr>
          <w:rFonts w:cs="Garamond"/>
          <w:szCs w:val="20"/>
        </w:rPr>
        <w:t xml:space="preserve"> a. g. e. 14366</w:t>
      </w:r>
    </w:p>
  </w:footnote>
  <w:footnote w:id="737">
    <w:p w:rsidR="00AE309C" w:rsidRDefault="00AE309C">
      <w:pPr>
        <w:pStyle w:val="FootnoteText"/>
        <w:rPr>
          <w:rFonts w:cs="Garamond"/>
          <w:szCs w:val="20"/>
        </w:rPr>
      </w:pPr>
      <w:r>
        <w:rPr>
          <w:rStyle w:val="FootnoteReference"/>
        </w:rPr>
        <w:footnoteRef/>
      </w:r>
      <w:r>
        <w:rPr>
          <w:rFonts w:cs="Garamond"/>
          <w:szCs w:val="20"/>
        </w:rPr>
        <w:t xml:space="preserve"> a. g. e. 31567</w:t>
      </w:r>
    </w:p>
  </w:footnote>
  <w:footnote w:id="738">
    <w:p w:rsidR="00AE309C" w:rsidRDefault="00AE309C">
      <w:pPr>
        <w:pStyle w:val="FootnoteText"/>
        <w:rPr>
          <w:rFonts w:cs="Garamond"/>
          <w:szCs w:val="20"/>
        </w:rPr>
      </w:pPr>
      <w:r>
        <w:rPr>
          <w:rStyle w:val="FootnoteReference"/>
        </w:rPr>
        <w:footnoteRef/>
      </w:r>
      <w:r>
        <w:rPr>
          <w:rFonts w:cs="Garamond"/>
          <w:szCs w:val="20"/>
        </w:rPr>
        <w:t xml:space="preserve"> el-Bihar, 75/358/72</w:t>
      </w:r>
    </w:p>
  </w:footnote>
  <w:footnote w:id="739">
    <w:p w:rsidR="00AE309C" w:rsidRDefault="00AE309C">
      <w:pPr>
        <w:pStyle w:val="FootnoteText"/>
        <w:rPr>
          <w:rFonts w:cs="Garamond"/>
          <w:szCs w:val="20"/>
        </w:rPr>
      </w:pPr>
      <w:r>
        <w:rPr>
          <w:rStyle w:val="FootnoteReference"/>
        </w:rPr>
        <w:footnoteRef/>
      </w:r>
      <w:r>
        <w:rPr>
          <w:rFonts w:cs="Garamond"/>
          <w:szCs w:val="20"/>
        </w:rPr>
        <w:t xml:space="preserve"> Kenz’ul Ummal, 31618</w:t>
      </w:r>
    </w:p>
  </w:footnote>
  <w:footnote w:id="740">
    <w:p w:rsidR="00AE309C" w:rsidRDefault="00AE309C">
      <w:pPr>
        <w:pStyle w:val="FootnoteText"/>
        <w:rPr>
          <w:rFonts w:cs="Garamond"/>
          <w:szCs w:val="20"/>
        </w:rPr>
      </w:pPr>
      <w:r>
        <w:rPr>
          <w:rStyle w:val="FootnoteReference"/>
        </w:rPr>
        <w:footnoteRef/>
      </w:r>
      <w:r>
        <w:rPr>
          <w:rFonts w:cs="Garamond"/>
          <w:szCs w:val="20"/>
        </w:rPr>
        <w:t xml:space="preserve"> el-Bihar, 75/359/74</w:t>
      </w:r>
    </w:p>
  </w:footnote>
  <w:footnote w:id="741">
    <w:p w:rsidR="00AE309C" w:rsidRDefault="00AE309C">
      <w:pPr>
        <w:pStyle w:val="FootnoteText"/>
        <w:rPr>
          <w:rFonts w:cs="Garamond"/>
          <w:szCs w:val="20"/>
        </w:rPr>
      </w:pPr>
      <w:r>
        <w:rPr>
          <w:rStyle w:val="FootnoteReference"/>
        </w:rPr>
        <w:footnoteRef/>
      </w:r>
      <w:r>
        <w:rPr>
          <w:rFonts w:cs="Garamond"/>
          <w:szCs w:val="20"/>
        </w:rPr>
        <w:t xml:space="preserve"> Tuhef’ul Ukul, 36</w:t>
      </w:r>
    </w:p>
  </w:footnote>
  <w:footnote w:id="742">
    <w:p w:rsidR="00AE309C" w:rsidRDefault="00AE309C">
      <w:pPr>
        <w:pStyle w:val="FootnoteText"/>
        <w:rPr>
          <w:rFonts w:cs="Garamond"/>
          <w:szCs w:val="20"/>
        </w:rPr>
      </w:pPr>
      <w:r>
        <w:rPr>
          <w:rStyle w:val="FootnoteReference"/>
        </w:rPr>
        <w:footnoteRef/>
      </w:r>
      <w:r>
        <w:rPr>
          <w:rFonts w:cs="Garamond"/>
          <w:szCs w:val="20"/>
        </w:rPr>
        <w:t xml:space="preserve"> Menakıb-i İbn-i Şehraşub, 2/101</w:t>
      </w:r>
    </w:p>
  </w:footnote>
  <w:footnote w:id="743">
    <w:p w:rsidR="00AE309C" w:rsidRDefault="00AE309C">
      <w:pPr>
        <w:pStyle w:val="FootnoteText"/>
        <w:rPr>
          <w:rFonts w:cs="Garamond"/>
          <w:szCs w:val="20"/>
        </w:rPr>
      </w:pPr>
      <w:r>
        <w:rPr>
          <w:rStyle w:val="FootnoteReference"/>
        </w:rPr>
        <w:footnoteRef/>
      </w:r>
      <w:r>
        <w:rPr>
          <w:rFonts w:cs="Garamond"/>
          <w:szCs w:val="20"/>
        </w:rPr>
        <w:t xml:space="preserve"> Nehc’ul Belağa, 33. hutbe</w:t>
      </w:r>
    </w:p>
  </w:footnote>
  <w:footnote w:id="744">
    <w:p w:rsidR="00AE309C" w:rsidRDefault="00AE309C">
      <w:pPr>
        <w:pStyle w:val="FootnoteText"/>
        <w:rPr>
          <w:rFonts w:cs="Garamond"/>
          <w:szCs w:val="20"/>
        </w:rPr>
      </w:pPr>
      <w:r>
        <w:rPr>
          <w:rStyle w:val="FootnoteReference"/>
        </w:rPr>
        <w:footnoteRef/>
      </w:r>
      <w:r>
        <w:rPr>
          <w:rFonts w:cs="Garamond"/>
          <w:szCs w:val="20"/>
        </w:rPr>
        <w:t xml:space="preserve"> el-Bihar, 40/328/10</w:t>
      </w:r>
    </w:p>
  </w:footnote>
  <w:footnote w:id="745">
    <w:p w:rsidR="00AE309C" w:rsidRDefault="00AE309C">
      <w:pPr>
        <w:pStyle w:val="FootnoteText"/>
        <w:rPr>
          <w:rFonts w:cs="Garamond"/>
          <w:szCs w:val="20"/>
        </w:rPr>
      </w:pPr>
      <w:r>
        <w:rPr>
          <w:rStyle w:val="FootnoteReference"/>
        </w:rPr>
        <w:footnoteRef/>
      </w:r>
      <w:r>
        <w:rPr>
          <w:rFonts w:cs="Garamond"/>
          <w:szCs w:val="20"/>
        </w:rPr>
        <w:t xml:space="preserve"> el-Bihar, 77/173/8</w:t>
      </w:r>
    </w:p>
  </w:footnote>
  <w:footnote w:id="746">
    <w:p w:rsidR="00AE309C" w:rsidRDefault="00AE309C">
      <w:pPr>
        <w:pStyle w:val="FootnoteText"/>
        <w:rPr>
          <w:rFonts w:cs="Garamond"/>
          <w:szCs w:val="20"/>
        </w:rPr>
      </w:pPr>
      <w:r>
        <w:rPr>
          <w:rStyle w:val="FootnoteReference"/>
        </w:rPr>
        <w:footnoteRef/>
      </w:r>
      <w:r>
        <w:rPr>
          <w:rFonts w:cs="Garamond"/>
          <w:szCs w:val="20"/>
        </w:rPr>
        <w:t xml:space="preserve"> Gurer’ul Hikem, 1042</w:t>
      </w:r>
    </w:p>
  </w:footnote>
  <w:footnote w:id="747">
    <w:p w:rsidR="00AE309C" w:rsidRDefault="00AE309C">
      <w:pPr>
        <w:pStyle w:val="FootnoteText"/>
        <w:rPr>
          <w:rFonts w:cs="Garamond"/>
          <w:szCs w:val="20"/>
        </w:rPr>
      </w:pPr>
      <w:r>
        <w:rPr>
          <w:rStyle w:val="FootnoteReference"/>
        </w:rPr>
        <w:footnoteRef/>
      </w:r>
      <w:r>
        <w:rPr>
          <w:rFonts w:cs="Garamond"/>
          <w:szCs w:val="20"/>
        </w:rPr>
        <w:t xml:space="preserve"> Tenbih’ul Havatir, 1/272</w:t>
      </w:r>
    </w:p>
  </w:footnote>
  <w:footnote w:id="748">
    <w:p w:rsidR="00AE309C" w:rsidRDefault="00AE309C">
      <w:pPr>
        <w:pStyle w:val="FootnoteText"/>
        <w:rPr>
          <w:rFonts w:cs="Garamond"/>
          <w:szCs w:val="20"/>
        </w:rPr>
      </w:pPr>
      <w:r>
        <w:rPr>
          <w:rStyle w:val="FootnoteReference"/>
        </w:rPr>
        <w:footnoteRef/>
      </w:r>
      <w:r>
        <w:rPr>
          <w:rFonts w:cs="Garamond"/>
          <w:szCs w:val="20"/>
        </w:rPr>
        <w:t xml:space="preserve"> el-Bihar, 94/155/22</w:t>
      </w:r>
    </w:p>
  </w:footnote>
  <w:footnote w:id="749">
    <w:p w:rsidR="00AE309C" w:rsidRDefault="00AE309C">
      <w:pPr>
        <w:pStyle w:val="FootnoteText"/>
        <w:rPr>
          <w:rFonts w:cs="Garamond"/>
          <w:szCs w:val="20"/>
        </w:rPr>
      </w:pPr>
      <w:r>
        <w:rPr>
          <w:rStyle w:val="FootnoteReference"/>
        </w:rPr>
        <w:footnoteRef/>
      </w:r>
      <w:r>
        <w:rPr>
          <w:rFonts w:cs="Garamond"/>
          <w:szCs w:val="20"/>
        </w:rPr>
        <w:t xml:space="preserve"> Gurer’ul Hikem, 1010</w:t>
      </w:r>
    </w:p>
  </w:footnote>
  <w:footnote w:id="750">
    <w:p w:rsidR="00AE309C" w:rsidRDefault="00AE309C">
      <w:pPr>
        <w:pStyle w:val="FootnoteText"/>
        <w:rPr>
          <w:rFonts w:cs="Garamond"/>
          <w:szCs w:val="20"/>
        </w:rPr>
      </w:pPr>
      <w:r>
        <w:rPr>
          <w:rStyle w:val="FootnoteReference"/>
        </w:rPr>
        <w:footnoteRef/>
      </w:r>
      <w:r>
        <w:rPr>
          <w:rFonts w:cs="Garamond"/>
          <w:szCs w:val="20"/>
        </w:rPr>
        <w:t xml:space="preserve"> a. g. e. 639</w:t>
      </w:r>
    </w:p>
  </w:footnote>
  <w:footnote w:id="751">
    <w:p w:rsidR="00AE309C" w:rsidRDefault="00AE309C">
      <w:pPr>
        <w:pStyle w:val="FootnoteText"/>
        <w:rPr>
          <w:rFonts w:cs="Garamond"/>
          <w:szCs w:val="20"/>
        </w:rPr>
      </w:pPr>
      <w:r>
        <w:rPr>
          <w:rStyle w:val="FootnoteReference"/>
        </w:rPr>
        <w:footnoteRef/>
      </w:r>
      <w:r>
        <w:rPr>
          <w:rFonts w:cs="Garamond"/>
          <w:szCs w:val="20"/>
        </w:rPr>
        <w:t xml:space="preserve"> Nehc’ul Belağa, 31. mektup</w:t>
      </w:r>
    </w:p>
  </w:footnote>
  <w:footnote w:id="752">
    <w:p w:rsidR="00AE309C" w:rsidRDefault="00AE309C">
      <w:pPr>
        <w:pStyle w:val="FootnoteText"/>
        <w:rPr>
          <w:rFonts w:cs="Garamond"/>
          <w:szCs w:val="20"/>
        </w:rPr>
      </w:pPr>
      <w:r>
        <w:rPr>
          <w:rStyle w:val="FootnoteReference"/>
        </w:rPr>
        <w:footnoteRef/>
      </w:r>
      <w:r>
        <w:rPr>
          <w:rFonts w:cs="Garamond"/>
          <w:szCs w:val="20"/>
        </w:rPr>
        <w:t xml:space="preserve"> el-Bihar, 73/167/31</w:t>
      </w:r>
    </w:p>
  </w:footnote>
  <w:footnote w:id="753">
    <w:p w:rsidR="00AE309C" w:rsidRDefault="00AE309C">
      <w:pPr>
        <w:pStyle w:val="FootnoteText"/>
        <w:rPr>
          <w:rFonts w:cs="Garamond"/>
          <w:szCs w:val="20"/>
        </w:rPr>
      </w:pPr>
      <w:r>
        <w:rPr>
          <w:rStyle w:val="FootnoteReference"/>
        </w:rPr>
        <w:footnoteRef/>
      </w:r>
      <w:r>
        <w:rPr>
          <w:rFonts w:cs="Garamond"/>
          <w:szCs w:val="20"/>
        </w:rPr>
        <w:t xml:space="preserve"> Hicr suresi, 3. ayet</w:t>
      </w:r>
    </w:p>
  </w:footnote>
  <w:footnote w:id="754">
    <w:p w:rsidR="00AE309C" w:rsidRDefault="00AE309C">
      <w:pPr>
        <w:pStyle w:val="FootnoteText"/>
        <w:rPr>
          <w:rFonts w:cs="Garamond"/>
          <w:szCs w:val="20"/>
        </w:rPr>
      </w:pPr>
      <w:r>
        <w:rPr>
          <w:rStyle w:val="FootnoteReference"/>
        </w:rPr>
        <w:footnoteRef/>
      </w:r>
      <w:r>
        <w:rPr>
          <w:rFonts w:cs="Garamond"/>
          <w:szCs w:val="20"/>
        </w:rPr>
        <w:t xml:space="preserve"> Gurer’ul Hikem, 2572</w:t>
      </w:r>
    </w:p>
  </w:footnote>
  <w:footnote w:id="755">
    <w:p w:rsidR="00AE309C" w:rsidRDefault="00AE309C">
      <w:pPr>
        <w:pStyle w:val="FootnoteText"/>
        <w:rPr>
          <w:rFonts w:cs="Garamond"/>
          <w:szCs w:val="20"/>
        </w:rPr>
      </w:pPr>
      <w:r>
        <w:rPr>
          <w:rStyle w:val="FootnoteReference"/>
        </w:rPr>
        <w:footnoteRef/>
      </w:r>
      <w:r>
        <w:rPr>
          <w:rFonts w:cs="Garamond"/>
          <w:szCs w:val="20"/>
        </w:rPr>
        <w:t xml:space="preserve"> a.g.e. 2563</w:t>
      </w:r>
    </w:p>
  </w:footnote>
  <w:footnote w:id="756">
    <w:p w:rsidR="00AE309C" w:rsidRDefault="00AE309C">
      <w:pPr>
        <w:pStyle w:val="FootnoteText"/>
        <w:rPr>
          <w:rFonts w:cs="Garamond"/>
          <w:szCs w:val="20"/>
        </w:rPr>
      </w:pPr>
      <w:r>
        <w:rPr>
          <w:rStyle w:val="FootnoteReference"/>
        </w:rPr>
        <w:footnoteRef/>
      </w:r>
      <w:r>
        <w:rPr>
          <w:rFonts w:cs="Garamond"/>
          <w:szCs w:val="20"/>
        </w:rPr>
        <w:t xml:space="preserve"> a. g. e. 1896</w:t>
      </w:r>
    </w:p>
  </w:footnote>
  <w:footnote w:id="757">
    <w:p w:rsidR="00AE309C" w:rsidRDefault="00AE309C">
      <w:pPr>
        <w:pStyle w:val="FootnoteText"/>
        <w:rPr>
          <w:rFonts w:cs="Garamond"/>
          <w:szCs w:val="20"/>
        </w:rPr>
      </w:pPr>
      <w:r>
        <w:rPr>
          <w:rStyle w:val="FootnoteReference"/>
        </w:rPr>
        <w:footnoteRef/>
      </w:r>
      <w:r>
        <w:rPr>
          <w:rFonts w:cs="Garamond"/>
          <w:szCs w:val="20"/>
        </w:rPr>
        <w:t xml:space="preserve"> a. g. e. 1145</w:t>
      </w:r>
    </w:p>
  </w:footnote>
  <w:footnote w:id="758">
    <w:p w:rsidR="00AE309C" w:rsidRDefault="00AE309C">
      <w:pPr>
        <w:pStyle w:val="FootnoteText"/>
        <w:rPr>
          <w:rFonts w:cs="Garamond"/>
          <w:szCs w:val="20"/>
        </w:rPr>
      </w:pPr>
      <w:r>
        <w:rPr>
          <w:rStyle w:val="FootnoteReference"/>
        </w:rPr>
        <w:footnoteRef/>
      </w:r>
      <w:r>
        <w:rPr>
          <w:rFonts w:cs="Garamond"/>
          <w:szCs w:val="20"/>
        </w:rPr>
        <w:t xml:space="preserve"> a. g. e. 1375</w:t>
      </w:r>
    </w:p>
  </w:footnote>
  <w:footnote w:id="759">
    <w:p w:rsidR="00AE309C" w:rsidRDefault="00AE309C">
      <w:pPr>
        <w:pStyle w:val="FootnoteText"/>
        <w:rPr>
          <w:rFonts w:cs="Garamond"/>
          <w:szCs w:val="20"/>
        </w:rPr>
      </w:pPr>
      <w:r>
        <w:rPr>
          <w:rStyle w:val="FootnoteReference"/>
        </w:rPr>
        <w:footnoteRef/>
      </w:r>
      <w:r>
        <w:rPr>
          <w:rFonts w:cs="Garamond"/>
          <w:szCs w:val="20"/>
        </w:rPr>
        <w:t xml:space="preserve"> a. g. e. 1828</w:t>
      </w:r>
    </w:p>
  </w:footnote>
  <w:footnote w:id="760">
    <w:p w:rsidR="00AE309C" w:rsidRDefault="00AE309C">
      <w:pPr>
        <w:pStyle w:val="FootnoteText"/>
        <w:rPr>
          <w:rFonts w:cs="Garamond"/>
          <w:szCs w:val="20"/>
        </w:rPr>
      </w:pPr>
      <w:r>
        <w:rPr>
          <w:rStyle w:val="FootnoteReference"/>
        </w:rPr>
        <w:footnoteRef/>
      </w:r>
      <w:r>
        <w:rPr>
          <w:rFonts w:cs="Garamond"/>
          <w:szCs w:val="20"/>
        </w:rPr>
        <w:t xml:space="preserve"> a. g. e. 2017</w:t>
      </w:r>
    </w:p>
  </w:footnote>
  <w:footnote w:id="761">
    <w:p w:rsidR="00AE309C" w:rsidRDefault="00AE309C">
      <w:pPr>
        <w:pStyle w:val="FootnoteText"/>
        <w:rPr>
          <w:rFonts w:cs="Garamond"/>
          <w:szCs w:val="20"/>
        </w:rPr>
      </w:pPr>
      <w:r>
        <w:rPr>
          <w:rStyle w:val="FootnoteReference"/>
        </w:rPr>
        <w:footnoteRef/>
      </w:r>
      <w:r>
        <w:rPr>
          <w:rFonts w:cs="Garamond"/>
          <w:szCs w:val="20"/>
        </w:rPr>
        <w:t xml:space="preserve"> a. g. e. 4641</w:t>
      </w:r>
    </w:p>
  </w:footnote>
  <w:footnote w:id="762">
    <w:p w:rsidR="00AE309C" w:rsidRDefault="00AE309C">
      <w:pPr>
        <w:pStyle w:val="FootnoteText"/>
        <w:rPr>
          <w:rFonts w:cs="Garamond"/>
          <w:szCs w:val="20"/>
        </w:rPr>
      </w:pPr>
      <w:r>
        <w:rPr>
          <w:rStyle w:val="FootnoteReference"/>
        </w:rPr>
        <w:footnoteRef/>
      </w:r>
      <w:r>
        <w:rPr>
          <w:rFonts w:cs="Garamond"/>
          <w:szCs w:val="20"/>
        </w:rPr>
        <w:t xml:space="preserve"> el-Bihar, 78/35/117</w:t>
      </w:r>
    </w:p>
  </w:footnote>
  <w:footnote w:id="763">
    <w:p w:rsidR="00AE309C" w:rsidRDefault="00AE309C">
      <w:pPr>
        <w:pStyle w:val="FootnoteText"/>
        <w:rPr>
          <w:rFonts w:cs="Garamond"/>
          <w:szCs w:val="20"/>
        </w:rPr>
      </w:pPr>
      <w:r>
        <w:rPr>
          <w:rStyle w:val="FootnoteReference"/>
        </w:rPr>
        <w:footnoteRef/>
      </w:r>
      <w:r>
        <w:rPr>
          <w:rFonts w:cs="Garamond"/>
          <w:szCs w:val="20"/>
        </w:rPr>
        <w:t xml:space="preserve"> a. g. e. 98/260</w:t>
      </w:r>
    </w:p>
  </w:footnote>
  <w:footnote w:id="764">
    <w:p w:rsidR="00AE309C" w:rsidRDefault="00AE309C">
      <w:pPr>
        <w:pStyle w:val="FootnoteText"/>
        <w:rPr>
          <w:rFonts w:cs="Garamond"/>
          <w:szCs w:val="20"/>
        </w:rPr>
      </w:pPr>
      <w:r>
        <w:rPr>
          <w:rStyle w:val="FootnoteReference"/>
        </w:rPr>
        <w:footnoteRef/>
      </w:r>
      <w:r>
        <w:rPr>
          <w:rFonts w:cs="Garamond"/>
          <w:szCs w:val="20"/>
        </w:rPr>
        <w:t xml:space="preserve"> a. g. e. 77/293/2</w:t>
      </w:r>
    </w:p>
  </w:footnote>
  <w:footnote w:id="76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6/354</w:t>
      </w:r>
    </w:p>
  </w:footnote>
  <w:footnote w:id="766">
    <w:p w:rsidR="00AE309C" w:rsidRDefault="00AE309C">
      <w:pPr>
        <w:pStyle w:val="FootnoteText"/>
        <w:rPr>
          <w:rFonts w:cs="Garamond"/>
          <w:szCs w:val="20"/>
        </w:rPr>
      </w:pPr>
      <w:r>
        <w:rPr>
          <w:rStyle w:val="FootnoteReference"/>
        </w:rPr>
        <w:footnoteRef/>
      </w:r>
      <w:r>
        <w:rPr>
          <w:rFonts w:cs="Garamond"/>
          <w:szCs w:val="20"/>
        </w:rPr>
        <w:t xml:space="preserve"> Tuhef’ul Ukul, 301</w:t>
      </w:r>
    </w:p>
  </w:footnote>
  <w:footnote w:id="767">
    <w:p w:rsidR="00AE309C" w:rsidRDefault="00AE309C">
      <w:pPr>
        <w:pStyle w:val="FootnoteText"/>
        <w:rPr>
          <w:rFonts w:cs="Garamond"/>
          <w:szCs w:val="20"/>
        </w:rPr>
      </w:pPr>
      <w:r>
        <w:rPr>
          <w:rStyle w:val="FootnoteReference"/>
        </w:rPr>
        <w:footnoteRef/>
      </w:r>
      <w:r>
        <w:rPr>
          <w:rFonts w:cs="Garamond"/>
          <w:szCs w:val="20"/>
        </w:rPr>
        <w:t xml:space="preserve"> el-Bihar, 71/152/55</w:t>
      </w:r>
    </w:p>
  </w:footnote>
  <w:footnote w:id="768">
    <w:p w:rsidR="00AE309C" w:rsidRDefault="00AE309C">
      <w:pPr>
        <w:pStyle w:val="FootnoteText"/>
        <w:rPr>
          <w:rFonts w:cs="Garamond"/>
          <w:szCs w:val="20"/>
        </w:rPr>
      </w:pPr>
      <w:r>
        <w:rPr>
          <w:rStyle w:val="FootnoteReference"/>
        </w:rPr>
        <w:footnoteRef/>
      </w:r>
      <w:r>
        <w:rPr>
          <w:rFonts w:cs="Garamond"/>
          <w:szCs w:val="20"/>
        </w:rPr>
        <w:t xml:space="preserve"> a. g. e. 73/95/79 (bak. S. 164/22 ve s. 166/28)</w:t>
      </w:r>
    </w:p>
  </w:footnote>
  <w:footnote w:id="769">
    <w:p w:rsidR="00AE309C" w:rsidRDefault="00AE309C">
      <w:pPr>
        <w:pStyle w:val="FootnoteText"/>
        <w:rPr>
          <w:rFonts w:cs="Garamond"/>
          <w:szCs w:val="20"/>
        </w:rPr>
      </w:pPr>
      <w:r>
        <w:rPr>
          <w:rStyle w:val="FootnoteReference"/>
        </w:rPr>
        <w:footnoteRef/>
      </w:r>
      <w:r>
        <w:rPr>
          <w:rFonts w:cs="Garamond"/>
          <w:szCs w:val="20"/>
        </w:rPr>
        <w:t xml:space="preserve"> a. g. e. 73/166/28 </w:t>
      </w:r>
    </w:p>
  </w:footnote>
  <w:footnote w:id="770">
    <w:p w:rsidR="00AE309C" w:rsidRDefault="00AE309C">
      <w:pPr>
        <w:pStyle w:val="FootnoteText"/>
        <w:rPr>
          <w:rFonts w:cs="Garamond"/>
          <w:szCs w:val="20"/>
        </w:rPr>
      </w:pPr>
      <w:r>
        <w:rPr>
          <w:rStyle w:val="FootnoteReference"/>
        </w:rPr>
        <w:footnoteRef/>
      </w:r>
      <w:r>
        <w:rPr>
          <w:rFonts w:cs="Garamond"/>
          <w:szCs w:val="20"/>
        </w:rPr>
        <w:t xml:space="preserve"> a. g. e. h. 29</w:t>
      </w:r>
    </w:p>
  </w:footnote>
  <w:footnote w:id="771">
    <w:p w:rsidR="00AE309C" w:rsidRDefault="00AE309C">
      <w:pPr>
        <w:pStyle w:val="FootnoteText"/>
        <w:rPr>
          <w:rFonts w:cs="Garamond"/>
          <w:szCs w:val="20"/>
        </w:rPr>
      </w:pPr>
      <w:r>
        <w:rPr>
          <w:rStyle w:val="FootnoteReference"/>
        </w:rPr>
        <w:footnoteRef/>
      </w:r>
      <w:r>
        <w:rPr>
          <w:rFonts w:cs="Garamond"/>
          <w:szCs w:val="20"/>
        </w:rPr>
        <w:t xml:space="preserve"> A’lam’ud Din, 305</w:t>
      </w:r>
    </w:p>
  </w:footnote>
  <w:footnote w:id="772">
    <w:p w:rsidR="00AE309C" w:rsidRDefault="00AE309C">
      <w:pPr>
        <w:pStyle w:val="FootnoteText"/>
        <w:rPr>
          <w:rFonts w:cs="Garamond"/>
          <w:szCs w:val="20"/>
        </w:rPr>
      </w:pPr>
      <w:r>
        <w:rPr>
          <w:rStyle w:val="FootnoteReference"/>
        </w:rPr>
        <w:footnoteRef/>
      </w:r>
      <w:r>
        <w:rPr>
          <w:rFonts w:cs="Garamond"/>
          <w:szCs w:val="20"/>
        </w:rPr>
        <w:t xml:space="preserve"> Gurer’ul Hikem, 874</w:t>
      </w:r>
    </w:p>
  </w:footnote>
  <w:footnote w:id="773">
    <w:p w:rsidR="00AE309C" w:rsidRDefault="00AE309C">
      <w:pPr>
        <w:pStyle w:val="FootnoteText"/>
        <w:rPr>
          <w:rFonts w:cs="Garamond"/>
          <w:szCs w:val="20"/>
        </w:rPr>
      </w:pPr>
      <w:r>
        <w:rPr>
          <w:rStyle w:val="FootnoteReference"/>
        </w:rPr>
        <w:footnoteRef/>
      </w:r>
      <w:r>
        <w:rPr>
          <w:rFonts w:cs="Garamond"/>
          <w:szCs w:val="20"/>
        </w:rPr>
        <w:t xml:space="preserve"> a. g. e. 997</w:t>
      </w:r>
    </w:p>
  </w:footnote>
  <w:footnote w:id="774">
    <w:p w:rsidR="00AE309C" w:rsidRDefault="00AE309C">
      <w:pPr>
        <w:pStyle w:val="FootnoteText"/>
        <w:rPr>
          <w:rFonts w:cs="Garamond"/>
          <w:szCs w:val="20"/>
        </w:rPr>
      </w:pPr>
      <w:r>
        <w:rPr>
          <w:rStyle w:val="FootnoteReference"/>
        </w:rPr>
        <w:footnoteRef/>
      </w:r>
      <w:r>
        <w:rPr>
          <w:rFonts w:cs="Garamond"/>
          <w:szCs w:val="20"/>
        </w:rPr>
        <w:t xml:space="preserve"> a. g. e. 1358</w:t>
      </w:r>
    </w:p>
  </w:footnote>
  <w:footnote w:id="775">
    <w:p w:rsidR="00AE309C" w:rsidRDefault="00AE309C">
      <w:pPr>
        <w:pStyle w:val="FootnoteText"/>
        <w:rPr>
          <w:rFonts w:cs="Garamond"/>
          <w:szCs w:val="20"/>
        </w:rPr>
      </w:pPr>
      <w:r>
        <w:rPr>
          <w:rStyle w:val="FootnoteReference"/>
        </w:rPr>
        <w:footnoteRef/>
      </w:r>
      <w:r>
        <w:rPr>
          <w:rFonts w:cs="Garamond"/>
          <w:szCs w:val="20"/>
        </w:rPr>
        <w:t xml:space="preserve"> a. g. e. 2845/2846</w:t>
      </w:r>
    </w:p>
  </w:footnote>
  <w:footnote w:id="776">
    <w:p w:rsidR="00AE309C" w:rsidRDefault="00AE309C">
      <w:pPr>
        <w:pStyle w:val="FootnoteText"/>
        <w:rPr>
          <w:rFonts w:cs="Garamond"/>
          <w:szCs w:val="20"/>
        </w:rPr>
      </w:pPr>
      <w:r>
        <w:rPr>
          <w:rStyle w:val="FootnoteReference"/>
        </w:rPr>
        <w:footnoteRef/>
      </w:r>
      <w:r>
        <w:rPr>
          <w:rFonts w:cs="Garamond"/>
          <w:szCs w:val="20"/>
        </w:rPr>
        <w:t xml:space="preserve"> a. g. e. 2920-2921</w:t>
      </w:r>
    </w:p>
  </w:footnote>
  <w:footnote w:id="777">
    <w:p w:rsidR="00AE309C" w:rsidRDefault="00AE309C">
      <w:pPr>
        <w:pStyle w:val="FootnoteText"/>
        <w:rPr>
          <w:rFonts w:cs="Garamond"/>
          <w:szCs w:val="20"/>
        </w:rPr>
      </w:pPr>
      <w:r>
        <w:rPr>
          <w:rStyle w:val="FootnoteReference"/>
        </w:rPr>
        <w:footnoteRef/>
      </w:r>
      <w:r>
        <w:rPr>
          <w:rFonts w:cs="Garamond"/>
          <w:szCs w:val="20"/>
        </w:rPr>
        <w:t xml:space="preserve"> a. g. e. 638</w:t>
      </w:r>
    </w:p>
  </w:footnote>
  <w:footnote w:id="778">
    <w:p w:rsidR="00AE309C" w:rsidRDefault="00AE309C">
      <w:pPr>
        <w:pStyle w:val="FootnoteText"/>
        <w:rPr>
          <w:rFonts w:cs="Garamond"/>
          <w:szCs w:val="20"/>
        </w:rPr>
      </w:pPr>
      <w:r>
        <w:rPr>
          <w:rStyle w:val="FootnoteReference"/>
        </w:rPr>
        <w:footnoteRef/>
      </w:r>
      <w:r>
        <w:rPr>
          <w:rFonts w:cs="Garamond"/>
          <w:szCs w:val="20"/>
        </w:rPr>
        <w:t xml:space="preserve"> a. g. e. 637</w:t>
      </w:r>
    </w:p>
  </w:footnote>
  <w:footnote w:id="779">
    <w:p w:rsidR="00AE309C" w:rsidRDefault="00AE309C">
      <w:pPr>
        <w:pStyle w:val="FootnoteText"/>
        <w:rPr>
          <w:rFonts w:cs="Garamond"/>
          <w:szCs w:val="20"/>
        </w:rPr>
      </w:pPr>
      <w:r>
        <w:rPr>
          <w:rStyle w:val="FootnoteReference"/>
        </w:rPr>
        <w:footnoteRef/>
      </w:r>
      <w:r>
        <w:rPr>
          <w:rFonts w:cs="Garamond"/>
          <w:szCs w:val="20"/>
        </w:rPr>
        <w:t xml:space="preserve"> a. g. e. 3774</w:t>
      </w:r>
    </w:p>
  </w:footnote>
  <w:footnote w:id="780">
    <w:p w:rsidR="00AE309C" w:rsidRDefault="00AE309C">
      <w:pPr>
        <w:pStyle w:val="FootnoteText"/>
        <w:rPr>
          <w:rFonts w:cs="Garamond"/>
          <w:szCs w:val="20"/>
        </w:rPr>
      </w:pPr>
      <w:r>
        <w:rPr>
          <w:rStyle w:val="FootnoteReference"/>
        </w:rPr>
        <w:footnoteRef/>
      </w:r>
      <w:r>
        <w:rPr>
          <w:rFonts w:cs="Garamond"/>
          <w:szCs w:val="20"/>
        </w:rPr>
        <w:t xml:space="preserve"> a. g. e. 10844</w:t>
      </w:r>
    </w:p>
  </w:footnote>
  <w:footnote w:id="781">
    <w:p w:rsidR="00AE309C" w:rsidRDefault="00AE309C">
      <w:pPr>
        <w:pStyle w:val="FootnoteText"/>
        <w:rPr>
          <w:rFonts w:cs="Garamond"/>
          <w:szCs w:val="20"/>
        </w:rPr>
      </w:pPr>
      <w:r>
        <w:rPr>
          <w:rStyle w:val="FootnoteReference"/>
        </w:rPr>
        <w:footnoteRef/>
      </w:r>
      <w:r>
        <w:rPr>
          <w:rFonts w:cs="Garamond"/>
          <w:szCs w:val="20"/>
        </w:rPr>
        <w:t xml:space="preserve"> a. g. e. 3565</w:t>
      </w:r>
    </w:p>
  </w:footnote>
  <w:footnote w:id="782">
    <w:p w:rsidR="00AE309C" w:rsidRDefault="00AE309C">
      <w:pPr>
        <w:pStyle w:val="FootnoteText"/>
        <w:rPr>
          <w:rFonts w:cs="Garamond"/>
          <w:szCs w:val="20"/>
        </w:rPr>
      </w:pPr>
      <w:r>
        <w:rPr>
          <w:rStyle w:val="FootnoteReference"/>
        </w:rPr>
        <w:footnoteRef/>
      </w:r>
      <w:r>
        <w:rPr>
          <w:rFonts w:cs="Garamond"/>
          <w:szCs w:val="20"/>
        </w:rPr>
        <w:t xml:space="preserve"> a. g. e. 3970</w:t>
      </w:r>
    </w:p>
  </w:footnote>
  <w:footnote w:id="783">
    <w:p w:rsidR="00AE309C" w:rsidRDefault="00AE309C">
      <w:pPr>
        <w:pStyle w:val="FootnoteText"/>
        <w:rPr>
          <w:rFonts w:cs="Garamond"/>
          <w:szCs w:val="20"/>
        </w:rPr>
      </w:pPr>
      <w:r>
        <w:rPr>
          <w:rStyle w:val="FootnoteReference"/>
        </w:rPr>
        <w:footnoteRef/>
      </w:r>
      <w:r>
        <w:rPr>
          <w:rFonts w:cs="Garamond"/>
          <w:szCs w:val="20"/>
        </w:rPr>
        <w:t xml:space="preserve"> el-Bihar, 77/333/21</w:t>
      </w:r>
    </w:p>
  </w:footnote>
  <w:footnote w:id="784">
    <w:p w:rsidR="00AE309C" w:rsidRDefault="00AE309C">
      <w:pPr>
        <w:pStyle w:val="FootnoteText"/>
        <w:rPr>
          <w:rFonts w:cs="Garamond"/>
          <w:szCs w:val="20"/>
        </w:rPr>
      </w:pPr>
      <w:r>
        <w:rPr>
          <w:rStyle w:val="FootnoteReference"/>
        </w:rPr>
        <w:footnoteRef/>
      </w:r>
      <w:r>
        <w:rPr>
          <w:rFonts w:cs="Garamond"/>
          <w:szCs w:val="20"/>
        </w:rPr>
        <w:t xml:space="preserve"> Tenbih’ul Havatir, 1/50</w:t>
      </w:r>
    </w:p>
  </w:footnote>
  <w:footnote w:id="785">
    <w:p w:rsidR="00AE309C" w:rsidRDefault="00AE309C">
      <w:pPr>
        <w:pStyle w:val="FootnoteText"/>
        <w:rPr>
          <w:rFonts w:cs="Garamond"/>
          <w:szCs w:val="20"/>
        </w:rPr>
      </w:pPr>
      <w:r>
        <w:rPr>
          <w:rStyle w:val="FootnoteReference"/>
        </w:rPr>
        <w:footnoteRef/>
      </w:r>
      <w:r>
        <w:rPr>
          <w:rFonts w:cs="Garamond"/>
          <w:szCs w:val="20"/>
        </w:rPr>
        <w:t xml:space="preserve"> a. g. e. s. 272</w:t>
      </w:r>
    </w:p>
  </w:footnote>
  <w:footnote w:id="786">
    <w:p w:rsidR="00AE309C" w:rsidRDefault="00AE309C">
      <w:pPr>
        <w:pStyle w:val="FootnoteText"/>
        <w:rPr>
          <w:rFonts w:cs="Garamond"/>
          <w:szCs w:val="20"/>
        </w:rPr>
      </w:pPr>
      <w:r>
        <w:rPr>
          <w:rStyle w:val="FootnoteReference"/>
        </w:rPr>
        <w:footnoteRef/>
      </w:r>
      <w:r>
        <w:rPr>
          <w:rFonts w:cs="Garamond"/>
          <w:szCs w:val="20"/>
        </w:rPr>
        <w:t xml:space="preserve"> Gurer’ul Hikem, 9491</w:t>
      </w:r>
    </w:p>
  </w:footnote>
  <w:footnote w:id="787">
    <w:p w:rsidR="00AE309C" w:rsidRDefault="00AE309C">
      <w:pPr>
        <w:pStyle w:val="FootnoteText"/>
        <w:rPr>
          <w:rFonts w:cs="Garamond"/>
          <w:szCs w:val="20"/>
        </w:rPr>
      </w:pPr>
      <w:r>
        <w:rPr>
          <w:rStyle w:val="FootnoteReference"/>
        </w:rPr>
        <w:footnoteRef/>
      </w:r>
      <w:r>
        <w:rPr>
          <w:rFonts w:cs="Garamond"/>
          <w:szCs w:val="20"/>
        </w:rPr>
        <w:t xml:space="preserve"> a. g. e. 4008</w:t>
      </w:r>
    </w:p>
  </w:footnote>
  <w:footnote w:id="788">
    <w:p w:rsidR="00AE309C" w:rsidRDefault="00AE309C">
      <w:pPr>
        <w:pStyle w:val="FootnoteText"/>
        <w:rPr>
          <w:rFonts w:cs="Garamond"/>
          <w:szCs w:val="20"/>
        </w:rPr>
      </w:pPr>
      <w:r>
        <w:rPr>
          <w:rStyle w:val="FootnoteReference"/>
        </w:rPr>
        <w:footnoteRef/>
      </w:r>
      <w:r>
        <w:rPr>
          <w:rFonts w:cs="Garamond"/>
          <w:szCs w:val="20"/>
        </w:rPr>
        <w:t xml:space="preserve"> a. g. e. 4007</w:t>
      </w:r>
    </w:p>
  </w:footnote>
  <w:footnote w:id="789">
    <w:p w:rsidR="00AE309C" w:rsidRDefault="00AE309C">
      <w:pPr>
        <w:pStyle w:val="FootnoteText"/>
        <w:rPr>
          <w:rFonts w:cs="Garamond"/>
          <w:szCs w:val="20"/>
        </w:rPr>
      </w:pPr>
      <w:r>
        <w:rPr>
          <w:rStyle w:val="FootnoteReference"/>
        </w:rPr>
        <w:footnoteRef/>
      </w:r>
      <w:r>
        <w:rPr>
          <w:rFonts w:cs="Garamond"/>
          <w:szCs w:val="20"/>
        </w:rPr>
        <w:t xml:space="preserve"> Durr’ul Mensur, 1/141</w:t>
      </w:r>
    </w:p>
  </w:footnote>
  <w:footnote w:id="790">
    <w:p w:rsidR="00AE309C" w:rsidRDefault="00AE309C">
      <w:pPr>
        <w:pStyle w:val="FootnoteText"/>
        <w:rPr>
          <w:rFonts w:cs="Garamond"/>
          <w:szCs w:val="20"/>
        </w:rPr>
      </w:pPr>
      <w:r>
        <w:rPr>
          <w:rStyle w:val="FootnoteReference"/>
        </w:rPr>
        <w:footnoteRef/>
      </w:r>
      <w:r>
        <w:rPr>
          <w:rFonts w:cs="Garamond"/>
          <w:szCs w:val="20"/>
        </w:rPr>
        <w:t xml:space="preserve"> el-Bihar, 73/166/28</w:t>
      </w:r>
    </w:p>
  </w:footnote>
  <w:footnote w:id="791">
    <w:p w:rsidR="00AE309C" w:rsidRDefault="00AE309C">
      <w:pPr>
        <w:pStyle w:val="FootnoteText"/>
        <w:rPr>
          <w:rFonts w:cs="Garamond"/>
          <w:szCs w:val="20"/>
        </w:rPr>
      </w:pPr>
      <w:r>
        <w:rPr>
          <w:rStyle w:val="FootnoteReference"/>
        </w:rPr>
        <w:footnoteRef/>
      </w:r>
      <w:r>
        <w:rPr>
          <w:rFonts w:cs="Garamond"/>
          <w:szCs w:val="20"/>
        </w:rPr>
        <w:t xml:space="preserve"> el-Kafi, 2/329/1</w:t>
      </w:r>
    </w:p>
  </w:footnote>
  <w:footnote w:id="792">
    <w:p w:rsidR="00AE309C" w:rsidRDefault="00AE309C">
      <w:pPr>
        <w:pStyle w:val="FootnoteText"/>
        <w:rPr>
          <w:rFonts w:cs="Garamond"/>
          <w:szCs w:val="20"/>
        </w:rPr>
      </w:pPr>
      <w:r>
        <w:rPr>
          <w:rStyle w:val="FootnoteReference"/>
        </w:rPr>
        <w:footnoteRef/>
      </w:r>
      <w:r>
        <w:rPr>
          <w:rFonts w:cs="Garamond"/>
          <w:szCs w:val="20"/>
        </w:rPr>
        <w:t xml:space="preserve"> Gurer’ul Hikem, 3053</w:t>
      </w:r>
    </w:p>
  </w:footnote>
  <w:footnote w:id="793">
    <w:p w:rsidR="00AE309C" w:rsidRDefault="00AE309C">
      <w:pPr>
        <w:pStyle w:val="FootnoteText"/>
        <w:rPr>
          <w:rFonts w:cs="Garamond"/>
          <w:szCs w:val="20"/>
        </w:rPr>
      </w:pPr>
      <w:r>
        <w:rPr>
          <w:rStyle w:val="FootnoteReference"/>
        </w:rPr>
        <w:footnoteRef/>
      </w:r>
      <w:r>
        <w:rPr>
          <w:rFonts w:cs="Garamond"/>
          <w:szCs w:val="20"/>
        </w:rPr>
        <w:t xml:space="preserve"> a. g. e. 3054</w:t>
      </w:r>
    </w:p>
  </w:footnote>
  <w:footnote w:id="794">
    <w:p w:rsidR="00AE309C" w:rsidRDefault="00AE309C">
      <w:pPr>
        <w:pStyle w:val="FootnoteText"/>
        <w:rPr>
          <w:rFonts w:cs="Garamond"/>
          <w:szCs w:val="20"/>
        </w:rPr>
      </w:pPr>
      <w:r>
        <w:rPr>
          <w:rStyle w:val="FootnoteReference"/>
        </w:rPr>
        <w:footnoteRef/>
      </w:r>
      <w:r>
        <w:rPr>
          <w:rFonts w:cs="Garamond"/>
          <w:szCs w:val="20"/>
        </w:rPr>
        <w:t xml:space="preserve"> el-Bihar, 77/421/40</w:t>
      </w:r>
    </w:p>
  </w:footnote>
  <w:footnote w:id="795">
    <w:p w:rsidR="00AE309C" w:rsidRDefault="00AE309C">
      <w:pPr>
        <w:pStyle w:val="FootnoteText"/>
        <w:rPr>
          <w:rFonts w:cs="Garamond"/>
          <w:szCs w:val="20"/>
        </w:rPr>
      </w:pPr>
      <w:r>
        <w:rPr>
          <w:rStyle w:val="FootnoteReference"/>
        </w:rPr>
        <w:footnoteRef/>
      </w:r>
      <w:r>
        <w:rPr>
          <w:rFonts w:cs="Garamond"/>
          <w:szCs w:val="20"/>
        </w:rPr>
        <w:t xml:space="preserve"> el-Kafi, 2/336/3 (bak. ) 128. b</w:t>
      </w:r>
      <w:r>
        <w:rPr>
          <w:rFonts w:cs="Garamond"/>
          <w:szCs w:val="20"/>
        </w:rPr>
        <w:t>ö</w:t>
      </w:r>
      <w:r>
        <w:rPr>
          <w:rFonts w:cs="Garamond"/>
          <w:szCs w:val="20"/>
        </w:rPr>
        <w:t>lümdeki bütün hadisler</w:t>
      </w:r>
    </w:p>
  </w:footnote>
  <w:footnote w:id="796">
    <w:p w:rsidR="00AE309C" w:rsidRDefault="00AE309C">
      <w:pPr>
        <w:pStyle w:val="FootnoteText"/>
        <w:rPr>
          <w:rFonts w:cs="Garamond"/>
          <w:szCs w:val="20"/>
        </w:rPr>
      </w:pPr>
      <w:r>
        <w:rPr>
          <w:rStyle w:val="FootnoteReference"/>
        </w:rPr>
        <w:footnoteRef/>
      </w:r>
      <w:r>
        <w:rPr>
          <w:rFonts w:cs="Garamond"/>
          <w:szCs w:val="20"/>
        </w:rPr>
        <w:t xml:space="preserve"> Mustedrek’ul Vesail, 2/106/1552</w:t>
      </w:r>
    </w:p>
  </w:footnote>
  <w:footnote w:id="797">
    <w:p w:rsidR="00AE309C" w:rsidRDefault="00AE309C">
      <w:pPr>
        <w:pStyle w:val="FootnoteText"/>
        <w:rPr>
          <w:rFonts w:cs="Garamond"/>
          <w:szCs w:val="20"/>
        </w:rPr>
      </w:pPr>
      <w:r>
        <w:rPr>
          <w:rStyle w:val="FootnoteReference"/>
        </w:rPr>
        <w:footnoteRef/>
      </w:r>
      <w:r>
        <w:rPr>
          <w:rFonts w:cs="Garamond"/>
          <w:szCs w:val="20"/>
        </w:rPr>
        <w:t xml:space="preserve"> el-Bihar, 73/167/31</w:t>
      </w:r>
    </w:p>
  </w:footnote>
  <w:footnote w:id="798">
    <w:p w:rsidR="00AE309C" w:rsidRDefault="00AE309C">
      <w:pPr>
        <w:pStyle w:val="FootnoteText"/>
        <w:rPr>
          <w:rFonts w:cs="Garamond"/>
          <w:szCs w:val="20"/>
        </w:rPr>
      </w:pPr>
      <w:r>
        <w:rPr>
          <w:rStyle w:val="FootnoteReference"/>
        </w:rPr>
        <w:footnoteRef/>
      </w:r>
      <w:r>
        <w:rPr>
          <w:rFonts w:cs="Garamond"/>
          <w:szCs w:val="20"/>
        </w:rPr>
        <w:t xml:space="preserve"> Tuhef’ul Ukul, 286</w:t>
      </w:r>
    </w:p>
  </w:footnote>
  <w:footnote w:id="799">
    <w:p w:rsidR="00AE309C" w:rsidRDefault="00AE309C">
      <w:pPr>
        <w:pStyle w:val="FootnoteText"/>
        <w:rPr>
          <w:rFonts w:cs="Garamond"/>
          <w:szCs w:val="20"/>
        </w:rPr>
      </w:pPr>
      <w:r>
        <w:rPr>
          <w:rStyle w:val="FootnoteReference"/>
        </w:rPr>
        <w:footnoteRef/>
      </w:r>
      <w:r>
        <w:rPr>
          <w:rFonts w:cs="Garamond"/>
          <w:szCs w:val="20"/>
        </w:rPr>
        <w:t xml:space="preserve"> a. g. e. s. 285</w:t>
      </w:r>
    </w:p>
  </w:footnote>
  <w:footnote w:id="800">
    <w:p w:rsidR="00AE309C" w:rsidRDefault="00AE309C">
      <w:pPr>
        <w:pStyle w:val="FootnoteText"/>
        <w:rPr>
          <w:rFonts w:cs="Garamond"/>
          <w:szCs w:val="20"/>
        </w:rPr>
      </w:pPr>
      <w:r>
        <w:rPr>
          <w:rStyle w:val="FootnoteReference"/>
        </w:rPr>
        <w:footnoteRef/>
      </w:r>
      <w:r>
        <w:rPr>
          <w:rFonts w:cs="Garamond"/>
          <w:szCs w:val="20"/>
        </w:rPr>
        <w:t xml:space="preserve"> el-Bihar, 77/101/1</w:t>
      </w:r>
    </w:p>
  </w:footnote>
  <w:footnote w:id="801">
    <w:p w:rsidR="00AE309C" w:rsidRDefault="00AE309C">
      <w:pPr>
        <w:pStyle w:val="FootnoteText"/>
        <w:rPr>
          <w:rFonts w:cs="Garamond"/>
          <w:szCs w:val="20"/>
        </w:rPr>
      </w:pPr>
      <w:r>
        <w:rPr>
          <w:rStyle w:val="FootnoteReference"/>
        </w:rPr>
        <w:footnoteRef/>
      </w:r>
      <w:r>
        <w:rPr>
          <w:rFonts w:cs="Garamond"/>
          <w:szCs w:val="20"/>
        </w:rPr>
        <w:t xml:space="preserve"> a. g. e. 73/112/109</w:t>
      </w:r>
    </w:p>
  </w:footnote>
  <w:footnote w:id="802">
    <w:p w:rsidR="00AE309C" w:rsidRDefault="00AE309C">
      <w:pPr>
        <w:pStyle w:val="FootnoteText"/>
        <w:rPr>
          <w:rFonts w:cs="Garamond"/>
          <w:szCs w:val="20"/>
        </w:rPr>
      </w:pPr>
      <w:r>
        <w:rPr>
          <w:rStyle w:val="FootnoteReference"/>
        </w:rPr>
        <w:footnoteRef/>
      </w:r>
      <w:r>
        <w:rPr>
          <w:rFonts w:cs="Garamond"/>
          <w:szCs w:val="20"/>
        </w:rPr>
        <w:t xml:space="preserve"> a. g. e. s. 166/27</w:t>
      </w:r>
    </w:p>
  </w:footnote>
  <w:footnote w:id="803">
    <w:p w:rsidR="00AE309C" w:rsidRDefault="00AE309C">
      <w:pPr>
        <w:pStyle w:val="FootnoteText"/>
        <w:rPr>
          <w:rFonts w:cs="Garamond"/>
          <w:szCs w:val="20"/>
        </w:rPr>
      </w:pPr>
      <w:r>
        <w:rPr>
          <w:rStyle w:val="FootnoteReference"/>
        </w:rPr>
        <w:footnoteRef/>
      </w:r>
      <w:r>
        <w:rPr>
          <w:rFonts w:cs="Garamond"/>
          <w:szCs w:val="20"/>
        </w:rPr>
        <w:t xml:space="preserve"> Sahifet’ur Rıza (a.s), 93/28</w:t>
      </w:r>
    </w:p>
  </w:footnote>
  <w:footnote w:id="804">
    <w:p w:rsidR="00AE309C" w:rsidRDefault="00AE309C">
      <w:pPr>
        <w:pStyle w:val="FootnoteText"/>
        <w:rPr>
          <w:rFonts w:cs="Garamond"/>
          <w:szCs w:val="20"/>
        </w:rPr>
      </w:pPr>
      <w:r>
        <w:rPr>
          <w:rStyle w:val="FootnoteReference"/>
        </w:rPr>
        <w:footnoteRef/>
      </w:r>
      <w:r>
        <w:rPr>
          <w:rFonts w:cs="Garamond"/>
          <w:szCs w:val="20"/>
        </w:rPr>
        <w:t xml:space="preserve"> el-Bihar, 94/95/12</w:t>
      </w:r>
    </w:p>
  </w:footnote>
  <w:footnote w:id="805">
    <w:p w:rsidR="00AE309C" w:rsidRDefault="00AE309C">
      <w:pPr>
        <w:pStyle w:val="FootnoteText"/>
        <w:rPr>
          <w:rFonts w:cs="Garamond"/>
          <w:szCs w:val="20"/>
        </w:rPr>
      </w:pPr>
      <w:r>
        <w:rPr>
          <w:rStyle w:val="FootnoteReference"/>
        </w:rPr>
        <w:footnoteRef/>
      </w:r>
      <w:r>
        <w:rPr>
          <w:rFonts w:cs="Garamond"/>
          <w:szCs w:val="20"/>
        </w:rPr>
        <w:t xml:space="preserve"> a. g. e. 78/79/61</w:t>
      </w:r>
    </w:p>
  </w:footnote>
  <w:footnote w:id="806">
    <w:p w:rsidR="00AE309C" w:rsidRDefault="00AE309C">
      <w:pPr>
        <w:pStyle w:val="FootnoteText"/>
        <w:rPr>
          <w:rFonts w:cs="Garamond"/>
          <w:szCs w:val="20"/>
        </w:rPr>
      </w:pPr>
      <w:r>
        <w:rPr>
          <w:rStyle w:val="FootnoteReference"/>
        </w:rPr>
        <w:footnoteRef/>
      </w:r>
      <w:r>
        <w:rPr>
          <w:rFonts w:cs="Garamond"/>
          <w:szCs w:val="20"/>
        </w:rPr>
        <w:t xml:space="preserve"> Al-i İmran suresi, 110. ayet</w:t>
      </w:r>
    </w:p>
  </w:footnote>
  <w:footnote w:id="807">
    <w:p w:rsidR="00AE309C" w:rsidRDefault="00AE309C">
      <w:pPr>
        <w:pStyle w:val="FootnoteText"/>
        <w:rPr>
          <w:rFonts w:cs="Garamond"/>
          <w:szCs w:val="20"/>
        </w:rPr>
      </w:pPr>
      <w:r>
        <w:rPr>
          <w:rStyle w:val="FootnoteReference"/>
        </w:rPr>
        <w:footnoteRef/>
      </w:r>
      <w:r>
        <w:rPr>
          <w:rFonts w:cs="Garamond"/>
          <w:szCs w:val="20"/>
        </w:rPr>
        <w:t xml:space="preserve"> Kenz’ul Ummal, 34451</w:t>
      </w:r>
    </w:p>
  </w:footnote>
  <w:footnote w:id="808">
    <w:p w:rsidR="00AE309C" w:rsidRDefault="00AE309C">
      <w:pPr>
        <w:pStyle w:val="FootnoteText"/>
        <w:rPr>
          <w:rFonts w:cs="Garamond"/>
          <w:szCs w:val="20"/>
        </w:rPr>
      </w:pPr>
      <w:r>
        <w:rPr>
          <w:rStyle w:val="FootnoteReference"/>
        </w:rPr>
        <w:footnoteRef/>
      </w:r>
      <w:r>
        <w:rPr>
          <w:rFonts w:cs="Garamond"/>
          <w:szCs w:val="20"/>
        </w:rPr>
        <w:t xml:space="preserve"> a. g. e. 34452</w:t>
      </w:r>
    </w:p>
  </w:footnote>
  <w:footnote w:id="809">
    <w:p w:rsidR="00AE309C" w:rsidRDefault="00AE309C">
      <w:pPr>
        <w:pStyle w:val="FootnoteText"/>
        <w:rPr>
          <w:rFonts w:cs="Garamond"/>
          <w:szCs w:val="20"/>
        </w:rPr>
      </w:pPr>
      <w:r>
        <w:rPr>
          <w:rStyle w:val="FootnoteReference"/>
        </w:rPr>
        <w:footnoteRef/>
      </w:r>
      <w:r>
        <w:rPr>
          <w:rFonts w:cs="Garamond"/>
          <w:szCs w:val="20"/>
        </w:rPr>
        <w:t xml:space="preserve"> a. g. e. 34462</w:t>
      </w:r>
    </w:p>
  </w:footnote>
  <w:footnote w:id="810">
    <w:p w:rsidR="00AE309C" w:rsidRDefault="00AE309C">
      <w:pPr>
        <w:pStyle w:val="FootnoteText"/>
        <w:rPr>
          <w:rFonts w:cs="Garamond"/>
          <w:szCs w:val="20"/>
        </w:rPr>
      </w:pPr>
      <w:r>
        <w:rPr>
          <w:rStyle w:val="FootnoteReference"/>
        </w:rPr>
        <w:footnoteRef/>
      </w:r>
      <w:r>
        <w:rPr>
          <w:rFonts w:cs="Garamond"/>
          <w:szCs w:val="20"/>
        </w:rPr>
        <w:t xml:space="preserve"> a. g. e. 34465</w:t>
      </w:r>
    </w:p>
  </w:footnote>
  <w:footnote w:id="811">
    <w:p w:rsidR="00AE309C" w:rsidRDefault="00AE309C">
      <w:pPr>
        <w:pStyle w:val="FootnoteText"/>
        <w:rPr>
          <w:rFonts w:cs="Garamond"/>
          <w:szCs w:val="20"/>
        </w:rPr>
      </w:pPr>
      <w:r>
        <w:rPr>
          <w:rStyle w:val="FootnoteReference"/>
        </w:rPr>
        <w:footnoteRef/>
      </w:r>
      <w:r>
        <w:rPr>
          <w:rFonts w:cs="Garamond"/>
          <w:szCs w:val="20"/>
        </w:rPr>
        <w:t xml:space="preserve"> a. g. e. 34483</w:t>
      </w:r>
    </w:p>
  </w:footnote>
  <w:footnote w:id="812">
    <w:p w:rsidR="00AE309C" w:rsidRDefault="00AE309C">
      <w:pPr>
        <w:pStyle w:val="FootnoteText"/>
        <w:rPr>
          <w:rFonts w:cs="Garamond"/>
          <w:szCs w:val="20"/>
        </w:rPr>
      </w:pPr>
      <w:r>
        <w:rPr>
          <w:rStyle w:val="FootnoteReference"/>
        </w:rPr>
        <w:footnoteRef/>
      </w:r>
      <w:r>
        <w:rPr>
          <w:rFonts w:cs="Garamond"/>
          <w:szCs w:val="20"/>
        </w:rPr>
        <w:t xml:space="preserve"> a. g. e. 815</w:t>
      </w:r>
    </w:p>
  </w:footnote>
  <w:footnote w:id="813">
    <w:p w:rsidR="00AE309C" w:rsidRDefault="00AE309C">
      <w:pPr>
        <w:pStyle w:val="FootnoteText"/>
        <w:rPr>
          <w:rFonts w:cs="Garamond"/>
          <w:szCs w:val="20"/>
        </w:rPr>
      </w:pPr>
      <w:r>
        <w:rPr>
          <w:rStyle w:val="FootnoteReference"/>
        </w:rPr>
        <w:footnoteRef/>
      </w:r>
      <w:r>
        <w:rPr>
          <w:rFonts w:cs="Garamond"/>
          <w:szCs w:val="20"/>
        </w:rPr>
        <w:t xml:space="preserve"> Tenbih’ul Havatir, 2/123</w:t>
      </w:r>
    </w:p>
  </w:footnote>
  <w:footnote w:id="814">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815">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816">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817">
    <w:p w:rsidR="00AE309C" w:rsidRDefault="00AE309C">
      <w:pPr>
        <w:pStyle w:val="FootnoteText"/>
        <w:rPr>
          <w:rFonts w:cs="Garamond"/>
          <w:szCs w:val="20"/>
        </w:rPr>
      </w:pPr>
      <w:r>
        <w:rPr>
          <w:rStyle w:val="FootnoteReference"/>
        </w:rPr>
        <w:footnoteRef/>
      </w:r>
      <w:r>
        <w:rPr>
          <w:rFonts w:cs="Garamond"/>
          <w:szCs w:val="20"/>
        </w:rPr>
        <w:t xml:space="preserve"> Bakara suresi, 143. ayet</w:t>
      </w:r>
    </w:p>
  </w:footnote>
  <w:footnote w:id="818">
    <w:p w:rsidR="00AE309C" w:rsidRDefault="00AE309C">
      <w:pPr>
        <w:pStyle w:val="FootnoteText"/>
        <w:rPr>
          <w:rFonts w:cs="Garamond"/>
          <w:szCs w:val="20"/>
        </w:rPr>
      </w:pPr>
      <w:r>
        <w:rPr>
          <w:rStyle w:val="FootnoteReference"/>
        </w:rPr>
        <w:footnoteRef/>
      </w:r>
      <w:r>
        <w:rPr>
          <w:rFonts w:cs="Garamond"/>
          <w:szCs w:val="20"/>
        </w:rPr>
        <w:t xml:space="preserve"> Nur’us Sakaleyn, 1/134/402</w:t>
      </w:r>
    </w:p>
  </w:footnote>
  <w:footnote w:id="819">
    <w:p w:rsidR="00AE309C" w:rsidRDefault="00AE309C">
      <w:pPr>
        <w:pStyle w:val="FootnoteText"/>
        <w:rPr>
          <w:rFonts w:cs="Garamond"/>
          <w:szCs w:val="20"/>
        </w:rPr>
      </w:pPr>
      <w:r>
        <w:rPr>
          <w:rStyle w:val="FootnoteReference"/>
        </w:rPr>
        <w:footnoteRef/>
      </w:r>
      <w:r>
        <w:rPr>
          <w:rFonts w:cs="Garamond"/>
          <w:szCs w:val="20"/>
        </w:rPr>
        <w:t xml:space="preserve"> a. g. e. 1/134/406</w:t>
      </w:r>
    </w:p>
  </w:footnote>
  <w:footnote w:id="820">
    <w:p w:rsidR="00AE309C" w:rsidRDefault="00AE309C">
      <w:pPr>
        <w:pStyle w:val="FootnoteText"/>
        <w:rPr>
          <w:rFonts w:cs="Garamond"/>
          <w:szCs w:val="20"/>
        </w:rPr>
      </w:pPr>
      <w:r>
        <w:rPr>
          <w:rStyle w:val="FootnoteReference"/>
        </w:rPr>
        <w:footnoteRef/>
      </w:r>
      <w:r>
        <w:rPr>
          <w:rFonts w:cs="Garamond"/>
          <w:szCs w:val="20"/>
        </w:rPr>
        <w:t xml:space="preserve"> a. g. e. h. 407</w:t>
      </w:r>
    </w:p>
  </w:footnote>
  <w:footnote w:id="821">
    <w:p w:rsidR="00AE309C" w:rsidRDefault="00AE309C">
      <w:pPr>
        <w:pStyle w:val="FootnoteText"/>
        <w:rPr>
          <w:rFonts w:cs="Garamond"/>
          <w:szCs w:val="20"/>
        </w:rPr>
      </w:pPr>
      <w:r>
        <w:rPr>
          <w:rStyle w:val="FootnoteReference"/>
        </w:rPr>
        <w:footnoteRef/>
      </w:r>
      <w:r>
        <w:rPr>
          <w:rFonts w:cs="Garamond"/>
          <w:szCs w:val="20"/>
        </w:rPr>
        <w:t xml:space="preserve"> a. g. e. s. 383/329</w:t>
      </w:r>
    </w:p>
  </w:footnote>
  <w:footnote w:id="822">
    <w:p w:rsidR="00AE309C" w:rsidRDefault="00AE309C">
      <w:pPr>
        <w:pStyle w:val="FootnoteText"/>
        <w:rPr>
          <w:rFonts w:cs="Garamond"/>
          <w:szCs w:val="20"/>
        </w:rPr>
      </w:pPr>
      <w:r>
        <w:rPr>
          <w:rStyle w:val="FootnoteReference"/>
        </w:rPr>
        <w:footnoteRef/>
      </w:r>
      <w:r>
        <w:rPr>
          <w:rFonts w:cs="Garamond"/>
          <w:szCs w:val="20"/>
        </w:rPr>
        <w:t xml:space="preserve"> Durr’ul Mensur, 1/349</w:t>
      </w:r>
    </w:p>
  </w:footnote>
  <w:footnote w:id="823">
    <w:p w:rsidR="00AE309C" w:rsidRDefault="00AE309C">
      <w:pPr>
        <w:pStyle w:val="FootnoteText"/>
        <w:rPr>
          <w:rFonts w:cs="Garamond"/>
          <w:szCs w:val="20"/>
        </w:rPr>
      </w:pPr>
      <w:r>
        <w:rPr>
          <w:rStyle w:val="FootnoteReference"/>
        </w:rPr>
        <w:footnoteRef/>
      </w:r>
      <w:r>
        <w:rPr>
          <w:rFonts w:cs="Garamond"/>
          <w:szCs w:val="20"/>
        </w:rPr>
        <w:t xml:space="preserve"> el-Bihar, 69/394/77</w:t>
      </w:r>
    </w:p>
  </w:footnote>
  <w:footnote w:id="824">
    <w:p w:rsidR="00AE309C" w:rsidRDefault="00AE309C">
      <w:pPr>
        <w:pStyle w:val="FootnoteText"/>
        <w:rPr>
          <w:rFonts w:cs="Garamond"/>
          <w:szCs w:val="20"/>
        </w:rPr>
      </w:pPr>
      <w:r>
        <w:rPr>
          <w:rStyle w:val="FootnoteReference"/>
        </w:rPr>
        <w:footnoteRef/>
      </w:r>
      <w:r>
        <w:rPr>
          <w:rFonts w:cs="Garamond"/>
          <w:szCs w:val="20"/>
        </w:rPr>
        <w:t xml:space="preserve"> a. g. e. 75/172/10</w:t>
      </w:r>
    </w:p>
  </w:footnote>
  <w:footnote w:id="825">
    <w:p w:rsidR="00AE309C" w:rsidRDefault="00AE309C">
      <w:pPr>
        <w:pStyle w:val="FootnoteText"/>
        <w:rPr>
          <w:rFonts w:cs="Garamond"/>
          <w:szCs w:val="20"/>
        </w:rPr>
      </w:pPr>
      <w:r>
        <w:rPr>
          <w:rStyle w:val="FootnoteReference"/>
        </w:rPr>
        <w:footnoteRef/>
      </w:r>
      <w:r>
        <w:rPr>
          <w:rFonts w:cs="Garamond"/>
          <w:szCs w:val="20"/>
        </w:rPr>
        <w:t xml:space="preserve"> Tenbih’ul Havatir, 1/84 </w:t>
      </w:r>
    </w:p>
  </w:footnote>
  <w:footnote w:id="826">
    <w:p w:rsidR="00AE309C" w:rsidRDefault="00AE309C">
      <w:pPr>
        <w:pStyle w:val="FootnoteText"/>
        <w:rPr>
          <w:rFonts w:cs="Garamond"/>
          <w:szCs w:val="20"/>
        </w:rPr>
      </w:pPr>
      <w:r>
        <w:rPr>
          <w:rStyle w:val="FootnoteReference"/>
        </w:rPr>
        <w:footnoteRef/>
      </w:r>
      <w:r>
        <w:rPr>
          <w:rFonts w:cs="Garamond"/>
          <w:szCs w:val="20"/>
        </w:rPr>
        <w:t xml:space="preserve"> el-Bihar, 7/130/1</w:t>
      </w:r>
    </w:p>
  </w:footnote>
  <w:footnote w:id="827">
    <w:p w:rsidR="00AE309C" w:rsidRDefault="00AE309C">
      <w:pPr>
        <w:pStyle w:val="FootnoteText"/>
        <w:rPr>
          <w:rFonts w:cs="Garamond"/>
          <w:szCs w:val="20"/>
        </w:rPr>
      </w:pPr>
      <w:r>
        <w:rPr>
          <w:rStyle w:val="FootnoteReference"/>
        </w:rPr>
        <w:footnoteRef/>
      </w:r>
      <w:r>
        <w:rPr>
          <w:rFonts w:cs="Garamond"/>
          <w:szCs w:val="20"/>
        </w:rPr>
        <w:t xml:space="preserve"> a. g. e. h. 2</w:t>
      </w:r>
    </w:p>
  </w:footnote>
  <w:footnote w:id="828">
    <w:p w:rsidR="00AE309C" w:rsidRDefault="00AE309C">
      <w:pPr>
        <w:pStyle w:val="FootnoteText"/>
        <w:rPr>
          <w:rFonts w:cs="Garamond"/>
          <w:szCs w:val="20"/>
        </w:rPr>
      </w:pPr>
      <w:r>
        <w:rPr>
          <w:rStyle w:val="FootnoteReference"/>
        </w:rPr>
        <w:footnoteRef/>
      </w:r>
      <w:r>
        <w:rPr>
          <w:rFonts w:cs="Garamond"/>
          <w:szCs w:val="20"/>
        </w:rPr>
        <w:t xml:space="preserve"> a. g. e. h. 3</w:t>
      </w:r>
    </w:p>
  </w:footnote>
  <w:footnote w:id="829">
    <w:p w:rsidR="00AE309C" w:rsidRDefault="00AE309C">
      <w:pPr>
        <w:pStyle w:val="FootnoteText"/>
        <w:rPr>
          <w:rFonts w:cs="Garamond"/>
          <w:szCs w:val="20"/>
        </w:rPr>
      </w:pPr>
      <w:r>
        <w:rPr>
          <w:rStyle w:val="FootnoteReference"/>
        </w:rPr>
        <w:footnoteRef/>
      </w:r>
      <w:r>
        <w:rPr>
          <w:rFonts w:cs="Garamond"/>
          <w:szCs w:val="20"/>
        </w:rPr>
        <w:t xml:space="preserve"> Kenz’ul Ummal, 34495</w:t>
      </w:r>
    </w:p>
  </w:footnote>
  <w:footnote w:id="830">
    <w:p w:rsidR="00AE309C" w:rsidRDefault="00AE309C">
      <w:pPr>
        <w:pStyle w:val="FootnoteText"/>
        <w:rPr>
          <w:rFonts w:cs="Garamond"/>
          <w:szCs w:val="20"/>
        </w:rPr>
      </w:pPr>
      <w:r>
        <w:rPr>
          <w:rStyle w:val="FootnoteReference"/>
        </w:rPr>
        <w:footnoteRef/>
      </w:r>
      <w:r>
        <w:rPr>
          <w:rFonts w:cs="Garamond"/>
          <w:szCs w:val="20"/>
        </w:rPr>
        <w:t xml:space="preserve"> a. g. e. 34496</w:t>
      </w:r>
    </w:p>
  </w:footnote>
  <w:footnote w:id="831">
    <w:p w:rsidR="00AE309C" w:rsidRDefault="00AE309C">
      <w:pPr>
        <w:pStyle w:val="FootnoteText"/>
        <w:rPr>
          <w:rFonts w:cs="Garamond"/>
          <w:szCs w:val="20"/>
        </w:rPr>
      </w:pPr>
      <w:r>
        <w:rPr>
          <w:rStyle w:val="FootnoteReference"/>
        </w:rPr>
        <w:footnoteRef/>
      </w:r>
      <w:r>
        <w:rPr>
          <w:rFonts w:cs="Garamond"/>
          <w:szCs w:val="20"/>
        </w:rPr>
        <w:t xml:space="preserve"> a. g. e. 34497</w:t>
      </w:r>
    </w:p>
  </w:footnote>
  <w:footnote w:id="832">
    <w:p w:rsidR="00AE309C" w:rsidRDefault="00AE309C">
      <w:pPr>
        <w:pStyle w:val="FootnoteText"/>
        <w:rPr>
          <w:rFonts w:cs="Garamond"/>
          <w:szCs w:val="20"/>
        </w:rPr>
      </w:pPr>
      <w:r>
        <w:rPr>
          <w:rStyle w:val="FootnoteReference"/>
        </w:rPr>
        <w:footnoteRef/>
      </w:r>
      <w:r>
        <w:rPr>
          <w:rFonts w:cs="Garamond"/>
          <w:szCs w:val="20"/>
        </w:rPr>
        <w:t xml:space="preserve"> Nur’us Sakaleyn, 2/105/386</w:t>
      </w:r>
    </w:p>
  </w:footnote>
  <w:footnote w:id="833">
    <w:p w:rsidR="00AE309C" w:rsidRDefault="00AE309C">
      <w:pPr>
        <w:pStyle w:val="FootnoteText"/>
        <w:rPr>
          <w:rFonts w:cs="Garamond"/>
          <w:szCs w:val="20"/>
        </w:rPr>
      </w:pPr>
      <w:r>
        <w:rPr>
          <w:rStyle w:val="FootnoteReference"/>
        </w:rPr>
        <w:footnoteRef/>
      </w:r>
      <w:r>
        <w:rPr>
          <w:rFonts w:cs="Garamond"/>
          <w:szCs w:val="20"/>
        </w:rPr>
        <w:t xml:space="preserve"> Sünen-i İbn-i Mace, 9</w:t>
      </w:r>
    </w:p>
  </w:footnote>
  <w:footnote w:id="834">
    <w:p w:rsidR="00AE309C" w:rsidRDefault="00AE309C">
      <w:pPr>
        <w:pStyle w:val="FootnoteText"/>
        <w:rPr>
          <w:rFonts w:cs="Garamond"/>
          <w:szCs w:val="20"/>
        </w:rPr>
      </w:pPr>
      <w:r>
        <w:rPr>
          <w:rStyle w:val="FootnoteReference"/>
        </w:rPr>
        <w:footnoteRef/>
      </w:r>
      <w:r>
        <w:rPr>
          <w:rFonts w:cs="Garamond"/>
          <w:szCs w:val="20"/>
        </w:rPr>
        <w:t xml:space="preserve"> et-Teşrif bil Minen, 307/428 </w:t>
      </w:r>
    </w:p>
  </w:footnote>
  <w:footnote w:id="835">
    <w:p w:rsidR="00AE309C" w:rsidRDefault="00AE309C">
      <w:pPr>
        <w:pStyle w:val="FootnoteText"/>
        <w:rPr>
          <w:rFonts w:cs="Garamond"/>
          <w:szCs w:val="20"/>
        </w:rPr>
      </w:pPr>
      <w:r>
        <w:rPr>
          <w:rStyle w:val="FootnoteReference"/>
        </w:rPr>
        <w:footnoteRef/>
      </w:r>
      <w:r>
        <w:rPr>
          <w:rFonts w:cs="Garamond"/>
          <w:szCs w:val="20"/>
        </w:rPr>
        <w:t xml:space="preserve"> Tenbih’ul Havatir, 1/75</w:t>
      </w:r>
    </w:p>
  </w:footnote>
  <w:footnote w:id="836">
    <w:p w:rsidR="00AE309C" w:rsidRDefault="00AE309C">
      <w:pPr>
        <w:pStyle w:val="FootnoteText"/>
        <w:rPr>
          <w:rFonts w:cs="Garamond"/>
          <w:szCs w:val="20"/>
        </w:rPr>
      </w:pPr>
      <w:r>
        <w:rPr>
          <w:rStyle w:val="FootnoteReference"/>
        </w:rPr>
        <w:footnoteRef/>
      </w:r>
      <w:r>
        <w:rPr>
          <w:rFonts w:cs="Garamond"/>
          <w:szCs w:val="20"/>
        </w:rPr>
        <w:t xml:space="preserve"> el-Bihar, 77/161/178</w:t>
      </w:r>
    </w:p>
  </w:footnote>
  <w:footnote w:id="837">
    <w:p w:rsidR="00AE309C" w:rsidRDefault="00AE309C">
      <w:pPr>
        <w:pStyle w:val="FootnoteText"/>
        <w:rPr>
          <w:rFonts w:cs="Garamond"/>
          <w:szCs w:val="20"/>
        </w:rPr>
      </w:pPr>
      <w:r>
        <w:rPr>
          <w:rStyle w:val="FootnoteReference"/>
        </w:rPr>
        <w:footnoteRef/>
      </w:r>
      <w:r>
        <w:rPr>
          <w:rFonts w:cs="Garamond"/>
          <w:szCs w:val="20"/>
        </w:rPr>
        <w:t xml:space="preserve"> Emali et-Tusi, 157/263</w:t>
      </w:r>
    </w:p>
  </w:footnote>
  <w:footnote w:id="838">
    <w:p w:rsidR="00AE309C" w:rsidRDefault="00AE309C">
      <w:pPr>
        <w:pStyle w:val="FootnoteText"/>
        <w:rPr>
          <w:rFonts w:cs="Garamond"/>
          <w:szCs w:val="20"/>
        </w:rPr>
      </w:pPr>
      <w:r>
        <w:rPr>
          <w:rStyle w:val="FootnoteReference"/>
        </w:rPr>
        <w:footnoteRef/>
      </w:r>
      <w:r>
        <w:rPr>
          <w:rFonts w:cs="Garamond"/>
          <w:szCs w:val="20"/>
        </w:rPr>
        <w:t xml:space="preserve"> Kenz’ul Ummal, 28966</w:t>
      </w:r>
    </w:p>
  </w:footnote>
  <w:footnote w:id="839">
    <w:p w:rsidR="00AE309C" w:rsidRDefault="00AE309C">
      <w:pPr>
        <w:pStyle w:val="FootnoteText"/>
        <w:rPr>
          <w:rFonts w:cs="Garamond"/>
          <w:szCs w:val="20"/>
        </w:rPr>
      </w:pPr>
      <w:r>
        <w:rPr>
          <w:rStyle w:val="FootnoteReference"/>
        </w:rPr>
        <w:footnoteRef/>
      </w:r>
      <w:r>
        <w:rPr>
          <w:rFonts w:cs="Garamond"/>
          <w:szCs w:val="20"/>
        </w:rPr>
        <w:t xml:space="preserve"> a. g. e. 28967</w:t>
      </w:r>
    </w:p>
  </w:footnote>
  <w:footnote w:id="840">
    <w:p w:rsidR="00AE309C" w:rsidRDefault="00AE309C">
      <w:pPr>
        <w:pStyle w:val="FootnoteText"/>
        <w:rPr>
          <w:rFonts w:cs="Garamond"/>
          <w:szCs w:val="20"/>
        </w:rPr>
      </w:pPr>
      <w:r>
        <w:rPr>
          <w:rStyle w:val="FootnoteReference"/>
        </w:rPr>
        <w:footnoteRef/>
      </w:r>
      <w:r>
        <w:rPr>
          <w:rFonts w:cs="Garamond"/>
          <w:szCs w:val="20"/>
        </w:rPr>
        <w:t xml:space="preserve"> Mustedrek’ul Vesail, 12/64/13519</w:t>
      </w:r>
    </w:p>
  </w:footnote>
  <w:footnote w:id="841">
    <w:p w:rsidR="00AE309C" w:rsidRDefault="00AE309C">
      <w:pPr>
        <w:pStyle w:val="FootnoteText"/>
        <w:rPr>
          <w:rFonts w:cs="Garamond"/>
          <w:szCs w:val="20"/>
        </w:rPr>
      </w:pPr>
      <w:r>
        <w:rPr>
          <w:rStyle w:val="FootnoteReference"/>
        </w:rPr>
        <w:footnoteRef/>
      </w:r>
      <w:r>
        <w:rPr>
          <w:rFonts w:cs="Garamond"/>
          <w:szCs w:val="20"/>
        </w:rPr>
        <w:t xml:space="preserve"> el-Hisal, 163/214</w:t>
      </w:r>
    </w:p>
  </w:footnote>
  <w:footnote w:id="842">
    <w:p w:rsidR="00AE309C" w:rsidRDefault="00AE309C">
      <w:pPr>
        <w:pStyle w:val="FootnoteText"/>
        <w:rPr>
          <w:rFonts w:cs="Garamond"/>
          <w:szCs w:val="20"/>
        </w:rPr>
      </w:pPr>
      <w:r>
        <w:rPr>
          <w:rStyle w:val="FootnoteReference"/>
        </w:rPr>
        <w:footnoteRef/>
      </w:r>
      <w:r>
        <w:rPr>
          <w:rFonts w:cs="Garamond"/>
          <w:szCs w:val="20"/>
        </w:rPr>
        <w:t xml:space="preserve"> el-Bihar, 73/158/3</w:t>
      </w:r>
    </w:p>
  </w:footnote>
  <w:footnote w:id="843">
    <w:p w:rsidR="00AE309C" w:rsidRDefault="00AE309C">
      <w:pPr>
        <w:pStyle w:val="FootnoteText"/>
        <w:rPr>
          <w:rFonts w:cs="Garamond"/>
          <w:szCs w:val="20"/>
        </w:rPr>
      </w:pPr>
      <w:r>
        <w:rPr>
          <w:rStyle w:val="FootnoteReference"/>
        </w:rPr>
        <w:footnoteRef/>
      </w:r>
      <w:r>
        <w:rPr>
          <w:rFonts w:cs="Garamond"/>
          <w:szCs w:val="20"/>
        </w:rPr>
        <w:t xml:space="preserve"> a. g. e. 70/75/3</w:t>
      </w:r>
    </w:p>
  </w:footnote>
  <w:footnote w:id="844">
    <w:p w:rsidR="00AE309C" w:rsidRDefault="00AE309C">
      <w:pPr>
        <w:pStyle w:val="FootnoteText"/>
        <w:rPr>
          <w:rFonts w:cs="Garamond"/>
          <w:szCs w:val="20"/>
        </w:rPr>
      </w:pPr>
      <w:r>
        <w:rPr>
          <w:rStyle w:val="FootnoteReference"/>
        </w:rPr>
        <w:footnoteRef/>
      </w:r>
      <w:r>
        <w:rPr>
          <w:rFonts w:cs="Garamond"/>
          <w:szCs w:val="20"/>
        </w:rPr>
        <w:t xml:space="preserve"> a. g. e. 72/303/50</w:t>
      </w:r>
    </w:p>
  </w:footnote>
  <w:footnote w:id="845">
    <w:p w:rsidR="00AE309C" w:rsidRDefault="00AE309C">
      <w:pPr>
        <w:pStyle w:val="FootnoteText"/>
        <w:rPr>
          <w:rFonts w:cs="Garamond"/>
          <w:szCs w:val="20"/>
        </w:rPr>
      </w:pPr>
      <w:r>
        <w:rPr>
          <w:rStyle w:val="FootnoteReference"/>
        </w:rPr>
        <w:footnoteRef/>
      </w:r>
      <w:r>
        <w:rPr>
          <w:rFonts w:cs="Garamond"/>
          <w:szCs w:val="20"/>
        </w:rPr>
        <w:t xml:space="preserve"> Kenz’ul Ummal, 28968-28969-28970</w:t>
      </w:r>
    </w:p>
  </w:footnote>
  <w:footnote w:id="846">
    <w:p w:rsidR="00AE309C" w:rsidRDefault="00AE309C">
      <w:pPr>
        <w:pStyle w:val="FootnoteText"/>
        <w:rPr>
          <w:rFonts w:cs="Garamond"/>
          <w:szCs w:val="20"/>
        </w:rPr>
      </w:pPr>
      <w:r>
        <w:rPr>
          <w:rStyle w:val="FootnoteReference"/>
        </w:rPr>
        <w:footnoteRef/>
      </w:r>
      <w:r>
        <w:rPr>
          <w:rFonts w:cs="Garamond"/>
          <w:szCs w:val="20"/>
        </w:rPr>
        <w:t xml:space="preserve"> a. g. e. 28986</w:t>
      </w:r>
    </w:p>
  </w:footnote>
  <w:footnote w:id="847">
    <w:p w:rsidR="00AE309C" w:rsidRDefault="00AE309C">
      <w:pPr>
        <w:pStyle w:val="FootnoteText"/>
        <w:rPr>
          <w:rFonts w:cs="Garamond"/>
          <w:szCs w:val="20"/>
        </w:rPr>
      </w:pPr>
      <w:r>
        <w:rPr>
          <w:rStyle w:val="FootnoteReference"/>
        </w:rPr>
        <w:footnoteRef/>
      </w:r>
      <w:r>
        <w:rPr>
          <w:rFonts w:cs="Garamond"/>
          <w:szCs w:val="20"/>
        </w:rPr>
        <w:t xml:space="preserve"> a. g. e. 14293</w:t>
      </w:r>
    </w:p>
  </w:footnote>
  <w:footnote w:id="848">
    <w:p w:rsidR="00AE309C" w:rsidRDefault="00AE309C">
      <w:pPr>
        <w:pStyle w:val="FootnoteText"/>
        <w:rPr>
          <w:rFonts w:cs="Garamond"/>
          <w:szCs w:val="20"/>
        </w:rPr>
      </w:pPr>
      <w:r>
        <w:rPr>
          <w:rStyle w:val="FootnoteReference"/>
        </w:rPr>
        <w:footnoteRef/>
      </w:r>
      <w:r>
        <w:rPr>
          <w:rFonts w:cs="Garamond"/>
          <w:szCs w:val="20"/>
        </w:rPr>
        <w:t xml:space="preserve"> Nur’us Sakaleyn, 4/579/91</w:t>
      </w:r>
    </w:p>
  </w:footnote>
  <w:footnote w:id="849">
    <w:p w:rsidR="00AE309C" w:rsidRDefault="00AE309C">
      <w:pPr>
        <w:pStyle w:val="FootnoteText"/>
        <w:rPr>
          <w:rFonts w:cs="Garamond"/>
          <w:szCs w:val="20"/>
        </w:rPr>
      </w:pPr>
      <w:r>
        <w:rPr>
          <w:rStyle w:val="FootnoteReference"/>
        </w:rPr>
        <w:footnoteRef/>
      </w:r>
      <w:r>
        <w:rPr>
          <w:rFonts w:cs="Garamond"/>
          <w:szCs w:val="20"/>
        </w:rPr>
        <w:t xml:space="preserve"> Tenbih’ul Havatir, 1/127</w:t>
      </w:r>
    </w:p>
  </w:footnote>
  <w:footnote w:id="850">
    <w:p w:rsidR="00AE309C" w:rsidRDefault="00AE309C">
      <w:pPr>
        <w:pStyle w:val="FootnoteText"/>
        <w:rPr>
          <w:rFonts w:cs="Garamond"/>
          <w:szCs w:val="20"/>
        </w:rPr>
      </w:pPr>
      <w:r>
        <w:rPr>
          <w:rStyle w:val="FootnoteReference"/>
        </w:rPr>
        <w:footnoteRef/>
      </w:r>
      <w:r>
        <w:rPr>
          <w:rFonts w:cs="Garamond"/>
          <w:szCs w:val="20"/>
        </w:rPr>
        <w:t xml:space="preserve"> a. g. e. 2/227</w:t>
      </w:r>
    </w:p>
  </w:footnote>
  <w:footnote w:id="851">
    <w:p w:rsidR="00AE309C" w:rsidRDefault="00AE309C">
      <w:pPr>
        <w:pStyle w:val="FootnoteText"/>
        <w:rPr>
          <w:rFonts w:cs="Garamond"/>
          <w:szCs w:val="20"/>
        </w:rPr>
      </w:pPr>
      <w:r>
        <w:rPr>
          <w:rStyle w:val="FootnoteReference"/>
        </w:rPr>
        <w:footnoteRef/>
      </w:r>
      <w:r>
        <w:rPr>
          <w:rFonts w:cs="Garamond"/>
          <w:szCs w:val="20"/>
        </w:rPr>
        <w:t xml:space="preserve"> Durr’ul Mensur, 3/403</w:t>
      </w:r>
    </w:p>
  </w:footnote>
  <w:footnote w:id="852">
    <w:p w:rsidR="00AE309C" w:rsidRDefault="00AE309C">
      <w:pPr>
        <w:pStyle w:val="FootnoteText"/>
        <w:rPr>
          <w:rFonts w:cs="Garamond"/>
          <w:szCs w:val="20"/>
        </w:rPr>
      </w:pPr>
      <w:r>
        <w:rPr>
          <w:rStyle w:val="FootnoteReference"/>
        </w:rPr>
        <w:footnoteRef/>
      </w:r>
      <w:r>
        <w:rPr>
          <w:rFonts w:cs="Garamond"/>
          <w:szCs w:val="20"/>
        </w:rPr>
        <w:t xml:space="preserve"> Kenz’ul Ummal, 28978</w:t>
      </w:r>
    </w:p>
  </w:footnote>
  <w:footnote w:id="853">
    <w:p w:rsidR="00AE309C" w:rsidRDefault="00AE309C">
      <w:pPr>
        <w:pStyle w:val="FootnoteText"/>
        <w:rPr>
          <w:rFonts w:cs="Garamond"/>
          <w:szCs w:val="20"/>
        </w:rPr>
      </w:pPr>
      <w:r>
        <w:rPr>
          <w:rStyle w:val="FootnoteReference"/>
        </w:rPr>
        <w:footnoteRef/>
      </w:r>
      <w:r>
        <w:rPr>
          <w:rFonts w:cs="Garamond"/>
          <w:szCs w:val="20"/>
        </w:rPr>
        <w:t xml:space="preserve"> Tenbih’ul Havatir, 1/133</w:t>
      </w:r>
    </w:p>
  </w:footnote>
  <w:footnote w:id="854">
    <w:p w:rsidR="00AE309C" w:rsidRDefault="00AE309C">
      <w:pPr>
        <w:pStyle w:val="FootnoteText"/>
        <w:rPr>
          <w:rFonts w:cs="Garamond"/>
          <w:szCs w:val="20"/>
        </w:rPr>
      </w:pPr>
      <w:r>
        <w:rPr>
          <w:rStyle w:val="FootnoteReference"/>
        </w:rPr>
        <w:footnoteRef/>
      </w:r>
      <w:r>
        <w:rPr>
          <w:rFonts w:cs="Garamond"/>
          <w:szCs w:val="20"/>
        </w:rPr>
        <w:t xml:space="preserve"> Furkan suresi, 74. ayet</w:t>
      </w:r>
    </w:p>
  </w:footnote>
  <w:footnote w:id="855">
    <w:p w:rsidR="00AE309C" w:rsidRDefault="00AE309C">
      <w:pPr>
        <w:pStyle w:val="FootnoteText"/>
        <w:rPr>
          <w:rFonts w:cs="Garamond"/>
          <w:szCs w:val="20"/>
        </w:rPr>
      </w:pPr>
      <w:r>
        <w:rPr>
          <w:rStyle w:val="FootnoteReference"/>
        </w:rPr>
        <w:footnoteRef/>
      </w:r>
      <w:r>
        <w:rPr>
          <w:rFonts w:cs="Garamond"/>
          <w:szCs w:val="20"/>
        </w:rPr>
        <w:t xml:space="preserve"> Nehc’ul Belağa, 116. hutbe</w:t>
      </w:r>
    </w:p>
  </w:footnote>
  <w:footnote w:id="856">
    <w:p w:rsidR="00AE309C" w:rsidRDefault="00AE309C">
      <w:pPr>
        <w:pStyle w:val="FootnoteText"/>
        <w:rPr>
          <w:rFonts w:cs="Garamond"/>
          <w:szCs w:val="20"/>
        </w:rPr>
      </w:pPr>
      <w:r>
        <w:rPr>
          <w:rStyle w:val="FootnoteReference"/>
        </w:rPr>
        <w:footnoteRef/>
      </w:r>
      <w:r>
        <w:rPr>
          <w:rFonts w:cs="Garamond"/>
          <w:szCs w:val="20"/>
        </w:rPr>
        <w:t xml:space="preserve"> a. g. e. 94. hutbe</w:t>
      </w:r>
    </w:p>
  </w:footnote>
  <w:footnote w:id="857">
    <w:p w:rsidR="00AE309C" w:rsidRDefault="00AE309C">
      <w:pPr>
        <w:pStyle w:val="FootnoteText"/>
        <w:rPr>
          <w:rFonts w:cs="Garamond"/>
          <w:szCs w:val="20"/>
        </w:rPr>
      </w:pPr>
      <w:r>
        <w:rPr>
          <w:rStyle w:val="FootnoteReference"/>
        </w:rPr>
        <w:footnoteRef/>
      </w:r>
      <w:r>
        <w:rPr>
          <w:rFonts w:cs="Garamond"/>
          <w:szCs w:val="20"/>
        </w:rPr>
        <w:t xml:space="preserve"> Maide suresi, 3. ayet</w:t>
      </w:r>
    </w:p>
  </w:footnote>
  <w:footnote w:id="858">
    <w:p w:rsidR="00AE309C" w:rsidRDefault="00AE309C">
      <w:pPr>
        <w:pStyle w:val="FootnoteText"/>
        <w:rPr>
          <w:rFonts w:cs="Garamond"/>
          <w:szCs w:val="20"/>
        </w:rPr>
      </w:pPr>
      <w:r>
        <w:rPr>
          <w:rStyle w:val="FootnoteReference"/>
        </w:rPr>
        <w:footnoteRef/>
      </w:r>
      <w:r>
        <w:rPr>
          <w:rFonts w:cs="Garamond"/>
          <w:szCs w:val="20"/>
        </w:rPr>
        <w:t xml:space="preserve"> Nur’us Sakaleyn, 1/589/33</w:t>
      </w:r>
    </w:p>
  </w:footnote>
  <w:footnote w:id="859">
    <w:p w:rsidR="00AE309C" w:rsidRDefault="00AE309C">
      <w:pPr>
        <w:pStyle w:val="FootnoteText"/>
        <w:rPr>
          <w:rFonts w:cs="Garamond"/>
          <w:szCs w:val="20"/>
        </w:rPr>
      </w:pPr>
      <w:r>
        <w:rPr>
          <w:rStyle w:val="FootnoteReference"/>
        </w:rPr>
        <w:footnoteRef/>
      </w:r>
      <w:r>
        <w:rPr>
          <w:rFonts w:cs="Garamond"/>
          <w:szCs w:val="20"/>
        </w:rPr>
        <w:t xml:space="preserve"> a. g. e. s. 587/25</w:t>
      </w:r>
    </w:p>
  </w:footnote>
  <w:footnote w:id="860">
    <w:p w:rsidR="00AE309C" w:rsidRDefault="00AE309C">
      <w:pPr>
        <w:pStyle w:val="FootnoteText"/>
        <w:rPr>
          <w:rFonts w:cs="Garamond"/>
          <w:szCs w:val="20"/>
        </w:rPr>
      </w:pPr>
      <w:r>
        <w:rPr>
          <w:rStyle w:val="FootnoteReference"/>
        </w:rPr>
        <w:footnoteRef/>
      </w:r>
      <w:r>
        <w:rPr>
          <w:rFonts w:cs="Garamond"/>
          <w:szCs w:val="20"/>
        </w:rPr>
        <w:t xml:space="preserve"> Durr’ul Mensur, 3/19 bak. ed-Din, 1315. Bölüm</w:t>
      </w:r>
    </w:p>
  </w:footnote>
  <w:footnote w:id="861">
    <w:p w:rsidR="00AE309C" w:rsidRDefault="00AE309C">
      <w:pPr>
        <w:pStyle w:val="FootnoteText"/>
        <w:rPr>
          <w:rFonts w:cs="Garamond"/>
          <w:szCs w:val="20"/>
        </w:rPr>
      </w:pPr>
      <w:r>
        <w:rPr>
          <w:rStyle w:val="FootnoteReference"/>
        </w:rPr>
        <w:footnoteRef/>
      </w:r>
      <w:r>
        <w:rPr>
          <w:rFonts w:cs="Garamond"/>
          <w:szCs w:val="20"/>
        </w:rPr>
        <w:t xml:space="preserve"> el-Kafi, 1/200/1</w:t>
      </w:r>
    </w:p>
  </w:footnote>
  <w:footnote w:id="862">
    <w:p w:rsidR="00AE309C" w:rsidRDefault="00AE309C">
      <w:pPr>
        <w:pStyle w:val="FootnoteText"/>
        <w:rPr>
          <w:rFonts w:cs="Garamond"/>
          <w:szCs w:val="20"/>
        </w:rPr>
      </w:pPr>
      <w:r>
        <w:rPr>
          <w:rStyle w:val="FootnoteReference"/>
        </w:rPr>
        <w:footnoteRef/>
      </w:r>
      <w:r>
        <w:rPr>
          <w:rFonts w:cs="Garamond"/>
          <w:szCs w:val="20"/>
        </w:rPr>
        <w:t xml:space="preserve"> a. g. e. 2/18/3</w:t>
      </w:r>
    </w:p>
  </w:footnote>
  <w:footnote w:id="863">
    <w:p w:rsidR="00AE309C" w:rsidRDefault="00AE309C">
      <w:pPr>
        <w:pStyle w:val="FootnoteText"/>
        <w:rPr>
          <w:rFonts w:cs="Garamond"/>
          <w:szCs w:val="20"/>
        </w:rPr>
      </w:pPr>
      <w:r>
        <w:rPr>
          <w:rStyle w:val="FootnoteReference"/>
        </w:rPr>
        <w:footnoteRef/>
      </w:r>
      <w:r>
        <w:rPr>
          <w:rFonts w:cs="Garamond"/>
          <w:szCs w:val="20"/>
        </w:rPr>
        <w:t xml:space="preserve"> a. g. e. 2/18/5</w:t>
      </w:r>
    </w:p>
  </w:footnote>
  <w:footnote w:id="864">
    <w:p w:rsidR="00AE309C" w:rsidRDefault="00AE309C">
      <w:pPr>
        <w:pStyle w:val="FootnoteText"/>
        <w:rPr>
          <w:rFonts w:cs="Garamond"/>
          <w:szCs w:val="20"/>
        </w:rPr>
      </w:pPr>
      <w:r>
        <w:rPr>
          <w:rStyle w:val="FootnoteReference"/>
        </w:rPr>
        <w:footnoteRef/>
      </w:r>
      <w:r>
        <w:rPr>
          <w:rFonts w:cs="Garamond"/>
          <w:szCs w:val="20"/>
        </w:rPr>
        <w:t xml:space="preserve"> a. g. e. 1/374/10</w:t>
      </w:r>
    </w:p>
  </w:footnote>
  <w:footnote w:id="865">
    <w:p w:rsidR="00AE309C" w:rsidRDefault="00AE309C">
      <w:pPr>
        <w:pStyle w:val="FootnoteText"/>
        <w:rPr>
          <w:rFonts w:cs="Garamond"/>
          <w:szCs w:val="20"/>
        </w:rPr>
      </w:pPr>
      <w:r>
        <w:rPr>
          <w:rStyle w:val="FootnoteReference"/>
        </w:rPr>
        <w:footnoteRef/>
      </w:r>
      <w:r>
        <w:rPr>
          <w:rFonts w:cs="Garamond"/>
          <w:szCs w:val="20"/>
        </w:rPr>
        <w:t xml:space="preserve"> a. g. e. 8/242/336</w:t>
      </w:r>
    </w:p>
  </w:footnote>
  <w:footnote w:id="866">
    <w:p w:rsidR="00AE309C" w:rsidRDefault="00AE309C">
      <w:pPr>
        <w:pStyle w:val="FootnoteText"/>
        <w:rPr>
          <w:rFonts w:cs="Garamond"/>
          <w:szCs w:val="20"/>
        </w:rPr>
      </w:pPr>
      <w:r>
        <w:rPr>
          <w:rStyle w:val="FootnoteReference"/>
        </w:rPr>
        <w:footnoteRef/>
      </w:r>
      <w:r>
        <w:rPr>
          <w:rFonts w:cs="Garamond"/>
          <w:szCs w:val="20"/>
        </w:rPr>
        <w:t xml:space="preserve"> a. g. e. 1/200/1</w:t>
      </w:r>
    </w:p>
  </w:footnote>
  <w:footnote w:id="867">
    <w:p w:rsidR="00AE309C" w:rsidRDefault="00AE309C">
      <w:pPr>
        <w:pStyle w:val="FootnoteText"/>
        <w:rPr>
          <w:rFonts w:cs="Garamond"/>
          <w:szCs w:val="20"/>
        </w:rPr>
      </w:pPr>
      <w:r>
        <w:rPr>
          <w:rStyle w:val="FootnoteReference"/>
        </w:rPr>
        <w:footnoteRef/>
      </w:r>
      <w:r>
        <w:rPr>
          <w:rFonts w:cs="Garamond"/>
          <w:szCs w:val="20"/>
        </w:rPr>
        <w:t xml:space="preserve"> Gurer’ul Hikem, 1095</w:t>
      </w:r>
    </w:p>
  </w:footnote>
  <w:footnote w:id="868">
    <w:p w:rsidR="00AE309C" w:rsidRDefault="00AE309C">
      <w:pPr>
        <w:pStyle w:val="FootnoteText"/>
        <w:rPr>
          <w:rFonts w:cs="Garamond"/>
          <w:szCs w:val="20"/>
        </w:rPr>
      </w:pPr>
      <w:r>
        <w:rPr>
          <w:rStyle w:val="FootnoteReference"/>
        </w:rPr>
        <w:footnoteRef/>
      </w:r>
      <w:r>
        <w:rPr>
          <w:rFonts w:cs="Garamond"/>
          <w:szCs w:val="20"/>
        </w:rPr>
        <w:t xml:space="preserve"> Emali el-Mufid, 14/2</w:t>
      </w:r>
    </w:p>
  </w:footnote>
  <w:footnote w:id="869">
    <w:p w:rsidR="00AE309C" w:rsidRDefault="00AE309C">
      <w:pPr>
        <w:pStyle w:val="FootnoteText"/>
        <w:rPr>
          <w:rFonts w:cs="Garamond"/>
          <w:szCs w:val="20"/>
        </w:rPr>
      </w:pPr>
      <w:r>
        <w:rPr>
          <w:rStyle w:val="FootnoteReference"/>
        </w:rPr>
        <w:footnoteRef/>
      </w:r>
      <w:r>
        <w:rPr>
          <w:rFonts w:cs="Garamond"/>
          <w:szCs w:val="20"/>
        </w:rPr>
        <w:t xml:space="preserve"> Nehc’ul Belağa, 46. hutbe</w:t>
      </w:r>
    </w:p>
  </w:footnote>
  <w:footnote w:id="870">
    <w:p w:rsidR="00AE309C" w:rsidRDefault="00AE309C">
      <w:pPr>
        <w:pStyle w:val="FootnoteText"/>
        <w:rPr>
          <w:rFonts w:cs="Garamond"/>
          <w:szCs w:val="20"/>
        </w:rPr>
      </w:pPr>
      <w:r>
        <w:rPr>
          <w:rStyle w:val="FootnoteReference"/>
        </w:rPr>
        <w:footnoteRef/>
      </w:r>
      <w:r>
        <w:rPr>
          <w:rFonts w:cs="Garamond"/>
          <w:szCs w:val="20"/>
        </w:rPr>
        <w:t xml:space="preserve"> Şura suresi, 23. ayet</w:t>
      </w:r>
    </w:p>
  </w:footnote>
  <w:footnote w:id="871">
    <w:p w:rsidR="00AE309C" w:rsidRDefault="00AE309C">
      <w:pPr>
        <w:pStyle w:val="FootnoteText"/>
        <w:rPr>
          <w:rFonts w:cs="Garamond"/>
          <w:szCs w:val="20"/>
        </w:rPr>
      </w:pPr>
      <w:r>
        <w:rPr>
          <w:rStyle w:val="FootnoteReference"/>
        </w:rPr>
        <w:footnoteRef/>
      </w:r>
      <w:r>
        <w:rPr>
          <w:rFonts w:cs="Garamond"/>
          <w:szCs w:val="20"/>
        </w:rPr>
        <w:t xml:space="preserve"> Sebe suresi, 47. ayet</w:t>
      </w:r>
    </w:p>
  </w:footnote>
  <w:footnote w:id="872">
    <w:p w:rsidR="00AE309C" w:rsidRDefault="00AE309C">
      <w:pPr>
        <w:pStyle w:val="FootnoteText"/>
        <w:rPr>
          <w:rFonts w:cs="Garamond"/>
          <w:szCs w:val="20"/>
        </w:rPr>
      </w:pPr>
      <w:r>
        <w:rPr>
          <w:rStyle w:val="FootnoteReference"/>
        </w:rPr>
        <w:footnoteRef/>
      </w:r>
      <w:r>
        <w:rPr>
          <w:rFonts w:cs="Garamond"/>
          <w:szCs w:val="20"/>
        </w:rPr>
        <w:t xml:space="preserve"> Furkan suresi, 57. ayet</w:t>
      </w:r>
    </w:p>
  </w:footnote>
  <w:footnote w:id="873">
    <w:p w:rsidR="00AE309C" w:rsidRDefault="00AE309C">
      <w:pPr>
        <w:pStyle w:val="FootnoteText"/>
        <w:rPr>
          <w:rFonts w:cs="Garamond"/>
          <w:szCs w:val="20"/>
        </w:rPr>
      </w:pPr>
      <w:r>
        <w:rPr>
          <w:rStyle w:val="FootnoteReference"/>
        </w:rPr>
        <w:footnoteRef/>
      </w:r>
      <w:r>
        <w:rPr>
          <w:rFonts w:cs="Garamond"/>
          <w:szCs w:val="20"/>
        </w:rPr>
        <w:t xml:space="preserve"> el-Bihar, 102/105</w:t>
      </w:r>
    </w:p>
  </w:footnote>
  <w:footnote w:id="874">
    <w:p w:rsidR="00AE309C" w:rsidRDefault="00AE309C">
      <w:pPr>
        <w:pStyle w:val="FootnoteText"/>
        <w:rPr>
          <w:rFonts w:cs="Garamond"/>
          <w:szCs w:val="20"/>
        </w:rPr>
      </w:pPr>
      <w:r>
        <w:rPr>
          <w:rStyle w:val="FootnoteReference"/>
        </w:rPr>
        <w:footnoteRef/>
      </w:r>
      <w:r>
        <w:rPr>
          <w:rFonts w:cs="Garamond"/>
          <w:szCs w:val="20"/>
        </w:rPr>
        <w:t xml:space="preserve"> a. g. e. 78/183/8</w:t>
      </w:r>
    </w:p>
  </w:footnote>
  <w:footnote w:id="875">
    <w:p w:rsidR="00AE309C" w:rsidRDefault="00AE309C">
      <w:pPr>
        <w:pStyle w:val="FootnoteText"/>
        <w:rPr>
          <w:rFonts w:cs="Garamond"/>
          <w:szCs w:val="20"/>
        </w:rPr>
      </w:pPr>
      <w:r>
        <w:rPr>
          <w:rStyle w:val="FootnoteReference"/>
        </w:rPr>
        <w:footnoteRef/>
      </w:r>
      <w:r>
        <w:rPr>
          <w:rFonts w:cs="Garamond"/>
          <w:szCs w:val="20"/>
        </w:rPr>
        <w:t xml:space="preserve"> Emali el-Müfid, 3/2</w:t>
      </w:r>
    </w:p>
  </w:footnote>
  <w:footnote w:id="876">
    <w:p w:rsidR="00AE309C" w:rsidRDefault="00AE309C">
      <w:pPr>
        <w:pStyle w:val="FootnoteText"/>
        <w:rPr>
          <w:rFonts w:cs="Garamond"/>
          <w:szCs w:val="20"/>
        </w:rPr>
      </w:pPr>
      <w:r>
        <w:rPr>
          <w:rStyle w:val="FootnoteReference"/>
        </w:rPr>
        <w:footnoteRef/>
      </w:r>
      <w:r>
        <w:rPr>
          <w:rFonts w:cs="Garamond"/>
          <w:szCs w:val="20"/>
        </w:rPr>
        <w:t xml:space="preserve"> el-Bihar, 27/192/49</w:t>
      </w:r>
    </w:p>
  </w:footnote>
  <w:footnote w:id="877">
    <w:p w:rsidR="00AE309C" w:rsidRDefault="00AE309C">
      <w:pPr>
        <w:pStyle w:val="FootnoteText"/>
        <w:rPr>
          <w:rFonts w:cs="Garamond"/>
          <w:szCs w:val="20"/>
        </w:rPr>
      </w:pPr>
      <w:r>
        <w:rPr>
          <w:rStyle w:val="FootnoteReference"/>
        </w:rPr>
        <w:footnoteRef/>
      </w:r>
      <w:r>
        <w:rPr>
          <w:rFonts w:cs="Garamond"/>
          <w:szCs w:val="20"/>
        </w:rPr>
        <w:t xml:space="preserve"> Emali’el-Müfid, 140/4</w:t>
      </w:r>
    </w:p>
  </w:footnote>
  <w:footnote w:id="878">
    <w:p w:rsidR="00AE309C" w:rsidRDefault="00AE309C">
      <w:pPr>
        <w:pStyle w:val="FootnoteText"/>
        <w:rPr>
          <w:rFonts w:cs="Garamond"/>
          <w:szCs w:val="20"/>
        </w:rPr>
      </w:pPr>
      <w:r>
        <w:rPr>
          <w:rStyle w:val="FootnoteReference"/>
        </w:rPr>
        <w:footnoteRef/>
      </w:r>
      <w:r>
        <w:rPr>
          <w:rFonts w:cs="Garamond"/>
          <w:szCs w:val="20"/>
        </w:rPr>
        <w:t xml:space="preserve"> Nur’us Sakaleyn, 4/104/130</w:t>
      </w:r>
    </w:p>
  </w:footnote>
  <w:footnote w:id="879">
    <w:p w:rsidR="00AE309C" w:rsidRDefault="00AE309C">
      <w:pPr>
        <w:pStyle w:val="FootnoteText"/>
        <w:rPr>
          <w:rFonts w:cs="Garamond"/>
          <w:szCs w:val="20"/>
        </w:rPr>
      </w:pPr>
      <w:r>
        <w:rPr>
          <w:rStyle w:val="FootnoteReference"/>
        </w:rPr>
        <w:footnoteRef/>
      </w:r>
      <w:r>
        <w:rPr>
          <w:rFonts w:cs="Garamond"/>
          <w:szCs w:val="20"/>
        </w:rPr>
        <w:t xml:space="preserve"> Emali’el-Müfid, 2/253</w:t>
      </w:r>
    </w:p>
  </w:footnote>
  <w:footnote w:id="880">
    <w:p w:rsidR="00AE309C" w:rsidRDefault="00AE309C">
      <w:pPr>
        <w:pStyle w:val="FootnoteText"/>
        <w:rPr>
          <w:rFonts w:cs="Garamond"/>
          <w:szCs w:val="20"/>
        </w:rPr>
      </w:pPr>
      <w:r>
        <w:rPr>
          <w:rStyle w:val="FootnoteReference"/>
        </w:rPr>
        <w:footnoteRef/>
      </w:r>
      <w:r>
        <w:rPr>
          <w:rFonts w:cs="Garamond"/>
          <w:szCs w:val="20"/>
        </w:rPr>
        <w:t xml:space="preserve"> el-Kafi, 1/183/8</w:t>
      </w:r>
    </w:p>
  </w:footnote>
  <w:footnote w:id="881">
    <w:p w:rsidR="00AE309C" w:rsidRDefault="00AE309C">
      <w:pPr>
        <w:pStyle w:val="FootnoteText"/>
        <w:rPr>
          <w:rFonts w:cs="Garamond"/>
          <w:szCs w:val="20"/>
        </w:rPr>
      </w:pPr>
      <w:r>
        <w:rPr>
          <w:rStyle w:val="FootnoteReference"/>
        </w:rPr>
        <w:footnoteRef/>
      </w:r>
      <w:r>
        <w:rPr>
          <w:rFonts w:cs="Garamond"/>
          <w:szCs w:val="20"/>
        </w:rPr>
        <w:t xml:space="preserve"> Nur’us Sakaleyn, 5/341/16</w:t>
      </w:r>
    </w:p>
  </w:footnote>
  <w:footnote w:id="882">
    <w:p w:rsidR="00AE309C" w:rsidRDefault="00AE309C">
      <w:pPr>
        <w:pStyle w:val="FootnoteText"/>
        <w:rPr>
          <w:rFonts w:cs="Garamond"/>
          <w:szCs w:val="20"/>
        </w:rPr>
      </w:pPr>
      <w:r>
        <w:rPr>
          <w:rStyle w:val="FootnoteReference"/>
        </w:rPr>
        <w:footnoteRef/>
      </w:r>
      <w:r>
        <w:rPr>
          <w:rFonts w:cs="Garamond"/>
          <w:szCs w:val="20"/>
        </w:rPr>
        <w:t xml:space="preserve"> a. g. e. h. 14</w:t>
      </w:r>
    </w:p>
  </w:footnote>
  <w:footnote w:id="883">
    <w:p w:rsidR="00AE309C" w:rsidRDefault="00AE309C">
      <w:pPr>
        <w:pStyle w:val="FootnoteText"/>
        <w:rPr>
          <w:rFonts w:cs="Garamond"/>
          <w:szCs w:val="20"/>
        </w:rPr>
      </w:pPr>
      <w:r>
        <w:rPr>
          <w:rStyle w:val="FootnoteReference"/>
        </w:rPr>
        <w:footnoteRef/>
      </w:r>
      <w:r>
        <w:rPr>
          <w:rFonts w:cs="Garamond"/>
          <w:szCs w:val="20"/>
        </w:rPr>
        <w:t xml:space="preserve"> Bakara suresi, 124. ayet</w:t>
      </w:r>
    </w:p>
  </w:footnote>
  <w:footnote w:id="884">
    <w:p w:rsidR="00AE309C" w:rsidRDefault="00AE309C">
      <w:pPr>
        <w:pStyle w:val="FootnoteText"/>
        <w:rPr>
          <w:rFonts w:cs="Garamond"/>
          <w:szCs w:val="20"/>
        </w:rPr>
      </w:pPr>
      <w:r>
        <w:rPr>
          <w:rStyle w:val="FootnoteReference"/>
        </w:rPr>
        <w:footnoteRef/>
      </w:r>
      <w:r>
        <w:rPr>
          <w:rFonts w:cs="Garamond"/>
          <w:szCs w:val="20"/>
        </w:rPr>
        <w:t xml:space="preserve"> el-Kafi, 1/175/2</w:t>
      </w:r>
    </w:p>
  </w:footnote>
  <w:footnote w:id="885">
    <w:p w:rsidR="00AE309C" w:rsidRDefault="00AE309C">
      <w:pPr>
        <w:pStyle w:val="FootnoteText"/>
        <w:rPr>
          <w:rFonts w:cs="Garamond"/>
          <w:szCs w:val="20"/>
        </w:rPr>
      </w:pPr>
      <w:r>
        <w:rPr>
          <w:rStyle w:val="FootnoteReference"/>
        </w:rPr>
        <w:footnoteRef/>
      </w:r>
      <w:r>
        <w:rPr>
          <w:rFonts w:cs="Garamond"/>
          <w:szCs w:val="20"/>
        </w:rPr>
        <w:t xml:space="preserve"> Ra’d suresi, 7. ayet</w:t>
      </w:r>
    </w:p>
  </w:footnote>
  <w:footnote w:id="886">
    <w:p w:rsidR="00AE309C" w:rsidRDefault="00AE309C">
      <w:pPr>
        <w:pStyle w:val="FootnoteText"/>
        <w:rPr>
          <w:rFonts w:cs="Garamond"/>
          <w:szCs w:val="20"/>
        </w:rPr>
      </w:pPr>
      <w:r>
        <w:rPr>
          <w:rStyle w:val="FootnoteReference"/>
        </w:rPr>
        <w:footnoteRef/>
      </w:r>
      <w:r>
        <w:rPr>
          <w:rFonts w:cs="Garamond"/>
          <w:szCs w:val="20"/>
        </w:rPr>
        <w:t xml:space="preserve"> Kasas suresi, 51. ayet</w:t>
      </w:r>
    </w:p>
  </w:footnote>
  <w:footnote w:id="887">
    <w:p w:rsidR="00AE309C" w:rsidRDefault="00AE309C">
      <w:pPr>
        <w:pStyle w:val="FootnoteText"/>
        <w:rPr>
          <w:rFonts w:cs="Garamond"/>
          <w:szCs w:val="20"/>
        </w:rPr>
      </w:pPr>
      <w:r>
        <w:rPr>
          <w:rStyle w:val="FootnoteReference"/>
        </w:rPr>
        <w:footnoteRef/>
      </w:r>
      <w:r>
        <w:rPr>
          <w:rFonts w:cs="Garamond"/>
          <w:szCs w:val="20"/>
        </w:rPr>
        <w:t xml:space="preserve"> el-Kafi, 1/168/1</w:t>
      </w:r>
    </w:p>
  </w:footnote>
  <w:footnote w:id="888">
    <w:p w:rsidR="00AE309C" w:rsidRDefault="00AE309C">
      <w:pPr>
        <w:pStyle w:val="FootnoteText"/>
        <w:rPr>
          <w:rFonts w:cs="Garamond"/>
          <w:szCs w:val="20"/>
        </w:rPr>
      </w:pPr>
      <w:r>
        <w:rPr>
          <w:rStyle w:val="FootnoteReference"/>
        </w:rPr>
        <w:footnoteRef/>
      </w:r>
      <w:r>
        <w:rPr>
          <w:rFonts w:cs="Garamond"/>
          <w:szCs w:val="20"/>
        </w:rPr>
        <w:t xml:space="preserve"> a. g. e. s. 178/2</w:t>
      </w:r>
    </w:p>
  </w:footnote>
  <w:footnote w:id="889">
    <w:p w:rsidR="00AE309C" w:rsidRDefault="00AE309C">
      <w:pPr>
        <w:pStyle w:val="FootnoteText"/>
        <w:rPr>
          <w:rFonts w:cs="Garamond"/>
          <w:szCs w:val="20"/>
        </w:rPr>
      </w:pPr>
      <w:r>
        <w:rPr>
          <w:rStyle w:val="FootnoteReference"/>
        </w:rPr>
        <w:footnoteRef/>
      </w:r>
      <w:r>
        <w:rPr>
          <w:rFonts w:cs="Garamond"/>
          <w:szCs w:val="20"/>
        </w:rPr>
        <w:t xml:space="preserve"> a. g. e. h. 5</w:t>
      </w:r>
    </w:p>
  </w:footnote>
  <w:footnote w:id="890">
    <w:p w:rsidR="00AE309C" w:rsidRDefault="00AE309C">
      <w:pPr>
        <w:pStyle w:val="FootnoteText"/>
        <w:rPr>
          <w:rFonts w:cs="Garamond"/>
          <w:szCs w:val="20"/>
        </w:rPr>
      </w:pPr>
      <w:r>
        <w:rPr>
          <w:rStyle w:val="FootnoteReference"/>
        </w:rPr>
        <w:footnoteRef/>
      </w:r>
      <w:r>
        <w:rPr>
          <w:rFonts w:cs="Garamond"/>
          <w:szCs w:val="20"/>
        </w:rPr>
        <w:t xml:space="preserve"> el-Bihar, 23/37/65</w:t>
      </w:r>
    </w:p>
  </w:footnote>
  <w:footnote w:id="891">
    <w:p w:rsidR="00AE309C" w:rsidRDefault="00AE309C">
      <w:pPr>
        <w:pStyle w:val="FootnoteText"/>
        <w:rPr>
          <w:rFonts w:cs="Garamond"/>
          <w:szCs w:val="20"/>
        </w:rPr>
      </w:pPr>
      <w:r>
        <w:rPr>
          <w:rStyle w:val="FootnoteReference"/>
        </w:rPr>
        <w:footnoteRef/>
      </w:r>
      <w:r>
        <w:rPr>
          <w:rFonts w:cs="Garamond"/>
          <w:szCs w:val="20"/>
        </w:rPr>
        <w:t xml:space="preserve"> a. g. e. s. 50/100</w:t>
      </w:r>
    </w:p>
  </w:footnote>
  <w:footnote w:id="892">
    <w:p w:rsidR="00AE309C" w:rsidRDefault="00AE309C">
      <w:pPr>
        <w:pStyle w:val="FootnoteText"/>
        <w:rPr>
          <w:rFonts w:cs="Garamond"/>
          <w:szCs w:val="20"/>
        </w:rPr>
      </w:pPr>
      <w:r>
        <w:rPr>
          <w:rStyle w:val="FootnoteReference"/>
        </w:rPr>
        <w:footnoteRef/>
      </w:r>
      <w:r>
        <w:rPr>
          <w:rFonts w:cs="Garamond"/>
          <w:szCs w:val="20"/>
        </w:rPr>
        <w:t xml:space="preserve"> el-Kafi, 1/184/10</w:t>
      </w:r>
    </w:p>
  </w:footnote>
  <w:footnote w:id="893">
    <w:p w:rsidR="00AE309C" w:rsidRDefault="00AE309C">
      <w:pPr>
        <w:pStyle w:val="FootnoteText"/>
        <w:rPr>
          <w:rFonts w:cs="Garamond"/>
          <w:szCs w:val="20"/>
        </w:rPr>
      </w:pPr>
      <w:r>
        <w:rPr>
          <w:rStyle w:val="FootnoteReference"/>
        </w:rPr>
        <w:footnoteRef/>
      </w:r>
      <w:r>
        <w:rPr>
          <w:rFonts w:cs="Garamond"/>
          <w:szCs w:val="20"/>
        </w:rPr>
        <w:t xml:space="preserve"> el-Bihar, 23/32/52</w:t>
      </w:r>
    </w:p>
  </w:footnote>
  <w:footnote w:id="894">
    <w:p w:rsidR="00AE309C" w:rsidRDefault="00AE309C">
      <w:pPr>
        <w:pStyle w:val="FootnoteText"/>
        <w:rPr>
          <w:rFonts w:cs="Garamond"/>
          <w:szCs w:val="20"/>
        </w:rPr>
      </w:pPr>
      <w:r>
        <w:rPr>
          <w:rStyle w:val="FootnoteReference"/>
        </w:rPr>
        <w:footnoteRef/>
      </w:r>
      <w:r>
        <w:rPr>
          <w:rFonts w:cs="Garamond"/>
          <w:szCs w:val="20"/>
        </w:rPr>
        <w:t xml:space="preserve"> a. g. e. s. 19/14</w:t>
      </w:r>
    </w:p>
  </w:footnote>
  <w:footnote w:id="895">
    <w:p w:rsidR="00AE309C" w:rsidRDefault="00AE309C">
      <w:pPr>
        <w:pStyle w:val="FootnoteText"/>
        <w:rPr>
          <w:rFonts w:cs="Garamond"/>
          <w:szCs w:val="20"/>
        </w:rPr>
      </w:pPr>
      <w:r>
        <w:rPr>
          <w:rStyle w:val="FootnoteReference"/>
        </w:rPr>
        <w:footnoteRef/>
      </w:r>
      <w:r>
        <w:rPr>
          <w:rFonts w:cs="Garamond"/>
          <w:szCs w:val="20"/>
        </w:rPr>
        <w:t xml:space="preserve"> el-Kafi, 1/177/2</w:t>
      </w:r>
    </w:p>
  </w:footnote>
  <w:footnote w:id="896">
    <w:p w:rsidR="00AE309C" w:rsidRDefault="00AE309C">
      <w:pPr>
        <w:pStyle w:val="FootnoteText"/>
        <w:rPr>
          <w:rFonts w:cs="Garamond"/>
          <w:szCs w:val="20"/>
        </w:rPr>
      </w:pPr>
      <w:r>
        <w:rPr>
          <w:rStyle w:val="FootnoteReference"/>
        </w:rPr>
        <w:footnoteRef/>
      </w:r>
      <w:r>
        <w:rPr>
          <w:rFonts w:cs="Garamond"/>
          <w:szCs w:val="20"/>
        </w:rPr>
        <w:t xml:space="preserve"> el-Bihar, 23/30/47</w:t>
      </w:r>
    </w:p>
  </w:footnote>
  <w:footnote w:id="897">
    <w:p w:rsidR="00AE309C" w:rsidRDefault="00AE309C">
      <w:pPr>
        <w:pStyle w:val="FootnoteText"/>
        <w:rPr>
          <w:rFonts w:cs="Garamond"/>
          <w:szCs w:val="20"/>
        </w:rPr>
      </w:pPr>
      <w:r>
        <w:rPr>
          <w:rStyle w:val="FootnoteReference"/>
        </w:rPr>
        <w:footnoteRef/>
      </w:r>
      <w:r>
        <w:rPr>
          <w:rFonts w:cs="Garamond"/>
          <w:szCs w:val="20"/>
        </w:rPr>
        <w:t xml:space="preserve"> İlel’uş Şera’i, 195/3</w:t>
      </w:r>
    </w:p>
  </w:footnote>
  <w:footnote w:id="898">
    <w:p w:rsidR="00AE309C" w:rsidRDefault="00AE309C">
      <w:pPr>
        <w:pStyle w:val="FootnoteText"/>
        <w:rPr>
          <w:rFonts w:cs="Garamond"/>
          <w:szCs w:val="20"/>
        </w:rPr>
      </w:pPr>
      <w:r>
        <w:rPr>
          <w:rStyle w:val="FootnoteReference"/>
        </w:rPr>
        <w:footnoteRef/>
      </w:r>
      <w:r>
        <w:rPr>
          <w:rFonts w:cs="Garamond"/>
          <w:szCs w:val="20"/>
        </w:rPr>
        <w:t xml:space="preserve"> el-İhtisas, 269</w:t>
      </w:r>
    </w:p>
  </w:footnote>
  <w:footnote w:id="899">
    <w:p w:rsidR="00AE309C" w:rsidRDefault="00AE309C">
      <w:pPr>
        <w:pStyle w:val="FootnoteText"/>
        <w:rPr>
          <w:rFonts w:cs="Garamond"/>
          <w:szCs w:val="20"/>
        </w:rPr>
      </w:pPr>
      <w:r>
        <w:rPr>
          <w:rStyle w:val="FootnoteReference"/>
        </w:rPr>
        <w:footnoteRef/>
      </w:r>
      <w:r>
        <w:rPr>
          <w:rFonts w:cs="Garamond"/>
          <w:szCs w:val="20"/>
        </w:rPr>
        <w:t xml:space="preserve"> el-Bihar, 23/46/91</w:t>
      </w:r>
    </w:p>
  </w:footnote>
  <w:footnote w:id="900">
    <w:p w:rsidR="00AE309C" w:rsidRDefault="00AE309C">
      <w:pPr>
        <w:pStyle w:val="FootnoteText"/>
        <w:rPr>
          <w:rFonts w:cs="Garamond"/>
          <w:szCs w:val="20"/>
        </w:rPr>
      </w:pPr>
      <w:r>
        <w:rPr>
          <w:rStyle w:val="FootnoteReference"/>
        </w:rPr>
        <w:footnoteRef/>
      </w:r>
      <w:r>
        <w:rPr>
          <w:rFonts w:cs="Garamond"/>
          <w:szCs w:val="20"/>
        </w:rPr>
        <w:t xml:space="preserve"> a. g. e 23/54/116</w:t>
      </w:r>
    </w:p>
  </w:footnote>
  <w:footnote w:id="901">
    <w:p w:rsidR="00AE309C" w:rsidRDefault="00AE309C">
      <w:pPr>
        <w:pStyle w:val="FootnoteText"/>
        <w:rPr>
          <w:rFonts w:cs="Garamond"/>
          <w:szCs w:val="20"/>
        </w:rPr>
      </w:pPr>
      <w:r>
        <w:rPr>
          <w:rStyle w:val="FootnoteReference"/>
        </w:rPr>
        <w:footnoteRef/>
      </w:r>
      <w:r>
        <w:rPr>
          <w:rFonts w:cs="Garamond"/>
          <w:szCs w:val="20"/>
        </w:rPr>
        <w:t xml:space="preserve"> el-Gaybetu li’i Nu’mani, 137/2</w:t>
      </w:r>
    </w:p>
  </w:footnote>
  <w:footnote w:id="902">
    <w:p w:rsidR="00AE309C" w:rsidRDefault="00AE309C">
      <w:pPr>
        <w:pStyle w:val="FootnoteText"/>
        <w:rPr>
          <w:rFonts w:cs="Garamond"/>
          <w:szCs w:val="20"/>
        </w:rPr>
      </w:pPr>
      <w:r>
        <w:rPr>
          <w:rStyle w:val="FootnoteReference"/>
        </w:rPr>
        <w:footnoteRef/>
      </w:r>
      <w:r>
        <w:rPr>
          <w:rFonts w:cs="Garamond"/>
          <w:szCs w:val="20"/>
        </w:rPr>
        <w:t xml:space="preserve"> Emali es-Seduk-Seduk, 157/15</w:t>
      </w:r>
    </w:p>
  </w:footnote>
  <w:footnote w:id="903">
    <w:p w:rsidR="00AE309C" w:rsidRDefault="00AE309C">
      <w:pPr>
        <w:pStyle w:val="FootnoteText"/>
        <w:rPr>
          <w:rFonts w:cs="Garamond"/>
          <w:szCs w:val="20"/>
        </w:rPr>
      </w:pPr>
      <w:r>
        <w:rPr>
          <w:rStyle w:val="FootnoteReference"/>
        </w:rPr>
        <w:footnoteRef/>
      </w:r>
      <w:r>
        <w:rPr>
          <w:rFonts w:cs="Garamond"/>
          <w:szCs w:val="20"/>
        </w:rPr>
        <w:t xml:space="preserve"> el-Bihar, 23/23/26</w:t>
      </w:r>
    </w:p>
  </w:footnote>
  <w:footnote w:id="904">
    <w:p w:rsidR="00AE309C" w:rsidRDefault="00AE309C">
      <w:pPr>
        <w:pStyle w:val="FootnoteText"/>
        <w:rPr>
          <w:rFonts w:cs="Garamond"/>
          <w:szCs w:val="20"/>
        </w:rPr>
      </w:pPr>
      <w:r>
        <w:rPr>
          <w:rStyle w:val="FootnoteReference"/>
        </w:rPr>
        <w:footnoteRef/>
      </w:r>
      <w:r>
        <w:rPr>
          <w:rFonts w:cs="Garamond"/>
          <w:szCs w:val="20"/>
        </w:rPr>
        <w:t xml:space="preserve"> el-Kafi, 1/179/10</w:t>
      </w:r>
    </w:p>
  </w:footnote>
  <w:footnote w:id="905">
    <w:p w:rsidR="00AE309C" w:rsidRDefault="00AE309C">
      <w:pPr>
        <w:pStyle w:val="FootnoteText"/>
        <w:rPr>
          <w:rFonts w:cs="Garamond"/>
          <w:szCs w:val="20"/>
        </w:rPr>
      </w:pPr>
      <w:r>
        <w:rPr>
          <w:rStyle w:val="FootnoteReference"/>
        </w:rPr>
        <w:footnoteRef/>
      </w:r>
      <w:r>
        <w:rPr>
          <w:rFonts w:cs="Garamond"/>
          <w:szCs w:val="20"/>
        </w:rPr>
        <w:t xml:space="preserve"> a. g. e. h. 12</w:t>
      </w:r>
    </w:p>
  </w:footnote>
  <w:footnote w:id="906">
    <w:p w:rsidR="00AE309C" w:rsidRDefault="00AE309C">
      <w:pPr>
        <w:pStyle w:val="FootnoteText"/>
        <w:rPr>
          <w:rFonts w:cs="Garamond"/>
          <w:szCs w:val="20"/>
        </w:rPr>
      </w:pPr>
      <w:r>
        <w:rPr>
          <w:rStyle w:val="FootnoteReference"/>
        </w:rPr>
        <w:footnoteRef/>
      </w:r>
      <w:r>
        <w:rPr>
          <w:rFonts w:cs="Garamond"/>
          <w:szCs w:val="20"/>
        </w:rPr>
        <w:t xml:space="preserve"> a. g. e. s. 198/3</w:t>
      </w:r>
    </w:p>
  </w:footnote>
  <w:footnote w:id="907">
    <w:p w:rsidR="00AE309C" w:rsidRDefault="00AE309C">
      <w:pPr>
        <w:pStyle w:val="FootnoteText"/>
        <w:rPr>
          <w:rFonts w:cs="Garamond"/>
          <w:szCs w:val="20"/>
        </w:rPr>
      </w:pPr>
      <w:r>
        <w:rPr>
          <w:rStyle w:val="FootnoteReference"/>
        </w:rPr>
        <w:footnoteRef/>
      </w:r>
      <w:r>
        <w:rPr>
          <w:rFonts w:cs="Garamond"/>
          <w:szCs w:val="20"/>
        </w:rPr>
        <w:t xml:space="preserve"> el-Bihar, 23/42/82</w:t>
      </w:r>
    </w:p>
  </w:footnote>
  <w:footnote w:id="908">
    <w:p w:rsidR="00AE309C" w:rsidRDefault="00AE309C">
      <w:pPr>
        <w:pStyle w:val="FootnoteText"/>
        <w:rPr>
          <w:rFonts w:cs="Garamond"/>
          <w:szCs w:val="20"/>
        </w:rPr>
      </w:pPr>
      <w:r>
        <w:rPr>
          <w:rStyle w:val="FootnoteReference"/>
        </w:rPr>
        <w:footnoteRef/>
      </w:r>
      <w:r>
        <w:rPr>
          <w:rFonts w:cs="Garamond"/>
          <w:szCs w:val="20"/>
        </w:rPr>
        <w:t xml:space="preserve"> a. g. e. s. 51/101</w:t>
      </w:r>
    </w:p>
  </w:footnote>
  <w:footnote w:id="909">
    <w:p w:rsidR="00AE309C" w:rsidRDefault="00AE309C">
      <w:pPr>
        <w:pStyle w:val="FootnoteText"/>
        <w:rPr>
          <w:rFonts w:cs="Garamond"/>
          <w:szCs w:val="20"/>
        </w:rPr>
      </w:pPr>
      <w:r>
        <w:rPr>
          <w:rStyle w:val="FootnoteReference"/>
        </w:rPr>
        <w:footnoteRef/>
      </w:r>
      <w:r>
        <w:rPr>
          <w:rFonts w:cs="Garamond"/>
          <w:szCs w:val="20"/>
        </w:rPr>
        <w:t xml:space="preserve"> İsra suresi, 71. ayet</w:t>
      </w:r>
    </w:p>
  </w:footnote>
  <w:footnote w:id="910">
    <w:p w:rsidR="00AE309C" w:rsidRDefault="00AE309C">
      <w:pPr>
        <w:pStyle w:val="FootnoteText"/>
        <w:rPr>
          <w:rFonts w:cs="Garamond"/>
          <w:szCs w:val="20"/>
        </w:rPr>
      </w:pPr>
      <w:r>
        <w:rPr>
          <w:rStyle w:val="FootnoteReference"/>
        </w:rPr>
        <w:footnoteRef/>
      </w:r>
      <w:r>
        <w:rPr>
          <w:rFonts w:cs="Garamond"/>
          <w:szCs w:val="20"/>
        </w:rPr>
        <w:t xml:space="preserve"> Hud suresi, 97-98. ayetler</w:t>
      </w:r>
    </w:p>
  </w:footnote>
  <w:footnote w:id="911">
    <w:p w:rsidR="00AE309C" w:rsidRDefault="00AE309C">
      <w:pPr>
        <w:pStyle w:val="FootnoteText"/>
        <w:rPr>
          <w:rFonts w:cs="Garamond"/>
          <w:szCs w:val="20"/>
        </w:rPr>
      </w:pPr>
      <w:r>
        <w:rPr>
          <w:rStyle w:val="FootnoteReference"/>
        </w:rPr>
        <w:footnoteRef/>
      </w:r>
      <w:r>
        <w:rPr>
          <w:rFonts w:cs="Garamond"/>
          <w:szCs w:val="20"/>
        </w:rPr>
        <w:t xml:space="preserve"> el-Bihar, 8/10/3</w:t>
      </w:r>
    </w:p>
  </w:footnote>
  <w:footnote w:id="912">
    <w:p w:rsidR="00AE309C" w:rsidRDefault="00AE309C">
      <w:pPr>
        <w:pStyle w:val="FootnoteText"/>
        <w:rPr>
          <w:rFonts w:cs="Garamond"/>
          <w:szCs w:val="20"/>
        </w:rPr>
      </w:pPr>
      <w:r>
        <w:rPr>
          <w:rStyle w:val="FootnoteReference"/>
        </w:rPr>
        <w:footnoteRef/>
      </w:r>
      <w:r>
        <w:rPr>
          <w:rFonts w:cs="Garamond"/>
          <w:szCs w:val="20"/>
        </w:rPr>
        <w:t xml:space="preserve"> a. g. e. h. 2</w:t>
      </w:r>
    </w:p>
  </w:footnote>
  <w:footnote w:id="913">
    <w:p w:rsidR="00AE309C" w:rsidRDefault="00AE309C">
      <w:pPr>
        <w:pStyle w:val="FootnoteText"/>
        <w:rPr>
          <w:rFonts w:cs="Garamond"/>
          <w:szCs w:val="20"/>
        </w:rPr>
      </w:pPr>
      <w:r>
        <w:rPr>
          <w:rStyle w:val="FootnoteReference"/>
        </w:rPr>
        <w:footnoteRef/>
      </w:r>
      <w:r>
        <w:rPr>
          <w:rFonts w:cs="Garamond"/>
          <w:szCs w:val="20"/>
        </w:rPr>
        <w:t xml:space="preserve"> a. g. e. s. 11/4</w:t>
      </w:r>
    </w:p>
  </w:footnote>
  <w:footnote w:id="914">
    <w:p w:rsidR="00AE309C" w:rsidRDefault="00AE309C">
      <w:pPr>
        <w:pStyle w:val="FootnoteText"/>
        <w:rPr>
          <w:rFonts w:cs="Garamond"/>
          <w:szCs w:val="20"/>
        </w:rPr>
      </w:pPr>
      <w:r>
        <w:rPr>
          <w:rStyle w:val="FootnoteReference"/>
        </w:rPr>
        <w:footnoteRef/>
      </w:r>
      <w:r>
        <w:rPr>
          <w:rFonts w:cs="Garamond"/>
          <w:szCs w:val="20"/>
        </w:rPr>
        <w:t xml:space="preserve"> Nur’us Sakaleyn, 3/192/335</w:t>
      </w:r>
    </w:p>
  </w:footnote>
  <w:footnote w:id="915">
    <w:p w:rsidR="00AE309C" w:rsidRDefault="00AE309C">
      <w:pPr>
        <w:pStyle w:val="FootnoteText"/>
        <w:rPr>
          <w:rFonts w:cs="Garamond"/>
          <w:szCs w:val="20"/>
        </w:rPr>
      </w:pPr>
      <w:r>
        <w:rPr>
          <w:rStyle w:val="FootnoteReference"/>
        </w:rPr>
        <w:footnoteRef/>
      </w:r>
      <w:r>
        <w:rPr>
          <w:rFonts w:cs="Garamond"/>
          <w:szCs w:val="20"/>
        </w:rPr>
        <w:t xml:space="preserve"> a. g. e 3/193/336 </w:t>
      </w:r>
    </w:p>
  </w:footnote>
  <w:footnote w:id="916">
    <w:p w:rsidR="00AE309C" w:rsidRDefault="00AE309C">
      <w:pPr>
        <w:pStyle w:val="FootnoteText"/>
        <w:rPr>
          <w:rFonts w:cs="Garamond"/>
          <w:szCs w:val="20"/>
        </w:rPr>
      </w:pPr>
      <w:r>
        <w:rPr>
          <w:rStyle w:val="FootnoteReference"/>
        </w:rPr>
        <w:footnoteRef/>
      </w:r>
      <w:r>
        <w:rPr>
          <w:rFonts w:cs="Garamond"/>
          <w:szCs w:val="20"/>
        </w:rPr>
        <w:t xml:space="preserve"> el-Kafi, 1/185/11</w:t>
      </w:r>
    </w:p>
  </w:footnote>
  <w:footnote w:id="917">
    <w:p w:rsidR="00AE309C" w:rsidRDefault="00AE309C">
      <w:pPr>
        <w:pStyle w:val="FootnoteText"/>
        <w:rPr>
          <w:rFonts w:cs="Garamond"/>
          <w:szCs w:val="20"/>
        </w:rPr>
      </w:pPr>
      <w:r>
        <w:rPr>
          <w:rStyle w:val="FootnoteReference"/>
        </w:rPr>
        <w:footnoteRef/>
      </w:r>
      <w:r>
        <w:rPr>
          <w:rFonts w:cs="Garamond"/>
          <w:szCs w:val="20"/>
        </w:rPr>
        <w:t xml:space="preserve"> a. g. e. h. 13</w:t>
      </w:r>
    </w:p>
  </w:footnote>
  <w:footnote w:id="918">
    <w:p w:rsidR="00AE309C" w:rsidRDefault="00AE309C">
      <w:pPr>
        <w:pStyle w:val="FootnoteText"/>
        <w:rPr>
          <w:rFonts w:cs="Garamond"/>
          <w:szCs w:val="20"/>
        </w:rPr>
      </w:pPr>
      <w:r>
        <w:rPr>
          <w:rStyle w:val="FootnoteReference"/>
        </w:rPr>
        <w:footnoteRef/>
      </w:r>
      <w:r>
        <w:rPr>
          <w:rFonts w:cs="Garamond"/>
          <w:szCs w:val="20"/>
        </w:rPr>
        <w:t xml:space="preserve"> el-Bihar, 23/83/22</w:t>
      </w:r>
    </w:p>
  </w:footnote>
  <w:footnote w:id="919">
    <w:p w:rsidR="00AE309C" w:rsidRDefault="00AE309C">
      <w:pPr>
        <w:pStyle w:val="FootnoteText"/>
        <w:rPr>
          <w:rFonts w:cs="Garamond"/>
          <w:szCs w:val="20"/>
        </w:rPr>
      </w:pPr>
      <w:r>
        <w:rPr>
          <w:rStyle w:val="FootnoteReference"/>
        </w:rPr>
        <w:footnoteRef/>
      </w:r>
      <w:r>
        <w:rPr>
          <w:rFonts w:cs="Garamond"/>
          <w:szCs w:val="20"/>
        </w:rPr>
        <w:t xml:space="preserve"> a. g. e. 96/211/13</w:t>
      </w:r>
    </w:p>
  </w:footnote>
  <w:footnote w:id="92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18/373</w:t>
      </w:r>
    </w:p>
  </w:footnote>
  <w:footnote w:id="921">
    <w:p w:rsidR="00AE309C" w:rsidRDefault="00AE309C">
      <w:pPr>
        <w:pStyle w:val="FootnoteText"/>
        <w:rPr>
          <w:rFonts w:cs="Garamond"/>
          <w:szCs w:val="20"/>
        </w:rPr>
      </w:pPr>
      <w:r>
        <w:rPr>
          <w:rStyle w:val="FootnoteReference"/>
        </w:rPr>
        <w:footnoteRef/>
      </w:r>
      <w:r>
        <w:rPr>
          <w:rFonts w:cs="Garamond"/>
          <w:szCs w:val="20"/>
        </w:rPr>
        <w:t xml:space="preserve"> el-Kafi, 1/181/4</w:t>
      </w:r>
    </w:p>
  </w:footnote>
  <w:footnote w:id="922">
    <w:p w:rsidR="00AE309C" w:rsidRDefault="00AE309C">
      <w:pPr>
        <w:pStyle w:val="FootnoteText"/>
        <w:rPr>
          <w:rFonts w:cs="Garamond"/>
          <w:szCs w:val="20"/>
        </w:rPr>
      </w:pPr>
      <w:r>
        <w:rPr>
          <w:rStyle w:val="FootnoteReference"/>
        </w:rPr>
        <w:footnoteRef/>
      </w:r>
      <w:r>
        <w:rPr>
          <w:rFonts w:cs="Garamond"/>
          <w:szCs w:val="20"/>
        </w:rPr>
        <w:t xml:space="preserve"> a. g. e. s. 187/11</w:t>
      </w:r>
    </w:p>
  </w:footnote>
  <w:footnote w:id="923">
    <w:p w:rsidR="00AE309C" w:rsidRDefault="00AE309C">
      <w:pPr>
        <w:pStyle w:val="FootnoteText"/>
        <w:rPr>
          <w:rFonts w:cs="Garamond"/>
          <w:szCs w:val="20"/>
        </w:rPr>
      </w:pPr>
      <w:r>
        <w:rPr>
          <w:rStyle w:val="FootnoteReference"/>
        </w:rPr>
        <w:footnoteRef/>
      </w:r>
      <w:r>
        <w:rPr>
          <w:rFonts w:cs="Garamond"/>
          <w:szCs w:val="20"/>
        </w:rPr>
        <w:t xml:space="preserve"> a. g. e. s. 185/13</w:t>
      </w:r>
    </w:p>
  </w:footnote>
  <w:footnote w:id="924">
    <w:p w:rsidR="00AE309C" w:rsidRDefault="00AE309C">
      <w:pPr>
        <w:pStyle w:val="FootnoteText"/>
        <w:rPr>
          <w:rFonts w:cs="Garamond"/>
          <w:szCs w:val="20"/>
        </w:rPr>
      </w:pPr>
      <w:r>
        <w:rPr>
          <w:rStyle w:val="FootnoteReference"/>
        </w:rPr>
        <w:footnoteRef/>
      </w:r>
      <w:r>
        <w:rPr>
          <w:rFonts w:cs="Garamond"/>
          <w:szCs w:val="20"/>
        </w:rPr>
        <w:t xml:space="preserve"> el-Bihar, 23/88/32</w:t>
      </w:r>
    </w:p>
  </w:footnote>
  <w:footnote w:id="925">
    <w:p w:rsidR="00AE309C" w:rsidRDefault="00AE309C">
      <w:pPr>
        <w:pStyle w:val="FootnoteText"/>
        <w:rPr>
          <w:rFonts w:cs="Garamond"/>
          <w:szCs w:val="20"/>
        </w:rPr>
      </w:pPr>
      <w:r>
        <w:rPr>
          <w:rStyle w:val="FootnoteReference"/>
        </w:rPr>
        <w:footnoteRef/>
      </w:r>
      <w:r>
        <w:rPr>
          <w:rFonts w:cs="Garamond"/>
          <w:szCs w:val="20"/>
        </w:rPr>
        <w:t xml:space="preserve"> a. g. e. s. 76/1</w:t>
      </w:r>
    </w:p>
  </w:footnote>
  <w:footnote w:id="926">
    <w:p w:rsidR="00AE309C" w:rsidRDefault="00AE309C">
      <w:pPr>
        <w:pStyle w:val="FootnoteText"/>
        <w:rPr>
          <w:rFonts w:cs="Garamond"/>
          <w:szCs w:val="20"/>
        </w:rPr>
      </w:pPr>
      <w:r>
        <w:rPr>
          <w:rStyle w:val="FootnoteReference"/>
        </w:rPr>
        <w:footnoteRef/>
      </w:r>
      <w:r>
        <w:rPr>
          <w:rFonts w:cs="Garamond"/>
          <w:szCs w:val="20"/>
        </w:rPr>
        <w:t xml:space="preserve"> el-Bihar, 23/78/8</w:t>
      </w:r>
    </w:p>
  </w:footnote>
  <w:footnote w:id="927">
    <w:p w:rsidR="00AE309C" w:rsidRDefault="00AE309C">
      <w:pPr>
        <w:pStyle w:val="FootnoteText"/>
        <w:rPr>
          <w:rFonts w:cs="Garamond"/>
          <w:szCs w:val="20"/>
        </w:rPr>
      </w:pPr>
      <w:r>
        <w:rPr>
          <w:rStyle w:val="FootnoteReference"/>
        </w:rPr>
        <w:footnoteRef/>
      </w:r>
      <w:r>
        <w:rPr>
          <w:rFonts w:cs="Garamond"/>
          <w:szCs w:val="20"/>
        </w:rPr>
        <w:t xml:space="preserve"> Kenz’ul Ummal, 463</w:t>
      </w:r>
    </w:p>
  </w:footnote>
  <w:footnote w:id="928">
    <w:p w:rsidR="00AE309C" w:rsidRDefault="00AE309C">
      <w:pPr>
        <w:pStyle w:val="FootnoteText"/>
        <w:rPr>
          <w:rFonts w:cs="Garamond"/>
          <w:szCs w:val="20"/>
        </w:rPr>
      </w:pPr>
      <w:r>
        <w:rPr>
          <w:rStyle w:val="FootnoteReference"/>
        </w:rPr>
        <w:footnoteRef/>
      </w:r>
      <w:r>
        <w:rPr>
          <w:rFonts w:cs="Garamond"/>
          <w:szCs w:val="20"/>
        </w:rPr>
        <w:t xml:space="preserve"> a. g. e. 464</w:t>
      </w:r>
    </w:p>
  </w:footnote>
  <w:footnote w:id="929">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13/242</w:t>
      </w:r>
    </w:p>
  </w:footnote>
  <w:footnote w:id="930">
    <w:p w:rsidR="00AE309C" w:rsidRDefault="00AE309C">
      <w:pPr>
        <w:pStyle w:val="FootnoteText"/>
        <w:rPr>
          <w:rFonts w:cs="Garamond"/>
          <w:szCs w:val="20"/>
        </w:rPr>
      </w:pPr>
      <w:r>
        <w:rPr>
          <w:rStyle w:val="FootnoteReference"/>
        </w:rPr>
        <w:footnoteRef/>
      </w:r>
      <w:r>
        <w:rPr>
          <w:rFonts w:cs="Garamond"/>
          <w:szCs w:val="20"/>
        </w:rPr>
        <w:t xml:space="preserve"> el-Kafi, 1/187/11</w:t>
      </w:r>
    </w:p>
  </w:footnote>
  <w:footnote w:id="931">
    <w:p w:rsidR="00AE309C" w:rsidRDefault="00AE309C">
      <w:pPr>
        <w:pStyle w:val="FootnoteText"/>
        <w:rPr>
          <w:rFonts w:cs="Garamond"/>
          <w:szCs w:val="20"/>
        </w:rPr>
      </w:pPr>
      <w:r>
        <w:rPr>
          <w:rStyle w:val="FootnoteReference"/>
        </w:rPr>
        <w:footnoteRef/>
      </w:r>
      <w:r>
        <w:rPr>
          <w:rFonts w:cs="Garamond"/>
          <w:szCs w:val="20"/>
        </w:rPr>
        <w:t xml:space="preserve"> el-Bihar, 25/88/31</w:t>
      </w:r>
    </w:p>
  </w:footnote>
  <w:footnote w:id="932">
    <w:p w:rsidR="00AE309C" w:rsidRDefault="00AE309C">
      <w:pPr>
        <w:pStyle w:val="FootnoteText"/>
        <w:rPr>
          <w:rFonts w:cs="Garamond"/>
          <w:szCs w:val="20"/>
        </w:rPr>
      </w:pPr>
      <w:r>
        <w:rPr>
          <w:rStyle w:val="FootnoteReference"/>
        </w:rPr>
        <w:footnoteRef/>
      </w:r>
      <w:r>
        <w:rPr>
          <w:rFonts w:cs="Garamond"/>
          <w:szCs w:val="20"/>
        </w:rPr>
        <w:t xml:space="preserve"> Secde suresi, 24. ayet</w:t>
      </w:r>
    </w:p>
  </w:footnote>
  <w:footnote w:id="933">
    <w:p w:rsidR="00AE309C" w:rsidRDefault="00AE309C">
      <w:pPr>
        <w:pStyle w:val="FootnoteText"/>
        <w:rPr>
          <w:rFonts w:cs="Garamond"/>
          <w:szCs w:val="20"/>
        </w:rPr>
      </w:pPr>
      <w:r>
        <w:rPr>
          <w:rStyle w:val="FootnoteReference"/>
        </w:rPr>
        <w:footnoteRef/>
      </w:r>
      <w:r>
        <w:rPr>
          <w:rFonts w:cs="Garamond"/>
          <w:szCs w:val="20"/>
        </w:rPr>
        <w:t xml:space="preserve"> Yunus suresi, 35. ayet</w:t>
      </w:r>
    </w:p>
  </w:footnote>
  <w:footnote w:id="934">
    <w:p w:rsidR="00AE309C" w:rsidRDefault="00AE309C">
      <w:pPr>
        <w:pStyle w:val="FootnoteText"/>
        <w:rPr>
          <w:rFonts w:cs="Garamond"/>
          <w:szCs w:val="20"/>
        </w:rPr>
      </w:pPr>
      <w:r>
        <w:rPr>
          <w:rStyle w:val="FootnoteReference"/>
        </w:rPr>
        <w:footnoteRef/>
      </w:r>
      <w:r>
        <w:rPr>
          <w:rFonts w:cs="Garamond"/>
          <w:szCs w:val="20"/>
        </w:rPr>
        <w:t xml:space="preserve"> Bakara suresi, 247. ayet</w:t>
      </w:r>
    </w:p>
  </w:footnote>
  <w:footnote w:id="93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7/36</w:t>
      </w:r>
    </w:p>
  </w:footnote>
  <w:footnote w:id="936">
    <w:p w:rsidR="00AE309C" w:rsidRDefault="00AE309C">
      <w:pPr>
        <w:pStyle w:val="FootnoteText"/>
        <w:rPr>
          <w:rFonts w:cs="Garamond"/>
          <w:szCs w:val="20"/>
        </w:rPr>
      </w:pPr>
      <w:r>
        <w:rPr>
          <w:rStyle w:val="FootnoteReference"/>
        </w:rPr>
        <w:footnoteRef/>
      </w:r>
      <w:r>
        <w:rPr>
          <w:rFonts w:cs="Garamond"/>
          <w:szCs w:val="20"/>
        </w:rPr>
        <w:t xml:space="preserve"> el-Kafi, 1/202/1</w:t>
      </w:r>
    </w:p>
  </w:footnote>
  <w:footnote w:id="937">
    <w:p w:rsidR="00AE309C" w:rsidRDefault="00AE309C">
      <w:pPr>
        <w:pStyle w:val="FootnoteText"/>
        <w:rPr>
          <w:rFonts w:cs="Garamond"/>
          <w:szCs w:val="20"/>
        </w:rPr>
      </w:pPr>
      <w:r>
        <w:rPr>
          <w:rStyle w:val="FootnoteReference"/>
        </w:rPr>
        <w:footnoteRef/>
      </w:r>
      <w:r>
        <w:rPr>
          <w:rFonts w:cs="Garamond"/>
          <w:szCs w:val="20"/>
        </w:rPr>
        <w:t xml:space="preserve"> Gurer’ul Hikem, 11010</w:t>
      </w:r>
    </w:p>
  </w:footnote>
  <w:footnote w:id="938">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13/317</w:t>
      </w:r>
    </w:p>
  </w:footnote>
  <w:footnote w:id="939">
    <w:p w:rsidR="00AE309C" w:rsidRDefault="00AE309C">
      <w:pPr>
        <w:pStyle w:val="FootnoteText"/>
        <w:rPr>
          <w:rFonts w:cs="Garamond"/>
          <w:szCs w:val="20"/>
        </w:rPr>
      </w:pPr>
      <w:r>
        <w:rPr>
          <w:rStyle w:val="FootnoteReference"/>
        </w:rPr>
        <w:footnoteRef/>
      </w:r>
      <w:r>
        <w:rPr>
          <w:rFonts w:cs="Garamond"/>
          <w:szCs w:val="20"/>
        </w:rPr>
        <w:t xml:space="preserve"> a. g. e. 18/220</w:t>
      </w:r>
    </w:p>
  </w:footnote>
  <w:footnote w:id="940">
    <w:p w:rsidR="00AE309C" w:rsidRDefault="00AE309C">
      <w:pPr>
        <w:pStyle w:val="FootnoteText"/>
        <w:rPr>
          <w:rFonts w:cs="Garamond"/>
          <w:szCs w:val="20"/>
        </w:rPr>
      </w:pPr>
      <w:r>
        <w:rPr>
          <w:rStyle w:val="FootnoteReference"/>
        </w:rPr>
        <w:footnoteRef/>
      </w:r>
      <w:r>
        <w:rPr>
          <w:rFonts w:cs="Garamond"/>
          <w:szCs w:val="20"/>
        </w:rPr>
        <w:t xml:space="preserve"> a. g. e. s. 274</w:t>
      </w:r>
    </w:p>
  </w:footnote>
  <w:footnote w:id="941">
    <w:p w:rsidR="00AE309C" w:rsidRDefault="00AE309C">
      <w:pPr>
        <w:pStyle w:val="FootnoteText"/>
        <w:rPr>
          <w:rFonts w:cs="Garamond"/>
          <w:szCs w:val="20"/>
        </w:rPr>
      </w:pPr>
      <w:r>
        <w:rPr>
          <w:rStyle w:val="FootnoteReference"/>
        </w:rPr>
        <w:footnoteRef/>
      </w:r>
      <w:r>
        <w:rPr>
          <w:rFonts w:cs="Garamond"/>
          <w:szCs w:val="20"/>
        </w:rPr>
        <w:t xml:space="preserve"> el-Kafi, 1/284/3</w:t>
      </w:r>
    </w:p>
  </w:footnote>
  <w:footnote w:id="942">
    <w:p w:rsidR="00AE309C" w:rsidRDefault="00AE309C">
      <w:pPr>
        <w:pStyle w:val="FootnoteText"/>
        <w:rPr>
          <w:rFonts w:cs="Garamond"/>
          <w:szCs w:val="20"/>
        </w:rPr>
      </w:pPr>
      <w:r>
        <w:rPr>
          <w:rStyle w:val="FootnoteReference"/>
        </w:rPr>
        <w:footnoteRef/>
      </w:r>
      <w:r>
        <w:rPr>
          <w:rFonts w:cs="Garamond"/>
          <w:szCs w:val="20"/>
        </w:rPr>
        <w:t xml:space="preserve"> a. g. e. s. 285/4</w:t>
      </w:r>
    </w:p>
  </w:footnote>
  <w:footnote w:id="943">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3/210</w:t>
      </w:r>
    </w:p>
  </w:footnote>
  <w:footnote w:id="944">
    <w:p w:rsidR="00AE309C" w:rsidRDefault="00AE309C">
      <w:pPr>
        <w:pStyle w:val="FootnoteText"/>
        <w:rPr>
          <w:rFonts w:cs="Garamond"/>
          <w:szCs w:val="20"/>
        </w:rPr>
      </w:pPr>
      <w:r>
        <w:rPr>
          <w:rStyle w:val="FootnoteReference"/>
        </w:rPr>
        <w:footnoteRef/>
      </w:r>
      <w:r>
        <w:rPr>
          <w:rFonts w:cs="Garamond"/>
          <w:szCs w:val="20"/>
        </w:rPr>
        <w:t xml:space="preserve"> Kenz’ul Ummal, 14315</w:t>
      </w:r>
    </w:p>
  </w:footnote>
  <w:footnote w:id="945">
    <w:p w:rsidR="00AE309C" w:rsidRDefault="00AE309C">
      <w:pPr>
        <w:pStyle w:val="FootnoteText"/>
        <w:rPr>
          <w:rFonts w:cs="Garamond"/>
          <w:szCs w:val="20"/>
        </w:rPr>
      </w:pPr>
      <w:r>
        <w:rPr>
          <w:rStyle w:val="FootnoteReference"/>
        </w:rPr>
        <w:footnoteRef/>
      </w:r>
      <w:r>
        <w:rPr>
          <w:rFonts w:cs="Garamond"/>
          <w:szCs w:val="20"/>
        </w:rPr>
        <w:t xml:space="preserve"> el-İrşad, 2/39</w:t>
      </w:r>
    </w:p>
  </w:footnote>
  <w:footnote w:id="946">
    <w:p w:rsidR="00AE309C" w:rsidRDefault="00AE309C">
      <w:pPr>
        <w:pStyle w:val="FootnoteText"/>
        <w:rPr>
          <w:rFonts w:cs="Garamond"/>
          <w:szCs w:val="20"/>
        </w:rPr>
      </w:pPr>
      <w:r>
        <w:rPr>
          <w:rStyle w:val="FootnoteReference"/>
        </w:rPr>
        <w:footnoteRef/>
      </w:r>
      <w:r>
        <w:rPr>
          <w:rFonts w:cs="Garamond"/>
          <w:szCs w:val="20"/>
        </w:rPr>
        <w:t xml:space="preserve"> Mean’il Ahbar, 102/4</w:t>
      </w:r>
    </w:p>
  </w:footnote>
  <w:footnote w:id="947">
    <w:p w:rsidR="00AE309C" w:rsidRDefault="00AE309C">
      <w:pPr>
        <w:pStyle w:val="FootnoteText"/>
        <w:rPr>
          <w:rFonts w:cs="Garamond"/>
          <w:szCs w:val="20"/>
        </w:rPr>
      </w:pPr>
      <w:r>
        <w:rPr>
          <w:rStyle w:val="FootnoteReference"/>
        </w:rPr>
        <w:footnoteRef/>
      </w:r>
      <w:r>
        <w:rPr>
          <w:rFonts w:cs="Garamond"/>
          <w:szCs w:val="20"/>
        </w:rPr>
        <w:t xml:space="preserve"> el-Hisal, 116/97</w:t>
      </w:r>
    </w:p>
  </w:footnote>
  <w:footnote w:id="948">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9/328</w:t>
      </w:r>
    </w:p>
  </w:footnote>
  <w:footnote w:id="949">
    <w:p w:rsidR="00AE309C" w:rsidRDefault="00AE309C">
      <w:pPr>
        <w:pStyle w:val="FootnoteText"/>
        <w:rPr>
          <w:rFonts w:cs="Garamond"/>
          <w:szCs w:val="20"/>
        </w:rPr>
      </w:pPr>
      <w:r>
        <w:rPr>
          <w:rStyle w:val="FootnoteReference"/>
        </w:rPr>
        <w:footnoteRef/>
      </w:r>
      <w:r>
        <w:rPr>
          <w:rFonts w:cs="Garamond"/>
          <w:szCs w:val="20"/>
        </w:rPr>
        <w:t xml:space="preserve"> a. g. e. 18/347</w:t>
      </w:r>
    </w:p>
  </w:footnote>
  <w:footnote w:id="950">
    <w:p w:rsidR="00AE309C" w:rsidRDefault="00AE309C">
      <w:pPr>
        <w:pStyle w:val="FootnoteText"/>
        <w:rPr>
          <w:rFonts w:cs="Garamond"/>
          <w:szCs w:val="20"/>
        </w:rPr>
      </w:pPr>
      <w:r>
        <w:rPr>
          <w:rStyle w:val="FootnoteReference"/>
        </w:rPr>
        <w:footnoteRef/>
      </w:r>
      <w:r>
        <w:rPr>
          <w:rFonts w:cs="Garamond"/>
          <w:szCs w:val="20"/>
        </w:rPr>
        <w:t xml:space="preserve"> el-Bihar, 25/164</w:t>
      </w:r>
    </w:p>
  </w:footnote>
  <w:footnote w:id="951">
    <w:p w:rsidR="00AE309C" w:rsidRDefault="00AE309C">
      <w:pPr>
        <w:pStyle w:val="FootnoteText"/>
        <w:rPr>
          <w:rFonts w:cs="Garamond"/>
          <w:szCs w:val="20"/>
        </w:rPr>
      </w:pPr>
      <w:r>
        <w:rPr>
          <w:rStyle w:val="FootnoteReference"/>
        </w:rPr>
        <w:footnoteRef/>
      </w:r>
      <w:r>
        <w:rPr>
          <w:rFonts w:cs="Garamond"/>
          <w:szCs w:val="20"/>
        </w:rPr>
        <w:t xml:space="preserve"> a. g. e. 68/389/39 (bak. ) tüm h</w:t>
      </w:r>
      <w:r>
        <w:rPr>
          <w:rFonts w:cs="Garamond"/>
          <w:szCs w:val="20"/>
        </w:rPr>
        <w:t>a</w:t>
      </w:r>
      <w:r>
        <w:rPr>
          <w:rFonts w:cs="Garamond"/>
          <w:szCs w:val="20"/>
        </w:rPr>
        <w:t xml:space="preserve">disler </w:t>
      </w:r>
    </w:p>
  </w:footnote>
  <w:footnote w:id="952">
    <w:p w:rsidR="00AE309C" w:rsidRDefault="00AE309C">
      <w:pPr>
        <w:pStyle w:val="FootnoteText"/>
        <w:rPr>
          <w:rFonts w:cs="Garamond"/>
          <w:szCs w:val="20"/>
        </w:rPr>
      </w:pPr>
      <w:r>
        <w:rPr>
          <w:rStyle w:val="FootnoteReference"/>
        </w:rPr>
        <w:footnoteRef/>
      </w:r>
      <w:r>
        <w:rPr>
          <w:rFonts w:cs="Garamond"/>
          <w:szCs w:val="20"/>
        </w:rPr>
        <w:t xml:space="preserve"> el-Kafi, 2/230/1</w:t>
      </w:r>
    </w:p>
  </w:footnote>
  <w:footnote w:id="953">
    <w:p w:rsidR="00AE309C" w:rsidRDefault="00AE309C">
      <w:pPr>
        <w:pStyle w:val="FootnoteText"/>
        <w:rPr>
          <w:rFonts w:cs="Garamond"/>
          <w:szCs w:val="20"/>
        </w:rPr>
      </w:pPr>
      <w:r>
        <w:rPr>
          <w:rStyle w:val="FootnoteReference"/>
        </w:rPr>
        <w:footnoteRef/>
      </w:r>
      <w:r>
        <w:rPr>
          <w:rFonts w:cs="Garamond"/>
          <w:szCs w:val="20"/>
        </w:rPr>
        <w:t xml:space="preserve"> el-Bihar, 25/149/24, (bak) tüm hadisler </w:t>
      </w:r>
    </w:p>
  </w:footnote>
  <w:footnote w:id="954">
    <w:p w:rsidR="00AE309C" w:rsidRDefault="00AE309C">
      <w:pPr>
        <w:pStyle w:val="FootnoteText"/>
        <w:rPr>
          <w:rFonts w:cs="Garamond"/>
          <w:szCs w:val="20"/>
        </w:rPr>
      </w:pPr>
      <w:r>
        <w:rPr>
          <w:rStyle w:val="FootnoteReference"/>
        </w:rPr>
        <w:footnoteRef/>
      </w:r>
      <w:r>
        <w:rPr>
          <w:rFonts w:cs="Garamond"/>
          <w:szCs w:val="20"/>
        </w:rPr>
        <w:t xml:space="preserve"> İbn-i Ebil Hadid bu tabirin ac</w:t>
      </w:r>
      <w:r>
        <w:rPr>
          <w:rFonts w:cs="Garamond"/>
          <w:szCs w:val="20"/>
        </w:rPr>
        <w:t>ı</w:t>
      </w:r>
      <w:r>
        <w:rPr>
          <w:rFonts w:cs="Garamond"/>
          <w:szCs w:val="20"/>
        </w:rPr>
        <w:t>masız idarecilerin korkusundan ihtiya</w:t>
      </w:r>
      <w:r>
        <w:rPr>
          <w:rFonts w:cs="Garamond"/>
          <w:szCs w:val="20"/>
        </w:rPr>
        <w:t>ç</w:t>
      </w:r>
      <w:r>
        <w:rPr>
          <w:rFonts w:cs="Garamond"/>
          <w:szCs w:val="20"/>
        </w:rPr>
        <w:t>larını onlara söyleyemez. Merhum Feyz ise şöyle tercüme etmiştir: “...Ta ki z</w:t>
      </w:r>
      <w:r>
        <w:rPr>
          <w:rFonts w:cs="Garamond"/>
          <w:szCs w:val="20"/>
        </w:rPr>
        <w:t>u</w:t>
      </w:r>
      <w:r>
        <w:rPr>
          <w:rFonts w:cs="Garamond"/>
          <w:szCs w:val="20"/>
        </w:rPr>
        <w:t>lümle onları perişan etm</w:t>
      </w:r>
      <w:r>
        <w:rPr>
          <w:rFonts w:cs="Garamond"/>
          <w:szCs w:val="20"/>
        </w:rPr>
        <w:t>e</w:t>
      </w:r>
      <w:r>
        <w:rPr>
          <w:rFonts w:cs="Garamond"/>
          <w:szCs w:val="20"/>
        </w:rPr>
        <w:t>sin.”</w:t>
      </w:r>
    </w:p>
  </w:footnote>
  <w:footnote w:id="955">
    <w:p w:rsidR="00AE309C" w:rsidRDefault="00AE309C">
      <w:pPr>
        <w:pStyle w:val="FootnoteText"/>
        <w:rPr>
          <w:rFonts w:cs="Garamond"/>
          <w:szCs w:val="20"/>
        </w:rPr>
      </w:pPr>
      <w:r>
        <w:rPr>
          <w:rStyle w:val="FootnoteReference"/>
        </w:rPr>
        <w:footnoteRef/>
      </w:r>
      <w:r>
        <w:rPr>
          <w:rFonts w:cs="Garamond"/>
          <w:szCs w:val="20"/>
        </w:rPr>
        <w:t xml:space="preserve"> Merhum Feyz bu ifadeyi şöyle tercüme etmiştir: Hakeza günlerin d</w:t>
      </w:r>
      <w:r>
        <w:rPr>
          <w:rFonts w:cs="Garamond"/>
          <w:szCs w:val="20"/>
        </w:rPr>
        <w:t>e</w:t>
      </w:r>
      <w:r>
        <w:rPr>
          <w:rFonts w:cs="Garamond"/>
          <w:szCs w:val="20"/>
        </w:rPr>
        <w:t xml:space="preserve">ğişmesinden korkanlara. . zira günlerin değişmesinden korkan kimse bir grupla birliktelik eder, diğer bir grubu ise hor ve hakir kılar. </w:t>
      </w:r>
    </w:p>
  </w:footnote>
  <w:footnote w:id="956">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8/263</w:t>
      </w:r>
    </w:p>
  </w:footnote>
  <w:footnote w:id="957">
    <w:p w:rsidR="00AE309C" w:rsidRDefault="00AE309C">
      <w:pPr>
        <w:pStyle w:val="FootnoteText"/>
        <w:rPr>
          <w:rFonts w:cs="Garamond"/>
          <w:szCs w:val="20"/>
        </w:rPr>
      </w:pPr>
      <w:r>
        <w:rPr>
          <w:rStyle w:val="FootnoteReference"/>
        </w:rPr>
        <w:footnoteRef/>
      </w:r>
      <w:r>
        <w:rPr>
          <w:rFonts w:cs="Garamond"/>
          <w:szCs w:val="20"/>
        </w:rPr>
        <w:t xml:space="preserve"> Nur’us Sakaleyn, 4/44/145</w:t>
      </w:r>
    </w:p>
  </w:footnote>
  <w:footnote w:id="958">
    <w:p w:rsidR="00AE309C" w:rsidRDefault="00AE309C">
      <w:pPr>
        <w:pStyle w:val="FootnoteText"/>
        <w:rPr>
          <w:rFonts w:cs="Garamond"/>
          <w:szCs w:val="20"/>
        </w:rPr>
      </w:pPr>
      <w:r>
        <w:rPr>
          <w:rStyle w:val="FootnoteReference"/>
        </w:rPr>
        <w:footnoteRef/>
      </w:r>
      <w:r>
        <w:rPr>
          <w:rFonts w:cs="Garamond"/>
          <w:szCs w:val="20"/>
        </w:rPr>
        <w:t xml:space="preserve"> el-Bihar, 40/336/17</w:t>
      </w:r>
    </w:p>
  </w:footnote>
  <w:footnote w:id="959">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11/32</w:t>
      </w:r>
    </w:p>
  </w:footnote>
  <w:footnote w:id="960">
    <w:p w:rsidR="00AE309C" w:rsidRDefault="00AE309C">
      <w:pPr>
        <w:pStyle w:val="FootnoteText"/>
        <w:rPr>
          <w:rFonts w:cs="Garamond"/>
          <w:szCs w:val="20"/>
        </w:rPr>
      </w:pPr>
      <w:r>
        <w:rPr>
          <w:rStyle w:val="FootnoteReference"/>
        </w:rPr>
        <w:footnoteRef/>
      </w:r>
      <w:r>
        <w:rPr>
          <w:rFonts w:cs="Garamond"/>
          <w:szCs w:val="20"/>
        </w:rPr>
        <w:t xml:space="preserve"> Nehc’us Saadet, 2/49</w:t>
      </w:r>
    </w:p>
  </w:footnote>
  <w:footnote w:id="961">
    <w:p w:rsidR="00AE309C" w:rsidRDefault="00AE309C">
      <w:pPr>
        <w:pStyle w:val="FootnoteText"/>
        <w:rPr>
          <w:rFonts w:cs="Garamond"/>
          <w:szCs w:val="20"/>
        </w:rPr>
      </w:pPr>
      <w:r>
        <w:rPr>
          <w:rStyle w:val="FootnoteReference"/>
        </w:rPr>
        <w:footnoteRef/>
      </w:r>
      <w:r>
        <w:rPr>
          <w:rFonts w:cs="Garamond"/>
          <w:szCs w:val="20"/>
        </w:rPr>
        <w:t xml:space="preserve"> Kenz’ul Ummal, 14348</w:t>
      </w:r>
    </w:p>
  </w:footnote>
  <w:footnote w:id="962">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16/205</w:t>
      </w:r>
    </w:p>
  </w:footnote>
  <w:footnote w:id="963">
    <w:p w:rsidR="00AE309C" w:rsidRDefault="00AE309C">
      <w:pPr>
        <w:pStyle w:val="FootnoteText"/>
        <w:rPr>
          <w:rFonts w:cs="Garamond"/>
          <w:szCs w:val="20"/>
        </w:rPr>
      </w:pPr>
      <w:r>
        <w:rPr>
          <w:rStyle w:val="FootnoteReference"/>
        </w:rPr>
        <w:footnoteRef/>
      </w:r>
      <w:r>
        <w:rPr>
          <w:rFonts w:cs="Garamond"/>
          <w:szCs w:val="20"/>
        </w:rPr>
        <w:t xml:space="preserve"> a. g. e. 7/167</w:t>
      </w:r>
    </w:p>
  </w:footnote>
  <w:footnote w:id="964">
    <w:p w:rsidR="00AE309C" w:rsidRDefault="00AE309C">
      <w:pPr>
        <w:pStyle w:val="FootnoteText"/>
        <w:rPr>
          <w:rFonts w:cs="Garamond"/>
          <w:szCs w:val="20"/>
        </w:rPr>
      </w:pPr>
      <w:r>
        <w:rPr>
          <w:rStyle w:val="FootnoteReference"/>
        </w:rPr>
        <w:footnoteRef/>
      </w:r>
      <w:r>
        <w:rPr>
          <w:rFonts w:cs="Garamond"/>
          <w:szCs w:val="20"/>
        </w:rPr>
        <w:t xml:space="preserve"> a. g. e. 17/145</w:t>
      </w:r>
    </w:p>
  </w:footnote>
  <w:footnote w:id="965">
    <w:p w:rsidR="00AE309C" w:rsidRDefault="00AE309C">
      <w:pPr>
        <w:pStyle w:val="FootnoteText"/>
        <w:rPr>
          <w:rFonts w:cs="Garamond"/>
          <w:szCs w:val="20"/>
        </w:rPr>
      </w:pPr>
      <w:r>
        <w:rPr>
          <w:rStyle w:val="FootnoteReference"/>
        </w:rPr>
        <w:footnoteRef/>
      </w:r>
      <w:r>
        <w:rPr>
          <w:rFonts w:cs="Garamond"/>
          <w:szCs w:val="20"/>
        </w:rPr>
        <w:t xml:space="preserve"> a. g. e. 6/65</w:t>
      </w:r>
    </w:p>
  </w:footnote>
  <w:footnote w:id="966">
    <w:p w:rsidR="00AE309C" w:rsidRDefault="00AE309C">
      <w:pPr>
        <w:pStyle w:val="FootnoteText"/>
        <w:rPr>
          <w:rFonts w:cs="Garamond"/>
          <w:szCs w:val="20"/>
        </w:rPr>
      </w:pPr>
      <w:r>
        <w:rPr>
          <w:rStyle w:val="FootnoteReference"/>
        </w:rPr>
        <w:footnoteRef/>
      </w:r>
      <w:r>
        <w:rPr>
          <w:rFonts w:cs="Garamond"/>
          <w:szCs w:val="20"/>
        </w:rPr>
        <w:t xml:space="preserve"> Kenz’ul Ummal, 14313</w:t>
      </w:r>
    </w:p>
  </w:footnote>
  <w:footnote w:id="96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17/16</w:t>
      </w:r>
    </w:p>
  </w:footnote>
  <w:footnote w:id="968">
    <w:p w:rsidR="00AE309C" w:rsidRDefault="00AE309C">
      <w:pPr>
        <w:pStyle w:val="FootnoteText"/>
        <w:rPr>
          <w:rFonts w:cs="Garamond"/>
          <w:szCs w:val="20"/>
        </w:rPr>
      </w:pPr>
      <w:r>
        <w:rPr>
          <w:rStyle w:val="FootnoteReference"/>
        </w:rPr>
        <w:footnoteRef/>
      </w:r>
      <w:r>
        <w:rPr>
          <w:rFonts w:cs="Garamond"/>
          <w:szCs w:val="20"/>
        </w:rPr>
        <w:t xml:space="preserve"> a. g. e. 11/88</w:t>
      </w:r>
    </w:p>
  </w:footnote>
  <w:footnote w:id="969">
    <w:p w:rsidR="00AE309C" w:rsidRDefault="00AE309C">
      <w:pPr>
        <w:pStyle w:val="FootnoteText"/>
        <w:rPr>
          <w:rFonts w:cs="Garamond"/>
          <w:szCs w:val="20"/>
        </w:rPr>
      </w:pPr>
      <w:r>
        <w:rPr>
          <w:rStyle w:val="FootnoteReference"/>
        </w:rPr>
        <w:footnoteRef/>
      </w:r>
      <w:r>
        <w:rPr>
          <w:rFonts w:cs="Garamond"/>
          <w:szCs w:val="20"/>
        </w:rPr>
        <w:t xml:space="preserve"> el-Bihar, 23/30/46</w:t>
      </w:r>
    </w:p>
  </w:footnote>
  <w:footnote w:id="970">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971">
    <w:p w:rsidR="00AE309C" w:rsidRDefault="00AE309C">
      <w:pPr>
        <w:pStyle w:val="FootnoteText"/>
        <w:rPr>
          <w:rFonts w:cs="Garamond"/>
          <w:szCs w:val="20"/>
        </w:rPr>
      </w:pPr>
      <w:r>
        <w:rPr>
          <w:rStyle w:val="FootnoteReference"/>
        </w:rPr>
        <w:footnoteRef/>
      </w:r>
      <w:r>
        <w:rPr>
          <w:rFonts w:cs="Garamond"/>
          <w:szCs w:val="20"/>
        </w:rPr>
        <w:t xml:space="preserve"> el-Kafi, 1/373/6</w:t>
      </w:r>
    </w:p>
  </w:footnote>
  <w:footnote w:id="972">
    <w:p w:rsidR="00AE309C" w:rsidRDefault="00AE309C">
      <w:pPr>
        <w:pStyle w:val="FootnoteText"/>
        <w:rPr>
          <w:rFonts w:cs="Garamond"/>
          <w:szCs w:val="20"/>
        </w:rPr>
      </w:pPr>
      <w:r>
        <w:rPr>
          <w:rStyle w:val="FootnoteReference"/>
        </w:rPr>
        <w:footnoteRef/>
      </w:r>
      <w:r>
        <w:rPr>
          <w:rFonts w:cs="Garamond"/>
          <w:szCs w:val="20"/>
        </w:rPr>
        <w:t xml:space="preserve"> a. g. e. s. 376/4 </w:t>
      </w:r>
    </w:p>
  </w:footnote>
  <w:footnote w:id="973">
    <w:p w:rsidR="00AE309C" w:rsidRDefault="00AE309C">
      <w:pPr>
        <w:pStyle w:val="FootnoteText"/>
        <w:rPr>
          <w:rFonts w:cs="Garamond"/>
          <w:szCs w:val="20"/>
        </w:rPr>
      </w:pPr>
      <w:r>
        <w:rPr>
          <w:rStyle w:val="FootnoteReference"/>
        </w:rPr>
        <w:footnoteRef/>
      </w:r>
      <w:r>
        <w:rPr>
          <w:rFonts w:cs="Garamond"/>
          <w:szCs w:val="20"/>
        </w:rPr>
        <w:t xml:space="preserve"> el-Bihar, 25/110/1</w:t>
      </w:r>
    </w:p>
  </w:footnote>
  <w:footnote w:id="974">
    <w:p w:rsidR="00AE309C" w:rsidRDefault="00AE309C">
      <w:pPr>
        <w:pStyle w:val="FootnoteText"/>
        <w:rPr>
          <w:rFonts w:cs="Garamond"/>
          <w:szCs w:val="20"/>
        </w:rPr>
      </w:pPr>
      <w:r>
        <w:rPr>
          <w:rStyle w:val="FootnoteReference"/>
        </w:rPr>
        <w:footnoteRef/>
      </w:r>
      <w:r>
        <w:rPr>
          <w:rFonts w:cs="Garamond"/>
          <w:szCs w:val="20"/>
        </w:rPr>
        <w:t xml:space="preserve"> Kasas suresi, 41. ayet</w:t>
      </w:r>
    </w:p>
  </w:footnote>
  <w:footnote w:id="975">
    <w:p w:rsidR="00AE309C" w:rsidRDefault="00AE309C">
      <w:pPr>
        <w:pStyle w:val="FootnoteText"/>
        <w:rPr>
          <w:rFonts w:cs="Garamond"/>
          <w:szCs w:val="20"/>
        </w:rPr>
      </w:pPr>
      <w:r>
        <w:rPr>
          <w:rStyle w:val="FootnoteReference"/>
        </w:rPr>
        <w:footnoteRef/>
      </w:r>
      <w:r>
        <w:rPr>
          <w:rFonts w:cs="Garamond"/>
          <w:szCs w:val="20"/>
        </w:rPr>
        <w:t xml:space="preserve"> el-Kafi, 1/374/11</w:t>
      </w:r>
    </w:p>
  </w:footnote>
  <w:footnote w:id="976">
    <w:p w:rsidR="00AE309C" w:rsidRDefault="00AE309C">
      <w:pPr>
        <w:pStyle w:val="FootnoteText"/>
        <w:rPr>
          <w:rFonts w:cs="Garamond"/>
          <w:szCs w:val="20"/>
        </w:rPr>
      </w:pPr>
      <w:r>
        <w:rPr>
          <w:rStyle w:val="FootnoteReference"/>
        </w:rPr>
        <w:footnoteRef/>
      </w:r>
      <w:r>
        <w:rPr>
          <w:rFonts w:cs="Garamond"/>
          <w:szCs w:val="20"/>
        </w:rPr>
        <w:t xml:space="preserve"> a. g. e. 1/373/9</w:t>
      </w:r>
    </w:p>
  </w:footnote>
  <w:footnote w:id="97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9/261</w:t>
      </w:r>
    </w:p>
  </w:footnote>
  <w:footnote w:id="978">
    <w:p w:rsidR="00AE309C" w:rsidRDefault="00AE309C">
      <w:pPr>
        <w:pStyle w:val="FootnoteText"/>
        <w:rPr>
          <w:rFonts w:cs="Garamond"/>
          <w:szCs w:val="20"/>
        </w:rPr>
      </w:pPr>
      <w:r>
        <w:rPr>
          <w:rStyle w:val="FootnoteReference"/>
        </w:rPr>
        <w:footnoteRef/>
      </w:r>
      <w:r>
        <w:rPr>
          <w:rFonts w:cs="Garamond"/>
          <w:szCs w:val="20"/>
        </w:rPr>
        <w:t xml:space="preserve"> el-Bihar, 25/110/2</w:t>
      </w:r>
    </w:p>
  </w:footnote>
  <w:footnote w:id="979">
    <w:p w:rsidR="00AE309C" w:rsidRDefault="00AE309C">
      <w:pPr>
        <w:pStyle w:val="FootnoteText"/>
        <w:rPr>
          <w:rFonts w:cs="Garamond"/>
          <w:szCs w:val="20"/>
        </w:rPr>
      </w:pPr>
      <w:r>
        <w:rPr>
          <w:rStyle w:val="FootnoteReference"/>
        </w:rPr>
        <w:footnoteRef/>
      </w:r>
      <w:r>
        <w:rPr>
          <w:rFonts w:cs="Garamond"/>
          <w:szCs w:val="20"/>
        </w:rPr>
        <w:t xml:space="preserve"> el-Kafi, 1/372/1</w:t>
      </w:r>
    </w:p>
  </w:footnote>
  <w:footnote w:id="980">
    <w:p w:rsidR="00AE309C" w:rsidRDefault="00AE309C">
      <w:pPr>
        <w:pStyle w:val="FootnoteText"/>
        <w:rPr>
          <w:rFonts w:cs="Garamond"/>
          <w:szCs w:val="20"/>
        </w:rPr>
      </w:pPr>
      <w:r>
        <w:rPr>
          <w:rStyle w:val="FootnoteReference"/>
        </w:rPr>
        <w:footnoteRef/>
      </w:r>
      <w:r>
        <w:rPr>
          <w:rFonts w:cs="Garamond"/>
          <w:szCs w:val="20"/>
        </w:rPr>
        <w:t xml:space="preserve"> a. g. e. s. 373/4</w:t>
      </w:r>
    </w:p>
  </w:footnote>
  <w:footnote w:id="981">
    <w:p w:rsidR="00AE309C" w:rsidRDefault="00AE309C">
      <w:pPr>
        <w:pStyle w:val="FootnoteText"/>
        <w:rPr>
          <w:rFonts w:cs="Garamond"/>
          <w:szCs w:val="20"/>
        </w:rPr>
      </w:pPr>
      <w:r>
        <w:rPr>
          <w:rStyle w:val="FootnoteReference"/>
        </w:rPr>
        <w:footnoteRef/>
      </w:r>
      <w:r>
        <w:rPr>
          <w:rFonts w:cs="Garamond"/>
          <w:szCs w:val="20"/>
        </w:rPr>
        <w:t xml:space="preserve"> el-Bihar, 25/112/7</w:t>
      </w:r>
    </w:p>
  </w:footnote>
  <w:footnote w:id="982">
    <w:p w:rsidR="00AE309C" w:rsidRDefault="00AE309C">
      <w:pPr>
        <w:pStyle w:val="FootnoteText"/>
        <w:rPr>
          <w:rFonts w:cs="Garamond"/>
          <w:szCs w:val="20"/>
        </w:rPr>
      </w:pPr>
      <w:r>
        <w:rPr>
          <w:rStyle w:val="FootnoteReference"/>
        </w:rPr>
        <w:footnoteRef/>
      </w:r>
      <w:r>
        <w:rPr>
          <w:rFonts w:cs="Garamond"/>
          <w:szCs w:val="20"/>
        </w:rPr>
        <w:t xml:space="preserve"> Sahih-i Müslim, 1835</w:t>
      </w:r>
    </w:p>
  </w:footnote>
  <w:footnote w:id="983">
    <w:p w:rsidR="00AE309C" w:rsidRDefault="00AE309C">
      <w:pPr>
        <w:pStyle w:val="FootnoteText"/>
        <w:rPr>
          <w:rFonts w:cs="Garamond"/>
          <w:szCs w:val="20"/>
        </w:rPr>
      </w:pPr>
      <w:r>
        <w:rPr>
          <w:rStyle w:val="FootnoteReference"/>
        </w:rPr>
        <w:footnoteRef/>
      </w:r>
      <w:r>
        <w:rPr>
          <w:rFonts w:cs="Garamond"/>
          <w:szCs w:val="20"/>
        </w:rPr>
        <w:t xml:space="preserve"> a. g. e. 1836</w:t>
      </w:r>
    </w:p>
  </w:footnote>
  <w:footnote w:id="984">
    <w:p w:rsidR="00AE309C" w:rsidRDefault="00AE309C">
      <w:pPr>
        <w:pStyle w:val="FootnoteText"/>
        <w:rPr>
          <w:rFonts w:cs="Garamond"/>
          <w:szCs w:val="20"/>
        </w:rPr>
      </w:pPr>
      <w:r>
        <w:rPr>
          <w:rStyle w:val="FootnoteReference"/>
        </w:rPr>
        <w:footnoteRef/>
      </w:r>
      <w:r>
        <w:rPr>
          <w:rFonts w:cs="Garamond"/>
          <w:szCs w:val="20"/>
        </w:rPr>
        <w:t xml:space="preserve"> Kenz’ul Ummal, 1077</w:t>
      </w:r>
    </w:p>
  </w:footnote>
  <w:footnote w:id="985">
    <w:p w:rsidR="00AE309C" w:rsidRDefault="00AE309C">
      <w:pPr>
        <w:pStyle w:val="FootnoteText"/>
        <w:rPr>
          <w:rFonts w:cs="Garamond"/>
          <w:szCs w:val="20"/>
        </w:rPr>
      </w:pPr>
      <w:r>
        <w:rPr>
          <w:rStyle w:val="FootnoteReference"/>
        </w:rPr>
        <w:footnoteRef/>
      </w:r>
      <w:r>
        <w:rPr>
          <w:rFonts w:cs="Garamond"/>
          <w:szCs w:val="20"/>
        </w:rPr>
        <w:t xml:space="preserve"> a. g. e. 1082</w:t>
      </w:r>
    </w:p>
  </w:footnote>
  <w:footnote w:id="986">
    <w:p w:rsidR="00AE309C" w:rsidRDefault="00AE309C">
      <w:pPr>
        <w:pStyle w:val="FootnoteText"/>
        <w:rPr>
          <w:rFonts w:cs="Garamond"/>
          <w:szCs w:val="20"/>
        </w:rPr>
      </w:pPr>
      <w:r>
        <w:rPr>
          <w:rStyle w:val="FootnoteReference"/>
        </w:rPr>
        <w:footnoteRef/>
      </w:r>
      <w:r>
        <w:rPr>
          <w:rFonts w:cs="Garamond"/>
          <w:szCs w:val="20"/>
        </w:rPr>
        <w:t xml:space="preserve"> a. g. e. 10481</w:t>
      </w:r>
    </w:p>
  </w:footnote>
  <w:footnote w:id="987">
    <w:p w:rsidR="00AE309C" w:rsidRDefault="00AE309C">
      <w:pPr>
        <w:pStyle w:val="FootnoteText"/>
        <w:rPr>
          <w:rFonts w:cs="Garamond"/>
          <w:szCs w:val="20"/>
        </w:rPr>
      </w:pPr>
      <w:r>
        <w:rPr>
          <w:rStyle w:val="FootnoteReference"/>
        </w:rPr>
        <w:footnoteRef/>
      </w:r>
      <w:r>
        <w:rPr>
          <w:rFonts w:cs="Garamond"/>
          <w:szCs w:val="20"/>
        </w:rPr>
        <w:t xml:space="preserve"> Sünen-i İbn-i Davud, 594</w:t>
      </w:r>
    </w:p>
  </w:footnote>
  <w:footnote w:id="988">
    <w:p w:rsidR="00AE309C" w:rsidRDefault="00AE309C">
      <w:pPr>
        <w:pStyle w:val="FootnoteText"/>
        <w:rPr>
          <w:rFonts w:cs="Garamond"/>
          <w:szCs w:val="20"/>
        </w:rPr>
      </w:pPr>
      <w:r>
        <w:rPr>
          <w:rStyle w:val="FootnoteReference"/>
        </w:rPr>
        <w:footnoteRef/>
      </w:r>
      <w:r>
        <w:rPr>
          <w:rFonts w:cs="Garamond"/>
          <w:szCs w:val="20"/>
        </w:rPr>
        <w:t xml:space="preserve"> Sahih-i Müslim, 1843</w:t>
      </w:r>
    </w:p>
  </w:footnote>
  <w:footnote w:id="989">
    <w:p w:rsidR="00AE309C" w:rsidRDefault="00AE309C">
      <w:pPr>
        <w:pStyle w:val="FootnoteText"/>
        <w:rPr>
          <w:rFonts w:cs="Garamond"/>
          <w:szCs w:val="20"/>
        </w:rPr>
      </w:pPr>
      <w:r>
        <w:rPr>
          <w:rStyle w:val="FootnoteReference"/>
        </w:rPr>
        <w:footnoteRef/>
      </w:r>
      <w:r>
        <w:rPr>
          <w:rFonts w:cs="Garamond"/>
          <w:szCs w:val="20"/>
        </w:rPr>
        <w:t xml:space="preserve"> a. g. e. 1845</w:t>
      </w:r>
    </w:p>
  </w:footnote>
  <w:footnote w:id="990">
    <w:p w:rsidR="00AE309C" w:rsidRDefault="00AE309C">
      <w:pPr>
        <w:pStyle w:val="FootnoteText"/>
        <w:rPr>
          <w:rFonts w:cs="Garamond"/>
          <w:szCs w:val="20"/>
        </w:rPr>
      </w:pPr>
      <w:r>
        <w:rPr>
          <w:rStyle w:val="FootnoteReference"/>
        </w:rPr>
        <w:footnoteRef/>
      </w:r>
      <w:r>
        <w:rPr>
          <w:rFonts w:cs="Garamond"/>
          <w:szCs w:val="20"/>
        </w:rPr>
        <w:t xml:space="preserve"> a. g. e. 1846</w:t>
      </w:r>
    </w:p>
  </w:footnote>
  <w:footnote w:id="991">
    <w:p w:rsidR="00AE309C" w:rsidRDefault="00AE309C">
      <w:pPr>
        <w:pStyle w:val="FootnoteText"/>
        <w:rPr>
          <w:rFonts w:cs="Garamond"/>
          <w:szCs w:val="20"/>
        </w:rPr>
      </w:pPr>
      <w:r>
        <w:rPr>
          <w:rStyle w:val="FootnoteReference"/>
        </w:rPr>
        <w:footnoteRef/>
      </w:r>
      <w:r>
        <w:rPr>
          <w:rFonts w:cs="Garamond"/>
          <w:szCs w:val="20"/>
        </w:rPr>
        <w:t xml:space="preserve"> a. g. e. 1847</w:t>
      </w:r>
    </w:p>
  </w:footnote>
  <w:footnote w:id="992">
    <w:p w:rsidR="00AE309C" w:rsidRDefault="00AE309C">
      <w:pPr>
        <w:pStyle w:val="FootnoteText"/>
        <w:rPr>
          <w:rFonts w:cs="Garamond"/>
          <w:szCs w:val="20"/>
        </w:rPr>
      </w:pPr>
      <w:r>
        <w:rPr>
          <w:rStyle w:val="FootnoteReference"/>
        </w:rPr>
        <w:footnoteRef/>
      </w:r>
      <w:r>
        <w:rPr>
          <w:rFonts w:cs="Garamond"/>
          <w:szCs w:val="20"/>
        </w:rPr>
        <w:t xml:space="preserve"> a. g. e. 1849</w:t>
      </w:r>
    </w:p>
  </w:footnote>
  <w:footnote w:id="993">
    <w:p w:rsidR="00AE309C" w:rsidRDefault="00AE309C">
      <w:pPr>
        <w:pStyle w:val="FootnoteText"/>
        <w:rPr>
          <w:rFonts w:cs="Garamond"/>
          <w:szCs w:val="20"/>
        </w:rPr>
      </w:pPr>
      <w:r>
        <w:rPr>
          <w:rStyle w:val="FootnoteReference"/>
        </w:rPr>
        <w:footnoteRef/>
      </w:r>
      <w:r>
        <w:rPr>
          <w:rFonts w:cs="Garamond"/>
          <w:szCs w:val="20"/>
        </w:rPr>
        <w:t xml:space="preserve"> a. g. e. 1855</w:t>
      </w:r>
    </w:p>
  </w:footnote>
  <w:footnote w:id="994">
    <w:p w:rsidR="00AE309C" w:rsidRDefault="00AE309C">
      <w:pPr>
        <w:pStyle w:val="FootnoteText"/>
        <w:rPr>
          <w:rFonts w:cs="Garamond"/>
          <w:szCs w:val="20"/>
        </w:rPr>
      </w:pPr>
      <w:r>
        <w:rPr>
          <w:rStyle w:val="FootnoteReference"/>
        </w:rPr>
        <w:footnoteRef/>
      </w:r>
      <w:r>
        <w:rPr>
          <w:rFonts w:cs="Garamond"/>
          <w:szCs w:val="20"/>
        </w:rPr>
        <w:t xml:space="preserve"> Kenz’ul Ummal , 1/104, 4/373-374, 5/7551, 11/210; el-Bihar, 75/354, Sünen-i İbn-i Davud, 3/18</w:t>
      </w:r>
    </w:p>
  </w:footnote>
  <w:footnote w:id="995">
    <w:p w:rsidR="00AE309C" w:rsidRDefault="00AE309C">
      <w:pPr>
        <w:pStyle w:val="FootnoteText"/>
        <w:rPr>
          <w:rFonts w:cs="Garamond"/>
          <w:szCs w:val="20"/>
        </w:rPr>
      </w:pPr>
      <w:r>
        <w:rPr>
          <w:rStyle w:val="FootnoteReference"/>
        </w:rPr>
        <w:footnoteRef/>
      </w:r>
      <w:r>
        <w:rPr>
          <w:rFonts w:cs="Garamond"/>
          <w:szCs w:val="20"/>
        </w:rPr>
        <w:t xml:space="preserve"> Ahzab suresi, 67. ayet</w:t>
      </w:r>
    </w:p>
  </w:footnote>
  <w:footnote w:id="996">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13/146</w:t>
      </w:r>
    </w:p>
  </w:footnote>
  <w:footnote w:id="997">
    <w:p w:rsidR="00AE309C" w:rsidRDefault="00AE309C">
      <w:pPr>
        <w:pStyle w:val="FootnoteText"/>
        <w:rPr>
          <w:rFonts w:cs="Garamond"/>
          <w:szCs w:val="20"/>
        </w:rPr>
      </w:pPr>
      <w:r>
        <w:rPr>
          <w:rStyle w:val="FootnoteReference"/>
        </w:rPr>
        <w:footnoteRef/>
      </w:r>
      <w:r>
        <w:rPr>
          <w:rFonts w:cs="Garamond"/>
          <w:szCs w:val="20"/>
        </w:rPr>
        <w:t xml:space="preserve"> Kenz’ul Ummal, 14872</w:t>
      </w:r>
    </w:p>
  </w:footnote>
  <w:footnote w:id="998">
    <w:p w:rsidR="00AE309C" w:rsidRDefault="00AE309C">
      <w:pPr>
        <w:pStyle w:val="FootnoteText"/>
        <w:rPr>
          <w:rFonts w:cs="Garamond"/>
          <w:szCs w:val="20"/>
        </w:rPr>
      </w:pPr>
      <w:r>
        <w:rPr>
          <w:rStyle w:val="FootnoteReference"/>
        </w:rPr>
        <w:footnoteRef/>
      </w:r>
      <w:r>
        <w:rPr>
          <w:rFonts w:cs="Garamond"/>
          <w:szCs w:val="20"/>
        </w:rPr>
        <w:t xml:space="preserve"> a. g. e. 14399</w:t>
      </w:r>
    </w:p>
  </w:footnote>
  <w:footnote w:id="999">
    <w:p w:rsidR="00AE309C" w:rsidRDefault="00AE309C">
      <w:pPr>
        <w:pStyle w:val="FootnoteText"/>
        <w:rPr>
          <w:rFonts w:cs="Garamond"/>
          <w:szCs w:val="20"/>
        </w:rPr>
      </w:pPr>
      <w:r>
        <w:rPr>
          <w:rStyle w:val="FootnoteReference"/>
        </w:rPr>
        <w:footnoteRef/>
      </w:r>
      <w:r>
        <w:rPr>
          <w:rFonts w:cs="Garamond"/>
          <w:szCs w:val="20"/>
        </w:rPr>
        <w:t xml:space="preserve"> el-Bihar, 75/337/8</w:t>
      </w:r>
    </w:p>
  </w:footnote>
  <w:footnote w:id="1000">
    <w:p w:rsidR="00AE309C" w:rsidRDefault="00AE309C">
      <w:pPr>
        <w:pStyle w:val="FootnoteText"/>
        <w:rPr>
          <w:rFonts w:cs="Garamond"/>
          <w:szCs w:val="20"/>
        </w:rPr>
      </w:pPr>
      <w:r>
        <w:rPr>
          <w:rStyle w:val="FootnoteReference"/>
        </w:rPr>
        <w:footnoteRef/>
      </w:r>
      <w:r>
        <w:rPr>
          <w:rFonts w:cs="Garamond"/>
          <w:szCs w:val="20"/>
        </w:rPr>
        <w:t xml:space="preserve"> el-Hisal, 206/24</w:t>
      </w:r>
    </w:p>
  </w:footnote>
  <w:footnote w:id="1001">
    <w:p w:rsidR="00AE309C" w:rsidRDefault="00AE309C">
      <w:pPr>
        <w:pStyle w:val="FootnoteText"/>
        <w:rPr>
          <w:rFonts w:cs="Garamond"/>
          <w:szCs w:val="20"/>
        </w:rPr>
      </w:pPr>
      <w:r>
        <w:rPr>
          <w:rStyle w:val="FootnoteReference"/>
        </w:rPr>
        <w:footnoteRef/>
      </w:r>
      <w:r>
        <w:rPr>
          <w:rFonts w:cs="Garamond"/>
          <w:szCs w:val="20"/>
        </w:rPr>
        <w:t xml:space="preserve"> Tenbih’ul Havatir, 1/51</w:t>
      </w:r>
    </w:p>
  </w:footnote>
  <w:footnote w:id="1002">
    <w:p w:rsidR="00AE309C" w:rsidRDefault="00AE309C">
      <w:pPr>
        <w:pStyle w:val="FootnoteText"/>
        <w:rPr>
          <w:rFonts w:cs="Garamond"/>
          <w:szCs w:val="20"/>
        </w:rPr>
      </w:pPr>
      <w:r>
        <w:rPr>
          <w:rStyle w:val="FootnoteReference"/>
        </w:rPr>
        <w:footnoteRef/>
      </w:r>
      <w:r>
        <w:rPr>
          <w:rFonts w:cs="Garamond"/>
          <w:szCs w:val="20"/>
        </w:rPr>
        <w:t xml:space="preserve"> Durr’ul Mensur, 3/125</w:t>
      </w:r>
    </w:p>
  </w:footnote>
  <w:footnote w:id="1003">
    <w:p w:rsidR="00AE309C" w:rsidRDefault="00AE309C">
      <w:pPr>
        <w:pStyle w:val="FootnoteText"/>
        <w:rPr>
          <w:rFonts w:cs="Garamond"/>
          <w:szCs w:val="20"/>
        </w:rPr>
      </w:pPr>
      <w:r>
        <w:rPr>
          <w:rStyle w:val="FootnoteReference"/>
        </w:rPr>
        <w:footnoteRef/>
      </w:r>
      <w:r>
        <w:rPr>
          <w:rFonts w:cs="Garamond"/>
          <w:szCs w:val="20"/>
        </w:rPr>
        <w:t xml:space="preserve"> Kenz’ul Ummal, 1081</w:t>
      </w:r>
    </w:p>
  </w:footnote>
  <w:footnote w:id="1004">
    <w:p w:rsidR="00AE309C" w:rsidRDefault="00AE309C">
      <w:pPr>
        <w:pStyle w:val="FootnoteText"/>
        <w:rPr>
          <w:rFonts w:cs="Garamond"/>
          <w:szCs w:val="20"/>
        </w:rPr>
      </w:pPr>
      <w:r>
        <w:rPr>
          <w:rStyle w:val="FootnoteReference"/>
        </w:rPr>
        <w:footnoteRef/>
      </w:r>
      <w:r>
        <w:rPr>
          <w:rFonts w:cs="Garamond"/>
          <w:szCs w:val="20"/>
        </w:rPr>
        <w:t xml:space="preserve"> a.g.e. 14876</w:t>
      </w:r>
    </w:p>
  </w:footnote>
  <w:footnote w:id="1005">
    <w:p w:rsidR="00AE309C" w:rsidRDefault="00AE309C">
      <w:pPr>
        <w:pStyle w:val="FootnoteText"/>
        <w:rPr>
          <w:rFonts w:cs="Garamond"/>
          <w:szCs w:val="20"/>
        </w:rPr>
      </w:pPr>
      <w:r>
        <w:rPr>
          <w:rStyle w:val="FootnoteReference"/>
        </w:rPr>
        <w:footnoteRef/>
      </w:r>
      <w:r>
        <w:rPr>
          <w:rFonts w:cs="Garamond"/>
          <w:szCs w:val="20"/>
        </w:rPr>
        <w:t xml:space="preserve"> Nehc’us Saadet, 2/639</w:t>
      </w:r>
    </w:p>
  </w:footnote>
  <w:footnote w:id="1006">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6/99</w:t>
      </w:r>
    </w:p>
  </w:footnote>
  <w:footnote w:id="1007">
    <w:p w:rsidR="00AE309C" w:rsidRDefault="00AE309C">
      <w:pPr>
        <w:pStyle w:val="FootnoteText"/>
        <w:rPr>
          <w:rFonts w:cs="Garamond"/>
          <w:szCs w:val="20"/>
        </w:rPr>
      </w:pPr>
      <w:r>
        <w:rPr>
          <w:rStyle w:val="FootnoteReference"/>
        </w:rPr>
        <w:footnoteRef/>
      </w:r>
      <w:r>
        <w:rPr>
          <w:rFonts w:cs="Garamond"/>
          <w:szCs w:val="20"/>
        </w:rPr>
        <w:t xml:space="preserve"> el-Kafi, 2/243/4</w:t>
      </w:r>
    </w:p>
  </w:footnote>
  <w:footnote w:id="1008">
    <w:p w:rsidR="00AE309C" w:rsidRDefault="00AE309C">
      <w:pPr>
        <w:pStyle w:val="FootnoteText"/>
        <w:rPr>
          <w:rFonts w:cs="Garamond"/>
          <w:szCs w:val="20"/>
        </w:rPr>
      </w:pPr>
      <w:r>
        <w:rPr>
          <w:rStyle w:val="FootnoteReference"/>
        </w:rPr>
        <w:footnoteRef/>
      </w:r>
      <w:r>
        <w:rPr>
          <w:rFonts w:cs="Garamond"/>
          <w:szCs w:val="20"/>
        </w:rPr>
        <w:t xml:space="preserve"> el-Bihar, 100/49/18</w:t>
      </w:r>
    </w:p>
  </w:footnote>
  <w:footnote w:id="1009">
    <w:p w:rsidR="00AE309C" w:rsidRDefault="00AE309C">
      <w:pPr>
        <w:pStyle w:val="FootnoteText"/>
        <w:rPr>
          <w:rFonts w:cs="Garamond"/>
          <w:szCs w:val="20"/>
        </w:rPr>
      </w:pPr>
      <w:r>
        <w:rPr>
          <w:rStyle w:val="FootnoteReference"/>
        </w:rPr>
        <w:footnoteRef/>
      </w:r>
      <w:r>
        <w:rPr>
          <w:rFonts w:cs="Garamond"/>
          <w:szCs w:val="20"/>
        </w:rPr>
        <w:t xml:space="preserve"> a. g. e. 67/158/2</w:t>
      </w:r>
    </w:p>
  </w:footnote>
  <w:footnote w:id="101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5/78</w:t>
      </w:r>
    </w:p>
  </w:footnote>
  <w:footnote w:id="1011">
    <w:p w:rsidR="00AE309C" w:rsidRDefault="00AE309C">
      <w:pPr>
        <w:pStyle w:val="FootnoteText"/>
        <w:rPr>
          <w:rFonts w:cs="Garamond"/>
          <w:szCs w:val="20"/>
        </w:rPr>
      </w:pPr>
      <w:r>
        <w:rPr>
          <w:rStyle w:val="FootnoteReference"/>
        </w:rPr>
        <w:footnoteRef/>
      </w:r>
      <w:r>
        <w:rPr>
          <w:rFonts w:cs="Garamond"/>
          <w:szCs w:val="20"/>
        </w:rPr>
        <w:t xml:space="preserve"> Nur’us Sakaleyn, 2/76/283</w:t>
      </w:r>
    </w:p>
  </w:footnote>
  <w:footnote w:id="1012">
    <w:p w:rsidR="00AE309C" w:rsidRDefault="00AE309C">
      <w:pPr>
        <w:pStyle w:val="FootnoteText"/>
        <w:rPr>
          <w:rFonts w:cs="Garamond"/>
          <w:szCs w:val="20"/>
        </w:rPr>
      </w:pPr>
      <w:r>
        <w:rPr>
          <w:rStyle w:val="FootnoteReference"/>
        </w:rPr>
        <w:footnoteRef/>
      </w:r>
      <w:r>
        <w:rPr>
          <w:rFonts w:cs="Garamond"/>
          <w:szCs w:val="20"/>
        </w:rPr>
        <w:t xml:space="preserve"> el-Bihar, 23/106/7, (bak. ) el-Bihar, 23/104, 7. Bölüm, Kenz’ul Ummal, 870-873, 898, 942, 947, 951, 953, 958, 1650, 1657, 1667</w:t>
      </w:r>
    </w:p>
  </w:footnote>
  <w:footnote w:id="1013">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7/76</w:t>
      </w:r>
    </w:p>
  </w:footnote>
  <w:footnote w:id="1014">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7/84</w:t>
      </w:r>
    </w:p>
  </w:footnote>
  <w:footnote w:id="1015">
    <w:p w:rsidR="00AE309C" w:rsidRDefault="00AE309C">
      <w:pPr>
        <w:pStyle w:val="FootnoteText"/>
        <w:rPr>
          <w:rFonts w:cs="Garamond"/>
          <w:szCs w:val="20"/>
        </w:rPr>
      </w:pPr>
      <w:r>
        <w:rPr>
          <w:rStyle w:val="FootnoteReference"/>
        </w:rPr>
        <w:footnoteRef/>
      </w:r>
      <w:r>
        <w:rPr>
          <w:rFonts w:cs="Garamond"/>
          <w:szCs w:val="20"/>
        </w:rPr>
        <w:t xml:space="preserve"> a. g. e. s. 218</w:t>
      </w:r>
    </w:p>
  </w:footnote>
  <w:footnote w:id="1016">
    <w:p w:rsidR="00AE309C" w:rsidRDefault="00AE309C">
      <w:pPr>
        <w:pStyle w:val="FootnoteText"/>
        <w:rPr>
          <w:rFonts w:cs="Garamond"/>
          <w:szCs w:val="20"/>
        </w:rPr>
      </w:pPr>
      <w:r>
        <w:rPr>
          <w:rStyle w:val="FootnoteReference"/>
        </w:rPr>
        <w:footnoteRef/>
      </w:r>
      <w:r>
        <w:rPr>
          <w:rFonts w:cs="Garamond"/>
          <w:szCs w:val="20"/>
        </w:rPr>
        <w:t xml:space="preserve"> a. g. e. s. 288</w:t>
      </w:r>
    </w:p>
  </w:footnote>
  <w:footnote w:id="1017">
    <w:p w:rsidR="00AE309C" w:rsidRDefault="00AE309C">
      <w:pPr>
        <w:pStyle w:val="FootnoteText"/>
        <w:rPr>
          <w:rFonts w:cs="Garamond"/>
          <w:szCs w:val="20"/>
        </w:rPr>
      </w:pPr>
      <w:r>
        <w:rPr>
          <w:rStyle w:val="FootnoteReference"/>
        </w:rPr>
        <w:footnoteRef/>
      </w:r>
      <w:r>
        <w:rPr>
          <w:rFonts w:cs="Garamond"/>
          <w:szCs w:val="20"/>
        </w:rPr>
        <w:t xml:space="preserve"> a. g. e. 9/84</w:t>
      </w:r>
    </w:p>
  </w:footnote>
  <w:footnote w:id="1018">
    <w:p w:rsidR="00AE309C" w:rsidRDefault="00AE309C">
      <w:pPr>
        <w:pStyle w:val="FootnoteText"/>
        <w:rPr>
          <w:rFonts w:cs="Garamond"/>
          <w:szCs w:val="20"/>
        </w:rPr>
      </w:pPr>
      <w:r>
        <w:rPr>
          <w:rStyle w:val="FootnoteReference"/>
        </w:rPr>
        <w:footnoteRef/>
      </w:r>
      <w:r>
        <w:rPr>
          <w:rFonts w:cs="Garamond"/>
          <w:szCs w:val="20"/>
        </w:rPr>
        <w:t xml:space="preserve"> a. g. e. s. 88</w:t>
      </w:r>
    </w:p>
  </w:footnote>
  <w:footnote w:id="1019">
    <w:p w:rsidR="00AE309C" w:rsidRDefault="00AE309C">
      <w:pPr>
        <w:pStyle w:val="FootnoteText"/>
        <w:rPr>
          <w:rFonts w:cs="Garamond"/>
          <w:szCs w:val="20"/>
        </w:rPr>
      </w:pPr>
      <w:r>
        <w:rPr>
          <w:rStyle w:val="FootnoteReference"/>
        </w:rPr>
        <w:footnoteRef/>
      </w:r>
      <w:r>
        <w:rPr>
          <w:rFonts w:cs="Garamond"/>
          <w:szCs w:val="20"/>
        </w:rPr>
        <w:t xml:space="preserve"> el-Kafi, 1/204/2</w:t>
      </w:r>
    </w:p>
  </w:footnote>
  <w:footnote w:id="102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9/106</w:t>
      </w:r>
    </w:p>
  </w:footnote>
  <w:footnote w:id="1021">
    <w:p w:rsidR="00AE309C" w:rsidRDefault="00AE309C">
      <w:pPr>
        <w:pStyle w:val="FootnoteText"/>
        <w:rPr>
          <w:rFonts w:cs="Garamond"/>
          <w:szCs w:val="20"/>
        </w:rPr>
      </w:pPr>
      <w:r>
        <w:rPr>
          <w:rStyle w:val="FootnoteReference"/>
        </w:rPr>
        <w:footnoteRef/>
      </w:r>
      <w:r>
        <w:rPr>
          <w:rFonts w:cs="Garamond"/>
          <w:szCs w:val="20"/>
        </w:rPr>
        <w:t xml:space="preserve"> a. g. e. s. 152</w:t>
      </w:r>
    </w:p>
  </w:footnote>
  <w:footnote w:id="1022">
    <w:p w:rsidR="00AE309C" w:rsidRDefault="00AE309C">
      <w:pPr>
        <w:pStyle w:val="FootnoteText"/>
        <w:rPr>
          <w:rFonts w:cs="Garamond"/>
          <w:szCs w:val="20"/>
        </w:rPr>
      </w:pPr>
      <w:r>
        <w:rPr>
          <w:rStyle w:val="FootnoteReference"/>
        </w:rPr>
        <w:footnoteRef/>
      </w:r>
      <w:r>
        <w:rPr>
          <w:rFonts w:cs="Garamond"/>
          <w:szCs w:val="20"/>
        </w:rPr>
        <w:t xml:space="preserve"> a. g. e. s. 164</w:t>
      </w:r>
    </w:p>
  </w:footnote>
  <w:footnote w:id="1023">
    <w:p w:rsidR="00AE309C" w:rsidRDefault="00AE309C">
      <w:pPr>
        <w:pStyle w:val="FootnoteText"/>
        <w:rPr>
          <w:rFonts w:cs="Garamond"/>
          <w:szCs w:val="20"/>
        </w:rPr>
      </w:pPr>
      <w:r>
        <w:rPr>
          <w:rStyle w:val="FootnoteReference"/>
        </w:rPr>
        <w:footnoteRef/>
      </w:r>
      <w:r>
        <w:rPr>
          <w:rFonts w:cs="Garamond"/>
          <w:szCs w:val="20"/>
        </w:rPr>
        <w:t xml:space="preserve"> a. g. e. s. 175</w:t>
      </w:r>
    </w:p>
  </w:footnote>
  <w:footnote w:id="1024">
    <w:p w:rsidR="00AE309C" w:rsidRDefault="00AE309C">
      <w:pPr>
        <w:pStyle w:val="FootnoteText"/>
        <w:rPr>
          <w:rFonts w:cs="Garamond"/>
          <w:szCs w:val="20"/>
        </w:rPr>
      </w:pPr>
      <w:r>
        <w:rPr>
          <w:rStyle w:val="FootnoteReference"/>
        </w:rPr>
        <w:footnoteRef/>
      </w:r>
      <w:r>
        <w:rPr>
          <w:rFonts w:cs="Garamond"/>
          <w:szCs w:val="20"/>
        </w:rPr>
        <w:t xml:space="preserve"> a. g. e. 18/273</w:t>
      </w:r>
    </w:p>
  </w:footnote>
  <w:footnote w:id="1025">
    <w:p w:rsidR="00AE309C" w:rsidRDefault="00AE309C">
      <w:pPr>
        <w:pStyle w:val="FootnoteText"/>
        <w:rPr>
          <w:rFonts w:cs="Garamond"/>
          <w:szCs w:val="20"/>
        </w:rPr>
      </w:pPr>
      <w:r>
        <w:rPr>
          <w:rStyle w:val="FootnoteReference"/>
        </w:rPr>
        <w:footnoteRef/>
      </w:r>
      <w:r>
        <w:rPr>
          <w:rFonts w:cs="Garamond"/>
          <w:szCs w:val="20"/>
        </w:rPr>
        <w:t xml:space="preserve"> a. g. e. 1/276 Zahiren doğru olanı “bina”kelimesi “minna”yerine kull</w:t>
      </w:r>
      <w:r>
        <w:rPr>
          <w:rFonts w:cs="Garamond"/>
          <w:szCs w:val="20"/>
        </w:rPr>
        <w:t>a</w:t>
      </w:r>
      <w:r>
        <w:rPr>
          <w:rFonts w:cs="Garamond"/>
          <w:szCs w:val="20"/>
        </w:rPr>
        <w:t xml:space="preserve">nılmıştır. </w:t>
      </w:r>
    </w:p>
  </w:footnote>
  <w:footnote w:id="1026">
    <w:p w:rsidR="00AE309C" w:rsidRDefault="00AE309C">
      <w:pPr>
        <w:pStyle w:val="FootnoteText"/>
        <w:rPr>
          <w:rFonts w:cs="Garamond"/>
          <w:szCs w:val="20"/>
        </w:rPr>
      </w:pPr>
      <w:r>
        <w:rPr>
          <w:rStyle w:val="FootnoteReference"/>
        </w:rPr>
        <w:footnoteRef/>
      </w:r>
      <w:r>
        <w:rPr>
          <w:rFonts w:cs="Garamond"/>
          <w:szCs w:val="20"/>
        </w:rPr>
        <w:t xml:space="preserve"> el-Bihar, 23/105/3</w:t>
      </w:r>
    </w:p>
  </w:footnote>
  <w:footnote w:id="1027">
    <w:p w:rsidR="00AE309C" w:rsidRDefault="00AE309C">
      <w:pPr>
        <w:pStyle w:val="FootnoteText"/>
        <w:rPr>
          <w:rFonts w:cs="Garamond"/>
          <w:szCs w:val="20"/>
        </w:rPr>
      </w:pPr>
      <w:r>
        <w:rPr>
          <w:rStyle w:val="FootnoteReference"/>
        </w:rPr>
        <w:footnoteRef/>
      </w:r>
      <w:r>
        <w:rPr>
          <w:rFonts w:cs="Garamond"/>
          <w:szCs w:val="20"/>
        </w:rPr>
        <w:t xml:space="preserve"> Nehc’ul Belağa, 2. hutbe</w:t>
      </w:r>
    </w:p>
  </w:footnote>
  <w:footnote w:id="1028">
    <w:p w:rsidR="00AE309C" w:rsidRDefault="00AE309C">
      <w:pPr>
        <w:pStyle w:val="FootnoteText"/>
        <w:rPr>
          <w:rFonts w:cs="Garamond"/>
          <w:szCs w:val="20"/>
        </w:rPr>
      </w:pPr>
      <w:r>
        <w:rPr>
          <w:rStyle w:val="FootnoteReference"/>
        </w:rPr>
        <w:footnoteRef/>
      </w:r>
      <w:r>
        <w:rPr>
          <w:rFonts w:cs="Garamond"/>
          <w:szCs w:val="20"/>
        </w:rPr>
        <w:t xml:space="preserve"> Emali el-Müfid, 96/6</w:t>
      </w:r>
    </w:p>
  </w:footnote>
  <w:footnote w:id="1029">
    <w:p w:rsidR="00AE309C" w:rsidRDefault="00AE309C">
      <w:pPr>
        <w:pStyle w:val="FootnoteText"/>
        <w:rPr>
          <w:rFonts w:cs="Garamond"/>
          <w:szCs w:val="20"/>
        </w:rPr>
      </w:pPr>
      <w:r>
        <w:rPr>
          <w:rStyle w:val="FootnoteReference"/>
        </w:rPr>
        <w:footnoteRef/>
      </w:r>
      <w:r>
        <w:rPr>
          <w:rFonts w:cs="Garamond"/>
          <w:szCs w:val="20"/>
        </w:rPr>
        <w:t xml:space="preserve"> a. g. e. 251/4 ve Emali et-Tusi, 21/24</w:t>
      </w:r>
    </w:p>
  </w:footnote>
  <w:footnote w:id="1030">
    <w:p w:rsidR="00AE309C" w:rsidRDefault="00AE309C">
      <w:pPr>
        <w:pStyle w:val="FootnoteText"/>
        <w:rPr>
          <w:rFonts w:cs="Garamond"/>
          <w:szCs w:val="20"/>
        </w:rPr>
      </w:pPr>
      <w:r>
        <w:rPr>
          <w:rStyle w:val="FootnoteReference"/>
        </w:rPr>
        <w:footnoteRef/>
      </w:r>
      <w:r>
        <w:rPr>
          <w:rFonts w:cs="Garamond"/>
          <w:szCs w:val="20"/>
        </w:rPr>
        <w:t xml:space="preserve"> a. g. e. 289/7</w:t>
      </w:r>
    </w:p>
  </w:footnote>
  <w:footnote w:id="1031">
    <w:p w:rsidR="00AE309C" w:rsidRDefault="00AE309C">
      <w:pPr>
        <w:pStyle w:val="FootnoteText"/>
        <w:rPr>
          <w:rFonts w:cs="Garamond"/>
          <w:szCs w:val="20"/>
        </w:rPr>
      </w:pPr>
      <w:r>
        <w:rPr>
          <w:rStyle w:val="FootnoteReference"/>
        </w:rPr>
        <w:footnoteRef/>
      </w:r>
      <w:r>
        <w:rPr>
          <w:rFonts w:cs="Garamond"/>
          <w:szCs w:val="20"/>
        </w:rPr>
        <w:t xml:space="preserve"> a. g. e. 301/2</w:t>
      </w:r>
    </w:p>
  </w:footnote>
  <w:footnote w:id="1032">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9/241</w:t>
      </w:r>
    </w:p>
  </w:footnote>
  <w:footnote w:id="1033">
    <w:p w:rsidR="00AE309C" w:rsidRDefault="00AE309C">
      <w:pPr>
        <w:pStyle w:val="FootnoteText"/>
        <w:rPr>
          <w:rFonts w:cs="Garamond"/>
          <w:szCs w:val="20"/>
        </w:rPr>
      </w:pPr>
      <w:r>
        <w:rPr>
          <w:rStyle w:val="FootnoteReference"/>
        </w:rPr>
        <w:footnoteRef/>
      </w:r>
      <w:r>
        <w:rPr>
          <w:rFonts w:cs="Garamond"/>
          <w:szCs w:val="20"/>
        </w:rPr>
        <w:t xml:space="preserve"> a. g. e. 8/263</w:t>
      </w:r>
    </w:p>
  </w:footnote>
  <w:footnote w:id="1034">
    <w:p w:rsidR="00AE309C" w:rsidRDefault="00AE309C">
      <w:pPr>
        <w:pStyle w:val="FootnoteText"/>
        <w:rPr>
          <w:rFonts w:cs="Garamond"/>
          <w:szCs w:val="20"/>
        </w:rPr>
      </w:pPr>
      <w:r>
        <w:rPr>
          <w:rStyle w:val="FootnoteReference"/>
        </w:rPr>
        <w:footnoteRef/>
      </w:r>
      <w:r>
        <w:rPr>
          <w:rFonts w:cs="Garamond"/>
          <w:szCs w:val="20"/>
        </w:rPr>
        <w:t xml:space="preserve"> a. g. e. 11/109</w:t>
      </w:r>
    </w:p>
  </w:footnote>
  <w:footnote w:id="1035">
    <w:p w:rsidR="00AE309C" w:rsidRDefault="00AE309C">
      <w:pPr>
        <w:pStyle w:val="FootnoteText"/>
        <w:rPr>
          <w:rFonts w:cs="Garamond"/>
          <w:szCs w:val="20"/>
        </w:rPr>
      </w:pPr>
      <w:r>
        <w:rPr>
          <w:rStyle w:val="FootnoteReference"/>
        </w:rPr>
        <w:footnoteRef/>
      </w:r>
      <w:r>
        <w:rPr>
          <w:rFonts w:cs="Garamond"/>
          <w:szCs w:val="20"/>
        </w:rPr>
        <w:t xml:space="preserve"> a. g. e. 17/151</w:t>
      </w:r>
    </w:p>
  </w:footnote>
  <w:footnote w:id="1036">
    <w:p w:rsidR="00AE309C" w:rsidRDefault="00AE309C">
      <w:pPr>
        <w:pStyle w:val="FootnoteText"/>
        <w:rPr>
          <w:rFonts w:cs="Garamond"/>
          <w:szCs w:val="20"/>
        </w:rPr>
      </w:pPr>
      <w:r>
        <w:rPr>
          <w:rStyle w:val="FootnoteReference"/>
        </w:rPr>
        <w:footnoteRef/>
      </w:r>
      <w:r>
        <w:rPr>
          <w:rFonts w:cs="Garamond"/>
          <w:szCs w:val="20"/>
        </w:rPr>
        <w:t xml:space="preserve"> Emali-i Müfid, 155/6</w:t>
      </w:r>
    </w:p>
  </w:footnote>
  <w:footnote w:id="1037">
    <w:p w:rsidR="00AE309C" w:rsidRDefault="00AE309C">
      <w:pPr>
        <w:pStyle w:val="FootnoteText"/>
        <w:rPr>
          <w:rFonts w:cs="Garamond"/>
          <w:szCs w:val="20"/>
        </w:rPr>
      </w:pPr>
      <w:r>
        <w:rPr>
          <w:rStyle w:val="FootnoteReference"/>
        </w:rPr>
        <w:footnoteRef/>
      </w:r>
      <w:r>
        <w:rPr>
          <w:rFonts w:cs="Garamond"/>
          <w:szCs w:val="20"/>
        </w:rPr>
        <w:t xml:space="preserve"> Nur’us Sakaleyn, 1/524/436</w:t>
      </w:r>
    </w:p>
  </w:footnote>
  <w:footnote w:id="1038">
    <w:p w:rsidR="00AE309C" w:rsidRDefault="00AE309C">
      <w:pPr>
        <w:pStyle w:val="FootnoteText"/>
        <w:rPr>
          <w:rFonts w:cs="Garamond"/>
          <w:szCs w:val="20"/>
        </w:rPr>
      </w:pPr>
      <w:r>
        <w:rPr>
          <w:rStyle w:val="FootnoteReference"/>
        </w:rPr>
        <w:footnoteRef/>
      </w:r>
      <w:r>
        <w:rPr>
          <w:rFonts w:cs="Garamond"/>
          <w:szCs w:val="20"/>
        </w:rPr>
        <w:t xml:space="preserve"> Sahih-i Müslim, 1821</w:t>
      </w:r>
    </w:p>
  </w:footnote>
  <w:footnote w:id="1039">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1040">
    <w:p w:rsidR="00AE309C" w:rsidRDefault="00AE309C">
      <w:pPr>
        <w:pStyle w:val="FootnoteText"/>
        <w:rPr>
          <w:rFonts w:cs="Garamond"/>
          <w:szCs w:val="20"/>
        </w:rPr>
      </w:pPr>
      <w:r>
        <w:rPr>
          <w:rStyle w:val="FootnoteReference"/>
        </w:rPr>
        <w:footnoteRef/>
      </w:r>
      <w:r>
        <w:rPr>
          <w:rFonts w:cs="Garamond"/>
          <w:szCs w:val="20"/>
        </w:rPr>
        <w:t xml:space="preserve"> Kenz’ul Ummal, 14971</w:t>
      </w:r>
    </w:p>
  </w:footnote>
  <w:footnote w:id="1041">
    <w:p w:rsidR="00AE309C" w:rsidRDefault="00AE309C">
      <w:pPr>
        <w:pStyle w:val="FootnoteText"/>
        <w:rPr>
          <w:rFonts w:cs="Garamond"/>
          <w:szCs w:val="20"/>
        </w:rPr>
      </w:pPr>
      <w:r>
        <w:rPr>
          <w:rStyle w:val="FootnoteReference"/>
        </w:rPr>
        <w:footnoteRef/>
      </w:r>
      <w:r>
        <w:rPr>
          <w:rFonts w:cs="Garamond"/>
          <w:szCs w:val="20"/>
        </w:rPr>
        <w:t xml:space="preserve"> a. g. e. 30929</w:t>
      </w:r>
    </w:p>
  </w:footnote>
  <w:footnote w:id="1042">
    <w:p w:rsidR="00AE309C" w:rsidRDefault="00AE309C">
      <w:pPr>
        <w:pStyle w:val="FootnoteText"/>
        <w:rPr>
          <w:rFonts w:cs="Garamond"/>
          <w:szCs w:val="20"/>
        </w:rPr>
      </w:pPr>
      <w:r>
        <w:rPr>
          <w:rStyle w:val="FootnoteReference"/>
        </w:rPr>
        <w:footnoteRef/>
      </w:r>
      <w:r>
        <w:rPr>
          <w:rFonts w:cs="Garamond"/>
          <w:szCs w:val="20"/>
        </w:rPr>
        <w:t xml:space="preserve">a. g. e. 12/32, 33 </w:t>
      </w:r>
    </w:p>
  </w:footnote>
  <w:footnote w:id="1043">
    <w:p w:rsidR="00AE309C" w:rsidRDefault="00AE309C">
      <w:pPr>
        <w:pStyle w:val="FootnoteText"/>
        <w:rPr>
          <w:rFonts w:cs="Garamond"/>
          <w:szCs w:val="20"/>
        </w:rPr>
      </w:pPr>
      <w:r>
        <w:rPr>
          <w:rStyle w:val="FootnoteReference"/>
        </w:rPr>
        <w:footnoteRef/>
      </w:r>
      <w:r>
        <w:rPr>
          <w:rFonts w:cs="Garamond"/>
          <w:szCs w:val="20"/>
        </w:rPr>
        <w:t xml:space="preserve"> el-Bihar, 69/1/1</w:t>
      </w:r>
    </w:p>
  </w:footnote>
  <w:footnote w:id="1044">
    <w:p w:rsidR="00AE309C" w:rsidRDefault="00AE309C">
      <w:pPr>
        <w:pStyle w:val="FootnoteText"/>
        <w:rPr>
          <w:rFonts w:cs="Garamond"/>
          <w:szCs w:val="20"/>
        </w:rPr>
      </w:pPr>
      <w:r>
        <w:rPr>
          <w:rStyle w:val="FootnoteReference"/>
        </w:rPr>
        <w:footnoteRef/>
      </w:r>
      <w:r>
        <w:rPr>
          <w:rFonts w:cs="Garamond"/>
          <w:szCs w:val="20"/>
        </w:rPr>
        <w:t xml:space="preserve"> el-Kafi, 1/202/1</w:t>
      </w:r>
    </w:p>
  </w:footnote>
  <w:footnote w:id="1045">
    <w:p w:rsidR="00AE309C" w:rsidRDefault="00AE309C">
      <w:pPr>
        <w:pStyle w:val="FootnoteText"/>
        <w:rPr>
          <w:rFonts w:cs="Garamond"/>
          <w:szCs w:val="20"/>
        </w:rPr>
      </w:pPr>
      <w:r>
        <w:rPr>
          <w:rStyle w:val="FootnoteReference"/>
        </w:rPr>
        <w:footnoteRef/>
      </w:r>
      <w:r>
        <w:rPr>
          <w:rFonts w:cs="Garamond"/>
          <w:szCs w:val="20"/>
        </w:rPr>
        <w:t xml:space="preserve"> a. g. e. s. 221/1</w:t>
      </w:r>
    </w:p>
  </w:footnote>
  <w:footnote w:id="1046">
    <w:p w:rsidR="00AE309C" w:rsidRDefault="00AE309C">
      <w:pPr>
        <w:pStyle w:val="FootnoteText"/>
        <w:rPr>
          <w:rFonts w:cs="Garamond"/>
          <w:szCs w:val="20"/>
        </w:rPr>
      </w:pPr>
      <w:r>
        <w:rPr>
          <w:rStyle w:val="FootnoteReference"/>
        </w:rPr>
        <w:footnoteRef/>
      </w:r>
      <w:r>
        <w:rPr>
          <w:rFonts w:cs="Garamond"/>
          <w:szCs w:val="20"/>
        </w:rPr>
        <w:t xml:space="preserve"> Şu ayete işarettir: </w:t>
      </w:r>
      <w:r>
        <w:rPr>
          <w:rFonts w:cs="Garamond"/>
          <w:b/>
          <w:bCs/>
          <w:szCs w:val="20"/>
        </w:rPr>
        <w:t>“Sana her şeyi açıklayan Kur'an'ı indi</w:t>
      </w:r>
      <w:r>
        <w:rPr>
          <w:rFonts w:cs="Garamond"/>
          <w:b/>
          <w:bCs/>
          <w:szCs w:val="20"/>
        </w:rPr>
        <w:t>r</w:t>
      </w:r>
      <w:r>
        <w:rPr>
          <w:rFonts w:cs="Garamond"/>
          <w:b/>
          <w:bCs/>
          <w:szCs w:val="20"/>
        </w:rPr>
        <w:t>dik.”</w:t>
      </w:r>
      <w:r>
        <w:rPr>
          <w:rFonts w:cs="Garamond"/>
          <w:szCs w:val="20"/>
        </w:rPr>
        <w:t>(Nahl/89)</w:t>
      </w:r>
    </w:p>
  </w:footnote>
  <w:footnote w:id="1047">
    <w:p w:rsidR="00AE309C" w:rsidRDefault="00AE309C">
      <w:pPr>
        <w:pStyle w:val="FootnoteText"/>
        <w:rPr>
          <w:rFonts w:cs="Garamond"/>
          <w:szCs w:val="20"/>
        </w:rPr>
      </w:pPr>
      <w:r>
        <w:rPr>
          <w:rStyle w:val="FootnoteReference"/>
        </w:rPr>
        <w:footnoteRef/>
      </w:r>
      <w:r>
        <w:rPr>
          <w:rFonts w:cs="Garamond"/>
          <w:szCs w:val="20"/>
        </w:rPr>
        <w:t xml:space="preserve"> el-Kafi, 1/229/4</w:t>
      </w:r>
    </w:p>
  </w:footnote>
  <w:footnote w:id="1048">
    <w:p w:rsidR="00AE309C" w:rsidRDefault="00AE309C">
      <w:pPr>
        <w:pStyle w:val="FootnoteText"/>
        <w:rPr>
          <w:rFonts w:cs="Garamond"/>
          <w:szCs w:val="20"/>
        </w:rPr>
      </w:pPr>
      <w:r>
        <w:rPr>
          <w:rStyle w:val="FootnoteReference"/>
        </w:rPr>
        <w:footnoteRef/>
      </w:r>
      <w:r>
        <w:rPr>
          <w:rFonts w:cs="Garamond"/>
          <w:szCs w:val="20"/>
        </w:rPr>
        <w:t xml:space="preserve"> Kenz’ul Ummal, 33021</w:t>
      </w:r>
    </w:p>
  </w:footnote>
  <w:footnote w:id="1049">
    <w:p w:rsidR="00AE309C" w:rsidRDefault="00AE309C">
      <w:pPr>
        <w:pStyle w:val="FootnoteText"/>
        <w:rPr>
          <w:rFonts w:cs="Garamond"/>
          <w:szCs w:val="20"/>
        </w:rPr>
      </w:pPr>
      <w:r>
        <w:rPr>
          <w:rStyle w:val="FootnoteReference"/>
        </w:rPr>
        <w:footnoteRef/>
      </w:r>
      <w:r>
        <w:rPr>
          <w:rFonts w:cs="Garamond"/>
          <w:szCs w:val="20"/>
        </w:rPr>
        <w:t xml:space="preserve"> a. g. e. 32900</w:t>
      </w:r>
    </w:p>
  </w:footnote>
  <w:footnote w:id="1050">
    <w:p w:rsidR="00AE309C" w:rsidRDefault="00AE309C">
      <w:pPr>
        <w:pStyle w:val="FootnoteText"/>
        <w:rPr>
          <w:rFonts w:cs="Garamond"/>
          <w:szCs w:val="20"/>
        </w:rPr>
      </w:pPr>
      <w:r>
        <w:rPr>
          <w:rStyle w:val="FootnoteReference"/>
        </w:rPr>
        <w:footnoteRef/>
      </w:r>
      <w:r>
        <w:rPr>
          <w:rFonts w:cs="Garamond"/>
          <w:szCs w:val="20"/>
        </w:rPr>
        <w:t xml:space="preserve"> a. g. e. 33022</w:t>
      </w:r>
    </w:p>
  </w:footnote>
  <w:footnote w:id="1051">
    <w:p w:rsidR="00AE309C" w:rsidRDefault="00AE309C">
      <w:pPr>
        <w:pStyle w:val="FootnoteText"/>
        <w:rPr>
          <w:rFonts w:cs="Garamond"/>
          <w:szCs w:val="20"/>
        </w:rPr>
      </w:pPr>
      <w:r>
        <w:rPr>
          <w:rStyle w:val="FootnoteReference"/>
        </w:rPr>
        <w:footnoteRef/>
      </w:r>
      <w:r>
        <w:rPr>
          <w:rFonts w:cs="Garamond"/>
          <w:szCs w:val="20"/>
        </w:rPr>
        <w:t xml:space="preserve"> a. g. e. 32878</w:t>
      </w:r>
    </w:p>
  </w:footnote>
  <w:footnote w:id="1052">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18/173</w:t>
      </w:r>
    </w:p>
  </w:footnote>
  <w:footnote w:id="1053">
    <w:p w:rsidR="00AE309C" w:rsidRDefault="00AE309C">
      <w:pPr>
        <w:pStyle w:val="FootnoteText"/>
        <w:rPr>
          <w:rFonts w:cs="Garamond"/>
          <w:szCs w:val="20"/>
        </w:rPr>
      </w:pPr>
      <w:r>
        <w:rPr>
          <w:rStyle w:val="FootnoteReference"/>
        </w:rPr>
        <w:footnoteRef/>
      </w:r>
      <w:r>
        <w:rPr>
          <w:rFonts w:cs="Garamond"/>
          <w:szCs w:val="20"/>
        </w:rPr>
        <w:t xml:space="preserve"> Kenz’ul Ummal, 32909</w:t>
      </w:r>
    </w:p>
  </w:footnote>
  <w:footnote w:id="1054">
    <w:p w:rsidR="00AE309C" w:rsidRDefault="00AE309C">
      <w:pPr>
        <w:pStyle w:val="FootnoteText"/>
        <w:rPr>
          <w:rFonts w:cs="Garamond"/>
          <w:szCs w:val="20"/>
        </w:rPr>
      </w:pPr>
      <w:r>
        <w:rPr>
          <w:rStyle w:val="FootnoteReference"/>
        </w:rPr>
        <w:footnoteRef/>
      </w:r>
      <w:r>
        <w:rPr>
          <w:rFonts w:cs="Garamond"/>
          <w:szCs w:val="20"/>
        </w:rPr>
        <w:t xml:space="preserve"> a. g. e. 33009</w:t>
      </w:r>
    </w:p>
  </w:footnote>
  <w:footnote w:id="1055">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2/212/706</w:t>
      </w:r>
    </w:p>
  </w:footnote>
  <w:footnote w:id="1056">
    <w:p w:rsidR="00AE309C" w:rsidRDefault="00AE309C">
      <w:pPr>
        <w:pStyle w:val="FootnoteText"/>
        <w:rPr>
          <w:rFonts w:cs="Garamond"/>
          <w:szCs w:val="20"/>
        </w:rPr>
      </w:pPr>
      <w:r>
        <w:rPr>
          <w:rStyle w:val="FootnoteReference"/>
        </w:rPr>
        <w:footnoteRef/>
      </w:r>
      <w:r>
        <w:rPr>
          <w:rFonts w:cs="Garamond"/>
          <w:szCs w:val="20"/>
        </w:rPr>
        <w:t xml:space="preserve"> a. g. e. s. 258/775</w:t>
      </w:r>
    </w:p>
  </w:footnote>
  <w:footnote w:id="105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3/98</w:t>
      </w:r>
    </w:p>
  </w:footnote>
  <w:footnote w:id="1058">
    <w:p w:rsidR="00AE309C" w:rsidRDefault="00AE309C">
      <w:pPr>
        <w:pStyle w:val="FootnoteText"/>
        <w:rPr>
          <w:rFonts w:cs="Garamond"/>
          <w:szCs w:val="20"/>
        </w:rPr>
      </w:pPr>
      <w:r>
        <w:rPr>
          <w:rStyle w:val="FootnoteReference"/>
        </w:rPr>
        <w:footnoteRef/>
      </w:r>
      <w:r>
        <w:rPr>
          <w:rFonts w:cs="Garamond"/>
          <w:szCs w:val="20"/>
        </w:rPr>
        <w:t xml:space="preserve"> Nur’us Sakaleyn, 5/73/74</w:t>
      </w:r>
    </w:p>
  </w:footnote>
  <w:footnote w:id="1059">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2/230/734</w:t>
      </w:r>
    </w:p>
  </w:footnote>
  <w:footnote w:id="1060">
    <w:p w:rsidR="00AE309C" w:rsidRDefault="00AE309C">
      <w:pPr>
        <w:pStyle w:val="FootnoteText"/>
        <w:rPr>
          <w:rFonts w:cs="Garamond"/>
          <w:szCs w:val="20"/>
        </w:rPr>
      </w:pPr>
      <w:r>
        <w:rPr>
          <w:rStyle w:val="FootnoteReference"/>
        </w:rPr>
        <w:footnoteRef/>
      </w:r>
      <w:r>
        <w:rPr>
          <w:rFonts w:cs="Garamond"/>
          <w:szCs w:val="20"/>
        </w:rPr>
        <w:t xml:space="preserve"> Emali et-Tusi, 602/1244</w:t>
      </w:r>
    </w:p>
  </w:footnote>
  <w:footnote w:id="1061">
    <w:p w:rsidR="00AE309C" w:rsidRDefault="00AE309C">
      <w:pPr>
        <w:pStyle w:val="FootnoteText"/>
        <w:rPr>
          <w:rFonts w:cs="Garamond"/>
          <w:szCs w:val="20"/>
        </w:rPr>
      </w:pPr>
      <w:r>
        <w:rPr>
          <w:rStyle w:val="FootnoteReference"/>
        </w:rPr>
        <w:footnoteRef/>
      </w:r>
      <w:r>
        <w:rPr>
          <w:rFonts w:cs="Garamond"/>
          <w:szCs w:val="20"/>
        </w:rPr>
        <w:t xml:space="preserve"> Emali’el-Müfid, 168/3</w:t>
      </w:r>
    </w:p>
  </w:footnote>
  <w:footnote w:id="1062">
    <w:p w:rsidR="00AE309C" w:rsidRDefault="00AE309C">
      <w:pPr>
        <w:pStyle w:val="FootnoteText"/>
        <w:rPr>
          <w:rFonts w:cs="Garamond"/>
          <w:szCs w:val="20"/>
        </w:rPr>
      </w:pPr>
      <w:r>
        <w:rPr>
          <w:rStyle w:val="FootnoteReference"/>
        </w:rPr>
        <w:footnoteRef/>
      </w:r>
      <w:r>
        <w:rPr>
          <w:rFonts w:cs="Garamond"/>
          <w:szCs w:val="20"/>
        </w:rPr>
        <w:t xml:space="preserve"> Kenz’ul Ummal, 36479</w:t>
      </w:r>
    </w:p>
  </w:footnote>
  <w:footnote w:id="1063">
    <w:p w:rsidR="00AE309C" w:rsidRDefault="00AE309C">
      <w:pPr>
        <w:pStyle w:val="FootnoteText"/>
        <w:rPr>
          <w:rFonts w:cs="Garamond"/>
          <w:szCs w:val="20"/>
        </w:rPr>
      </w:pPr>
      <w:r>
        <w:rPr>
          <w:rStyle w:val="FootnoteReference"/>
        </w:rPr>
        <w:footnoteRef/>
      </w:r>
      <w:r>
        <w:rPr>
          <w:rFonts w:cs="Garamond"/>
          <w:szCs w:val="20"/>
        </w:rPr>
        <w:t xml:space="preserve"> a. g. e. 32952</w:t>
      </w:r>
    </w:p>
  </w:footnote>
  <w:footnote w:id="1064">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3/5/1021</w:t>
      </w:r>
    </w:p>
  </w:footnote>
  <w:footnote w:id="106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1/13</w:t>
      </w:r>
    </w:p>
  </w:footnote>
  <w:footnote w:id="1066">
    <w:p w:rsidR="00AE309C" w:rsidRDefault="00AE309C">
      <w:pPr>
        <w:pStyle w:val="FootnoteText"/>
        <w:rPr>
          <w:rFonts w:cs="Garamond"/>
          <w:szCs w:val="20"/>
        </w:rPr>
      </w:pPr>
      <w:r>
        <w:rPr>
          <w:rStyle w:val="FootnoteReference"/>
        </w:rPr>
        <w:footnoteRef/>
      </w:r>
      <w:r>
        <w:rPr>
          <w:rFonts w:cs="Garamond"/>
          <w:szCs w:val="20"/>
        </w:rPr>
        <w:t xml:space="preserve"> a. g. e. s. 143/150</w:t>
      </w:r>
    </w:p>
  </w:footnote>
  <w:footnote w:id="1067">
    <w:p w:rsidR="00AE309C" w:rsidRDefault="00AE309C">
      <w:pPr>
        <w:pStyle w:val="FootnoteText"/>
        <w:rPr>
          <w:rFonts w:cs="Garamond"/>
          <w:szCs w:val="20"/>
        </w:rPr>
      </w:pPr>
      <w:r>
        <w:rPr>
          <w:rStyle w:val="FootnoteReference"/>
        </w:rPr>
        <w:footnoteRef/>
      </w:r>
      <w:r>
        <w:rPr>
          <w:rFonts w:cs="Garamond"/>
          <w:szCs w:val="20"/>
        </w:rPr>
        <w:t xml:space="preserve"> a. g. e. 1/139</w:t>
      </w:r>
    </w:p>
  </w:footnote>
  <w:footnote w:id="1068">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1/366/461</w:t>
      </w:r>
    </w:p>
  </w:footnote>
  <w:footnote w:id="1069">
    <w:p w:rsidR="00AE309C" w:rsidRDefault="00AE309C">
      <w:pPr>
        <w:pStyle w:val="FootnoteText"/>
        <w:rPr>
          <w:rFonts w:cs="Garamond"/>
          <w:szCs w:val="20"/>
        </w:rPr>
      </w:pPr>
      <w:r>
        <w:rPr>
          <w:rStyle w:val="FootnoteReference"/>
        </w:rPr>
        <w:footnoteRef/>
      </w:r>
      <w:r>
        <w:rPr>
          <w:rFonts w:cs="Garamond"/>
          <w:szCs w:val="20"/>
        </w:rPr>
        <w:t xml:space="preserve"> a. g. e. h. 458</w:t>
      </w:r>
    </w:p>
  </w:footnote>
  <w:footnote w:id="1070">
    <w:p w:rsidR="00AE309C" w:rsidRDefault="00AE309C">
      <w:pPr>
        <w:pStyle w:val="FootnoteText"/>
        <w:rPr>
          <w:rFonts w:cs="Garamond"/>
          <w:szCs w:val="20"/>
        </w:rPr>
      </w:pPr>
      <w:r>
        <w:rPr>
          <w:rStyle w:val="FootnoteReference"/>
        </w:rPr>
        <w:footnoteRef/>
      </w:r>
      <w:r>
        <w:rPr>
          <w:rFonts w:cs="Garamond"/>
          <w:szCs w:val="20"/>
        </w:rPr>
        <w:t xml:space="preserve"> a. g. e. 2/11/506</w:t>
      </w:r>
    </w:p>
  </w:footnote>
  <w:footnote w:id="1071">
    <w:p w:rsidR="00AE309C" w:rsidRDefault="00AE309C">
      <w:pPr>
        <w:pStyle w:val="FootnoteText"/>
        <w:rPr>
          <w:rFonts w:cs="Garamond"/>
          <w:szCs w:val="20"/>
        </w:rPr>
      </w:pPr>
      <w:r>
        <w:rPr>
          <w:rStyle w:val="FootnoteReference"/>
        </w:rPr>
        <w:footnoteRef/>
      </w:r>
      <w:r>
        <w:rPr>
          <w:rFonts w:cs="Garamond"/>
          <w:szCs w:val="20"/>
        </w:rPr>
        <w:t xml:space="preserve"> Kenz’ul Ummal, 32938</w:t>
      </w:r>
    </w:p>
  </w:footnote>
  <w:footnote w:id="1072">
    <w:p w:rsidR="00AE309C" w:rsidRDefault="00AE309C">
      <w:pPr>
        <w:pStyle w:val="FootnoteText"/>
        <w:rPr>
          <w:rFonts w:cs="Garamond"/>
          <w:szCs w:val="20"/>
        </w:rPr>
      </w:pPr>
      <w:r>
        <w:rPr>
          <w:rStyle w:val="FootnoteReference"/>
        </w:rPr>
        <w:footnoteRef/>
      </w:r>
      <w:r>
        <w:rPr>
          <w:rFonts w:cs="Garamond"/>
          <w:szCs w:val="20"/>
        </w:rPr>
        <w:t xml:space="preserve"> Tarih-i Dimeşk (Hz. Ali’nin b</w:t>
      </w:r>
      <w:r>
        <w:rPr>
          <w:rFonts w:cs="Garamond"/>
          <w:szCs w:val="20"/>
        </w:rPr>
        <w:t>i</w:t>
      </w:r>
      <w:r>
        <w:rPr>
          <w:rFonts w:cs="Garamond"/>
          <w:szCs w:val="20"/>
        </w:rPr>
        <w:t>yografisi) 1/380/486</w:t>
      </w:r>
    </w:p>
  </w:footnote>
  <w:footnote w:id="1073">
    <w:p w:rsidR="00AE309C" w:rsidRDefault="00AE309C">
      <w:pPr>
        <w:pStyle w:val="FootnoteText"/>
        <w:rPr>
          <w:rFonts w:cs="Garamond"/>
          <w:szCs w:val="20"/>
        </w:rPr>
      </w:pPr>
      <w:r>
        <w:rPr>
          <w:rStyle w:val="FootnoteReference"/>
        </w:rPr>
        <w:footnoteRef/>
      </w:r>
      <w:r>
        <w:rPr>
          <w:rFonts w:cs="Garamond"/>
          <w:szCs w:val="20"/>
        </w:rPr>
        <w:t xml:space="preserve"> a. g. e. s. 385/491</w:t>
      </w:r>
    </w:p>
  </w:footnote>
  <w:footnote w:id="1074">
    <w:p w:rsidR="00AE309C" w:rsidRDefault="00AE309C">
      <w:pPr>
        <w:pStyle w:val="FootnoteText"/>
        <w:rPr>
          <w:rFonts w:cs="Garamond"/>
          <w:szCs w:val="20"/>
        </w:rPr>
      </w:pPr>
      <w:r>
        <w:rPr>
          <w:rStyle w:val="FootnoteReference"/>
        </w:rPr>
        <w:footnoteRef/>
      </w:r>
      <w:r>
        <w:rPr>
          <w:rFonts w:cs="Garamond"/>
          <w:szCs w:val="20"/>
        </w:rPr>
        <w:t xml:space="preserve"> a. g. e. 2/260/777</w:t>
      </w:r>
    </w:p>
  </w:footnote>
  <w:footnote w:id="107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2/297</w:t>
      </w:r>
    </w:p>
  </w:footnote>
  <w:footnote w:id="1076">
    <w:p w:rsidR="00AE309C" w:rsidRDefault="00AE309C">
      <w:pPr>
        <w:pStyle w:val="FootnoteText"/>
        <w:rPr>
          <w:rFonts w:cs="Garamond"/>
          <w:szCs w:val="20"/>
        </w:rPr>
      </w:pPr>
      <w:r>
        <w:rPr>
          <w:rStyle w:val="FootnoteReference"/>
        </w:rPr>
        <w:footnoteRef/>
      </w:r>
      <w:r>
        <w:rPr>
          <w:rFonts w:cs="Garamond"/>
          <w:szCs w:val="20"/>
        </w:rPr>
        <w:t xml:space="preserve"> Kenz’ul Ummal, 33018</w:t>
      </w:r>
    </w:p>
  </w:footnote>
  <w:footnote w:id="1077">
    <w:p w:rsidR="00AE309C" w:rsidRDefault="00AE309C">
      <w:pPr>
        <w:pStyle w:val="FootnoteText"/>
        <w:rPr>
          <w:rFonts w:cs="Garamond"/>
          <w:szCs w:val="20"/>
        </w:rPr>
      </w:pPr>
      <w:r>
        <w:rPr>
          <w:rStyle w:val="FootnoteReference"/>
        </w:rPr>
        <w:footnoteRef/>
      </w:r>
      <w:r>
        <w:rPr>
          <w:rFonts w:cs="Garamond"/>
          <w:szCs w:val="20"/>
        </w:rPr>
        <w:t xml:space="preserve"> el-Kafi, 1/294/1</w:t>
      </w:r>
    </w:p>
  </w:footnote>
  <w:footnote w:id="1078">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 xml:space="preserve">yografisi), 3/118/1159 </w:t>
      </w:r>
    </w:p>
  </w:footnote>
  <w:footnote w:id="1079">
    <w:p w:rsidR="00AE309C" w:rsidRDefault="00AE309C">
      <w:pPr>
        <w:pStyle w:val="FootnoteText"/>
        <w:rPr>
          <w:rFonts w:cs="Garamond"/>
          <w:szCs w:val="20"/>
        </w:rPr>
      </w:pPr>
      <w:r>
        <w:rPr>
          <w:rStyle w:val="FootnoteReference"/>
        </w:rPr>
        <w:footnoteRef/>
      </w:r>
      <w:r>
        <w:rPr>
          <w:rFonts w:cs="Garamond"/>
          <w:szCs w:val="20"/>
        </w:rPr>
        <w:t xml:space="preserve"> a. g. e. s. 120/1162</w:t>
      </w:r>
    </w:p>
  </w:footnote>
  <w:footnote w:id="1080">
    <w:p w:rsidR="00AE309C" w:rsidRDefault="00AE309C">
      <w:pPr>
        <w:pStyle w:val="FootnoteText"/>
        <w:rPr>
          <w:rFonts w:cs="Garamond"/>
          <w:szCs w:val="20"/>
        </w:rPr>
      </w:pPr>
      <w:r>
        <w:rPr>
          <w:rStyle w:val="FootnoteReference"/>
        </w:rPr>
        <w:footnoteRef/>
      </w:r>
      <w:r>
        <w:rPr>
          <w:rFonts w:cs="Garamond"/>
          <w:szCs w:val="20"/>
        </w:rPr>
        <w:t xml:space="preserve"> a. g. e. s. 124 Haşiyede yer almı</w:t>
      </w:r>
      <w:r>
        <w:rPr>
          <w:rFonts w:cs="Garamond"/>
          <w:szCs w:val="20"/>
        </w:rPr>
        <w:t>ş</w:t>
      </w:r>
      <w:r>
        <w:rPr>
          <w:rFonts w:cs="Garamond"/>
          <w:szCs w:val="20"/>
        </w:rPr>
        <w:t xml:space="preserve">tır. </w:t>
      </w:r>
    </w:p>
  </w:footnote>
  <w:footnote w:id="1081">
    <w:p w:rsidR="00AE309C" w:rsidRDefault="00AE309C">
      <w:pPr>
        <w:pStyle w:val="FootnoteText"/>
        <w:rPr>
          <w:rFonts w:cs="Garamond"/>
          <w:szCs w:val="20"/>
        </w:rPr>
      </w:pPr>
      <w:r>
        <w:rPr>
          <w:rStyle w:val="FootnoteReference"/>
        </w:rPr>
        <w:footnoteRef/>
      </w:r>
      <w:r>
        <w:rPr>
          <w:rFonts w:cs="Garamond"/>
          <w:szCs w:val="20"/>
        </w:rPr>
        <w:t xml:space="preserve"> a. g. e. s. 125 Haşiyede yer almı</w:t>
      </w:r>
      <w:r>
        <w:rPr>
          <w:rFonts w:cs="Garamond"/>
          <w:szCs w:val="20"/>
        </w:rPr>
        <w:t>ş</w:t>
      </w:r>
      <w:r>
        <w:rPr>
          <w:rFonts w:cs="Garamond"/>
          <w:szCs w:val="20"/>
        </w:rPr>
        <w:t xml:space="preserve">tır. </w:t>
      </w:r>
    </w:p>
  </w:footnote>
  <w:footnote w:id="1082">
    <w:p w:rsidR="00AE309C" w:rsidRDefault="00AE309C">
      <w:pPr>
        <w:pStyle w:val="FootnoteText"/>
        <w:rPr>
          <w:rFonts w:cs="Garamond"/>
          <w:szCs w:val="20"/>
        </w:rPr>
      </w:pPr>
      <w:r>
        <w:rPr>
          <w:rStyle w:val="FootnoteReference"/>
        </w:rPr>
        <w:footnoteRef/>
      </w:r>
      <w:r>
        <w:rPr>
          <w:rFonts w:cs="Garamond"/>
          <w:szCs w:val="20"/>
        </w:rPr>
        <w:t xml:space="preserve"> a. g . e. 3/125 Haşiyede yer almı</w:t>
      </w:r>
      <w:r>
        <w:rPr>
          <w:rFonts w:cs="Garamond"/>
          <w:szCs w:val="20"/>
        </w:rPr>
        <w:t>ş</w:t>
      </w:r>
      <w:r>
        <w:rPr>
          <w:rFonts w:cs="Garamond"/>
          <w:szCs w:val="20"/>
        </w:rPr>
        <w:t xml:space="preserve">tır </w:t>
      </w:r>
    </w:p>
  </w:footnote>
  <w:footnote w:id="1083">
    <w:p w:rsidR="00AE309C" w:rsidRDefault="00AE309C">
      <w:pPr>
        <w:pStyle w:val="FootnoteText"/>
        <w:rPr>
          <w:rFonts w:cs="Garamond"/>
          <w:szCs w:val="20"/>
        </w:rPr>
      </w:pPr>
      <w:r>
        <w:rPr>
          <w:rStyle w:val="FootnoteReference"/>
        </w:rPr>
        <w:footnoteRef/>
      </w:r>
      <w:r>
        <w:rPr>
          <w:rFonts w:cs="Garamond"/>
          <w:szCs w:val="20"/>
        </w:rPr>
        <w:t xml:space="preserve"> a. g. e. 2/273/793</w:t>
      </w:r>
    </w:p>
  </w:footnote>
  <w:footnote w:id="1084">
    <w:p w:rsidR="00AE309C" w:rsidRDefault="00AE309C">
      <w:pPr>
        <w:pStyle w:val="FootnoteText"/>
        <w:rPr>
          <w:rFonts w:cs="Garamond"/>
          <w:szCs w:val="20"/>
        </w:rPr>
      </w:pPr>
      <w:r>
        <w:rPr>
          <w:rStyle w:val="FootnoteReference"/>
        </w:rPr>
        <w:footnoteRef/>
      </w:r>
      <w:r>
        <w:rPr>
          <w:rFonts w:cs="Garamond"/>
          <w:szCs w:val="20"/>
        </w:rPr>
        <w:t xml:space="preserve"> Kenz’ul Ummal, 32890</w:t>
      </w:r>
    </w:p>
  </w:footnote>
  <w:footnote w:id="1085">
    <w:p w:rsidR="00AE309C" w:rsidRDefault="00AE309C">
      <w:pPr>
        <w:pStyle w:val="FootnoteText"/>
        <w:rPr>
          <w:rFonts w:cs="Garamond"/>
          <w:szCs w:val="20"/>
        </w:rPr>
      </w:pPr>
      <w:r>
        <w:rPr>
          <w:rStyle w:val="FootnoteReference"/>
        </w:rPr>
        <w:footnoteRef/>
      </w:r>
      <w:r>
        <w:rPr>
          <w:rFonts w:cs="Garamond"/>
          <w:szCs w:val="20"/>
        </w:rPr>
        <w:t xml:space="preserve"> a. g. e. 32979</w:t>
      </w:r>
    </w:p>
  </w:footnote>
  <w:footnote w:id="1086">
    <w:p w:rsidR="00AE309C" w:rsidRDefault="00AE309C">
      <w:pPr>
        <w:pStyle w:val="FootnoteText"/>
        <w:rPr>
          <w:rFonts w:cs="Garamond"/>
          <w:szCs w:val="20"/>
        </w:rPr>
      </w:pPr>
      <w:r>
        <w:rPr>
          <w:rStyle w:val="FootnoteReference"/>
        </w:rPr>
        <w:footnoteRef/>
      </w:r>
      <w:r>
        <w:rPr>
          <w:rFonts w:cs="Garamond"/>
          <w:szCs w:val="20"/>
        </w:rPr>
        <w:t xml:space="preserve"> a. g. e. 32911</w:t>
      </w:r>
    </w:p>
  </w:footnote>
  <w:footnote w:id="1087">
    <w:p w:rsidR="00AE309C" w:rsidRDefault="00AE309C">
      <w:pPr>
        <w:pStyle w:val="FootnoteText"/>
        <w:rPr>
          <w:rFonts w:cs="Garamond"/>
          <w:szCs w:val="20"/>
        </w:rPr>
      </w:pPr>
      <w:r>
        <w:rPr>
          <w:rStyle w:val="FootnoteReference"/>
        </w:rPr>
        <w:footnoteRef/>
      </w:r>
      <w:r>
        <w:rPr>
          <w:rFonts w:cs="Garamond"/>
          <w:szCs w:val="20"/>
        </w:rPr>
        <w:t xml:space="preserve"> a. g. e. 32889</w:t>
      </w:r>
    </w:p>
  </w:footnote>
  <w:footnote w:id="1088">
    <w:p w:rsidR="00AE309C" w:rsidRDefault="00AE309C">
      <w:pPr>
        <w:pStyle w:val="FootnoteText"/>
        <w:rPr>
          <w:rFonts w:cs="Garamond"/>
          <w:szCs w:val="20"/>
        </w:rPr>
      </w:pPr>
      <w:r>
        <w:rPr>
          <w:rStyle w:val="FootnoteReference"/>
        </w:rPr>
        <w:footnoteRef/>
      </w:r>
      <w:r>
        <w:rPr>
          <w:rFonts w:cs="Garamond"/>
          <w:szCs w:val="20"/>
        </w:rPr>
        <w:t xml:space="preserve"> a. g. e. 32981</w:t>
      </w:r>
    </w:p>
  </w:footnote>
  <w:footnote w:id="1089">
    <w:p w:rsidR="00AE309C" w:rsidRDefault="00AE309C">
      <w:pPr>
        <w:pStyle w:val="FootnoteText"/>
        <w:rPr>
          <w:rFonts w:cs="Garamond"/>
          <w:szCs w:val="20"/>
        </w:rPr>
      </w:pPr>
      <w:r>
        <w:rPr>
          <w:rStyle w:val="FootnoteReference"/>
        </w:rPr>
        <w:footnoteRef/>
      </w:r>
      <w:r>
        <w:rPr>
          <w:rFonts w:cs="Garamond"/>
          <w:szCs w:val="20"/>
        </w:rPr>
        <w:t xml:space="preserve"> a. g. e. 32977</w:t>
      </w:r>
    </w:p>
  </w:footnote>
  <w:footnote w:id="1090">
    <w:p w:rsidR="00AE309C" w:rsidRDefault="00AE309C">
      <w:pPr>
        <w:pStyle w:val="FootnoteText"/>
        <w:rPr>
          <w:rFonts w:cs="Garamond"/>
          <w:szCs w:val="20"/>
        </w:rPr>
      </w:pPr>
      <w:r>
        <w:rPr>
          <w:rStyle w:val="FootnoteReference"/>
        </w:rPr>
        <w:footnoteRef/>
      </w:r>
      <w:r>
        <w:rPr>
          <w:rFonts w:cs="Garamond"/>
          <w:szCs w:val="20"/>
        </w:rPr>
        <w:t xml:space="preserve"> a. g. e. 32980</w:t>
      </w:r>
    </w:p>
  </w:footnote>
  <w:footnote w:id="1091">
    <w:p w:rsidR="00AE309C" w:rsidRDefault="00AE309C">
      <w:pPr>
        <w:pStyle w:val="FootnoteText"/>
        <w:rPr>
          <w:rFonts w:cs="Garamond"/>
          <w:szCs w:val="20"/>
        </w:rPr>
      </w:pPr>
      <w:r>
        <w:rPr>
          <w:rStyle w:val="FootnoteReference"/>
        </w:rPr>
        <w:footnoteRef/>
      </w:r>
      <w:r>
        <w:rPr>
          <w:rFonts w:cs="Garamond"/>
          <w:szCs w:val="20"/>
        </w:rPr>
        <w:t xml:space="preserve"> Emali es-Seduk, 440/20</w:t>
      </w:r>
    </w:p>
  </w:footnote>
  <w:footnote w:id="1092">
    <w:p w:rsidR="00AE309C" w:rsidRDefault="00AE309C">
      <w:pPr>
        <w:pStyle w:val="FootnoteText"/>
        <w:rPr>
          <w:rFonts w:cs="Garamond"/>
          <w:szCs w:val="20"/>
        </w:rPr>
      </w:pPr>
      <w:r>
        <w:rPr>
          <w:rStyle w:val="FootnoteReference"/>
        </w:rPr>
        <w:footnoteRef/>
      </w:r>
      <w:r>
        <w:rPr>
          <w:rFonts w:cs="Garamond"/>
          <w:szCs w:val="20"/>
        </w:rPr>
        <w:t xml:space="preserve"> Yenabi’ul Mevedde, 1/397/17</w:t>
      </w:r>
    </w:p>
  </w:footnote>
  <w:footnote w:id="1093">
    <w:p w:rsidR="00AE309C" w:rsidRDefault="00AE309C">
      <w:pPr>
        <w:pStyle w:val="FootnoteText"/>
        <w:rPr>
          <w:rFonts w:cs="Garamond"/>
          <w:szCs w:val="20"/>
        </w:rPr>
      </w:pPr>
      <w:r>
        <w:rPr>
          <w:rStyle w:val="FootnoteReference"/>
        </w:rPr>
        <w:footnoteRef/>
      </w:r>
      <w:r>
        <w:rPr>
          <w:rFonts w:cs="Garamond"/>
          <w:szCs w:val="20"/>
        </w:rPr>
        <w:t xml:space="preserve"> Kenz’ul Ummal, 32943</w:t>
      </w:r>
    </w:p>
  </w:footnote>
  <w:footnote w:id="1094">
    <w:p w:rsidR="00AE309C" w:rsidRDefault="00AE309C">
      <w:pPr>
        <w:pStyle w:val="FootnoteText"/>
        <w:rPr>
          <w:rFonts w:cs="Garamond"/>
          <w:szCs w:val="20"/>
        </w:rPr>
      </w:pPr>
      <w:r>
        <w:rPr>
          <w:rStyle w:val="FootnoteReference"/>
        </w:rPr>
        <w:footnoteRef/>
      </w:r>
      <w:r>
        <w:rPr>
          <w:rFonts w:cs="Garamond"/>
          <w:szCs w:val="20"/>
        </w:rPr>
        <w:t xml:space="preserve"> a. g. e. 32944</w:t>
      </w:r>
    </w:p>
  </w:footnote>
  <w:footnote w:id="1095">
    <w:p w:rsidR="00AE309C" w:rsidRDefault="00AE309C">
      <w:pPr>
        <w:pStyle w:val="FootnoteText"/>
        <w:rPr>
          <w:rFonts w:cs="Garamond"/>
          <w:szCs w:val="20"/>
        </w:rPr>
      </w:pPr>
      <w:r>
        <w:rPr>
          <w:rStyle w:val="FootnoteReference"/>
        </w:rPr>
        <w:footnoteRef/>
      </w:r>
      <w:r>
        <w:rPr>
          <w:rFonts w:cs="Garamond"/>
          <w:szCs w:val="20"/>
        </w:rPr>
        <w:t xml:space="preserve"> Tarih-i Dimeşk (İmam Ali’nin biyografisi), 1/129/179 </w:t>
      </w:r>
    </w:p>
  </w:footnote>
  <w:footnote w:id="1096">
    <w:p w:rsidR="00AE309C" w:rsidRDefault="00AE309C">
      <w:pPr>
        <w:pStyle w:val="FootnoteText"/>
        <w:rPr>
          <w:rFonts w:cs="Garamond"/>
          <w:szCs w:val="20"/>
        </w:rPr>
      </w:pPr>
      <w:r>
        <w:rPr>
          <w:rStyle w:val="FootnoteReference"/>
        </w:rPr>
        <w:footnoteRef/>
      </w:r>
      <w:r>
        <w:rPr>
          <w:rFonts w:cs="Garamond"/>
          <w:szCs w:val="20"/>
        </w:rPr>
        <w:t xml:space="preserve"> a. g. e. s. 105/145</w:t>
      </w:r>
    </w:p>
  </w:footnote>
  <w:footnote w:id="1097">
    <w:p w:rsidR="00AE309C" w:rsidRDefault="00AE309C">
      <w:pPr>
        <w:pStyle w:val="FootnoteText"/>
        <w:rPr>
          <w:rFonts w:cs="Garamond"/>
          <w:szCs w:val="20"/>
        </w:rPr>
      </w:pPr>
      <w:r>
        <w:rPr>
          <w:rStyle w:val="FootnoteReference"/>
        </w:rPr>
        <w:footnoteRef/>
      </w:r>
      <w:r>
        <w:rPr>
          <w:rFonts w:cs="Garamond"/>
          <w:szCs w:val="20"/>
        </w:rPr>
        <w:t xml:space="preserve"> a. g. e. s. 107/147</w:t>
      </w:r>
    </w:p>
  </w:footnote>
  <w:footnote w:id="1098">
    <w:p w:rsidR="00AE309C" w:rsidRDefault="00AE309C">
      <w:pPr>
        <w:pStyle w:val="FootnoteText"/>
        <w:rPr>
          <w:rFonts w:cs="Garamond"/>
          <w:szCs w:val="20"/>
        </w:rPr>
      </w:pPr>
      <w:r>
        <w:rPr>
          <w:rStyle w:val="FootnoteReference"/>
        </w:rPr>
        <w:footnoteRef/>
      </w:r>
      <w:r>
        <w:rPr>
          <w:rFonts w:cs="Garamond"/>
          <w:szCs w:val="20"/>
        </w:rPr>
        <w:t xml:space="preserve"> a. g. e. 1/108/148</w:t>
      </w:r>
    </w:p>
  </w:footnote>
  <w:footnote w:id="1099">
    <w:p w:rsidR="00AE309C" w:rsidRDefault="00AE309C">
      <w:pPr>
        <w:pStyle w:val="FootnoteText"/>
        <w:rPr>
          <w:rFonts w:cs="Garamond"/>
          <w:szCs w:val="20"/>
        </w:rPr>
      </w:pPr>
      <w:r>
        <w:rPr>
          <w:rStyle w:val="FootnoteReference"/>
        </w:rPr>
        <w:footnoteRef/>
      </w:r>
      <w:r>
        <w:rPr>
          <w:rFonts w:cs="Garamond"/>
          <w:szCs w:val="20"/>
        </w:rPr>
        <w:t xml:space="preserve"> Sünen-i İbn-i Mace, 119</w:t>
      </w:r>
    </w:p>
  </w:footnote>
  <w:footnote w:id="1100">
    <w:p w:rsidR="00AE309C" w:rsidRDefault="00AE309C">
      <w:pPr>
        <w:pStyle w:val="FootnoteText"/>
        <w:rPr>
          <w:rFonts w:cs="Garamond"/>
          <w:szCs w:val="20"/>
        </w:rPr>
      </w:pPr>
      <w:r>
        <w:rPr>
          <w:rStyle w:val="FootnoteReference"/>
        </w:rPr>
        <w:footnoteRef/>
      </w:r>
      <w:r>
        <w:rPr>
          <w:rFonts w:cs="Garamond"/>
          <w:szCs w:val="20"/>
        </w:rPr>
        <w:t xml:space="preserve"> Kenz’ul Ummal, 32880</w:t>
      </w:r>
    </w:p>
  </w:footnote>
  <w:footnote w:id="1101">
    <w:p w:rsidR="00AE309C" w:rsidRDefault="00AE309C">
      <w:pPr>
        <w:pStyle w:val="FootnoteText"/>
        <w:rPr>
          <w:rFonts w:cs="Garamond"/>
          <w:szCs w:val="20"/>
        </w:rPr>
      </w:pPr>
      <w:r>
        <w:rPr>
          <w:rStyle w:val="FootnoteReference"/>
        </w:rPr>
        <w:footnoteRef/>
      </w:r>
      <w:r>
        <w:rPr>
          <w:rFonts w:cs="Garamond"/>
          <w:szCs w:val="20"/>
        </w:rPr>
        <w:t xml:space="preserve"> a. g. e. 32914</w:t>
      </w:r>
    </w:p>
  </w:footnote>
  <w:footnote w:id="1102">
    <w:p w:rsidR="00AE309C" w:rsidRDefault="00AE309C">
      <w:pPr>
        <w:pStyle w:val="FootnoteText"/>
        <w:rPr>
          <w:rFonts w:cs="Garamond"/>
          <w:szCs w:val="20"/>
        </w:rPr>
      </w:pPr>
      <w:r>
        <w:rPr>
          <w:rStyle w:val="FootnoteReference"/>
        </w:rPr>
        <w:footnoteRef/>
      </w:r>
      <w:r>
        <w:rPr>
          <w:rFonts w:cs="Garamond"/>
          <w:szCs w:val="20"/>
        </w:rPr>
        <w:t xml:space="preserve"> a. g. e. 32936</w:t>
      </w:r>
    </w:p>
  </w:footnote>
  <w:footnote w:id="1103">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1/109/149</w:t>
      </w:r>
    </w:p>
  </w:footnote>
  <w:footnote w:id="1104">
    <w:p w:rsidR="00AE309C" w:rsidRDefault="00AE309C">
      <w:pPr>
        <w:pStyle w:val="FootnoteText"/>
        <w:rPr>
          <w:rFonts w:cs="Garamond"/>
          <w:szCs w:val="20"/>
        </w:rPr>
      </w:pPr>
      <w:r>
        <w:rPr>
          <w:rStyle w:val="FootnoteReference"/>
        </w:rPr>
        <w:footnoteRef/>
      </w:r>
      <w:r>
        <w:rPr>
          <w:rFonts w:cs="Garamond"/>
          <w:szCs w:val="20"/>
        </w:rPr>
        <w:t xml:space="preserve"> a. g. e. 2/377/873</w:t>
      </w:r>
    </w:p>
  </w:footnote>
  <w:footnote w:id="1105">
    <w:p w:rsidR="00AE309C" w:rsidRDefault="00AE309C">
      <w:pPr>
        <w:pStyle w:val="FootnoteText"/>
        <w:rPr>
          <w:rFonts w:cs="Garamond"/>
          <w:szCs w:val="20"/>
        </w:rPr>
      </w:pPr>
      <w:r>
        <w:rPr>
          <w:rStyle w:val="FootnoteReference"/>
        </w:rPr>
        <w:footnoteRef/>
      </w:r>
      <w:r>
        <w:rPr>
          <w:rFonts w:cs="Garamond"/>
          <w:szCs w:val="20"/>
        </w:rPr>
        <w:t xml:space="preserve"> a. g. e. s. 378/875</w:t>
      </w:r>
    </w:p>
  </w:footnote>
  <w:footnote w:id="1106">
    <w:p w:rsidR="00AE309C" w:rsidRDefault="00AE309C">
      <w:pPr>
        <w:pStyle w:val="FootnoteText"/>
        <w:rPr>
          <w:rFonts w:cs="Garamond"/>
          <w:szCs w:val="20"/>
        </w:rPr>
      </w:pPr>
      <w:r>
        <w:rPr>
          <w:rStyle w:val="FootnoteReference"/>
        </w:rPr>
        <w:footnoteRef/>
      </w:r>
      <w:r>
        <w:rPr>
          <w:rFonts w:cs="Garamond"/>
          <w:szCs w:val="20"/>
        </w:rPr>
        <w:t xml:space="preserve"> Kenz’ul Ummal, 32881</w:t>
      </w:r>
    </w:p>
  </w:footnote>
  <w:footnote w:id="1107">
    <w:p w:rsidR="00AE309C" w:rsidRDefault="00AE309C">
      <w:pPr>
        <w:pStyle w:val="FootnoteText"/>
        <w:rPr>
          <w:rFonts w:cs="Garamond"/>
          <w:szCs w:val="20"/>
        </w:rPr>
      </w:pPr>
      <w:r>
        <w:rPr>
          <w:rStyle w:val="FootnoteReference"/>
        </w:rPr>
        <w:footnoteRef/>
      </w:r>
      <w:r>
        <w:rPr>
          <w:rFonts w:cs="Garamond"/>
          <w:szCs w:val="20"/>
        </w:rPr>
        <w:t xml:space="preserve"> a. g. e. 32931</w:t>
      </w:r>
    </w:p>
  </w:footnote>
  <w:footnote w:id="1108">
    <w:p w:rsidR="00AE309C" w:rsidRDefault="00AE309C">
      <w:pPr>
        <w:pStyle w:val="FootnoteText"/>
        <w:rPr>
          <w:rFonts w:cs="Garamond"/>
          <w:szCs w:val="20"/>
        </w:rPr>
      </w:pPr>
      <w:r>
        <w:rPr>
          <w:rStyle w:val="FootnoteReference"/>
        </w:rPr>
        <w:footnoteRef/>
      </w:r>
      <w:r>
        <w:rPr>
          <w:rFonts w:cs="Garamond"/>
          <w:szCs w:val="20"/>
        </w:rPr>
        <w:t xml:space="preserve"> a. g. e. 36488</w:t>
      </w:r>
    </w:p>
  </w:footnote>
  <w:footnote w:id="1109">
    <w:p w:rsidR="00AE309C" w:rsidRDefault="00AE309C">
      <w:pPr>
        <w:pStyle w:val="FootnoteText"/>
        <w:rPr>
          <w:rFonts w:cs="Garamond"/>
          <w:szCs w:val="20"/>
        </w:rPr>
      </w:pPr>
      <w:r>
        <w:rPr>
          <w:rStyle w:val="FootnoteReference"/>
        </w:rPr>
        <w:footnoteRef/>
      </w:r>
      <w:r>
        <w:rPr>
          <w:rFonts w:cs="Garamond"/>
          <w:szCs w:val="20"/>
        </w:rPr>
        <w:t xml:space="preserve"> a. g. e. 32966</w:t>
      </w:r>
    </w:p>
  </w:footnote>
  <w:footnote w:id="1110">
    <w:p w:rsidR="00AE309C" w:rsidRDefault="00AE309C">
      <w:pPr>
        <w:pStyle w:val="FootnoteText"/>
        <w:rPr>
          <w:rFonts w:cs="Garamond"/>
          <w:szCs w:val="20"/>
        </w:rPr>
      </w:pPr>
      <w:r>
        <w:rPr>
          <w:rStyle w:val="FootnoteReference"/>
        </w:rPr>
        <w:footnoteRef/>
      </w:r>
      <w:r>
        <w:rPr>
          <w:rFonts w:cs="Garamond"/>
          <w:szCs w:val="20"/>
        </w:rPr>
        <w:t xml:space="preserve"> a. g. e. 33072</w:t>
      </w:r>
    </w:p>
  </w:footnote>
  <w:footnote w:id="1111">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3/69/1110</w:t>
      </w:r>
    </w:p>
  </w:footnote>
  <w:footnote w:id="1112">
    <w:p w:rsidR="00AE309C" w:rsidRDefault="00AE309C">
      <w:pPr>
        <w:pStyle w:val="FootnoteText"/>
        <w:rPr>
          <w:rFonts w:cs="Garamond"/>
          <w:szCs w:val="20"/>
        </w:rPr>
      </w:pPr>
      <w:r>
        <w:rPr>
          <w:rStyle w:val="FootnoteReference"/>
        </w:rPr>
        <w:footnoteRef/>
      </w:r>
      <w:r>
        <w:rPr>
          <w:rFonts w:cs="Garamond"/>
          <w:szCs w:val="20"/>
        </w:rPr>
        <w:t xml:space="preserve"> a. g. e. 2/280/804</w:t>
      </w:r>
    </w:p>
  </w:footnote>
  <w:footnote w:id="1113">
    <w:p w:rsidR="00AE309C" w:rsidRDefault="00AE309C">
      <w:pPr>
        <w:pStyle w:val="FootnoteText"/>
        <w:rPr>
          <w:rFonts w:cs="Garamond"/>
          <w:szCs w:val="20"/>
        </w:rPr>
      </w:pPr>
      <w:r>
        <w:rPr>
          <w:rStyle w:val="FootnoteReference"/>
        </w:rPr>
        <w:footnoteRef/>
      </w:r>
      <w:r>
        <w:rPr>
          <w:rFonts w:cs="Garamond"/>
          <w:szCs w:val="20"/>
        </w:rPr>
        <w:t xml:space="preserve"> el-Kafi, 1/294/1</w:t>
      </w:r>
    </w:p>
  </w:footnote>
  <w:footnote w:id="1114">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1115">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1116">
    <w:p w:rsidR="00AE309C" w:rsidRDefault="00AE309C">
      <w:pPr>
        <w:pStyle w:val="FootnoteText"/>
        <w:rPr>
          <w:rFonts w:cs="Garamond"/>
          <w:szCs w:val="20"/>
        </w:rPr>
      </w:pPr>
      <w:r>
        <w:rPr>
          <w:rStyle w:val="FootnoteReference"/>
        </w:rPr>
        <w:footnoteRef/>
      </w:r>
      <w:r>
        <w:rPr>
          <w:rFonts w:cs="Garamond"/>
          <w:szCs w:val="20"/>
        </w:rPr>
        <w:t xml:space="preserve"> Nur’us Sakaleyn, 5/701/20</w:t>
      </w:r>
    </w:p>
  </w:footnote>
  <w:footnote w:id="1117">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1/386/492</w:t>
      </w:r>
    </w:p>
  </w:footnote>
  <w:footnote w:id="1118">
    <w:p w:rsidR="00AE309C" w:rsidRDefault="00AE309C">
      <w:pPr>
        <w:pStyle w:val="FootnoteText"/>
        <w:rPr>
          <w:rFonts w:cs="Garamond"/>
          <w:szCs w:val="20"/>
        </w:rPr>
      </w:pPr>
      <w:r>
        <w:rPr>
          <w:rStyle w:val="FootnoteReference"/>
        </w:rPr>
        <w:footnoteRef/>
      </w:r>
      <w:r>
        <w:rPr>
          <w:rFonts w:cs="Garamond"/>
          <w:szCs w:val="20"/>
        </w:rPr>
        <w:t xml:space="preserve"> el-Bihar, 5/69/1</w:t>
      </w:r>
    </w:p>
  </w:footnote>
  <w:footnote w:id="1119">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2/260/778</w:t>
      </w:r>
    </w:p>
  </w:footnote>
  <w:footnote w:id="1120">
    <w:p w:rsidR="00AE309C" w:rsidRDefault="00AE309C">
      <w:pPr>
        <w:pStyle w:val="FootnoteText"/>
        <w:rPr>
          <w:rFonts w:cs="Garamond"/>
          <w:szCs w:val="20"/>
        </w:rPr>
      </w:pPr>
      <w:r>
        <w:rPr>
          <w:rStyle w:val="FootnoteReference"/>
        </w:rPr>
        <w:footnoteRef/>
      </w:r>
      <w:r>
        <w:rPr>
          <w:rFonts w:cs="Garamond"/>
          <w:szCs w:val="20"/>
        </w:rPr>
        <w:t xml:space="preserve"> el-Bihar, 36/5/1</w:t>
      </w:r>
    </w:p>
  </w:footnote>
  <w:footnote w:id="1121">
    <w:p w:rsidR="00AE309C" w:rsidRDefault="00AE309C">
      <w:pPr>
        <w:pStyle w:val="FootnoteText"/>
        <w:rPr>
          <w:rFonts w:cs="Garamond"/>
          <w:szCs w:val="20"/>
        </w:rPr>
      </w:pPr>
      <w:r>
        <w:rPr>
          <w:rStyle w:val="FootnoteReference"/>
        </w:rPr>
        <w:footnoteRef/>
      </w:r>
      <w:r>
        <w:rPr>
          <w:rFonts w:cs="Garamond"/>
          <w:szCs w:val="20"/>
        </w:rPr>
        <w:t xml:space="preserve"> Tarih-i Dimeşk (İmam Ali’nin biyografisi), 2/311/815</w:t>
      </w:r>
    </w:p>
  </w:footnote>
  <w:footnote w:id="1122">
    <w:p w:rsidR="00AE309C" w:rsidRDefault="00AE309C">
      <w:pPr>
        <w:pStyle w:val="FootnoteText"/>
        <w:rPr>
          <w:rFonts w:cs="Garamond"/>
          <w:szCs w:val="20"/>
        </w:rPr>
      </w:pPr>
      <w:r>
        <w:rPr>
          <w:rStyle w:val="FootnoteReference"/>
        </w:rPr>
        <w:footnoteRef/>
      </w:r>
      <w:r>
        <w:rPr>
          <w:rFonts w:cs="Garamond"/>
          <w:szCs w:val="20"/>
        </w:rPr>
        <w:t xml:space="preserve"> a. g. e. s. 345/845</w:t>
      </w:r>
    </w:p>
  </w:footnote>
  <w:footnote w:id="1123">
    <w:p w:rsidR="00AE309C" w:rsidRDefault="00AE309C">
      <w:pPr>
        <w:pStyle w:val="FootnoteText"/>
        <w:rPr>
          <w:rFonts w:cs="Garamond"/>
          <w:szCs w:val="20"/>
        </w:rPr>
      </w:pPr>
      <w:r>
        <w:rPr>
          <w:rStyle w:val="FootnoteReference"/>
        </w:rPr>
        <w:footnoteRef/>
      </w:r>
      <w:r>
        <w:rPr>
          <w:rFonts w:cs="Garamond"/>
          <w:szCs w:val="20"/>
        </w:rPr>
        <w:t xml:space="preserve"> a. g. e. s. 348/851</w:t>
      </w:r>
    </w:p>
  </w:footnote>
  <w:footnote w:id="1124">
    <w:p w:rsidR="00AE309C" w:rsidRDefault="00AE309C">
      <w:pPr>
        <w:pStyle w:val="FootnoteText"/>
        <w:rPr>
          <w:rFonts w:cs="Garamond"/>
          <w:szCs w:val="20"/>
        </w:rPr>
      </w:pPr>
      <w:r>
        <w:rPr>
          <w:rStyle w:val="FootnoteReference"/>
        </w:rPr>
        <w:footnoteRef/>
      </w:r>
      <w:r>
        <w:rPr>
          <w:rFonts w:cs="Garamond"/>
          <w:szCs w:val="20"/>
        </w:rPr>
        <w:t xml:space="preserve"> a. g. e. s. 408/907</w:t>
      </w:r>
    </w:p>
  </w:footnote>
  <w:footnote w:id="1125">
    <w:p w:rsidR="00AE309C" w:rsidRDefault="00AE309C">
      <w:pPr>
        <w:pStyle w:val="FootnoteText"/>
        <w:rPr>
          <w:rFonts w:cs="Garamond"/>
          <w:szCs w:val="20"/>
        </w:rPr>
      </w:pPr>
      <w:r>
        <w:rPr>
          <w:rStyle w:val="FootnoteReference"/>
        </w:rPr>
        <w:footnoteRef/>
      </w:r>
      <w:r>
        <w:rPr>
          <w:rFonts w:cs="Garamond"/>
          <w:szCs w:val="20"/>
        </w:rPr>
        <w:t xml:space="preserve"> a. g. e. s. 439/946</w:t>
      </w:r>
    </w:p>
  </w:footnote>
  <w:footnote w:id="1126">
    <w:p w:rsidR="00AE309C" w:rsidRDefault="00AE309C">
      <w:pPr>
        <w:pStyle w:val="FootnoteText"/>
        <w:rPr>
          <w:rFonts w:cs="Garamond"/>
          <w:szCs w:val="20"/>
        </w:rPr>
      </w:pPr>
      <w:r>
        <w:rPr>
          <w:rStyle w:val="FootnoteReference"/>
        </w:rPr>
        <w:footnoteRef/>
      </w:r>
      <w:r>
        <w:rPr>
          <w:rFonts w:cs="Garamond"/>
          <w:szCs w:val="20"/>
        </w:rPr>
        <w:t xml:space="preserve"> a. g. e. 2/444/954</w:t>
      </w:r>
    </w:p>
  </w:footnote>
  <w:footnote w:id="1127">
    <w:p w:rsidR="00AE309C" w:rsidRDefault="00AE309C">
      <w:pPr>
        <w:pStyle w:val="FootnoteText"/>
        <w:rPr>
          <w:rFonts w:cs="Garamond"/>
          <w:szCs w:val="20"/>
        </w:rPr>
      </w:pPr>
      <w:r>
        <w:rPr>
          <w:rStyle w:val="FootnoteReference"/>
        </w:rPr>
        <w:footnoteRef/>
      </w:r>
      <w:r>
        <w:rPr>
          <w:rFonts w:cs="Garamond"/>
          <w:szCs w:val="20"/>
        </w:rPr>
        <w:t xml:space="preserve"> Gurer’ul Hikem, 3778</w:t>
      </w:r>
    </w:p>
  </w:footnote>
  <w:footnote w:id="1128">
    <w:p w:rsidR="00AE309C" w:rsidRDefault="00AE309C">
      <w:pPr>
        <w:pStyle w:val="FootnoteText"/>
        <w:rPr>
          <w:rFonts w:cs="Garamond"/>
          <w:szCs w:val="20"/>
        </w:rPr>
      </w:pPr>
      <w:r>
        <w:rPr>
          <w:rStyle w:val="FootnoteReference"/>
        </w:rPr>
        <w:footnoteRef/>
      </w:r>
      <w:r>
        <w:rPr>
          <w:rFonts w:cs="Garamond"/>
          <w:szCs w:val="20"/>
        </w:rPr>
        <w:t xml:space="preserve"> a. g. e. 3780</w:t>
      </w:r>
    </w:p>
  </w:footnote>
  <w:footnote w:id="1129">
    <w:p w:rsidR="00AE309C" w:rsidRDefault="00AE309C">
      <w:pPr>
        <w:pStyle w:val="FootnoteText"/>
        <w:rPr>
          <w:rFonts w:cs="Garamond"/>
          <w:szCs w:val="20"/>
        </w:rPr>
      </w:pPr>
      <w:r>
        <w:rPr>
          <w:rStyle w:val="FootnoteReference"/>
        </w:rPr>
        <w:footnoteRef/>
      </w:r>
      <w:r>
        <w:rPr>
          <w:rFonts w:cs="Garamond"/>
          <w:szCs w:val="20"/>
        </w:rPr>
        <w:t xml:space="preserve"> a. g. e. 3781</w:t>
      </w:r>
    </w:p>
  </w:footnote>
  <w:footnote w:id="113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17/225</w:t>
      </w:r>
    </w:p>
  </w:footnote>
  <w:footnote w:id="1131">
    <w:p w:rsidR="00AE309C" w:rsidRDefault="00AE309C">
      <w:pPr>
        <w:pStyle w:val="FootnoteText"/>
        <w:rPr>
          <w:rFonts w:cs="Garamond"/>
          <w:szCs w:val="20"/>
        </w:rPr>
      </w:pPr>
      <w:r>
        <w:rPr>
          <w:rStyle w:val="FootnoteReference"/>
        </w:rPr>
        <w:footnoteRef/>
      </w:r>
      <w:r>
        <w:rPr>
          <w:rFonts w:cs="Garamond"/>
          <w:szCs w:val="20"/>
        </w:rPr>
        <w:t xml:space="preserve"> Gurer’ul Hikem, 3774</w:t>
      </w:r>
    </w:p>
  </w:footnote>
  <w:footnote w:id="1132">
    <w:p w:rsidR="00AE309C" w:rsidRDefault="00AE309C">
      <w:pPr>
        <w:pStyle w:val="FootnoteText"/>
        <w:rPr>
          <w:rFonts w:cs="Garamond"/>
          <w:szCs w:val="20"/>
        </w:rPr>
      </w:pPr>
      <w:r>
        <w:rPr>
          <w:rStyle w:val="FootnoteReference"/>
        </w:rPr>
        <w:footnoteRef/>
      </w:r>
      <w:r>
        <w:rPr>
          <w:rFonts w:cs="Garamond"/>
          <w:szCs w:val="20"/>
        </w:rPr>
        <w:t xml:space="preserve"> a. g. e. 3775</w:t>
      </w:r>
    </w:p>
  </w:footnote>
  <w:footnote w:id="1133">
    <w:p w:rsidR="00AE309C" w:rsidRDefault="00AE309C">
      <w:pPr>
        <w:pStyle w:val="FootnoteText"/>
        <w:rPr>
          <w:rFonts w:cs="Garamond"/>
          <w:szCs w:val="20"/>
        </w:rPr>
      </w:pPr>
      <w:r>
        <w:rPr>
          <w:rStyle w:val="FootnoteReference"/>
        </w:rPr>
        <w:footnoteRef/>
      </w:r>
      <w:r>
        <w:rPr>
          <w:rFonts w:cs="Garamond"/>
          <w:szCs w:val="20"/>
        </w:rPr>
        <w:t xml:space="preserve"> a. g. e. 3777</w:t>
      </w:r>
    </w:p>
  </w:footnote>
  <w:footnote w:id="1134">
    <w:p w:rsidR="00AE309C" w:rsidRDefault="00AE309C">
      <w:pPr>
        <w:pStyle w:val="FootnoteText"/>
        <w:rPr>
          <w:rFonts w:cs="Garamond"/>
          <w:szCs w:val="20"/>
        </w:rPr>
      </w:pPr>
      <w:r>
        <w:rPr>
          <w:rStyle w:val="FootnoteReference"/>
        </w:rPr>
        <w:footnoteRef/>
      </w:r>
      <w:r>
        <w:rPr>
          <w:rFonts w:cs="Garamond"/>
          <w:szCs w:val="20"/>
        </w:rPr>
        <w:t xml:space="preserve"> Tenbih’ul Havatir, 2/41</w:t>
      </w:r>
    </w:p>
  </w:footnote>
  <w:footnote w:id="1135">
    <w:p w:rsidR="00AE309C" w:rsidRDefault="00AE309C">
      <w:pPr>
        <w:pStyle w:val="FootnoteText"/>
        <w:rPr>
          <w:rFonts w:cs="Garamond"/>
          <w:szCs w:val="20"/>
        </w:rPr>
      </w:pPr>
      <w:r>
        <w:rPr>
          <w:rStyle w:val="FootnoteReference"/>
        </w:rPr>
        <w:footnoteRef/>
      </w:r>
      <w:r>
        <w:rPr>
          <w:rFonts w:cs="Garamond"/>
          <w:szCs w:val="20"/>
        </w:rPr>
        <w:t xml:space="preserve"> Nur’us Sakaleyn, 2/139/37</w:t>
      </w:r>
    </w:p>
  </w:footnote>
  <w:footnote w:id="1136">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8/125</w:t>
      </w:r>
    </w:p>
  </w:footnote>
  <w:footnote w:id="1137">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yografisi), 3/202/1253</w:t>
      </w:r>
    </w:p>
  </w:footnote>
  <w:footnote w:id="1138">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13/197</w:t>
      </w:r>
    </w:p>
  </w:footnote>
  <w:footnote w:id="1139">
    <w:p w:rsidR="00AE309C" w:rsidRDefault="00AE309C">
      <w:pPr>
        <w:pStyle w:val="FootnoteText"/>
        <w:rPr>
          <w:rFonts w:cs="Garamond"/>
          <w:szCs w:val="20"/>
        </w:rPr>
      </w:pPr>
      <w:r>
        <w:rPr>
          <w:rStyle w:val="FootnoteReference"/>
        </w:rPr>
        <w:footnoteRef/>
      </w:r>
      <w:r>
        <w:rPr>
          <w:rFonts w:cs="Garamond"/>
          <w:szCs w:val="20"/>
        </w:rPr>
        <w:t xml:space="preserve"> Kenz’ul Ummal, 36381</w:t>
      </w:r>
    </w:p>
  </w:footnote>
  <w:footnote w:id="1140">
    <w:p w:rsidR="00AE309C" w:rsidRDefault="00AE309C">
      <w:pPr>
        <w:pStyle w:val="FootnoteText"/>
        <w:rPr>
          <w:rFonts w:cs="Garamond"/>
          <w:szCs w:val="20"/>
        </w:rPr>
      </w:pPr>
      <w:r>
        <w:rPr>
          <w:rStyle w:val="FootnoteReference"/>
        </w:rPr>
        <w:footnoteRef/>
      </w:r>
      <w:r>
        <w:rPr>
          <w:rFonts w:cs="Garamond"/>
          <w:szCs w:val="20"/>
        </w:rPr>
        <w:t xml:space="preserve"> Gurer’ul Hikem, 3761</w:t>
      </w:r>
    </w:p>
  </w:footnote>
  <w:footnote w:id="1141">
    <w:p w:rsidR="00AE309C" w:rsidRDefault="00AE309C">
      <w:pPr>
        <w:pStyle w:val="FootnoteText"/>
        <w:rPr>
          <w:rFonts w:cs="Garamond"/>
          <w:szCs w:val="20"/>
        </w:rPr>
      </w:pPr>
      <w:r>
        <w:rPr>
          <w:rStyle w:val="FootnoteReference"/>
        </w:rPr>
        <w:footnoteRef/>
      </w:r>
      <w:r>
        <w:rPr>
          <w:rFonts w:cs="Garamond"/>
          <w:szCs w:val="20"/>
        </w:rPr>
        <w:t xml:space="preserve"> a. g. e. 3768</w:t>
      </w:r>
    </w:p>
  </w:footnote>
  <w:footnote w:id="1142">
    <w:p w:rsidR="00AE309C" w:rsidRDefault="00AE309C">
      <w:pPr>
        <w:pStyle w:val="FootnoteText"/>
        <w:rPr>
          <w:rFonts w:cs="Garamond"/>
          <w:szCs w:val="20"/>
        </w:rPr>
      </w:pPr>
      <w:r>
        <w:rPr>
          <w:rStyle w:val="FootnoteReference"/>
        </w:rPr>
        <w:footnoteRef/>
      </w:r>
      <w:r>
        <w:rPr>
          <w:rFonts w:cs="Garamond"/>
          <w:szCs w:val="20"/>
        </w:rPr>
        <w:t xml:space="preserve"> a. g. e. 3770</w:t>
      </w:r>
    </w:p>
  </w:footnote>
  <w:footnote w:id="1143">
    <w:p w:rsidR="00AE309C" w:rsidRDefault="00AE309C">
      <w:pPr>
        <w:pStyle w:val="FootnoteText"/>
        <w:rPr>
          <w:rFonts w:cs="Garamond"/>
          <w:szCs w:val="20"/>
        </w:rPr>
      </w:pPr>
      <w:r>
        <w:rPr>
          <w:rStyle w:val="FootnoteReference"/>
        </w:rPr>
        <w:footnoteRef/>
      </w:r>
      <w:r>
        <w:rPr>
          <w:rFonts w:cs="Garamond"/>
          <w:szCs w:val="20"/>
        </w:rPr>
        <w:t xml:space="preserve"> Nehc’us Saadet, 3/79</w:t>
      </w:r>
    </w:p>
  </w:footnote>
  <w:footnote w:id="1144">
    <w:p w:rsidR="00AE309C" w:rsidRDefault="00AE309C">
      <w:pPr>
        <w:pStyle w:val="FootnoteText"/>
        <w:rPr>
          <w:rFonts w:cs="Garamond"/>
          <w:szCs w:val="20"/>
        </w:rPr>
      </w:pPr>
      <w:r>
        <w:rPr>
          <w:rStyle w:val="FootnoteReference"/>
        </w:rPr>
        <w:footnoteRef/>
      </w:r>
      <w:r>
        <w:rPr>
          <w:rFonts w:cs="Garamond"/>
          <w:szCs w:val="20"/>
        </w:rPr>
        <w:t xml:space="preserve"> el-Kafi, 1/198/3</w:t>
      </w:r>
    </w:p>
  </w:footnote>
  <w:footnote w:id="1145">
    <w:p w:rsidR="00AE309C" w:rsidRDefault="00AE309C">
      <w:pPr>
        <w:pStyle w:val="FootnoteText"/>
        <w:rPr>
          <w:rFonts w:cs="Garamond"/>
          <w:szCs w:val="20"/>
        </w:rPr>
      </w:pPr>
      <w:r>
        <w:rPr>
          <w:rStyle w:val="FootnoteReference"/>
        </w:rPr>
        <w:footnoteRef/>
      </w:r>
      <w:r>
        <w:rPr>
          <w:rFonts w:cs="Garamond"/>
          <w:szCs w:val="20"/>
        </w:rPr>
        <w:t xml:space="preserve"> Tarih-i Dimeşk (İmam Ali’nin biyografisi), 2/244/754 </w:t>
      </w:r>
    </w:p>
  </w:footnote>
  <w:footnote w:id="1146">
    <w:p w:rsidR="00AE309C" w:rsidRDefault="00AE309C">
      <w:pPr>
        <w:pStyle w:val="FootnoteText"/>
        <w:rPr>
          <w:rFonts w:cs="Garamond"/>
          <w:szCs w:val="20"/>
        </w:rPr>
      </w:pPr>
      <w:r>
        <w:rPr>
          <w:rStyle w:val="FootnoteReference"/>
        </w:rPr>
        <w:footnoteRef/>
      </w:r>
      <w:r>
        <w:rPr>
          <w:rFonts w:cs="Garamond"/>
          <w:szCs w:val="20"/>
        </w:rPr>
        <w:t xml:space="preserve"> Nehc’us Saadet, 2/435</w:t>
      </w:r>
    </w:p>
  </w:footnote>
  <w:footnote w:id="1147">
    <w:p w:rsidR="00AE309C" w:rsidRDefault="00AE309C">
      <w:pPr>
        <w:pStyle w:val="FootnoteText"/>
        <w:rPr>
          <w:rFonts w:cs="Garamond"/>
          <w:szCs w:val="20"/>
        </w:rPr>
      </w:pPr>
      <w:r>
        <w:rPr>
          <w:rStyle w:val="FootnoteReference"/>
        </w:rPr>
        <w:footnoteRef/>
      </w:r>
      <w:r>
        <w:rPr>
          <w:rFonts w:cs="Garamond"/>
          <w:szCs w:val="20"/>
        </w:rPr>
        <w:t xml:space="preserve"> Kenz’ul Ummal, 36389</w:t>
      </w:r>
    </w:p>
  </w:footnote>
  <w:footnote w:id="1148">
    <w:p w:rsidR="00AE309C" w:rsidRDefault="00AE309C">
      <w:pPr>
        <w:pStyle w:val="FootnoteText"/>
        <w:rPr>
          <w:rFonts w:cs="Garamond"/>
          <w:szCs w:val="20"/>
        </w:rPr>
      </w:pPr>
      <w:r>
        <w:rPr>
          <w:rStyle w:val="FootnoteReference"/>
        </w:rPr>
        <w:footnoteRef/>
      </w:r>
      <w:r>
        <w:rPr>
          <w:rFonts w:cs="Garamond"/>
          <w:szCs w:val="20"/>
        </w:rPr>
        <w:t xml:space="preserve"> et-Tevhid, 1/164</w:t>
      </w:r>
    </w:p>
  </w:footnote>
  <w:footnote w:id="1149">
    <w:p w:rsidR="00AE309C" w:rsidRDefault="00AE309C">
      <w:pPr>
        <w:pStyle w:val="FootnoteText"/>
        <w:rPr>
          <w:rFonts w:cs="Garamond"/>
          <w:szCs w:val="20"/>
        </w:rPr>
      </w:pPr>
      <w:r>
        <w:rPr>
          <w:rStyle w:val="FootnoteReference"/>
        </w:rPr>
        <w:footnoteRef/>
      </w:r>
      <w:r>
        <w:rPr>
          <w:rFonts w:cs="Garamond"/>
          <w:szCs w:val="20"/>
        </w:rPr>
        <w:t xml:space="preserve"> a. g. e. h. 2</w:t>
      </w:r>
    </w:p>
  </w:footnote>
  <w:footnote w:id="1150">
    <w:p w:rsidR="00AE309C" w:rsidRDefault="00AE309C">
      <w:pPr>
        <w:pStyle w:val="FootnoteText"/>
        <w:rPr>
          <w:rFonts w:cs="Garamond"/>
          <w:szCs w:val="20"/>
        </w:rPr>
      </w:pPr>
      <w:r>
        <w:rPr>
          <w:rStyle w:val="FootnoteReference"/>
        </w:rPr>
        <w:footnoteRef/>
      </w:r>
      <w:r>
        <w:rPr>
          <w:rFonts w:cs="Garamond"/>
          <w:szCs w:val="20"/>
        </w:rPr>
        <w:t xml:space="preserve"> a. g. e. 174/3</w:t>
      </w:r>
    </w:p>
  </w:footnote>
  <w:footnote w:id="1151">
    <w:p w:rsidR="00AE309C" w:rsidRDefault="00AE309C">
      <w:pPr>
        <w:pStyle w:val="FootnoteText"/>
        <w:rPr>
          <w:rFonts w:cs="Garamond"/>
          <w:szCs w:val="20"/>
        </w:rPr>
      </w:pPr>
      <w:r>
        <w:rPr>
          <w:rStyle w:val="FootnoteReference"/>
        </w:rPr>
        <w:footnoteRef/>
      </w:r>
      <w:r>
        <w:rPr>
          <w:rFonts w:cs="Garamond"/>
          <w:szCs w:val="20"/>
        </w:rPr>
        <w:t xml:space="preserve"> el-Bihar, 8/336/7</w:t>
      </w:r>
    </w:p>
  </w:footnote>
  <w:footnote w:id="1152">
    <w:p w:rsidR="00AE309C" w:rsidRDefault="00AE309C">
      <w:pPr>
        <w:pStyle w:val="FootnoteText"/>
        <w:rPr>
          <w:rFonts w:cs="Garamond"/>
          <w:szCs w:val="20"/>
        </w:rPr>
      </w:pPr>
      <w:r>
        <w:rPr>
          <w:rStyle w:val="FootnoteReference"/>
        </w:rPr>
        <w:footnoteRef/>
      </w:r>
      <w:r>
        <w:rPr>
          <w:rFonts w:cs="Garamond"/>
          <w:szCs w:val="20"/>
        </w:rPr>
        <w:t xml:space="preserve"> a. g. e. 39/335/1</w:t>
      </w:r>
    </w:p>
  </w:footnote>
  <w:footnote w:id="1153">
    <w:p w:rsidR="00AE309C" w:rsidRDefault="00AE309C">
      <w:pPr>
        <w:pStyle w:val="FootnoteText"/>
        <w:rPr>
          <w:rFonts w:cs="Garamond"/>
          <w:szCs w:val="20"/>
        </w:rPr>
      </w:pPr>
      <w:r>
        <w:rPr>
          <w:rStyle w:val="FootnoteReference"/>
        </w:rPr>
        <w:footnoteRef/>
      </w:r>
      <w:r>
        <w:rPr>
          <w:rFonts w:cs="Garamond"/>
          <w:szCs w:val="20"/>
        </w:rPr>
        <w:t xml:space="preserve"> a. g. e. 39/335/2</w:t>
      </w:r>
    </w:p>
  </w:footnote>
  <w:footnote w:id="1154">
    <w:p w:rsidR="00AE309C" w:rsidRDefault="00AE309C">
      <w:pPr>
        <w:pStyle w:val="FootnoteText"/>
        <w:rPr>
          <w:rFonts w:cs="Garamond"/>
          <w:szCs w:val="20"/>
        </w:rPr>
      </w:pPr>
      <w:r>
        <w:rPr>
          <w:rStyle w:val="FootnoteReference"/>
        </w:rPr>
        <w:footnoteRef/>
      </w:r>
      <w:r>
        <w:rPr>
          <w:rFonts w:cs="Garamond"/>
          <w:szCs w:val="20"/>
        </w:rPr>
        <w:t xml:space="preserve"> Nur’us Sakaleyn, 4/12/41</w:t>
      </w:r>
    </w:p>
  </w:footnote>
  <w:footnote w:id="1155">
    <w:p w:rsidR="00AE309C" w:rsidRDefault="00AE309C">
      <w:pPr>
        <w:pStyle w:val="FootnoteText"/>
        <w:rPr>
          <w:rFonts w:cs="Garamond"/>
          <w:szCs w:val="20"/>
        </w:rPr>
      </w:pPr>
      <w:r>
        <w:rPr>
          <w:rStyle w:val="FootnoteReference"/>
        </w:rPr>
        <w:footnoteRef/>
      </w:r>
      <w:r>
        <w:rPr>
          <w:rFonts w:cs="Garamond"/>
          <w:szCs w:val="20"/>
        </w:rPr>
        <w:t xml:space="preserve"> a. g. e. s. 494/84</w:t>
      </w:r>
    </w:p>
  </w:footnote>
  <w:footnote w:id="1156">
    <w:p w:rsidR="00AE309C" w:rsidRDefault="00AE309C">
      <w:pPr>
        <w:pStyle w:val="FootnoteText"/>
        <w:rPr>
          <w:rFonts w:cs="Garamond"/>
          <w:szCs w:val="20"/>
        </w:rPr>
      </w:pPr>
      <w:r>
        <w:rPr>
          <w:rStyle w:val="FootnoteReference"/>
        </w:rPr>
        <w:footnoteRef/>
      </w:r>
      <w:r>
        <w:rPr>
          <w:rFonts w:cs="Garamond"/>
          <w:szCs w:val="20"/>
        </w:rPr>
        <w:t xml:space="preserve"> a. g. e. 5/64/50</w:t>
      </w:r>
    </w:p>
  </w:footnote>
  <w:footnote w:id="1157">
    <w:p w:rsidR="00AE309C" w:rsidRDefault="00AE309C">
      <w:pPr>
        <w:pStyle w:val="FootnoteText"/>
        <w:rPr>
          <w:rFonts w:cs="Garamond"/>
          <w:szCs w:val="20"/>
        </w:rPr>
      </w:pPr>
      <w:r>
        <w:rPr>
          <w:rStyle w:val="FootnoteReference"/>
        </w:rPr>
        <w:footnoteRef/>
      </w:r>
      <w:r>
        <w:rPr>
          <w:rFonts w:cs="Garamond"/>
          <w:szCs w:val="20"/>
        </w:rPr>
        <w:t xml:space="preserve"> a. g. e. 4/494/82</w:t>
      </w:r>
    </w:p>
  </w:footnote>
  <w:footnote w:id="1158">
    <w:p w:rsidR="00AE309C" w:rsidRDefault="00AE309C">
      <w:pPr>
        <w:pStyle w:val="FootnoteText"/>
        <w:rPr>
          <w:rFonts w:cs="Garamond"/>
          <w:szCs w:val="20"/>
        </w:rPr>
      </w:pPr>
      <w:r>
        <w:rPr>
          <w:rStyle w:val="FootnoteReference"/>
        </w:rPr>
        <w:footnoteRef/>
      </w:r>
      <w:r>
        <w:rPr>
          <w:rFonts w:cs="Garamond"/>
          <w:szCs w:val="20"/>
        </w:rPr>
        <w:t xml:space="preserve"> a. g. e. 5/402/9 (bak. 10-16’nın izahı)</w:t>
      </w:r>
    </w:p>
  </w:footnote>
  <w:footnote w:id="1159">
    <w:p w:rsidR="00AE309C" w:rsidRDefault="00AE309C">
      <w:pPr>
        <w:pStyle w:val="FootnoteText"/>
        <w:rPr>
          <w:rFonts w:cs="Garamond"/>
          <w:szCs w:val="20"/>
        </w:rPr>
      </w:pPr>
      <w:r>
        <w:rPr>
          <w:rStyle w:val="FootnoteReference"/>
        </w:rPr>
        <w:footnoteRef/>
      </w:r>
      <w:r>
        <w:rPr>
          <w:rFonts w:cs="Garamond"/>
          <w:szCs w:val="20"/>
        </w:rPr>
        <w:t xml:space="preserve"> a. g. e. 5/649/11</w:t>
      </w:r>
    </w:p>
  </w:footnote>
  <w:footnote w:id="1160">
    <w:p w:rsidR="00AE309C" w:rsidRDefault="00AE309C">
      <w:pPr>
        <w:pStyle w:val="FootnoteText"/>
        <w:rPr>
          <w:rFonts w:cs="Garamond"/>
          <w:szCs w:val="20"/>
        </w:rPr>
      </w:pPr>
      <w:r>
        <w:rPr>
          <w:rStyle w:val="FootnoteReference"/>
        </w:rPr>
        <w:footnoteRef/>
      </w:r>
      <w:r>
        <w:rPr>
          <w:rFonts w:cs="Garamond"/>
          <w:szCs w:val="20"/>
        </w:rPr>
        <w:t xml:space="preserve"> Tarih-i Dimeşk (İmam Ali’nin b</w:t>
      </w:r>
      <w:r>
        <w:rPr>
          <w:rFonts w:cs="Garamond"/>
          <w:szCs w:val="20"/>
        </w:rPr>
        <w:t>i</w:t>
      </w:r>
      <w:r>
        <w:rPr>
          <w:rFonts w:cs="Garamond"/>
          <w:szCs w:val="20"/>
        </w:rPr>
        <w:t xml:space="preserve">yografisi), 1/120/165 </w:t>
      </w:r>
    </w:p>
  </w:footnote>
  <w:footnote w:id="1161">
    <w:p w:rsidR="00AE309C" w:rsidRDefault="00AE309C">
      <w:pPr>
        <w:pStyle w:val="FootnoteText"/>
        <w:rPr>
          <w:rFonts w:cs="Garamond"/>
          <w:szCs w:val="20"/>
        </w:rPr>
      </w:pPr>
      <w:r>
        <w:rPr>
          <w:rStyle w:val="FootnoteReference"/>
        </w:rPr>
        <w:footnoteRef/>
      </w:r>
      <w:r>
        <w:rPr>
          <w:rFonts w:cs="Garamond"/>
          <w:szCs w:val="20"/>
        </w:rPr>
        <w:t xml:space="preserve"> a. g. e. 3/178/1215</w:t>
      </w:r>
    </w:p>
  </w:footnote>
  <w:footnote w:id="1162">
    <w:p w:rsidR="00AE309C" w:rsidRDefault="00AE309C">
      <w:pPr>
        <w:pStyle w:val="FootnoteText"/>
        <w:rPr>
          <w:rFonts w:cs="Garamond"/>
          <w:szCs w:val="20"/>
        </w:rPr>
      </w:pPr>
      <w:r>
        <w:rPr>
          <w:rStyle w:val="FootnoteReference"/>
        </w:rPr>
        <w:footnoteRef/>
      </w:r>
      <w:r>
        <w:rPr>
          <w:rFonts w:cs="Garamond"/>
          <w:szCs w:val="20"/>
        </w:rPr>
        <w:t xml:space="preserve"> a. g. e. 1/43/81</w:t>
      </w:r>
    </w:p>
  </w:footnote>
  <w:footnote w:id="1163">
    <w:p w:rsidR="00AE309C" w:rsidRDefault="00AE309C">
      <w:pPr>
        <w:pStyle w:val="FootnoteText"/>
        <w:rPr>
          <w:rFonts w:cs="Garamond"/>
          <w:szCs w:val="20"/>
        </w:rPr>
      </w:pPr>
      <w:r>
        <w:rPr>
          <w:rStyle w:val="FootnoteReference"/>
        </w:rPr>
        <w:footnoteRef/>
      </w:r>
      <w:r>
        <w:rPr>
          <w:rFonts w:cs="Garamond"/>
          <w:szCs w:val="20"/>
        </w:rPr>
        <w:t xml:space="preserve"> a. g. e. s. 47/85</w:t>
      </w:r>
    </w:p>
  </w:footnote>
  <w:footnote w:id="1164">
    <w:p w:rsidR="00AE309C" w:rsidRDefault="00AE309C">
      <w:pPr>
        <w:pStyle w:val="FootnoteText"/>
        <w:rPr>
          <w:rFonts w:cs="Garamond"/>
          <w:szCs w:val="20"/>
        </w:rPr>
      </w:pPr>
      <w:r>
        <w:rPr>
          <w:rStyle w:val="FootnoteReference"/>
        </w:rPr>
        <w:footnoteRef/>
      </w:r>
      <w:r>
        <w:rPr>
          <w:rFonts w:cs="Garamond"/>
          <w:szCs w:val="20"/>
        </w:rPr>
        <w:t xml:space="preserve"> a. g. e. h. 84</w:t>
      </w:r>
    </w:p>
  </w:footnote>
  <w:footnote w:id="1165">
    <w:p w:rsidR="00AE309C" w:rsidRDefault="00AE309C">
      <w:pPr>
        <w:pStyle w:val="FootnoteText"/>
        <w:rPr>
          <w:rFonts w:cs="Garamond"/>
          <w:szCs w:val="20"/>
        </w:rPr>
      </w:pPr>
      <w:r>
        <w:rPr>
          <w:rStyle w:val="FootnoteReference"/>
        </w:rPr>
        <w:footnoteRef/>
      </w:r>
      <w:r>
        <w:rPr>
          <w:rFonts w:cs="Garamond"/>
          <w:szCs w:val="20"/>
        </w:rPr>
        <w:t xml:space="preserve"> a. g. e. s. 50/88</w:t>
      </w:r>
    </w:p>
  </w:footnote>
  <w:footnote w:id="1166">
    <w:p w:rsidR="00AE309C" w:rsidRDefault="00AE309C">
      <w:pPr>
        <w:pStyle w:val="FootnoteText"/>
        <w:rPr>
          <w:rFonts w:cs="Garamond"/>
          <w:szCs w:val="20"/>
        </w:rPr>
      </w:pPr>
      <w:r>
        <w:rPr>
          <w:rStyle w:val="FootnoteReference"/>
        </w:rPr>
        <w:footnoteRef/>
      </w:r>
      <w:r>
        <w:rPr>
          <w:rFonts w:cs="Garamond"/>
          <w:szCs w:val="20"/>
        </w:rPr>
        <w:t xml:space="preserve"> Kenz’ul Ummal, 36404</w:t>
      </w:r>
    </w:p>
  </w:footnote>
  <w:footnote w:id="1167">
    <w:p w:rsidR="00AE309C" w:rsidRDefault="00AE309C">
      <w:pPr>
        <w:pStyle w:val="FootnoteText"/>
        <w:rPr>
          <w:rFonts w:cs="Garamond"/>
          <w:szCs w:val="20"/>
        </w:rPr>
      </w:pPr>
      <w:r>
        <w:rPr>
          <w:rStyle w:val="FootnoteReference"/>
        </w:rPr>
        <w:footnoteRef/>
      </w:r>
      <w:r>
        <w:rPr>
          <w:rFonts w:cs="Garamond"/>
          <w:szCs w:val="20"/>
        </w:rPr>
        <w:t xml:space="preserve"> Tuhef’ul Ukul, 196</w:t>
      </w:r>
    </w:p>
  </w:footnote>
  <w:footnote w:id="1168">
    <w:p w:rsidR="00AE309C" w:rsidRDefault="00AE309C">
      <w:pPr>
        <w:pStyle w:val="FootnoteText"/>
        <w:rPr>
          <w:rFonts w:cs="Garamond"/>
          <w:szCs w:val="20"/>
        </w:rPr>
      </w:pPr>
      <w:r>
        <w:rPr>
          <w:rStyle w:val="FootnoteReference"/>
        </w:rPr>
        <w:footnoteRef/>
      </w:r>
      <w:r>
        <w:rPr>
          <w:rFonts w:cs="Garamond"/>
          <w:szCs w:val="20"/>
        </w:rPr>
        <w:t xml:space="preserve"> el-İrşad, 1/35</w:t>
      </w:r>
    </w:p>
  </w:footnote>
  <w:footnote w:id="1169">
    <w:p w:rsidR="00AE309C" w:rsidRDefault="00AE309C">
      <w:pPr>
        <w:pStyle w:val="FootnoteText"/>
        <w:rPr>
          <w:rFonts w:cs="Garamond"/>
          <w:szCs w:val="20"/>
        </w:rPr>
      </w:pPr>
      <w:r>
        <w:rPr>
          <w:rStyle w:val="FootnoteReference"/>
        </w:rPr>
        <w:footnoteRef/>
      </w:r>
      <w:r>
        <w:rPr>
          <w:rFonts w:cs="Garamond"/>
          <w:szCs w:val="20"/>
        </w:rPr>
        <w:t xml:space="preserve"> Nehc’us Saadet, 1/42</w:t>
      </w:r>
    </w:p>
  </w:footnote>
  <w:footnote w:id="1170">
    <w:p w:rsidR="00AE309C" w:rsidRDefault="00AE309C">
      <w:pPr>
        <w:pStyle w:val="FootnoteText"/>
        <w:rPr>
          <w:rFonts w:cs="Garamond"/>
          <w:szCs w:val="20"/>
        </w:rPr>
      </w:pPr>
      <w:r>
        <w:rPr>
          <w:rStyle w:val="FootnoteReference"/>
        </w:rPr>
        <w:footnoteRef/>
      </w:r>
      <w:r>
        <w:rPr>
          <w:rFonts w:cs="Garamond"/>
          <w:szCs w:val="20"/>
        </w:rPr>
        <w:t xml:space="preserve"> Uyun-u Ahbar’ir-Rıza, 1/205/1</w:t>
      </w:r>
    </w:p>
  </w:footnote>
  <w:footnote w:id="1171">
    <w:p w:rsidR="00AE309C" w:rsidRDefault="00AE309C">
      <w:pPr>
        <w:pStyle w:val="FootnoteText"/>
        <w:rPr>
          <w:rFonts w:cs="Garamond"/>
          <w:szCs w:val="20"/>
        </w:rPr>
      </w:pPr>
      <w:r>
        <w:rPr>
          <w:rStyle w:val="FootnoteReference"/>
        </w:rPr>
        <w:footnoteRef/>
      </w:r>
      <w:r>
        <w:rPr>
          <w:rFonts w:cs="Garamond"/>
          <w:szCs w:val="20"/>
        </w:rPr>
        <w:t xml:space="preserve"> el-Hisal, 646/30</w:t>
      </w:r>
    </w:p>
  </w:footnote>
  <w:footnote w:id="1172">
    <w:p w:rsidR="00AE309C" w:rsidRDefault="00AE309C">
      <w:pPr>
        <w:pStyle w:val="FootnoteText"/>
        <w:rPr>
          <w:rFonts w:cs="Garamond"/>
          <w:szCs w:val="20"/>
        </w:rPr>
      </w:pPr>
      <w:r>
        <w:rPr>
          <w:rStyle w:val="FootnoteReference"/>
        </w:rPr>
        <w:footnoteRef/>
      </w:r>
      <w:r>
        <w:rPr>
          <w:rFonts w:cs="Garamond"/>
          <w:szCs w:val="20"/>
        </w:rPr>
        <w:t xml:space="preserve"> a. g. e. s. 414/4</w:t>
      </w:r>
    </w:p>
  </w:footnote>
  <w:footnote w:id="1173">
    <w:p w:rsidR="00AE309C" w:rsidRDefault="00AE309C">
      <w:pPr>
        <w:pStyle w:val="FootnoteText"/>
        <w:rPr>
          <w:rFonts w:cs="Garamond"/>
          <w:szCs w:val="20"/>
        </w:rPr>
      </w:pPr>
      <w:r>
        <w:rPr>
          <w:rStyle w:val="FootnoteReference"/>
        </w:rPr>
        <w:footnoteRef/>
      </w:r>
      <w:r>
        <w:rPr>
          <w:rFonts w:cs="Garamond"/>
          <w:szCs w:val="20"/>
        </w:rPr>
        <w:t xml:space="preserve"> el-İrşad, 1/284</w:t>
      </w:r>
    </w:p>
  </w:footnote>
  <w:footnote w:id="1174">
    <w:p w:rsidR="00AE309C" w:rsidRDefault="00AE309C">
      <w:pPr>
        <w:pStyle w:val="FootnoteText"/>
        <w:rPr>
          <w:rFonts w:cs="Garamond"/>
          <w:szCs w:val="20"/>
        </w:rPr>
      </w:pPr>
      <w:r>
        <w:rPr>
          <w:rStyle w:val="FootnoteReference"/>
        </w:rPr>
        <w:footnoteRef/>
      </w:r>
      <w:r>
        <w:rPr>
          <w:rFonts w:cs="Garamond"/>
          <w:szCs w:val="20"/>
        </w:rPr>
        <w:t xml:space="preserve"> Nehc’us Saadet, 2/448</w:t>
      </w:r>
    </w:p>
  </w:footnote>
  <w:footnote w:id="117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4/103</w:t>
      </w:r>
    </w:p>
  </w:footnote>
  <w:footnote w:id="1176">
    <w:p w:rsidR="00AE309C" w:rsidRDefault="00AE309C">
      <w:pPr>
        <w:pStyle w:val="FootnoteText"/>
        <w:rPr>
          <w:rFonts w:cs="Garamond"/>
          <w:szCs w:val="20"/>
        </w:rPr>
      </w:pPr>
      <w:r>
        <w:rPr>
          <w:rStyle w:val="FootnoteReference"/>
        </w:rPr>
        <w:footnoteRef/>
      </w:r>
      <w:r>
        <w:rPr>
          <w:rFonts w:cs="Garamond"/>
          <w:szCs w:val="20"/>
        </w:rPr>
        <w:t xml:space="preserve"> Kenz’ul Ummal, 36541</w:t>
      </w:r>
    </w:p>
  </w:footnote>
  <w:footnote w:id="1177">
    <w:p w:rsidR="00AE309C" w:rsidRDefault="00AE309C">
      <w:pPr>
        <w:pStyle w:val="FootnoteText"/>
        <w:rPr>
          <w:rFonts w:cs="Garamond"/>
          <w:szCs w:val="20"/>
        </w:rPr>
      </w:pPr>
      <w:r>
        <w:rPr>
          <w:rStyle w:val="FootnoteReference"/>
        </w:rPr>
        <w:footnoteRef/>
      </w:r>
      <w:r>
        <w:rPr>
          <w:rFonts w:cs="Garamond"/>
          <w:szCs w:val="20"/>
        </w:rPr>
        <w:t xml:space="preserve"> Şerh-u Nehc’il Belağa-i İbn-i Ebi’l-Hadid, 15/183</w:t>
      </w:r>
    </w:p>
  </w:footnote>
  <w:footnote w:id="1178">
    <w:p w:rsidR="00AE309C" w:rsidRDefault="00AE309C">
      <w:pPr>
        <w:pStyle w:val="FootnoteText"/>
        <w:rPr>
          <w:rFonts w:cs="Garamond"/>
          <w:szCs w:val="20"/>
        </w:rPr>
      </w:pPr>
      <w:r>
        <w:rPr>
          <w:rStyle w:val="FootnoteReference"/>
        </w:rPr>
        <w:footnoteRef/>
      </w:r>
      <w:r>
        <w:rPr>
          <w:rFonts w:cs="Garamond"/>
          <w:szCs w:val="20"/>
        </w:rPr>
        <w:t xml:space="preserve"> el-Bihar, 67/228/38</w:t>
      </w:r>
    </w:p>
  </w:footnote>
  <w:footnote w:id="1179">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9/305</w:t>
      </w:r>
    </w:p>
  </w:footnote>
  <w:footnote w:id="1180">
    <w:p w:rsidR="00AE309C" w:rsidRDefault="00AE309C">
      <w:pPr>
        <w:pStyle w:val="FootnoteText"/>
        <w:rPr>
          <w:rFonts w:cs="Garamond"/>
          <w:szCs w:val="20"/>
        </w:rPr>
      </w:pPr>
      <w:r>
        <w:rPr>
          <w:rStyle w:val="FootnoteReference"/>
        </w:rPr>
        <w:footnoteRef/>
      </w:r>
      <w:r>
        <w:rPr>
          <w:rFonts w:cs="Garamond"/>
          <w:szCs w:val="20"/>
        </w:rPr>
        <w:t xml:space="preserve"> a. g. e. s. 306</w:t>
      </w:r>
    </w:p>
  </w:footnote>
  <w:footnote w:id="1181">
    <w:p w:rsidR="00AE309C" w:rsidRDefault="00AE309C">
      <w:pPr>
        <w:pStyle w:val="FootnoteText"/>
        <w:rPr>
          <w:rFonts w:cs="Garamond"/>
          <w:szCs w:val="20"/>
        </w:rPr>
      </w:pPr>
      <w:r>
        <w:rPr>
          <w:rStyle w:val="FootnoteReference"/>
        </w:rPr>
        <w:footnoteRef/>
      </w:r>
      <w:r>
        <w:rPr>
          <w:rFonts w:cs="Garamond"/>
          <w:szCs w:val="20"/>
        </w:rPr>
        <w:t xml:space="preserve"> a. g. e. 16/148</w:t>
      </w:r>
    </w:p>
  </w:footnote>
  <w:footnote w:id="1182">
    <w:p w:rsidR="00AE309C" w:rsidRDefault="00AE309C">
      <w:pPr>
        <w:pStyle w:val="FootnoteText"/>
        <w:rPr>
          <w:rFonts w:cs="Garamond"/>
          <w:szCs w:val="20"/>
        </w:rPr>
      </w:pPr>
      <w:r>
        <w:rPr>
          <w:rStyle w:val="FootnoteReference"/>
        </w:rPr>
        <w:footnoteRef/>
      </w:r>
      <w:r>
        <w:rPr>
          <w:rFonts w:cs="Garamond"/>
          <w:szCs w:val="20"/>
        </w:rPr>
        <w:t xml:space="preserve"> Nehc’ul Belağa, 197. hutbe</w:t>
      </w:r>
    </w:p>
  </w:footnote>
  <w:footnote w:id="1183">
    <w:p w:rsidR="00AE309C" w:rsidRDefault="00AE309C">
      <w:pPr>
        <w:pStyle w:val="FootnoteText"/>
        <w:rPr>
          <w:rFonts w:cs="Garamond"/>
          <w:szCs w:val="20"/>
        </w:rPr>
      </w:pPr>
      <w:r>
        <w:rPr>
          <w:rStyle w:val="FootnoteReference"/>
        </w:rPr>
        <w:footnoteRef/>
      </w:r>
      <w:r>
        <w:rPr>
          <w:rFonts w:cs="Garamond"/>
          <w:szCs w:val="20"/>
        </w:rPr>
        <w:t xml:space="preserve"> a. g. e. 185. hikmet</w:t>
      </w:r>
    </w:p>
  </w:footnote>
  <w:footnote w:id="1184">
    <w:p w:rsidR="00AE309C" w:rsidRDefault="00AE309C">
      <w:pPr>
        <w:pStyle w:val="FootnoteText"/>
        <w:rPr>
          <w:rFonts w:cs="Garamond"/>
          <w:szCs w:val="20"/>
        </w:rPr>
      </w:pPr>
      <w:r>
        <w:rPr>
          <w:rStyle w:val="FootnoteReference"/>
        </w:rPr>
        <w:footnoteRef/>
      </w:r>
      <w:r>
        <w:rPr>
          <w:rFonts w:cs="Garamond"/>
          <w:szCs w:val="20"/>
        </w:rPr>
        <w:t xml:space="preserve"> Kenz’ul Ummal, 36387</w:t>
      </w:r>
    </w:p>
  </w:footnote>
  <w:footnote w:id="1185">
    <w:p w:rsidR="00AE309C" w:rsidRDefault="00AE309C">
      <w:pPr>
        <w:pStyle w:val="FootnoteText"/>
        <w:rPr>
          <w:rFonts w:cs="Garamond"/>
          <w:szCs w:val="20"/>
        </w:rPr>
      </w:pPr>
      <w:r>
        <w:rPr>
          <w:rStyle w:val="FootnoteReference"/>
        </w:rPr>
        <w:footnoteRef/>
      </w:r>
      <w:r>
        <w:rPr>
          <w:rFonts w:cs="Garamond"/>
          <w:szCs w:val="20"/>
        </w:rPr>
        <w:t xml:space="preserve"> a. g. e. 4443</w:t>
      </w:r>
    </w:p>
  </w:footnote>
  <w:footnote w:id="1186">
    <w:p w:rsidR="00AE309C" w:rsidRDefault="00AE309C">
      <w:pPr>
        <w:pStyle w:val="FootnoteText"/>
        <w:rPr>
          <w:rFonts w:cs="Garamond"/>
          <w:szCs w:val="20"/>
        </w:rPr>
      </w:pPr>
      <w:r>
        <w:rPr>
          <w:rStyle w:val="FootnoteReference"/>
        </w:rPr>
        <w:footnoteRef/>
      </w:r>
      <w:r>
        <w:rPr>
          <w:rFonts w:cs="Garamond"/>
          <w:szCs w:val="20"/>
        </w:rPr>
        <w:t xml:space="preserve"> a. g. e. 36386</w:t>
      </w:r>
    </w:p>
  </w:footnote>
  <w:footnote w:id="1187">
    <w:p w:rsidR="00AE309C" w:rsidRDefault="00AE309C">
      <w:pPr>
        <w:pStyle w:val="FootnoteText"/>
        <w:rPr>
          <w:rFonts w:cs="Garamond"/>
          <w:szCs w:val="20"/>
        </w:rPr>
      </w:pPr>
      <w:r>
        <w:rPr>
          <w:rStyle w:val="FootnoteReference"/>
        </w:rPr>
        <w:footnoteRef/>
      </w:r>
      <w:r>
        <w:rPr>
          <w:rFonts w:cs="Garamond"/>
          <w:szCs w:val="20"/>
        </w:rPr>
        <w:t xml:space="preserve"> a. g. e. 36477</w:t>
      </w:r>
    </w:p>
  </w:footnote>
  <w:footnote w:id="1188">
    <w:p w:rsidR="00AE309C" w:rsidRDefault="00AE309C">
      <w:pPr>
        <w:pStyle w:val="FootnoteText"/>
        <w:rPr>
          <w:rFonts w:cs="Garamond"/>
          <w:szCs w:val="20"/>
        </w:rPr>
      </w:pPr>
      <w:r>
        <w:rPr>
          <w:rStyle w:val="FootnoteReference"/>
        </w:rPr>
        <w:footnoteRef/>
      </w:r>
      <w:r>
        <w:rPr>
          <w:rFonts w:cs="Garamond"/>
          <w:szCs w:val="20"/>
        </w:rPr>
        <w:t xml:space="preserve"> Nehc’us Saadet, 2/87</w:t>
      </w:r>
    </w:p>
  </w:footnote>
  <w:footnote w:id="1189">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7/36</w:t>
      </w:r>
    </w:p>
  </w:footnote>
  <w:footnote w:id="1190">
    <w:p w:rsidR="00AE309C" w:rsidRDefault="00AE309C">
      <w:pPr>
        <w:pStyle w:val="FootnoteText"/>
        <w:rPr>
          <w:rFonts w:cs="Garamond"/>
          <w:szCs w:val="20"/>
        </w:rPr>
      </w:pPr>
      <w:r>
        <w:rPr>
          <w:rStyle w:val="FootnoteReference"/>
        </w:rPr>
        <w:footnoteRef/>
      </w:r>
      <w:r>
        <w:rPr>
          <w:rFonts w:cs="Garamond"/>
          <w:szCs w:val="20"/>
        </w:rPr>
        <w:t xml:space="preserve"> Kenz’ul Ummal, 36499</w:t>
      </w:r>
    </w:p>
  </w:footnote>
  <w:footnote w:id="1191">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9/31</w:t>
      </w:r>
    </w:p>
  </w:footnote>
  <w:footnote w:id="1192">
    <w:p w:rsidR="00AE309C" w:rsidRDefault="00AE309C">
      <w:pPr>
        <w:pStyle w:val="FootnoteText"/>
        <w:rPr>
          <w:rFonts w:cs="Garamond"/>
          <w:szCs w:val="20"/>
        </w:rPr>
      </w:pPr>
      <w:r>
        <w:rPr>
          <w:rStyle w:val="FootnoteReference"/>
        </w:rPr>
        <w:footnoteRef/>
      </w:r>
      <w:r>
        <w:rPr>
          <w:rFonts w:cs="Garamond"/>
          <w:szCs w:val="20"/>
        </w:rPr>
        <w:t xml:space="preserve"> a. g. e. 11/245</w:t>
      </w:r>
    </w:p>
  </w:footnote>
  <w:footnote w:id="1193">
    <w:p w:rsidR="00AE309C" w:rsidRDefault="00AE309C">
      <w:pPr>
        <w:pStyle w:val="FootnoteText"/>
        <w:rPr>
          <w:rFonts w:cs="Garamond"/>
          <w:szCs w:val="20"/>
        </w:rPr>
      </w:pPr>
      <w:r>
        <w:rPr>
          <w:rStyle w:val="FootnoteReference"/>
        </w:rPr>
        <w:footnoteRef/>
      </w:r>
      <w:r>
        <w:rPr>
          <w:rFonts w:cs="Garamond"/>
          <w:szCs w:val="20"/>
        </w:rPr>
        <w:t xml:space="preserve"> Gurer’ul i Hikem, 3883 </w:t>
      </w:r>
    </w:p>
  </w:footnote>
  <w:footnote w:id="1194">
    <w:p w:rsidR="00AE309C" w:rsidRDefault="00AE309C">
      <w:pPr>
        <w:pStyle w:val="FootnoteText"/>
        <w:rPr>
          <w:rFonts w:cs="Garamond"/>
          <w:szCs w:val="20"/>
        </w:rPr>
      </w:pPr>
      <w:r>
        <w:rPr>
          <w:rStyle w:val="FootnoteReference"/>
        </w:rPr>
        <w:footnoteRef/>
      </w:r>
      <w:r>
        <w:rPr>
          <w:rFonts w:cs="Garamond"/>
          <w:szCs w:val="20"/>
        </w:rPr>
        <w:t xml:space="preserve"> Nur’us Sakaleyn, 5/491/5 (bak. 9-6. hadisler)</w:t>
      </w:r>
    </w:p>
  </w:footnote>
  <w:footnote w:id="1195">
    <w:p w:rsidR="00AE309C" w:rsidRDefault="00AE309C">
      <w:pPr>
        <w:pStyle w:val="FootnoteText"/>
        <w:rPr>
          <w:rFonts w:cs="Garamond"/>
          <w:szCs w:val="20"/>
        </w:rPr>
      </w:pPr>
      <w:r>
        <w:rPr>
          <w:rStyle w:val="FootnoteReference"/>
        </w:rPr>
        <w:footnoteRef/>
      </w:r>
      <w:r>
        <w:rPr>
          <w:rFonts w:cs="Garamond"/>
          <w:szCs w:val="20"/>
        </w:rPr>
        <w:t xml:space="preserve"> Gurer’ul Hikem, 9481</w:t>
      </w:r>
    </w:p>
  </w:footnote>
  <w:footnote w:id="1196">
    <w:p w:rsidR="00AE309C" w:rsidRDefault="00AE309C">
      <w:pPr>
        <w:pStyle w:val="FootnoteText"/>
        <w:rPr>
          <w:rFonts w:cs="Garamond"/>
          <w:szCs w:val="20"/>
        </w:rPr>
      </w:pPr>
      <w:r>
        <w:rPr>
          <w:rStyle w:val="FootnoteReference"/>
        </w:rPr>
        <w:footnoteRef/>
      </w:r>
      <w:r>
        <w:rPr>
          <w:rFonts w:cs="Garamond"/>
          <w:szCs w:val="20"/>
        </w:rPr>
        <w:t xml:space="preserve"> a. g. e. 9482 </w:t>
      </w:r>
    </w:p>
  </w:footnote>
  <w:footnote w:id="1197">
    <w:p w:rsidR="00AE309C" w:rsidRDefault="00AE309C">
      <w:pPr>
        <w:pStyle w:val="FootnoteText"/>
        <w:rPr>
          <w:rFonts w:cs="Garamond"/>
          <w:szCs w:val="20"/>
        </w:rPr>
      </w:pPr>
      <w:r>
        <w:rPr>
          <w:rStyle w:val="FootnoteReference"/>
        </w:rPr>
        <w:footnoteRef/>
      </w:r>
      <w:r>
        <w:rPr>
          <w:rFonts w:cs="Garamond"/>
          <w:szCs w:val="20"/>
        </w:rPr>
        <w:t xml:space="preserve"> el-Bihar, 43/23/17</w:t>
      </w:r>
    </w:p>
  </w:footnote>
  <w:footnote w:id="1198">
    <w:p w:rsidR="00AE309C" w:rsidRDefault="00AE309C">
      <w:pPr>
        <w:pStyle w:val="FootnoteText"/>
        <w:rPr>
          <w:rFonts w:cs="Garamond"/>
          <w:szCs w:val="20"/>
        </w:rPr>
      </w:pPr>
      <w:r>
        <w:rPr>
          <w:rStyle w:val="FootnoteReference"/>
        </w:rPr>
        <w:footnoteRef/>
      </w:r>
      <w:r>
        <w:rPr>
          <w:rFonts w:cs="Garamond"/>
          <w:szCs w:val="20"/>
        </w:rPr>
        <w:t xml:space="preserve"> Emali es-Seduk, 394/18</w:t>
      </w:r>
    </w:p>
  </w:footnote>
  <w:footnote w:id="1199">
    <w:p w:rsidR="00AE309C" w:rsidRDefault="00AE309C">
      <w:pPr>
        <w:pStyle w:val="FootnoteText"/>
        <w:rPr>
          <w:rFonts w:cs="Garamond"/>
          <w:szCs w:val="20"/>
        </w:rPr>
      </w:pPr>
      <w:r>
        <w:rPr>
          <w:rStyle w:val="FootnoteReference"/>
        </w:rPr>
        <w:footnoteRef/>
      </w:r>
      <w:r>
        <w:rPr>
          <w:rFonts w:cs="Garamond"/>
          <w:szCs w:val="20"/>
        </w:rPr>
        <w:t xml:space="preserve"> el-Bihar, 43/19/3</w:t>
      </w:r>
    </w:p>
  </w:footnote>
  <w:footnote w:id="1200">
    <w:p w:rsidR="00AE309C" w:rsidRDefault="00AE309C">
      <w:pPr>
        <w:pStyle w:val="FootnoteText"/>
        <w:rPr>
          <w:rFonts w:cs="Garamond"/>
          <w:szCs w:val="20"/>
        </w:rPr>
      </w:pPr>
      <w:r>
        <w:rPr>
          <w:rStyle w:val="FootnoteReference"/>
        </w:rPr>
        <w:footnoteRef/>
      </w:r>
      <w:r>
        <w:rPr>
          <w:rFonts w:cs="Garamond"/>
          <w:szCs w:val="20"/>
        </w:rPr>
        <w:t xml:space="preserve"> a. g. e. h. 5</w:t>
      </w:r>
    </w:p>
  </w:footnote>
  <w:footnote w:id="1201">
    <w:p w:rsidR="00AE309C" w:rsidRDefault="00AE309C">
      <w:pPr>
        <w:pStyle w:val="FootnoteText"/>
        <w:rPr>
          <w:rFonts w:cs="Garamond"/>
          <w:szCs w:val="20"/>
        </w:rPr>
      </w:pPr>
      <w:r>
        <w:rPr>
          <w:rStyle w:val="FootnoteReference"/>
        </w:rPr>
        <w:footnoteRef/>
      </w:r>
      <w:r>
        <w:rPr>
          <w:rFonts w:cs="Garamond"/>
          <w:szCs w:val="20"/>
        </w:rPr>
        <w:t xml:space="preserve"> a. g. e. s. 22/13</w:t>
      </w:r>
    </w:p>
  </w:footnote>
  <w:footnote w:id="1202">
    <w:p w:rsidR="00AE309C" w:rsidRDefault="00AE309C">
      <w:pPr>
        <w:pStyle w:val="FootnoteText"/>
        <w:rPr>
          <w:rFonts w:cs="Garamond"/>
          <w:szCs w:val="20"/>
        </w:rPr>
      </w:pPr>
      <w:r>
        <w:rPr>
          <w:rStyle w:val="FootnoteReference"/>
        </w:rPr>
        <w:footnoteRef/>
      </w:r>
      <w:r>
        <w:rPr>
          <w:rFonts w:cs="Garamond"/>
          <w:szCs w:val="20"/>
        </w:rPr>
        <w:t xml:space="preserve"> Nur’us Sakaleyn, 1/338/135</w:t>
      </w:r>
    </w:p>
  </w:footnote>
  <w:footnote w:id="1203">
    <w:p w:rsidR="00AE309C" w:rsidRDefault="00AE309C">
      <w:pPr>
        <w:pStyle w:val="FootnoteText"/>
        <w:rPr>
          <w:rFonts w:cs="Garamond"/>
          <w:szCs w:val="20"/>
        </w:rPr>
      </w:pPr>
      <w:r>
        <w:rPr>
          <w:rStyle w:val="FootnoteReference"/>
        </w:rPr>
        <w:footnoteRef/>
      </w:r>
      <w:r>
        <w:rPr>
          <w:rFonts w:cs="Garamond"/>
          <w:szCs w:val="20"/>
        </w:rPr>
        <w:t xml:space="preserve"> el-Bihar, 43/19/4</w:t>
      </w:r>
    </w:p>
  </w:footnote>
  <w:footnote w:id="1204">
    <w:p w:rsidR="00AE309C" w:rsidRDefault="00AE309C">
      <w:pPr>
        <w:pStyle w:val="FootnoteText"/>
        <w:rPr>
          <w:rFonts w:cs="Garamond"/>
          <w:szCs w:val="20"/>
        </w:rPr>
      </w:pPr>
      <w:r>
        <w:rPr>
          <w:rStyle w:val="FootnoteReference"/>
        </w:rPr>
        <w:footnoteRef/>
      </w:r>
      <w:r>
        <w:rPr>
          <w:rFonts w:cs="Garamond"/>
          <w:szCs w:val="20"/>
        </w:rPr>
        <w:t xml:space="preserve"> Kenz’ul Ummal, 37725</w:t>
      </w:r>
    </w:p>
  </w:footnote>
  <w:footnote w:id="1205">
    <w:p w:rsidR="00AE309C" w:rsidRDefault="00AE309C">
      <w:pPr>
        <w:pStyle w:val="FootnoteText"/>
        <w:rPr>
          <w:rFonts w:cs="Garamond"/>
          <w:szCs w:val="20"/>
        </w:rPr>
      </w:pPr>
      <w:r>
        <w:rPr>
          <w:rStyle w:val="FootnoteReference"/>
        </w:rPr>
        <w:footnoteRef/>
      </w:r>
      <w:r>
        <w:rPr>
          <w:rFonts w:cs="Garamond"/>
          <w:szCs w:val="20"/>
        </w:rPr>
        <w:t xml:space="preserve"> Kenz’ul Ummal, 37676</w:t>
      </w:r>
    </w:p>
  </w:footnote>
  <w:footnote w:id="1206">
    <w:p w:rsidR="00AE309C" w:rsidRDefault="00AE309C">
      <w:pPr>
        <w:pStyle w:val="FootnoteText"/>
        <w:rPr>
          <w:rFonts w:cs="Garamond"/>
          <w:szCs w:val="20"/>
        </w:rPr>
      </w:pPr>
      <w:r>
        <w:rPr>
          <w:rStyle w:val="FootnoteReference"/>
        </w:rPr>
        <w:footnoteRef/>
      </w:r>
      <w:r>
        <w:rPr>
          <w:rFonts w:cs="Garamond"/>
          <w:szCs w:val="20"/>
        </w:rPr>
        <w:t xml:space="preserve"> Emali es-Seduk, 116/3</w:t>
      </w:r>
    </w:p>
  </w:footnote>
  <w:footnote w:id="1207">
    <w:p w:rsidR="00AE309C" w:rsidRDefault="00AE309C">
      <w:pPr>
        <w:pStyle w:val="FootnoteText"/>
        <w:rPr>
          <w:rFonts w:cs="Garamond"/>
          <w:szCs w:val="20"/>
        </w:rPr>
      </w:pPr>
      <w:r>
        <w:rPr>
          <w:rStyle w:val="FootnoteReference"/>
        </w:rPr>
        <w:footnoteRef/>
      </w:r>
      <w:r>
        <w:rPr>
          <w:rFonts w:cs="Garamond"/>
          <w:szCs w:val="20"/>
        </w:rPr>
        <w:t xml:space="preserve"> el-Bihar, 43/239/4</w:t>
      </w:r>
    </w:p>
  </w:footnote>
  <w:footnote w:id="1208">
    <w:p w:rsidR="00AE309C" w:rsidRDefault="00AE309C">
      <w:pPr>
        <w:pStyle w:val="FootnoteText"/>
        <w:rPr>
          <w:rFonts w:cs="Garamond"/>
          <w:szCs w:val="20"/>
        </w:rPr>
      </w:pPr>
      <w:r>
        <w:rPr>
          <w:rStyle w:val="FootnoteReference"/>
        </w:rPr>
        <w:footnoteRef/>
      </w:r>
      <w:r>
        <w:rPr>
          <w:rFonts w:cs="Garamond"/>
          <w:szCs w:val="20"/>
        </w:rPr>
        <w:t xml:space="preserve"> a. g. e. s. 263/8</w:t>
      </w:r>
    </w:p>
  </w:footnote>
  <w:footnote w:id="1209">
    <w:p w:rsidR="00AE309C" w:rsidRDefault="00AE309C">
      <w:pPr>
        <w:pStyle w:val="FootnoteText"/>
        <w:rPr>
          <w:rFonts w:cs="Garamond"/>
          <w:szCs w:val="20"/>
        </w:rPr>
      </w:pPr>
      <w:r>
        <w:rPr>
          <w:rStyle w:val="FootnoteReference"/>
        </w:rPr>
        <w:footnoteRef/>
      </w:r>
      <w:r>
        <w:rPr>
          <w:rFonts w:cs="Garamond"/>
          <w:szCs w:val="20"/>
        </w:rPr>
        <w:t xml:space="preserve"> Kenz’ul Ummal, 37682</w:t>
      </w:r>
    </w:p>
  </w:footnote>
  <w:footnote w:id="1210">
    <w:p w:rsidR="00AE309C" w:rsidRDefault="00AE309C">
      <w:pPr>
        <w:pStyle w:val="FootnoteText"/>
        <w:rPr>
          <w:rFonts w:cs="Garamond"/>
          <w:szCs w:val="20"/>
        </w:rPr>
      </w:pPr>
      <w:r>
        <w:rPr>
          <w:rStyle w:val="FootnoteReference"/>
        </w:rPr>
        <w:footnoteRef/>
      </w:r>
      <w:r>
        <w:rPr>
          <w:rFonts w:cs="Garamond"/>
          <w:szCs w:val="20"/>
        </w:rPr>
        <w:t xml:space="preserve"> a. g. e. 37693</w:t>
      </w:r>
    </w:p>
  </w:footnote>
  <w:footnote w:id="1211">
    <w:p w:rsidR="00AE309C" w:rsidRDefault="00AE309C">
      <w:pPr>
        <w:pStyle w:val="FootnoteText"/>
        <w:rPr>
          <w:rFonts w:cs="Garamond"/>
          <w:szCs w:val="20"/>
        </w:rPr>
      </w:pPr>
      <w:r>
        <w:rPr>
          <w:rStyle w:val="FootnoteReference"/>
        </w:rPr>
        <w:footnoteRef/>
      </w:r>
      <w:r>
        <w:rPr>
          <w:rFonts w:cs="Garamond"/>
          <w:szCs w:val="20"/>
        </w:rPr>
        <w:t xml:space="preserve"> el-Bihar, 43/270/30</w:t>
      </w:r>
    </w:p>
  </w:footnote>
  <w:footnote w:id="1212">
    <w:p w:rsidR="00AE309C" w:rsidRDefault="00AE309C">
      <w:pPr>
        <w:pStyle w:val="FootnoteText"/>
        <w:rPr>
          <w:rFonts w:cs="Garamond"/>
          <w:szCs w:val="20"/>
        </w:rPr>
      </w:pPr>
      <w:r>
        <w:rPr>
          <w:rStyle w:val="FootnoteReference"/>
        </w:rPr>
        <w:footnoteRef/>
      </w:r>
      <w:r>
        <w:rPr>
          <w:rFonts w:cs="Garamond"/>
          <w:szCs w:val="20"/>
        </w:rPr>
        <w:t xml:space="preserve"> a. g. e. s. 281/48</w:t>
      </w:r>
    </w:p>
  </w:footnote>
  <w:footnote w:id="1213">
    <w:p w:rsidR="00AE309C" w:rsidRDefault="00AE309C">
      <w:pPr>
        <w:pStyle w:val="FootnoteText"/>
        <w:rPr>
          <w:rFonts w:cs="Garamond"/>
          <w:szCs w:val="20"/>
        </w:rPr>
      </w:pPr>
      <w:r>
        <w:rPr>
          <w:rStyle w:val="FootnoteReference"/>
        </w:rPr>
        <w:footnoteRef/>
      </w:r>
      <w:r>
        <w:rPr>
          <w:rFonts w:cs="Garamond"/>
          <w:szCs w:val="20"/>
        </w:rPr>
        <w:t xml:space="preserve"> Emali et-Tusi, 251/446</w:t>
      </w:r>
    </w:p>
  </w:footnote>
  <w:footnote w:id="1214">
    <w:p w:rsidR="00AE309C" w:rsidRDefault="00AE309C">
      <w:pPr>
        <w:pStyle w:val="FootnoteText"/>
        <w:rPr>
          <w:rFonts w:cs="Garamond"/>
          <w:szCs w:val="20"/>
        </w:rPr>
      </w:pPr>
      <w:r>
        <w:rPr>
          <w:rStyle w:val="FootnoteReference"/>
        </w:rPr>
        <w:footnoteRef/>
      </w:r>
      <w:r>
        <w:rPr>
          <w:rFonts w:cs="Garamond"/>
          <w:szCs w:val="20"/>
        </w:rPr>
        <w:t xml:space="preserve"> el-Bihar, 43/263/8</w:t>
      </w:r>
    </w:p>
  </w:footnote>
  <w:footnote w:id="1215">
    <w:p w:rsidR="00AE309C" w:rsidRDefault="00AE309C">
      <w:pPr>
        <w:pStyle w:val="FootnoteText"/>
        <w:rPr>
          <w:rFonts w:cs="Garamond"/>
          <w:szCs w:val="20"/>
        </w:rPr>
      </w:pPr>
      <w:r>
        <w:rPr>
          <w:rStyle w:val="FootnoteReference"/>
        </w:rPr>
        <w:footnoteRef/>
      </w:r>
      <w:r>
        <w:rPr>
          <w:rFonts w:cs="Garamond"/>
          <w:szCs w:val="20"/>
        </w:rPr>
        <w:t xml:space="preserve"> a. g. e. h. 10</w:t>
      </w:r>
    </w:p>
  </w:footnote>
  <w:footnote w:id="1216">
    <w:p w:rsidR="00AE309C" w:rsidRDefault="00AE309C">
      <w:pPr>
        <w:pStyle w:val="FootnoteText"/>
        <w:rPr>
          <w:rFonts w:cs="Garamond"/>
          <w:szCs w:val="20"/>
        </w:rPr>
      </w:pPr>
      <w:r>
        <w:rPr>
          <w:rStyle w:val="FootnoteReference"/>
        </w:rPr>
        <w:footnoteRef/>
      </w:r>
      <w:r>
        <w:rPr>
          <w:rFonts w:cs="Garamond"/>
          <w:szCs w:val="20"/>
        </w:rPr>
        <w:t xml:space="preserve"> a. g. e. 43/264/12</w:t>
      </w:r>
    </w:p>
  </w:footnote>
  <w:footnote w:id="1217">
    <w:p w:rsidR="00AE309C" w:rsidRDefault="00AE309C">
      <w:pPr>
        <w:pStyle w:val="FootnoteText"/>
        <w:rPr>
          <w:rFonts w:cs="Garamond"/>
          <w:szCs w:val="20"/>
        </w:rPr>
      </w:pPr>
      <w:r>
        <w:rPr>
          <w:rStyle w:val="FootnoteReference"/>
        </w:rPr>
        <w:footnoteRef/>
      </w:r>
      <w:r>
        <w:rPr>
          <w:rFonts w:cs="Garamond"/>
          <w:szCs w:val="20"/>
        </w:rPr>
        <w:t xml:space="preserve"> Kenz’ul Ummal, 37709</w:t>
      </w:r>
    </w:p>
  </w:footnote>
  <w:footnote w:id="1218">
    <w:p w:rsidR="00AE309C" w:rsidRDefault="00AE309C">
      <w:pPr>
        <w:pStyle w:val="FootnoteText"/>
        <w:rPr>
          <w:rFonts w:cs="Garamond"/>
          <w:szCs w:val="20"/>
        </w:rPr>
      </w:pPr>
      <w:r>
        <w:rPr>
          <w:rStyle w:val="FootnoteReference"/>
        </w:rPr>
        <w:footnoteRef/>
      </w:r>
      <w:r>
        <w:rPr>
          <w:rFonts w:cs="Garamond"/>
          <w:szCs w:val="20"/>
        </w:rPr>
        <w:t xml:space="preserve"> el-Bihar, 43/277/48</w:t>
      </w:r>
    </w:p>
  </w:footnote>
  <w:footnote w:id="1219">
    <w:p w:rsidR="00AE309C" w:rsidRDefault="00AE309C">
      <w:pPr>
        <w:pStyle w:val="FootnoteText"/>
        <w:rPr>
          <w:rFonts w:cs="Garamond"/>
          <w:szCs w:val="20"/>
        </w:rPr>
      </w:pPr>
      <w:r>
        <w:rPr>
          <w:rStyle w:val="FootnoteReference"/>
        </w:rPr>
        <w:footnoteRef/>
      </w:r>
      <w:r>
        <w:rPr>
          <w:rFonts w:cs="Garamond"/>
          <w:szCs w:val="20"/>
        </w:rPr>
        <w:t xml:space="preserve"> el-Kafi, 1/298/2</w:t>
      </w:r>
    </w:p>
  </w:footnote>
  <w:footnote w:id="1220">
    <w:p w:rsidR="00AE309C" w:rsidRDefault="00AE309C">
      <w:pPr>
        <w:pStyle w:val="FootnoteText"/>
        <w:rPr>
          <w:rFonts w:cs="Garamond"/>
          <w:szCs w:val="20"/>
        </w:rPr>
      </w:pPr>
      <w:r>
        <w:rPr>
          <w:rStyle w:val="FootnoteReference"/>
        </w:rPr>
        <w:footnoteRef/>
      </w:r>
      <w:r>
        <w:rPr>
          <w:rFonts w:cs="Garamond"/>
          <w:szCs w:val="20"/>
        </w:rPr>
        <w:t xml:space="preserve"> a. g. e. s. 297/1</w:t>
      </w:r>
    </w:p>
  </w:footnote>
  <w:footnote w:id="1221">
    <w:p w:rsidR="00AE309C" w:rsidRDefault="00AE309C">
      <w:pPr>
        <w:pStyle w:val="FootnoteText"/>
        <w:rPr>
          <w:rFonts w:cs="Garamond"/>
          <w:szCs w:val="20"/>
        </w:rPr>
      </w:pPr>
      <w:r>
        <w:rPr>
          <w:rStyle w:val="FootnoteReference"/>
        </w:rPr>
        <w:footnoteRef/>
      </w:r>
      <w:r>
        <w:rPr>
          <w:rFonts w:cs="Garamond"/>
          <w:szCs w:val="20"/>
        </w:rPr>
        <w:t xml:space="preserve"> el-Bihar, 43/306/66</w:t>
      </w:r>
    </w:p>
  </w:footnote>
  <w:footnote w:id="1222">
    <w:p w:rsidR="00AE309C" w:rsidRDefault="00AE309C">
      <w:pPr>
        <w:pStyle w:val="FootnoteText"/>
        <w:rPr>
          <w:rFonts w:cs="Garamond"/>
          <w:szCs w:val="20"/>
        </w:rPr>
      </w:pPr>
      <w:r>
        <w:rPr>
          <w:rStyle w:val="FootnoteReference"/>
        </w:rPr>
        <w:footnoteRef/>
      </w:r>
      <w:r>
        <w:rPr>
          <w:rFonts w:cs="Garamond"/>
          <w:szCs w:val="20"/>
        </w:rPr>
        <w:t xml:space="preserve"> Kenz’ul Ummal, 37658 </w:t>
      </w:r>
    </w:p>
  </w:footnote>
  <w:footnote w:id="1223">
    <w:p w:rsidR="00AE309C" w:rsidRDefault="00AE309C">
      <w:pPr>
        <w:pStyle w:val="FootnoteText"/>
        <w:rPr>
          <w:rFonts w:cs="Garamond"/>
          <w:szCs w:val="20"/>
        </w:rPr>
      </w:pPr>
      <w:r>
        <w:rPr>
          <w:rStyle w:val="FootnoteReference"/>
        </w:rPr>
        <w:footnoteRef/>
      </w:r>
      <w:r>
        <w:rPr>
          <w:rFonts w:cs="Garamond"/>
          <w:szCs w:val="20"/>
        </w:rPr>
        <w:t xml:space="preserve"> a. g. e. 37637</w:t>
      </w:r>
    </w:p>
  </w:footnote>
  <w:footnote w:id="1224">
    <w:p w:rsidR="00AE309C" w:rsidRDefault="00AE309C">
      <w:pPr>
        <w:pStyle w:val="FootnoteText"/>
        <w:rPr>
          <w:rFonts w:cs="Garamond"/>
          <w:szCs w:val="20"/>
        </w:rPr>
      </w:pPr>
      <w:r>
        <w:rPr>
          <w:rStyle w:val="FootnoteReference"/>
        </w:rPr>
        <w:footnoteRef/>
      </w:r>
      <w:r>
        <w:rPr>
          <w:rFonts w:cs="Garamond"/>
          <w:szCs w:val="20"/>
        </w:rPr>
        <w:t xml:space="preserve"> a. g. e. 37640</w:t>
      </w:r>
    </w:p>
  </w:footnote>
  <w:footnote w:id="1225">
    <w:p w:rsidR="00AE309C" w:rsidRDefault="00AE309C">
      <w:pPr>
        <w:pStyle w:val="FootnoteText"/>
        <w:rPr>
          <w:rFonts w:cs="Garamond"/>
          <w:szCs w:val="20"/>
        </w:rPr>
      </w:pPr>
      <w:r>
        <w:rPr>
          <w:rStyle w:val="FootnoteReference"/>
        </w:rPr>
        <w:footnoteRef/>
      </w:r>
      <w:r>
        <w:rPr>
          <w:rFonts w:cs="Garamond"/>
          <w:szCs w:val="20"/>
        </w:rPr>
        <w:t xml:space="preserve"> a. g. e. 37651</w:t>
      </w:r>
    </w:p>
  </w:footnote>
  <w:footnote w:id="1226">
    <w:p w:rsidR="00AE309C" w:rsidRDefault="00AE309C">
      <w:pPr>
        <w:pStyle w:val="FootnoteText"/>
        <w:rPr>
          <w:rFonts w:cs="Garamond"/>
          <w:szCs w:val="20"/>
        </w:rPr>
      </w:pPr>
      <w:r>
        <w:rPr>
          <w:rStyle w:val="FootnoteReference"/>
        </w:rPr>
        <w:footnoteRef/>
      </w:r>
      <w:r>
        <w:rPr>
          <w:rFonts w:cs="Garamond"/>
          <w:szCs w:val="20"/>
        </w:rPr>
        <w:t xml:space="preserve"> Emali es-Seduk, 150/8</w:t>
      </w:r>
    </w:p>
  </w:footnote>
  <w:footnote w:id="1227">
    <w:p w:rsidR="00AE309C" w:rsidRDefault="00AE309C">
      <w:pPr>
        <w:pStyle w:val="FootnoteText"/>
        <w:rPr>
          <w:rFonts w:cs="Garamond"/>
          <w:szCs w:val="20"/>
        </w:rPr>
      </w:pPr>
      <w:r>
        <w:rPr>
          <w:rStyle w:val="FootnoteReference"/>
        </w:rPr>
        <w:footnoteRef/>
      </w:r>
      <w:r>
        <w:rPr>
          <w:rFonts w:cs="Garamond"/>
          <w:szCs w:val="20"/>
        </w:rPr>
        <w:t xml:space="preserve"> el-Kafi, 1/301/2</w:t>
      </w:r>
    </w:p>
  </w:footnote>
  <w:footnote w:id="1228">
    <w:p w:rsidR="00AE309C" w:rsidRDefault="00AE309C">
      <w:pPr>
        <w:pStyle w:val="FootnoteText"/>
        <w:rPr>
          <w:rFonts w:cs="Garamond"/>
          <w:szCs w:val="20"/>
        </w:rPr>
      </w:pPr>
      <w:r>
        <w:rPr>
          <w:rStyle w:val="FootnoteReference"/>
        </w:rPr>
        <w:footnoteRef/>
      </w:r>
      <w:r>
        <w:rPr>
          <w:rFonts w:cs="Garamond"/>
          <w:szCs w:val="20"/>
        </w:rPr>
        <w:t xml:space="preserve"> el-Bihar, 43/261/1</w:t>
      </w:r>
    </w:p>
  </w:footnote>
  <w:footnote w:id="1229">
    <w:p w:rsidR="00AE309C" w:rsidRDefault="00AE309C">
      <w:pPr>
        <w:pStyle w:val="FootnoteText"/>
        <w:rPr>
          <w:rFonts w:cs="Garamond"/>
          <w:szCs w:val="20"/>
        </w:rPr>
      </w:pPr>
      <w:r>
        <w:rPr>
          <w:rStyle w:val="FootnoteReference"/>
        </w:rPr>
        <w:footnoteRef/>
      </w:r>
      <w:r>
        <w:rPr>
          <w:rFonts w:cs="Garamond"/>
          <w:szCs w:val="20"/>
        </w:rPr>
        <w:t xml:space="preserve"> a. g. e. s. 264/16</w:t>
      </w:r>
    </w:p>
  </w:footnote>
  <w:footnote w:id="1230">
    <w:p w:rsidR="00AE309C" w:rsidRDefault="00AE309C">
      <w:pPr>
        <w:pStyle w:val="FootnoteText"/>
        <w:rPr>
          <w:rFonts w:cs="Garamond"/>
          <w:szCs w:val="20"/>
        </w:rPr>
      </w:pPr>
      <w:r>
        <w:rPr>
          <w:rStyle w:val="FootnoteReference"/>
        </w:rPr>
        <w:footnoteRef/>
      </w:r>
      <w:r>
        <w:rPr>
          <w:rFonts w:cs="Garamond"/>
          <w:szCs w:val="20"/>
        </w:rPr>
        <w:t xml:space="preserve"> Kenz’ul Ummal, 37684</w:t>
      </w:r>
    </w:p>
  </w:footnote>
  <w:footnote w:id="1231">
    <w:p w:rsidR="00AE309C" w:rsidRDefault="00AE309C">
      <w:pPr>
        <w:pStyle w:val="FootnoteText"/>
        <w:rPr>
          <w:rFonts w:cs="Garamond"/>
          <w:szCs w:val="20"/>
        </w:rPr>
      </w:pPr>
      <w:r>
        <w:rPr>
          <w:rStyle w:val="FootnoteReference"/>
        </w:rPr>
        <w:footnoteRef/>
      </w:r>
      <w:r>
        <w:rPr>
          <w:rFonts w:cs="Garamond"/>
          <w:szCs w:val="20"/>
        </w:rPr>
        <w:t xml:space="preserve"> el-Kafi, 1/303/1</w:t>
      </w:r>
    </w:p>
  </w:footnote>
  <w:footnote w:id="1232">
    <w:p w:rsidR="00AE309C" w:rsidRDefault="00AE309C">
      <w:pPr>
        <w:pStyle w:val="FootnoteText"/>
        <w:rPr>
          <w:rFonts w:cs="Garamond"/>
          <w:szCs w:val="20"/>
        </w:rPr>
      </w:pPr>
      <w:r>
        <w:rPr>
          <w:rStyle w:val="FootnoteReference"/>
        </w:rPr>
        <w:footnoteRef/>
      </w:r>
      <w:r>
        <w:rPr>
          <w:rFonts w:cs="Garamond"/>
          <w:szCs w:val="20"/>
        </w:rPr>
        <w:t xml:space="preserve"> el-Bihar, 46/3/1</w:t>
      </w:r>
    </w:p>
  </w:footnote>
  <w:footnote w:id="1233">
    <w:p w:rsidR="00AE309C" w:rsidRDefault="00AE309C">
      <w:pPr>
        <w:pStyle w:val="FootnoteText"/>
        <w:rPr>
          <w:rFonts w:cs="Garamond"/>
          <w:szCs w:val="20"/>
        </w:rPr>
      </w:pPr>
      <w:r>
        <w:rPr>
          <w:rStyle w:val="FootnoteReference"/>
        </w:rPr>
        <w:footnoteRef/>
      </w:r>
      <w:r>
        <w:rPr>
          <w:rFonts w:cs="Garamond"/>
          <w:szCs w:val="20"/>
        </w:rPr>
        <w:t xml:space="preserve"> a. g. e. h. 3</w:t>
      </w:r>
    </w:p>
  </w:footnote>
  <w:footnote w:id="1234">
    <w:p w:rsidR="00AE309C" w:rsidRDefault="00AE309C">
      <w:pPr>
        <w:pStyle w:val="FootnoteText"/>
        <w:rPr>
          <w:rFonts w:cs="Garamond"/>
          <w:szCs w:val="20"/>
        </w:rPr>
      </w:pPr>
      <w:r>
        <w:rPr>
          <w:rStyle w:val="FootnoteReference"/>
        </w:rPr>
        <w:footnoteRef/>
      </w:r>
      <w:r>
        <w:rPr>
          <w:rFonts w:cs="Garamond"/>
          <w:szCs w:val="20"/>
        </w:rPr>
        <w:t xml:space="preserve"> Heraic ve’l Ceraih, 1/268/12</w:t>
      </w:r>
    </w:p>
  </w:footnote>
  <w:footnote w:id="1235">
    <w:p w:rsidR="00AE309C" w:rsidRDefault="00AE309C">
      <w:pPr>
        <w:pStyle w:val="FootnoteText"/>
        <w:rPr>
          <w:rFonts w:cs="Garamond"/>
          <w:szCs w:val="20"/>
        </w:rPr>
      </w:pPr>
      <w:r>
        <w:rPr>
          <w:rStyle w:val="FootnoteReference"/>
        </w:rPr>
        <w:footnoteRef/>
      </w:r>
      <w:r>
        <w:rPr>
          <w:rFonts w:cs="Garamond"/>
          <w:szCs w:val="20"/>
        </w:rPr>
        <w:t xml:space="preserve"> Kifayet’ul Eser, 239</w:t>
      </w:r>
    </w:p>
  </w:footnote>
  <w:footnote w:id="1236">
    <w:p w:rsidR="00AE309C" w:rsidRDefault="00AE309C">
      <w:pPr>
        <w:pStyle w:val="FootnoteText"/>
        <w:rPr>
          <w:rFonts w:cs="Garamond"/>
          <w:szCs w:val="20"/>
        </w:rPr>
      </w:pPr>
      <w:r>
        <w:rPr>
          <w:rStyle w:val="FootnoteReference"/>
        </w:rPr>
        <w:footnoteRef/>
      </w:r>
      <w:r>
        <w:rPr>
          <w:rFonts w:cs="Garamond"/>
          <w:szCs w:val="20"/>
        </w:rPr>
        <w:t xml:space="preserve"> el-Bihar, 46/223/1</w:t>
      </w:r>
    </w:p>
  </w:footnote>
  <w:footnote w:id="1237">
    <w:p w:rsidR="00AE309C" w:rsidRDefault="00AE309C">
      <w:pPr>
        <w:pStyle w:val="FootnoteText"/>
        <w:rPr>
          <w:rFonts w:cs="Garamond"/>
          <w:szCs w:val="20"/>
        </w:rPr>
      </w:pPr>
      <w:r>
        <w:rPr>
          <w:rStyle w:val="FootnoteReference"/>
        </w:rPr>
        <w:footnoteRef/>
      </w:r>
      <w:r>
        <w:rPr>
          <w:rFonts w:cs="Garamond"/>
          <w:szCs w:val="20"/>
        </w:rPr>
        <w:t xml:space="preserve"> a. g. e. s. 225/5</w:t>
      </w:r>
    </w:p>
  </w:footnote>
  <w:footnote w:id="1238">
    <w:p w:rsidR="00AE309C" w:rsidRDefault="00AE309C">
      <w:pPr>
        <w:pStyle w:val="FootnoteText"/>
        <w:rPr>
          <w:rFonts w:cs="Garamond"/>
          <w:szCs w:val="20"/>
        </w:rPr>
      </w:pPr>
      <w:r>
        <w:rPr>
          <w:rStyle w:val="FootnoteReference"/>
        </w:rPr>
        <w:footnoteRef/>
      </w:r>
      <w:r>
        <w:rPr>
          <w:rFonts w:cs="Garamond"/>
          <w:szCs w:val="20"/>
        </w:rPr>
        <w:t xml:space="preserve"> a. g. e. s. 227/9</w:t>
      </w:r>
    </w:p>
  </w:footnote>
  <w:footnote w:id="1239">
    <w:p w:rsidR="00AE309C" w:rsidRDefault="00AE309C">
      <w:pPr>
        <w:pStyle w:val="FootnoteText"/>
        <w:rPr>
          <w:rFonts w:cs="Garamond"/>
          <w:szCs w:val="20"/>
        </w:rPr>
      </w:pPr>
      <w:r>
        <w:rPr>
          <w:rStyle w:val="FootnoteReference"/>
        </w:rPr>
        <w:footnoteRef/>
      </w:r>
      <w:r>
        <w:rPr>
          <w:rFonts w:cs="Garamond"/>
          <w:szCs w:val="20"/>
        </w:rPr>
        <w:t xml:space="preserve"> Heraic ve’l Ceraih, 1/268/12</w:t>
      </w:r>
    </w:p>
  </w:footnote>
  <w:footnote w:id="1240">
    <w:p w:rsidR="00AE309C" w:rsidRDefault="00AE309C">
      <w:pPr>
        <w:pStyle w:val="FootnoteText"/>
        <w:rPr>
          <w:rFonts w:cs="Garamond"/>
          <w:szCs w:val="20"/>
        </w:rPr>
      </w:pPr>
      <w:r>
        <w:rPr>
          <w:rStyle w:val="FootnoteReference"/>
        </w:rPr>
        <w:footnoteRef/>
      </w:r>
      <w:r>
        <w:rPr>
          <w:rFonts w:cs="Garamond"/>
          <w:szCs w:val="20"/>
        </w:rPr>
        <w:t xml:space="preserve"> el-Bihar, 47/15/12</w:t>
      </w:r>
    </w:p>
  </w:footnote>
  <w:footnote w:id="1241">
    <w:p w:rsidR="00AE309C" w:rsidRDefault="00AE309C">
      <w:pPr>
        <w:pStyle w:val="FootnoteText"/>
        <w:rPr>
          <w:rFonts w:cs="Garamond"/>
          <w:szCs w:val="20"/>
        </w:rPr>
      </w:pPr>
      <w:r>
        <w:rPr>
          <w:rStyle w:val="FootnoteReference"/>
        </w:rPr>
        <w:footnoteRef/>
      </w:r>
      <w:r>
        <w:rPr>
          <w:rFonts w:cs="Garamond"/>
          <w:szCs w:val="20"/>
        </w:rPr>
        <w:t xml:space="preserve"> a. g. e. S. 16/1</w:t>
      </w:r>
    </w:p>
  </w:footnote>
  <w:footnote w:id="1242">
    <w:p w:rsidR="00AE309C" w:rsidRDefault="00AE309C">
      <w:pPr>
        <w:pStyle w:val="FootnoteText"/>
        <w:rPr>
          <w:rFonts w:cs="Garamond"/>
          <w:szCs w:val="20"/>
        </w:rPr>
      </w:pPr>
      <w:r>
        <w:rPr>
          <w:rStyle w:val="FootnoteReference"/>
        </w:rPr>
        <w:footnoteRef/>
      </w:r>
      <w:r>
        <w:rPr>
          <w:rFonts w:cs="Garamond"/>
          <w:szCs w:val="20"/>
        </w:rPr>
        <w:t xml:space="preserve"> Nur’us Sakaleyn, 2/191/69</w:t>
      </w:r>
    </w:p>
  </w:footnote>
  <w:footnote w:id="1243">
    <w:p w:rsidR="00AE309C" w:rsidRDefault="00AE309C">
      <w:pPr>
        <w:pStyle w:val="FootnoteText"/>
        <w:rPr>
          <w:rFonts w:cs="Garamond"/>
          <w:szCs w:val="20"/>
        </w:rPr>
      </w:pPr>
      <w:r>
        <w:rPr>
          <w:rStyle w:val="FootnoteReference"/>
        </w:rPr>
        <w:footnoteRef/>
      </w:r>
      <w:r>
        <w:rPr>
          <w:rFonts w:cs="Garamond"/>
          <w:szCs w:val="20"/>
        </w:rPr>
        <w:t xml:space="preserve"> Menakıb-i İbn-i Şehraşub, 4/317</w:t>
      </w:r>
    </w:p>
  </w:footnote>
  <w:footnote w:id="1244">
    <w:p w:rsidR="00AE309C" w:rsidRDefault="00AE309C">
      <w:pPr>
        <w:pStyle w:val="FootnoteText"/>
        <w:rPr>
          <w:rFonts w:cs="Garamond"/>
          <w:szCs w:val="20"/>
        </w:rPr>
      </w:pPr>
      <w:r>
        <w:rPr>
          <w:rStyle w:val="FootnoteReference"/>
        </w:rPr>
        <w:footnoteRef/>
      </w:r>
      <w:r>
        <w:rPr>
          <w:rFonts w:cs="Garamond"/>
          <w:szCs w:val="20"/>
        </w:rPr>
        <w:t xml:space="preserve"> el-Bihar, 78/329/7</w:t>
      </w:r>
    </w:p>
  </w:footnote>
  <w:footnote w:id="1245">
    <w:p w:rsidR="00AE309C" w:rsidRDefault="00AE309C">
      <w:pPr>
        <w:pStyle w:val="FootnoteText"/>
        <w:rPr>
          <w:rFonts w:cs="Garamond"/>
          <w:szCs w:val="20"/>
        </w:rPr>
      </w:pPr>
      <w:r>
        <w:rPr>
          <w:rStyle w:val="FootnoteReference"/>
        </w:rPr>
        <w:footnoteRef/>
      </w:r>
      <w:r>
        <w:rPr>
          <w:rFonts w:cs="Garamond"/>
          <w:szCs w:val="20"/>
        </w:rPr>
        <w:t xml:space="preserve"> Vesail’uş-Şia, 18/109/42</w:t>
      </w:r>
    </w:p>
  </w:footnote>
  <w:footnote w:id="1246">
    <w:p w:rsidR="00AE309C" w:rsidRDefault="00AE309C">
      <w:pPr>
        <w:pStyle w:val="FootnoteText"/>
        <w:rPr>
          <w:rFonts w:cs="Garamond"/>
          <w:szCs w:val="20"/>
        </w:rPr>
      </w:pPr>
      <w:r>
        <w:rPr>
          <w:rStyle w:val="FootnoteReference"/>
        </w:rPr>
        <w:footnoteRef/>
      </w:r>
      <w:r>
        <w:rPr>
          <w:rFonts w:cs="Garamond"/>
          <w:szCs w:val="20"/>
        </w:rPr>
        <w:t xml:space="preserve"> el-Bihar, 49/17/15</w:t>
      </w:r>
    </w:p>
  </w:footnote>
  <w:footnote w:id="1247">
    <w:p w:rsidR="00AE309C" w:rsidRDefault="00AE309C">
      <w:pPr>
        <w:pStyle w:val="FootnoteText"/>
        <w:rPr>
          <w:rFonts w:cs="Garamond"/>
          <w:szCs w:val="20"/>
        </w:rPr>
      </w:pPr>
      <w:r>
        <w:rPr>
          <w:rStyle w:val="FootnoteReference"/>
        </w:rPr>
        <w:footnoteRef/>
      </w:r>
      <w:r>
        <w:rPr>
          <w:rFonts w:cs="Garamond"/>
          <w:szCs w:val="20"/>
        </w:rPr>
        <w:t xml:space="preserve"> Uyun-u Ahbar’ir-Rıza (a.s), 2/139/3 </w:t>
      </w:r>
    </w:p>
  </w:footnote>
  <w:footnote w:id="1248">
    <w:p w:rsidR="00AE309C" w:rsidRDefault="00AE309C">
      <w:pPr>
        <w:pStyle w:val="FootnoteText"/>
        <w:rPr>
          <w:rFonts w:cs="Garamond"/>
          <w:szCs w:val="20"/>
        </w:rPr>
      </w:pPr>
      <w:r>
        <w:rPr>
          <w:rStyle w:val="FootnoteReference"/>
        </w:rPr>
        <w:footnoteRef/>
      </w:r>
      <w:r>
        <w:rPr>
          <w:rFonts w:cs="Garamond"/>
          <w:szCs w:val="20"/>
        </w:rPr>
        <w:t xml:space="preserve"> el-Bihar, 49/91/5</w:t>
      </w:r>
    </w:p>
  </w:footnote>
  <w:footnote w:id="1249">
    <w:p w:rsidR="00AE309C" w:rsidRDefault="00AE309C">
      <w:pPr>
        <w:pStyle w:val="FootnoteText"/>
        <w:rPr>
          <w:rFonts w:cs="Garamond"/>
          <w:szCs w:val="20"/>
        </w:rPr>
      </w:pPr>
      <w:r>
        <w:rPr>
          <w:rStyle w:val="FootnoteReference"/>
        </w:rPr>
        <w:footnoteRef/>
      </w:r>
      <w:r>
        <w:rPr>
          <w:rFonts w:cs="Garamond"/>
          <w:szCs w:val="20"/>
        </w:rPr>
        <w:t xml:space="preserve"> Uyun-u Ahbar’ir-Rıza, 2/228/3</w:t>
      </w:r>
    </w:p>
  </w:footnote>
  <w:footnote w:id="1250">
    <w:p w:rsidR="00AE309C" w:rsidRDefault="00AE309C">
      <w:pPr>
        <w:pStyle w:val="FootnoteText"/>
        <w:rPr>
          <w:rFonts w:cs="Garamond"/>
          <w:szCs w:val="20"/>
        </w:rPr>
      </w:pPr>
      <w:r>
        <w:rPr>
          <w:rStyle w:val="FootnoteReference"/>
        </w:rPr>
        <w:footnoteRef/>
      </w:r>
      <w:r>
        <w:rPr>
          <w:rFonts w:cs="Garamond"/>
          <w:szCs w:val="20"/>
        </w:rPr>
        <w:t xml:space="preserve"> el-Bihar, 60/186/17</w:t>
      </w:r>
    </w:p>
  </w:footnote>
  <w:footnote w:id="1251">
    <w:p w:rsidR="00AE309C" w:rsidRDefault="00AE309C">
      <w:pPr>
        <w:pStyle w:val="FootnoteText"/>
        <w:rPr>
          <w:rFonts w:cs="Garamond"/>
          <w:szCs w:val="20"/>
        </w:rPr>
      </w:pPr>
      <w:r>
        <w:rPr>
          <w:rStyle w:val="FootnoteReference"/>
        </w:rPr>
        <w:footnoteRef/>
      </w:r>
      <w:r>
        <w:rPr>
          <w:rFonts w:cs="Garamond"/>
          <w:szCs w:val="20"/>
        </w:rPr>
        <w:t xml:space="preserve"> el-Bihar, 50/35/23</w:t>
      </w:r>
    </w:p>
  </w:footnote>
  <w:footnote w:id="1252">
    <w:p w:rsidR="00AE309C" w:rsidRDefault="00AE309C">
      <w:pPr>
        <w:pStyle w:val="FootnoteText"/>
        <w:rPr>
          <w:rFonts w:cs="Garamond"/>
          <w:szCs w:val="20"/>
        </w:rPr>
      </w:pPr>
      <w:r>
        <w:rPr>
          <w:rStyle w:val="FootnoteReference"/>
        </w:rPr>
        <w:footnoteRef/>
      </w:r>
      <w:r>
        <w:rPr>
          <w:rFonts w:cs="Garamond"/>
          <w:szCs w:val="20"/>
        </w:rPr>
        <w:t xml:space="preserve"> el-Bihar, 50/118/1</w:t>
      </w:r>
    </w:p>
  </w:footnote>
  <w:footnote w:id="1253">
    <w:p w:rsidR="00AE309C" w:rsidRDefault="00AE309C">
      <w:pPr>
        <w:pStyle w:val="FootnoteText"/>
        <w:rPr>
          <w:rFonts w:cs="Garamond"/>
          <w:szCs w:val="20"/>
        </w:rPr>
      </w:pPr>
      <w:r>
        <w:rPr>
          <w:rStyle w:val="FootnoteReference"/>
        </w:rPr>
        <w:footnoteRef/>
      </w:r>
      <w:r>
        <w:rPr>
          <w:rFonts w:cs="Garamond"/>
          <w:szCs w:val="20"/>
        </w:rPr>
        <w:t xml:space="preserve"> Heraic ve’l Ceraih, 1/412/17</w:t>
      </w:r>
    </w:p>
  </w:footnote>
  <w:footnote w:id="1254">
    <w:p w:rsidR="00AE309C" w:rsidRDefault="00AE309C">
      <w:pPr>
        <w:pStyle w:val="FootnoteText"/>
        <w:rPr>
          <w:rFonts w:cs="Garamond"/>
          <w:szCs w:val="20"/>
        </w:rPr>
      </w:pPr>
      <w:r>
        <w:rPr>
          <w:rStyle w:val="FootnoteReference"/>
        </w:rPr>
        <w:footnoteRef/>
      </w:r>
      <w:r>
        <w:rPr>
          <w:rFonts w:cs="Garamond"/>
          <w:szCs w:val="20"/>
        </w:rPr>
        <w:t xml:space="preserve"> el-Bihar, 50/189/1</w:t>
      </w:r>
    </w:p>
  </w:footnote>
  <w:footnote w:id="1255">
    <w:p w:rsidR="00AE309C" w:rsidRDefault="00AE309C">
      <w:pPr>
        <w:pStyle w:val="FootnoteText"/>
        <w:rPr>
          <w:rFonts w:cs="Garamond"/>
          <w:szCs w:val="20"/>
        </w:rPr>
      </w:pPr>
      <w:r>
        <w:rPr>
          <w:rStyle w:val="FootnoteReference"/>
        </w:rPr>
        <w:footnoteRef/>
      </w:r>
      <w:r>
        <w:rPr>
          <w:rFonts w:cs="Garamond"/>
          <w:szCs w:val="20"/>
        </w:rPr>
        <w:t xml:space="preserve"> el-Bihar, 50/239/4</w:t>
      </w:r>
    </w:p>
  </w:footnote>
  <w:footnote w:id="1256">
    <w:p w:rsidR="00AE309C" w:rsidRDefault="00AE309C">
      <w:pPr>
        <w:pStyle w:val="FootnoteText"/>
        <w:rPr>
          <w:rFonts w:cs="Garamond"/>
          <w:szCs w:val="20"/>
        </w:rPr>
      </w:pPr>
      <w:r>
        <w:rPr>
          <w:rStyle w:val="FootnoteReference"/>
        </w:rPr>
        <w:footnoteRef/>
      </w:r>
      <w:r>
        <w:rPr>
          <w:rFonts w:cs="Garamond"/>
          <w:szCs w:val="20"/>
        </w:rPr>
        <w:t xml:space="preserve"> a. g. e. s. 311/10</w:t>
      </w:r>
    </w:p>
  </w:footnote>
  <w:footnote w:id="1257">
    <w:p w:rsidR="00AE309C" w:rsidRDefault="00AE309C">
      <w:pPr>
        <w:pStyle w:val="FootnoteText"/>
        <w:rPr>
          <w:rFonts w:cs="Garamond"/>
          <w:szCs w:val="20"/>
        </w:rPr>
      </w:pPr>
      <w:r>
        <w:rPr>
          <w:rStyle w:val="FootnoteReference"/>
        </w:rPr>
        <w:footnoteRef/>
      </w:r>
      <w:r>
        <w:rPr>
          <w:rFonts w:cs="Garamond"/>
          <w:szCs w:val="20"/>
        </w:rPr>
        <w:t xml:space="preserve"> el-Gaybetu li’l-Tusi, 205/173</w:t>
      </w:r>
    </w:p>
  </w:footnote>
  <w:footnote w:id="1258">
    <w:p w:rsidR="00AE309C" w:rsidRDefault="00AE309C">
      <w:pPr>
        <w:pStyle w:val="FootnoteText"/>
        <w:rPr>
          <w:rFonts w:cs="Garamond"/>
          <w:szCs w:val="20"/>
        </w:rPr>
      </w:pPr>
      <w:r>
        <w:rPr>
          <w:rStyle w:val="FootnoteReference"/>
        </w:rPr>
        <w:footnoteRef/>
      </w:r>
      <w:r>
        <w:rPr>
          <w:rFonts w:cs="Garamond"/>
          <w:szCs w:val="20"/>
        </w:rPr>
        <w:t xml:space="preserve"> el-Bihar, 50/308/6</w:t>
      </w:r>
    </w:p>
  </w:footnote>
  <w:footnote w:id="1259">
    <w:p w:rsidR="00AE309C" w:rsidRDefault="00AE309C">
      <w:pPr>
        <w:pStyle w:val="FootnoteText"/>
        <w:rPr>
          <w:rFonts w:cs="Garamond"/>
          <w:szCs w:val="20"/>
        </w:rPr>
      </w:pPr>
      <w:r>
        <w:rPr>
          <w:rStyle w:val="FootnoteReference"/>
        </w:rPr>
        <w:footnoteRef/>
      </w:r>
      <w:r>
        <w:rPr>
          <w:rFonts w:cs="Garamond"/>
          <w:szCs w:val="20"/>
        </w:rPr>
        <w:t xml:space="preserve"> el-Bihar, 51/28/1</w:t>
      </w:r>
    </w:p>
  </w:footnote>
  <w:footnote w:id="1260">
    <w:p w:rsidR="00AE309C" w:rsidRDefault="00AE309C">
      <w:pPr>
        <w:pStyle w:val="FootnoteText"/>
        <w:rPr>
          <w:rFonts w:cs="Garamond"/>
          <w:szCs w:val="20"/>
        </w:rPr>
      </w:pPr>
      <w:r>
        <w:rPr>
          <w:rStyle w:val="FootnoteReference"/>
        </w:rPr>
        <w:footnoteRef/>
      </w:r>
      <w:r>
        <w:rPr>
          <w:rFonts w:cs="Garamond"/>
          <w:szCs w:val="20"/>
        </w:rPr>
        <w:t xml:space="preserve"> el-Gaybetu- li’l-Tusi, 471/489</w:t>
      </w:r>
    </w:p>
  </w:footnote>
  <w:footnote w:id="1261">
    <w:p w:rsidR="00AE309C" w:rsidRDefault="00AE309C">
      <w:pPr>
        <w:pStyle w:val="FootnoteText"/>
        <w:rPr>
          <w:rFonts w:cs="Garamond"/>
          <w:szCs w:val="20"/>
        </w:rPr>
      </w:pPr>
      <w:r>
        <w:rPr>
          <w:rStyle w:val="FootnoteReference"/>
        </w:rPr>
        <w:footnoteRef/>
      </w:r>
      <w:r>
        <w:rPr>
          <w:rFonts w:cs="Garamond"/>
          <w:szCs w:val="20"/>
        </w:rPr>
        <w:t xml:space="preserve"> İsra suresi, 33. ayet</w:t>
      </w:r>
    </w:p>
  </w:footnote>
  <w:footnote w:id="1262">
    <w:p w:rsidR="00AE309C" w:rsidRDefault="00AE309C">
      <w:pPr>
        <w:pStyle w:val="FootnoteText"/>
        <w:rPr>
          <w:rFonts w:cs="Garamond"/>
          <w:szCs w:val="20"/>
        </w:rPr>
      </w:pPr>
      <w:r>
        <w:rPr>
          <w:rStyle w:val="FootnoteReference"/>
        </w:rPr>
        <w:footnoteRef/>
      </w:r>
      <w:r>
        <w:rPr>
          <w:rFonts w:cs="Garamond"/>
          <w:szCs w:val="20"/>
        </w:rPr>
        <w:t xml:space="preserve"> el-Bihar, 51/30/8</w:t>
      </w:r>
    </w:p>
  </w:footnote>
  <w:footnote w:id="1263">
    <w:p w:rsidR="00AE309C" w:rsidRDefault="00AE309C">
      <w:pPr>
        <w:pStyle w:val="FootnoteText"/>
        <w:rPr>
          <w:rFonts w:cs="Garamond"/>
          <w:szCs w:val="20"/>
        </w:rPr>
      </w:pPr>
      <w:r>
        <w:rPr>
          <w:rStyle w:val="FootnoteReference"/>
        </w:rPr>
        <w:footnoteRef/>
      </w:r>
      <w:r>
        <w:rPr>
          <w:rFonts w:cs="Garamond"/>
          <w:szCs w:val="20"/>
        </w:rPr>
        <w:t xml:space="preserve"> a. g. e. s. 160/7</w:t>
      </w:r>
    </w:p>
  </w:footnote>
  <w:footnote w:id="1264">
    <w:p w:rsidR="00AE309C" w:rsidRDefault="00AE309C">
      <w:pPr>
        <w:pStyle w:val="FootnoteText"/>
        <w:rPr>
          <w:rFonts w:cs="Garamond"/>
          <w:szCs w:val="20"/>
        </w:rPr>
      </w:pPr>
      <w:r>
        <w:rPr>
          <w:rStyle w:val="FootnoteReference"/>
        </w:rPr>
        <w:footnoteRef/>
      </w:r>
      <w:r>
        <w:rPr>
          <w:rFonts w:cs="Garamond"/>
          <w:szCs w:val="20"/>
        </w:rPr>
        <w:t xml:space="preserve"> Kenz’ul Ummal, 34208</w:t>
      </w:r>
    </w:p>
  </w:footnote>
  <w:footnote w:id="1265">
    <w:p w:rsidR="00AE309C" w:rsidRDefault="00AE309C">
      <w:pPr>
        <w:pStyle w:val="FootnoteText"/>
        <w:rPr>
          <w:rFonts w:cs="Garamond"/>
          <w:szCs w:val="20"/>
        </w:rPr>
      </w:pPr>
      <w:r>
        <w:rPr>
          <w:rStyle w:val="FootnoteReference"/>
        </w:rPr>
        <w:footnoteRef/>
      </w:r>
      <w:r>
        <w:rPr>
          <w:rFonts w:cs="Garamond"/>
          <w:szCs w:val="20"/>
        </w:rPr>
        <w:t xml:space="preserve"> a. g. e. 38653</w:t>
      </w:r>
    </w:p>
  </w:footnote>
  <w:footnote w:id="1266">
    <w:p w:rsidR="00AE309C" w:rsidRDefault="00AE309C">
      <w:pPr>
        <w:pStyle w:val="FootnoteText"/>
        <w:rPr>
          <w:rFonts w:cs="Garamond"/>
          <w:szCs w:val="20"/>
        </w:rPr>
      </w:pPr>
      <w:r>
        <w:rPr>
          <w:rStyle w:val="FootnoteReference"/>
        </w:rPr>
        <w:footnoteRef/>
      </w:r>
      <w:r>
        <w:rPr>
          <w:rFonts w:cs="Garamond"/>
          <w:szCs w:val="20"/>
        </w:rPr>
        <w:t xml:space="preserve"> a. g. e. 38666</w:t>
      </w:r>
    </w:p>
  </w:footnote>
  <w:footnote w:id="1267">
    <w:p w:rsidR="00AE309C" w:rsidRDefault="00AE309C">
      <w:pPr>
        <w:pStyle w:val="FootnoteText"/>
        <w:rPr>
          <w:rFonts w:cs="Garamond"/>
          <w:szCs w:val="20"/>
        </w:rPr>
      </w:pPr>
      <w:r>
        <w:rPr>
          <w:rStyle w:val="FootnoteReference"/>
        </w:rPr>
        <w:footnoteRef/>
      </w:r>
      <w:r>
        <w:rPr>
          <w:rFonts w:cs="Garamond"/>
          <w:szCs w:val="20"/>
        </w:rPr>
        <w:t xml:space="preserve"> a. g. e. 39675</w:t>
      </w:r>
    </w:p>
  </w:footnote>
  <w:footnote w:id="1268">
    <w:p w:rsidR="00AE309C" w:rsidRDefault="00AE309C">
      <w:pPr>
        <w:pStyle w:val="FootnoteText"/>
        <w:rPr>
          <w:rFonts w:cs="Garamond"/>
          <w:szCs w:val="20"/>
        </w:rPr>
      </w:pPr>
      <w:r>
        <w:rPr>
          <w:rStyle w:val="FootnoteReference"/>
        </w:rPr>
        <w:footnoteRef/>
      </w:r>
      <w:r>
        <w:rPr>
          <w:rFonts w:cs="Garamond"/>
          <w:szCs w:val="20"/>
        </w:rPr>
        <w:t xml:space="preserve"> Nehc’us Saadet, 1/472</w:t>
      </w:r>
    </w:p>
  </w:footnote>
  <w:footnote w:id="1269">
    <w:p w:rsidR="00AE309C" w:rsidRDefault="00AE309C">
      <w:pPr>
        <w:pStyle w:val="FootnoteText"/>
        <w:rPr>
          <w:rFonts w:cs="Garamond"/>
          <w:szCs w:val="20"/>
        </w:rPr>
      </w:pPr>
      <w:r>
        <w:rPr>
          <w:rStyle w:val="FootnoteReference"/>
        </w:rPr>
        <w:footnoteRef/>
      </w:r>
      <w:r>
        <w:rPr>
          <w:rFonts w:cs="Garamond"/>
          <w:szCs w:val="20"/>
        </w:rPr>
        <w:t xml:space="preserve"> Hud suresi, 86. ayet</w:t>
      </w:r>
    </w:p>
  </w:footnote>
  <w:footnote w:id="127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10/95</w:t>
      </w:r>
    </w:p>
  </w:footnote>
  <w:footnote w:id="1271">
    <w:p w:rsidR="00AE309C" w:rsidRDefault="00AE309C">
      <w:pPr>
        <w:pStyle w:val="FootnoteText"/>
        <w:rPr>
          <w:rFonts w:cs="Garamond"/>
          <w:szCs w:val="20"/>
        </w:rPr>
      </w:pPr>
      <w:r>
        <w:rPr>
          <w:rStyle w:val="FootnoteReference"/>
        </w:rPr>
        <w:footnoteRef/>
      </w:r>
      <w:r>
        <w:rPr>
          <w:rFonts w:cs="Garamond"/>
          <w:szCs w:val="20"/>
        </w:rPr>
        <w:t xml:space="preserve"> Kemal’ud Din, 2/384/1</w:t>
      </w:r>
    </w:p>
  </w:footnote>
  <w:footnote w:id="1272">
    <w:p w:rsidR="00AE309C" w:rsidRDefault="00AE309C">
      <w:pPr>
        <w:pStyle w:val="FootnoteText"/>
        <w:rPr>
          <w:rFonts w:cs="Garamond"/>
          <w:szCs w:val="20"/>
        </w:rPr>
      </w:pPr>
      <w:r>
        <w:rPr>
          <w:rStyle w:val="FootnoteReference"/>
        </w:rPr>
        <w:footnoteRef/>
      </w:r>
      <w:r>
        <w:rPr>
          <w:rFonts w:cs="Garamond"/>
          <w:szCs w:val="20"/>
        </w:rPr>
        <w:t xml:space="preserve"> Nur’us Sakaleyn, 2/392/194</w:t>
      </w:r>
    </w:p>
  </w:footnote>
  <w:footnote w:id="1273">
    <w:p w:rsidR="00AE309C" w:rsidRDefault="00AE309C">
      <w:pPr>
        <w:pStyle w:val="FootnoteText"/>
        <w:rPr>
          <w:rFonts w:cs="Garamond"/>
          <w:szCs w:val="20"/>
        </w:rPr>
      </w:pPr>
      <w:r>
        <w:rPr>
          <w:rStyle w:val="FootnoteReference"/>
        </w:rPr>
        <w:footnoteRef/>
      </w:r>
      <w:r>
        <w:rPr>
          <w:rFonts w:cs="Garamond"/>
          <w:szCs w:val="20"/>
        </w:rPr>
        <w:t xml:space="preserve"> Kenz’ul Ummal, 38691</w:t>
      </w:r>
    </w:p>
  </w:footnote>
  <w:footnote w:id="1274">
    <w:p w:rsidR="00AE309C" w:rsidRDefault="00AE309C">
      <w:pPr>
        <w:pStyle w:val="FootnoteText"/>
        <w:rPr>
          <w:rFonts w:cs="Garamond"/>
          <w:szCs w:val="20"/>
        </w:rPr>
      </w:pPr>
      <w:r>
        <w:rPr>
          <w:rStyle w:val="FootnoteReference"/>
        </w:rPr>
        <w:footnoteRef/>
      </w:r>
      <w:r>
        <w:rPr>
          <w:rFonts w:cs="Garamond"/>
          <w:szCs w:val="20"/>
        </w:rPr>
        <w:t xml:space="preserve"> a. g. e. 38692</w:t>
      </w:r>
    </w:p>
  </w:footnote>
  <w:footnote w:id="1275">
    <w:p w:rsidR="00AE309C" w:rsidRDefault="00AE309C">
      <w:pPr>
        <w:pStyle w:val="FootnoteText"/>
        <w:rPr>
          <w:rFonts w:cs="Garamond"/>
          <w:szCs w:val="20"/>
        </w:rPr>
      </w:pPr>
      <w:r>
        <w:rPr>
          <w:rStyle w:val="FootnoteReference"/>
        </w:rPr>
        <w:footnoteRef/>
      </w:r>
      <w:r>
        <w:rPr>
          <w:rFonts w:cs="Garamond"/>
          <w:szCs w:val="20"/>
        </w:rPr>
        <w:t xml:space="preserve"> a. g. e. 38675</w:t>
      </w:r>
    </w:p>
  </w:footnote>
  <w:footnote w:id="1276">
    <w:p w:rsidR="00AE309C" w:rsidRDefault="00AE309C">
      <w:pPr>
        <w:pStyle w:val="FootnoteText"/>
        <w:rPr>
          <w:rFonts w:cs="Garamond"/>
          <w:szCs w:val="20"/>
        </w:rPr>
      </w:pPr>
      <w:r>
        <w:rPr>
          <w:rStyle w:val="FootnoteReference"/>
        </w:rPr>
        <w:footnoteRef/>
      </w:r>
      <w:r>
        <w:rPr>
          <w:rFonts w:cs="Garamond"/>
          <w:szCs w:val="20"/>
        </w:rPr>
        <w:t xml:space="preserve"> a. g. e. 38667</w:t>
      </w:r>
    </w:p>
  </w:footnote>
  <w:footnote w:id="1277">
    <w:p w:rsidR="00AE309C" w:rsidRDefault="00AE309C">
      <w:pPr>
        <w:pStyle w:val="FootnoteText"/>
        <w:rPr>
          <w:rFonts w:cs="Garamond"/>
          <w:szCs w:val="20"/>
        </w:rPr>
      </w:pPr>
      <w:r>
        <w:rPr>
          <w:rStyle w:val="FootnoteReference"/>
        </w:rPr>
        <w:footnoteRef/>
      </w:r>
      <w:r>
        <w:rPr>
          <w:rFonts w:cs="Garamond"/>
          <w:szCs w:val="20"/>
        </w:rPr>
        <w:t xml:space="preserve"> a. g. e. 38683</w:t>
      </w:r>
    </w:p>
  </w:footnote>
  <w:footnote w:id="1278">
    <w:p w:rsidR="00AE309C" w:rsidRDefault="00AE309C">
      <w:pPr>
        <w:pStyle w:val="FootnoteText"/>
        <w:rPr>
          <w:rFonts w:cs="Garamond"/>
          <w:szCs w:val="20"/>
        </w:rPr>
      </w:pPr>
      <w:r>
        <w:rPr>
          <w:rStyle w:val="FootnoteReference"/>
        </w:rPr>
        <w:footnoteRef/>
      </w:r>
      <w:r>
        <w:rPr>
          <w:rFonts w:cs="Garamond"/>
          <w:szCs w:val="20"/>
        </w:rPr>
        <w:t xml:space="preserve"> a. g. e. 38655</w:t>
      </w:r>
    </w:p>
  </w:footnote>
  <w:footnote w:id="1279">
    <w:p w:rsidR="00AE309C" w:rsidRDefault="00AE309C">
      <w:pPr>
        <w:pStyle w:val="FootnoteText"/>
        <w:rPr>
          <w:rFonts w:cs="Garamond"/>
          <w:szCs w:val="20"/>
        </w:rPr>
      </w:pPr>
      <w:r>
        <w:rPr>
          <w:rStyle w:val="FootnoteReference"/>
        </w:rPr>
        <w:footnoteRef/>
      </w:r>
      <w:r>
        <w:rPr>
          <w:rFonts w:cs="Garamond"/>
          <w:szCs w:val="20"/>
        </w:rPr>
        <w:t xml:space="preserve"> a. g. e. 38661</w:t>
      </w:r>
    </w:p>
  </w:footnote>
  <w:footnote w:id="1280">
    <w:p w:rsidR="00AE309C" w:rsidRDefault="00AE309C">
      <w:pPr>
        <w:pStyle w:val="FootnoteText"/>
        <w:rPr>
          <w:rFonts w:cs="Garamond"/>
          <w:szCs w:val="20"/>
        </w:rPr>
      </w:pPr>
      <w:r>
        <w:rPr>
          <w:rStyle w:val="FootnoteReference"/>
        </w:rPr>
        <w:footnoteRef/>
      </w:r>
      <w:r>
        <w:rPr>
          <w:rFonts w:cs="Garamond"/>
          <w:szCs w:val="20"/>
        </w:rPr>
        <w:t xml:space="preserve"> Ravzat’ul Vaizin, 286, Sünen-i İbn-i Davud, 4282</w:t>
      </w:r>
    </w:p>
  </w:footnote>
  <w:footnote w:id="1281">
    <w:p w:rsidR="00AE309C" w:rsidRDefault="00AE309C">
      <w:pPr>
        <w:pStyle w:val="FootnoteText"/>
        <w:rPr>
          <w:rFonts w:cs="Garamond"/>
          <w:szCs w:val="20"/>
        </w:rPr>
      </w:pPr>
      <w:r>
        <w:rPr>
          <w:rStyle w:val="FootnoteReference"/>
        </w:rPr>
        <w:footnoteRef/>
      </w:r>
      <w:r>
        <w:rPr>
          <w:rFonts w:cs="Garamond"/>
          <w:szCs w:val="20"/>
        </w:rPr>
        <w:t xml:space="preserve"> el-Bihar, 52/155/10</w:t>
      </w:r>
    </w:p>
  </w:footnote>
  <w:footnote w:id="1282">
    <w:p w:rsidR="00AE309C" w:rsidRDefault="00AE309C">
      <w:pPr>
        <w:pStyle w:val="FootnoteText"/>
        <w:rPr>
          <w:rFonts w:cs="Garamond"/>
          <w:szCs w:val="20"/>
        </w:rPr>
      </w:pPr>
      <w:r>
        <w:rPr>
          <w:rStyle w:val="FootnoteReference"/>
        </w:rPr>
        <w:footnoteRef/>
      </w:r>
      <w:r>
        <w:rPr>
          <w:rFonts w:cs="Garamond"/>
          <w:szCs w:val="20"/>
        </w:rPr>
        <w:t xml:space="preserve"> Gaybetu li’n-Nu’mani, 173/8</w:t>
      </w:r>
    </w:p>
  </w:footnote>
  <w:footnote w:id="1283">
    <w:p w:rsidR="00AE309C" w:rsidRDefault="00AE309C">
      <w:pPr>
        <w:pStyle w:val="FootnoteText"/>
        <w:rPr>
          <w:rFonts w:cs="Garamond"/>
          <w:szCs w:val="20"/>
        </w:rPr>
      </w:pPr>
      <w:r>
        <w:rPr>
          <w:rStyle w:val="FootnoteReference"/>
        </w:rPr>
        <w:footnoteRef/>
      </w:r>
      <w:r>
        <w:rPr>
          <w:rFonts w:cs="Garamond"/>
          <w:szCs w:val="20"/>
        </w:rPr>
        <w:t xml:space="preserve"> el-Bihar, 52/153/5</w:t>
      </w:r>
    </w:p>
  </w:footnote>
  <w:footnote w:id="1284">
    <w:p w:rsidR="00AE309C" w:rsidRDefault="00AE309C">
      <w:pPr>
        <w:pStyle w:val="FootnoteText"/>
        <w:rPr>
          <w:rFonts w:cs="Garamond"/>
          <w:szCs w:val="20"/>
        </w:rPr>
      </w:pPr>
      <w:r>
        <w:rPr>
          <w:rStyle w:val="FootnoteReference"/>
        </w:rPr>
        <w:footnoteRef/>
      </w:r>
      <w:r>
        <w:rPr>
          <w:rFonts w:cs="Garamond"/>
          <w:szCs w:val="20"/>
        </w:rPr>
        <w:t xml:space="preserve"> a. g. e. s. 124/8</w:t>
      </w:r>
    </w:p>
  </w:footnote>
  <w:footnote w:id="1285">
    <w:p w:rsidR="00AE309C" w:rsidRDefault="00AE309C">
      <w:pPr>
        <w:pStyle w:val="FootnoteText"/>
        <w:rPr>
          <w:rFonts w:cs="Garamond"/>
          <w:szCs w:val="20"/>
        </w:rPr>
      </w:pPr>
      <w:r>
        <w:rPr>
          <w:rStyle w:val="FootnoteReference"/>
        </w:rPr>
        <w:footnoteRef/>
      </w:r>
      <w:r>
        <w:rPr>
          <w:rFonts w:cs="Garamond"/>
          <w:szCs w:val="20"/>
        </w:rPr>
        <w:t xml:space="preserve"> a. g. e. s. 130/26</w:t>
      </w:r>
    </w:p>
  </w:footnote>
  <w:footnote w:id="1286">
    <w:p w:rsidR="00AE309C" w:rsidRDefault="00AE309C">
      <w:pPr>
        <w:pStyle w:val="FootnoteText"/>
        <w:rPr>
          <w:rFonts w:cs="Garamond"/>
          <w:szCs w:val="20"/>
        </w:rPr>
      </w:pPr>
      <w:r>
        <w:rPr>
          <w:rStyle w:val="FootnoteReference"/>
        </w:rPr>
        <w:footnoteRef/>
      </w:r>
      <w:r>
        <w:rPr>
          <w:rFonts w:cs="Garamond"/>
          <w:szCs w:val="20"/>
        </w:rPr>
        <w:t xml:space="preserve"> Gaybetu li’n-Nu’mani, 11/169 Bazı nüshalarda ise şöyle yer almıştır: “Gaybeti zamanında sakınmalıdır.”</w:t>
      </w:r>
    </w:p>
  </w:footnote>
  <w:footnote w:id="1287">
    <w:p w:rsidR="00AE309C" w:rsidRDefault="00AE309C">
      <w:pPr>
        <w:pStyle w:val="FootnoteText"/>
        <w:rPr>
          <w:rFonts w:cs="Garamond"/>
          <w:szCs w:val="20"/>
        </w:rPr>
      </w:pPr>
      <w:r>
        <w:rPr>
          <w:rStyle w:val="FootnoteReference"/>
        </w:rPr>
        <w:footnoteRef/>
      </w:r>
      <w:r>
        <w:rPr>
          <w:rFonts w:cs="Garamond"/>
          <w:szCs w:val="20"/>
        </w:rPr>
        <w:t xml:space="preserve"> el-Bihar, 52/125/13</w:t>
      </w:r>
    </w:p>
  </w:footnote>
  <w:footnote w:id="1288">
    <w:p w:rsidR="00AE309C" w:rsidRDefault="00AE309C">
      <w:pPr>
        <w:pStyle w:val="FootnoteText"/>
        <w:rPr>
          <w:rFonts w:cs="Garamond"/>
          <w:szCs w:val="20"/>
        </w:rPr>
      </w:pPr>
      <w:r>
        <w:rPr>
          <w:rStyle w:val="FootnoteReference"/>
        </w:rPr>
        <w:footnoteRef/>
      </w:r>
      <w:r>
        <w:rPr>
          <w:rFonts w:cs="Garamond"/>
          <w:szCs w:val="20"/>
        </w:rPr>
        <w:t xml:space="preserve"> Kemal’ud Din, 1/288/7</w:t>
      </w:r>
    </w:p>
  </w:footnote>
  <w:footnote w:id="1289">
    <w:p w:rsidR="00AE309C" w:rsidRDefault="00AE309C">
      <w:pPr>
        <w:pStyle w:val="FootnoteText"/>
        <w:rPr>
          <w:rFonts w:cs="Garamond"/>
          <w:szCs w:val="20"/>
        </w:rPr>
      </w:pPr>
      <w:r>
        <w:rPr>
          <w:rStyle w:val="FootnoteReference"/>
        </w:rPr>
        <w:footnoteRef/>
      </w:r>
      <w:r>
        <w:rPr>
          <w:rFonts w:cs="Garamond"/>
          <w:szCs w:val="20"/>
        </w:rPr>
        <w:t xml:space="preserve"> Gaybetu li’n-Nu’mani, 159/4</w:t>
      </w:r>
    </w:p>
  </w:footnote>
  <w:footnote w:id="1290">
    <w:p w:rsidR="00AE309C" w:rsidRDefault="00AE309C">
      <w:pPr>
        <w:pStyle w:val="FootnoteText"/>
        <w:rPr>
          <w:rFonts w:cs="Garamond"/>
          <w:szCs w:val="20"/>
        </w:rPr>
      </w:pPr>
      <w:r>
        <w:rPr>
          <w:rStyle w:val="FootnoteReference"/>
        </w:rPr>
        <w:footnoteRef/>
      </w:r>
      <w:r>
        <w:rPr>
          <w:rFonts w:cs="Garamond"/>
          <w:szCs w:val="20"/>
        </w:rPr>
        <w:t xml:space="preserve"> el-Bihar, 52/149/73</w:t>
      </w:r>
    </w:p>
  </w:footnote>
  <w:footnote w:id="1291">
    <w:p w:rsidR="00AE309C" w:rsidRDefault="00AE309C">
      <w:pPr>
        <w:pStyle w:val="FootnoteText"/>
        <w:rPr>
          <w:rFonts w:cs="Garamond"/>
          <w:szCs w:val="20"/>
        </w:rPr>
      </w:pPr>
      <w:r>
        <w:rPr>
          <w:rStyle w:val="FootnoteReference"/>
        </w:rPr>
        <w:footnoteRef/>
      </w:r>
      <w:r>
        <w:rPr>
          <w:rFonts w:cs="Garamond"/>
          <w:szCs w:val="20"/>
        </w:rPr>
        <w:t xml:space="preserve"> Bu ve benzeri bölümlerde yer alan Hz. Mehdi’nin kıyamından önceki k</w:t>
      </w:r>
      <w:r>
        <w:rPr>
          <w:rFonts w:cs="Garamond"/>
          <w:szCs w:val="20"/>
        </w:rPr>
        <w:t>ı</w:t>
      </w:r>
      <w:r>
        <w:rPr>
          <w:rFonts w:cs="Garamond"/>
          <w:szCs w:val="20"/>
        </w:rPr>
        <w:t>yamları yasaklayıcı ifadeler, bağımsız bir imam konumunda halkı kendisine itaate davet ederek yapılan kıyamlardır. Yoksa maksat insanları Kur’an ve Ehl-i Beyt’e davet eden kıyamlar değildir. Bu tür kıyamlar da gerçekte Hz. Mehdi’nin kıyamına zemin hazırlayan meşru k</w:t>
      </w:r>
      <w:r>
        <w:rPr>
          <w:rFonts w:cs="Garamond"/>
          <w:szCs w:val="20"/>
        </w:rPr>
        <w:t>ı</w:t>
      </w:r>
      <w:r>
        <w:rPr>
          <w:rFonts w:cs="Garamond"/>
          <w:szCs w:val="20"/>
        </w:rPr>
        <w:t>yamla</w:t>
      </w:r>
      <w:r>
        <w:rPr>
          <w:rFonts w:cs="Garamond"/>
          <w:szCs w:val="20"/>
        </w:rPr>
        <w:t>r</w:t>
      </w:r>
      <w:r>
        <w:rPr>
          <w:rFonts w:cs="Garamond"/>
          <w:szCs w:val="20"/>
        </w:rPr>
        <w:t>dır. (Müt. )</w:t>
      </w:r>
    </w:p>
  </w:footnote>
  <w:footnote w:id="1292">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6/382</w:t>
      </w:r>
    </w:p>
  </w:footnote>
  <w:footnote w:id="1293">
    <w:p w:rsidR="00AE309C" w:rsidRDefault="00AE309C">
      <w:pPr>
        <w:pStyle w:val="FootnoteText"/>
        <w:rPr>
          <w:rFonts w:cs="Garamond"/>
          <w:szCs w:val="20"/>
        </w:rPr>
      </w:pPr>
      <w:r>
        <w:rPr>
          <w:rStyle w:val="FootnoteReference"/>
        </w:rPr>
        <w:footnoteRef/>
      </w:r>
      <w:r>
        <w:rPr>
          <w:rFonts w:cs="Garamond"/>
          <w:szCs w:val="20"/>
        </w:rPr>
        <w:t xml:space="preserve"> el-Gaybetu li’n Nu’mani, 195/2</w:t>
      </w:r>
    </w:p>
  </w:footnote>
  <w:footnote w:id="1294">
    <w:p w:rsidR="00AE309C" w:rsidRDefault="00AE309C">
      <w:pPr>
        <w:pStyle w:val="FootnoteText"/>
        <w:rPr>
          <w:rFonts w:cs="Garamond"/>
          <w:szCs w:val="20"/>
        </w:rPr>
      </w:pPr>
      <w:r>
        <w:rPr>
          <w:rStyle w:val="FootnoteReference"/>
        </w:rPr>
        <w:footnoteRef/>
      </w:r>
      <w:r>
        <w:rPr>
          <w:rFonts w:cs="Garamond"/>
          <w:szCs w:val="20"/>
        </w:rPr>
        <w:t xml:space="preserve"> el-Bihar, 52/139/48</w:t>
      </w:r>
    </w:p>
  </w:footnote>
  <w:footnote w:id="1295">
    <w:p w:rsidR="00AE309C" w:rsidRDefault="00AE309C">
      <w:pPr>
        <w:pStyle w:val="FootnoteText"/>
        <w:rPr>
          <w:rFonts w:cs="Garamond"/>
          <w:szCs w:val="20"/>
        </w:rPr>
      </w:pPr>
      <w:r>
        <w:rPr>
          <w:rStyle w:val="FootnoteReference"/>
        </w:rPr>
        <w:footnoteRef/>
      </w:r>
      <w:r>
        <w:rPr>
          <w:rFonts w:cs="Garamond"/>
          <w:szCs w:val="20"/>
        </w:rPr>
        <w:t xml:space="preserve"> Sahifet’us Seccadiye, 11</w:t>
      </w:r>
    </w:p>
  </w:footnote>
  <w:footnote w:id="1296">
    <w:p w:rsidR="00AE309C" w:rsidRDefault="00AE309C">
      <w:pPr>
        <w:pStyle w:val="FootnoteText"/>
        <w:rPr>
          <w:rFonts w:cs="Garamond"/>
          <w:szCs w:val="20"/>
        </w:rPr>
      </w:pPr>
      <w:r>
        <w:rPr>
          <w:rStyle w:val="FootnoteReference"/>
        </w:rPr>
        <w:footnoteRef/>
      </w:r>
      <w:r>
        <w:rPr>
          <w:rFonts w:cs="Garamond"/>
          <w:szCs w:val="20"/>
        </w:rPr>
        <w:t xml:space="preserve"> İ’lam’ul Vera, 408</w:t>
      </w:r>
    </w:p>
  </w:footnote>
  <w:footnote w:id="1297">
    <w:p w:rsidR="00AE309C" w:rsidRDefault="00AE309C">
      <w:pPr>
        <w:pStyle w:val="FootnoteText"/>
        <w:rPr>
          <w:rFonts w:cs="Garamond"/>
          <w:szCs w:val="20"/>
        </w:rPr>
      </w:pPr>
      <w:r>
        <w:rPr>
          <w:rStyle w:val="FootnoteReference"/>
        </w:rPr>
        <w:footnoteRef/>
      </w:r>
      <w:r>
        <w:rPr>
          <w:rFonts w:cs="Garamond"/>
          <w:szCs w:val="20"/>
        </w:rPr>
        <w:t xml:space="preserve"> Mustetrefat’ul Esrar, 4/48</w:t>
      </w:r>
    </w:p>
  </w:footnote>
  <w:footnote w:id="1298">
    <w:p w:rsidR="00AE309C" w:rsidRDefault="00AE309C">
      <w:pPr>
        <w:pStyle w:val="FootnoteText"/>
        <w:rPr>
          <w:rFonts w:cs="Garamond"/>
          <w:szCs w:val="20"/>
        </w:rPr>
      </w:pPr>
      <w:r>
        <w:rPr>
          <w:rStyle w:val="FootnoteReference"/>
        </w:rPr>
        <w:footnoteRef/>
      </w:r>
      <w:r>
        <w:rPr>
          <w:rFonts w:cs="Garamond"/>
          <w:szCs w:val="20"/>
        </w:rPr>
        <w:t xml:space="preserve"> el-Kafi, 8/264/381</w:t>
      </w:r>
    </w:p>
  </w:footnote>
  <w:footnote w:id="1299">
    <w:p w:rsidR="00AE309C" w:rsidRDefault="00AE309C">
      <w:pPr>
        <w:pStyle w:val="FootnoteText"/>
        <w:rPr>
          <w:rFonts w:cs="Garamond"/>
          <w:szCs w:val="20"/>
        </w:rPr>
      </w:pPr>
      <w:r>
        <w:rPr>
          <w:rStyle w:val="FootnoteReference"/>
        </w:rPr>
        <w:footnoteRef/>
      </w:r>
      <w:r>
        <w:rPr>
          <w:rFonts w:cs="Garamond"/>
          <w:szCs w:val="20"/>
        </w:rPr>
        <w:t xml:space="preserve"> el-Bihar, 52/123/7</w:t>
      </w:r>
    </w:p>
  </w:footnote>
  <w:footnote w:id="1300">
    <w:p w:rsidR="00AE309C" w:rsidRDefault="00AE309C">
      <w:pPr>
        <w:pStyle w:val="FootnoteText"/>
        <w:rPr>
          <w:rFonts w:cs="Garamond"/>
          <w:szCs w:val="20"/>
        </w:rPr>
      </w:pPr>
      <w:r>
        <w:rPr>
          <w:rStyle w:val="FootnoteReference"/>
        </w:rPr>
        <w:footnoteRef/>
      </w:r>
      <w:r>
        <w:rPr>
          <w:rFonts w:cs="Garamond"/>
          <w:szCs w:val="20"/>
        </w:rPr>
        <w:t xml:space="preserve"> a. g. e. s. 122/4</w:t>
      </w:r>
    </w:p>
  </w:footnote>
  <w:footnote w:id="1301">
    <w:p w:rsidR="00AE309C" w:rsidRDefault="00AE309C">
      <w:pPr>
        <w:pStyle w:val="FootnoteText"/>
        <w:rPr>
          <w:rFonts w:cs="Garamond"/>
          <w:szCs w:val="20"/>
        </w:rPr>
      </w:pPr>
      <w:r>
        <w:rPr>
          <w:rStyle w:val="FootnoteReference"/>
        </w:rPr>
        <w:footnoteRef/>
      </w:r>
      <w:r>
        <w:rPr>
          <w:rFonts w:cs="Garamond"/>
          <w:szCs w:val="20"/>
        </w:rPr>
        <w:t xml:space="preserve"> Gaybetu li’n-Nu’mani, 459/471</w:t>
      </w:r>
    </w:p>
  </w:footnote>
  <w:footnote w:id="1302">
    <w:p w:rsidR="00AE309C" w:rsidRDefault="00AE309C">
      <w:pPr>
        <w:pStyle w:val="FootnoteText"/>
        <w:rPr>
          <w:rFonts w:cs="Garamond"/>
          <w:szCs w:val="20"/>
        </w:rPr>
      </w:pPr>
      <w:r>
        <w:rPr>
          <w:rStyle w:val="FootnoteReference"/>
        </w:rPr>
        <w:footnoteRef/>
      </w:r>
      <w:r>
        <w:rPr>
          <w:rFonts w:cs="Garamond"/>
          <w:szCs w:val="20"/>
        </w:rPr>
        <w:t xml:space="preserve"> Deavat’ur-Ravendi, 41/101</w:t>
      </w:r>
    </w:p>
  </w:footnote>
  <w:footnote w:id="1303">
    <w:p w:rsidR="00AE309C" w:rsidRDefault="00AE309C">
      <w:pPr>
        <w:pStyle w:val="FootnoteText"/>
        <w:rPr>
          <w:rFonts w:cs="Garamond"/>
          <w:szCs w:val="20"/>
        </w:rPr>
      </w:pPr>
      <w:r>
        <w:rPr>
          <w:rStyle w:val="FootnoteReference"/>
        </w:rPr>
        <w:footnoteRef/>
      </w:r>
      <w:r>
        <w:rPr>
          <w:rFonts w:cs="Garamond"/>
          <w:szCs w:val="20"/>
        </w:rPr>
        <w:t xml:space="preserve"> el-Bihar, 52/122/1</w:t>
      </w:r>
    </w:p>
  </w:footnote>
  <w:footnote w:id="1304">
    <w:p w:rsidR="00AE309C" w:rsidRDefault="00AE309C">
      <w:pPr>
        <w:pStyle w:val="FootnoteText"/>
        <w:rPr>
          <w:rFonts w:cs="Garamond"/>
          <w:szCs w:val="20"/>
        </w:rPr>
      </w:pPr>
      <w:r>
        <w:rPr>
          <w:rStyle w:val="FootnoteReference"/>
        </w:rPr>
        <w:footnoteRef/>
      </w:r>
      <w:r>
        <w:rPr>
          <w:rFonts w:cs="Garamond"/>
          <w:szCs w:val="20"/>
        </w:rPr>
        <w:t xml:space="preserve"> a. g. e. 52/122/2</w:t>
      </w:r>
    </w:p>
  </w:footnote>
  <w:footnote w:id="1305">
    <w:p w:rsidR="00AE309C" w:rsidRDefault="00AE309C">
      <w:pPr>
        <w:pStyle w:val="FootnoteText"/>
        <w:rPr>
          <w:rFonts w:cs="Garamond"/>
          <w:szCs w:val="20"/>
        </w:rPr>
      </w:pPr>
      <w:r>
        <w:rPr>
          <w:rStyle w:val="FootnoteReference"/>
        </w:rPr>
        <w:footnoteRef/>
      </w:r>
      <w:r>
        <w:rPr>
          <w:rFonts w:cs="Garamond"/>
          <w:szCs w:val="20"/>
        </w:rPr>
        <w:t xml:space="preserve"> a. g. e. s. 128/21</w:t>
      </w:r>
    </w:p>
  </w:footnote>
  <w:footnote w:id="1306">
    <w:p w:rsidR="00AE309C" w:rsidRDefault="00AE309C">
      <w:pPr>
        <w:pStyle w:val="FootnoteText"/>
        <w:rPr>
          <w:rFonts w:cs="Garamond"/>
          <w:szCs w:val="20"/>
        </w:rPr>
      </w:pPr>
      <w:r>
        <w:rPr>
          <w:rStyle w:val="FootnoteReference"/>
        </w:rPr>
        <w:footnoteRef/>
      </w:r>
      <w:r>
        <w:rPr>
          <w:rFonts w:cs="Garamond"/>
          <w:szCs w:val="20"/>
        </w:rPr>
        <w:t xml:space="preserve"> a. g. e. s. 125/11</w:t>
      </w:r>
    </w:p>
  </w:footnote>
  <w:footnote w:id="1307">
    <w:p w:rsidR="00AE309C" w:rsidRDefault="00AE309C">
      <w:pPr>
        <w:pStyle w:val="FootnoteText"/>
        <w:rPr>
          <w:rFonts w:cs="Garamond"/>
          <w:szCs w:val="20"/>
        </w:rPr>
      </w:pPr>
      <w:r>
        <w:rPr>
          <w:rStyle w:val="FootnoteReference"/>
        </w:rPr>
        <w:footnoteRef/>
      </w:r>
      <w:r>
        <w:rPr>
          <w:rFonts w:cs="Garamond"/>
          <w:szCs w:val="20"/>
        </w:rPr>
        <w:t xml:space="preserve"> el-Mehasin, 1/453/1044</w:t>
      </w:r>
    </w:p>
  </w:footnote>
  <w:footnote w:id="1308">
    <w:p w:rsidR="00AE309C" w:rsidRDefault="00AE309C">
      <w:pPr>
        <w:pStyle w:val="FootnoteText"/>
        <w:rPr>
          <w:rFonts w:cs="Garamond"/>
          <w:szCs w:val="20"/>
        </w:rPr>
      </w:pPr>
      <w:r>
        <w:rPr>
          <w:rStyle w:val="FootnoteReference"/>
        </w:rPr>
        <w:footnoteRef/>
      </w:r>
      <w:r>
        <w:rPr>
          <w:rFonts w:cs="Garamond"/>
          <w:szCs w:val="20"/>
        </w:rPr>
        <w:t xml:space="preserve"> el-Bihar, 52/129/24</w:t>
      </w:r>
    </w:p>
  </w:footnote>
  <w:footnote w:id="1309">
    <w:p w:rsidR="00AE309C" w:rsidRDefault="00AE309C">
      <w:pPr>
        <w:pStyle w:val="FootnoteText"/>
        <w:rPr>
          <w:rFonts w:cs="Garamond"/>
          <w:szCs w:val="20"/>
        </w:rPr>
      </w:pPr>
      <w:r>
        <w:rPr>
          <w:rStyle w:val="FootnoteReference"/>
        </w:rPr>
        <w:footnoteRef/>
      </w:r>
      <w:r>
        <w:rPr>
          <w:rFonts w:cs="Garamond"/>
          <w:szCs w:val="20"/>
        </w:rPr>
        <w:t xml:space="preserve"> a. g. e. s. 146/69</w:t>
      </w:r>
    </w:p>
  </w:footnote>
  <w:footnote w:id="1310">
    <w:p w:rsidR="00AE309C" w:rsidRDefault="00AE309C">
      <w:pPr>
        <w:pStyle w:val="FootnoteText"/>
        <w:rPr>
          <w:rFonts w:cs="Garamond"/>
          <w:szCs w:val="20"/>
        </w:rPr>
      </w:pPr>
      <w:r>
        <w:rPr>
          <w:rStyle w:val="FootnoteReference"/>
        </w:rPr>
        <w:footnoteRef/>
      </w:r>
      <w:r>
        <w:rPr>
          <w:rFonts w:cs="Garamond"/>
          <w:szCs w:val="20"/>
        </w:rPr>
        <w:t xml:space="preserve"> a. g. e. s. 111/20</w:t>
      </w:r>
    </w:p>
  </w:footnote>
  <w:footnote w:id="1311">
    <w:p w:rsidR="00AE309C" w:rsidRDefault="00AE309C">
      <w:pPr>
        <w:pStyle w:val="FootnoteText"/>
        <w:rPr>
          <w:rFonts w:cs="Garamond"/>
          <w:szCs w:val="20"/>
        </w:rPr>
      </w:pPr>
      <w:r>
        <w:rPr>
          <w:rStyle w:val="FootnoteReference"/>
        </w:rPr>
        <w:footnoteRef/>
      </w:r>
      <w:r>
        <w:rPr>
          <w:rFonts w:cs="Garamond"/>
          <w:szCs w:val="20"/>
        </w:rPr>
        <w:t xml:space="preserve"> el-Gaybetu li’t-Tusi, 336/281</w:t>
      </w:r>
    </w:p>
  </w:footnote>
  <w:footnote w:id="1312">
    <w:p w:rsidR="00AE309C" w:rsidRDefault="00AE309C">
      <w:pPr>
        <w:pStyle w:val="FootnoteText"/>
        <w:rPr>
          <w:rFonts w:cs="Garamond"/>
          <w:szCs w:val="20"/>
        </w:rPr>
      </w:pPr>
      <w:r>
        <w:rPr>
          <w:rStyle w:val="FootnoteReference"/>
        </w:rPr>
        <w:footnoteRef/>
      </w:r>
      <w:r>
        <w:rPr>
          <w:rFonts w:cs="Garamond"/>
          <w:szCs w:val="20"/>
        </w:rPr>
        <w:t xml:space="preserve"> el-Bihar, 52/110/17</w:t>
      </w:r>
    </w:p>
  </w:footnote>
  <w:footnote w:id="1313">
    <w:p w:rsidR="00AE309C" w:rsidRDefault="00AE309C">
      <w:pPr>
        <w:pStyle w:val="FootnoteText"/>
        <w:rPr>
          <w:rFonts w:cs="Garamond"/>
          <w:szCs w:val="20"/>
        </w:rPr>
      </w:pPr>
      <w:r>
        <w:rPr>
          <w:rStyle w:val="FootnoteReference"/>
        </w:rPr>
        <w:footnoteRef/>
      </w:r>
      <w:r>
        <w:rPr>
          <w:rFonts w:cs="Garamond"/>
          <w:szCs w:val="20"/>
        </w:rPr>
        <w:t xml:space="preserve"> el-Gaybetu li’t-Tusi, 426/411</w:t>
      </w:r>
    </w:p>
  </w:footnote>
  <w:footnote w:id="1314">
    <w:p w:rsidR="00AE309C" w:rsidRDefault="00AE309C">
      <w:pPr>
        <w:pStyle w:val="FootnoteText"/>
        <w:rPr>
          <w:rFonts w:cs="Garamond"/>
          <w:szCs w:val="20"/>
        </w:rPr>
      </w:pPr>
      <w:r>
        <w:rPr>
          <w:rStyle w:val="FootnoteReference"/>
        </w:rPr>
        <w:footnoteRef/>
      </w:r>
      <w:r>
        <w:rPr>
          <w:rFonts w:cs="Garamond"/>
          <w:szCs w:val="20"/>
        </w:rPr>
        <w:t xml:space="preserve"> a. g. e. h. 412</w:t>
      </w:r>
    </w:p>
  </w:footnote>
  <w:footnote w:id="1315">
    <w:p w:rsidR="00AE309C" w:rsidRDefault="00AE309C">
      <w:pPr>
        <w:pStyle w:val="FootnoteText"/>
        <w:rPr>
          <w:rFonts w:cs="Garamond"/>
          <w:szCs w:val="20"/>
        </w:rPr>
      </w:pPr>
      <w:r>
        <w:rPr>
          <w:rStyle w:val="FootnoteReference"/>
        </w:rPr>
        <w:footnoteRef/>
      </w:r>
      <w:r>
        <w:rPr>
          <w:rFonts w:cs="Garamond"/>
          <w:szCs w:val="20"/>
        </w:rPr>
        <w:t xml:space="preserve"> a. g. e. h. 414</w:t>
      </w:r>
    </w:p>
  </w:footnote>
  <w:footnote w:id="1316">
    <w:p w:rsidR="00AE309C" w:rsidRDefault="00AE309C">
      <w:pPr>
        <w:pStyle w:val="FootnoteText"/>
        <w:rPr>
          <w:rFonts w:cs="Garamond"/>
          <w:szCs w:val="20"/>
        </w:rPr>
      </w:pPr>
      <w:r>
        <w:rPr>
          <w:rStyle w:val="FootnoteReference"/>
        </w:rPr>
        <w:footnoteRef/>
      </w:r>
      <w:r>
        <w:rPr>
          <w:rFonts w:cs="Garamond"/>
          <w:szCs w:val="20"/>
        </w:rPr>
        <w:t xml:space="preserve"> Kemal’ud Din, 482/11</w:t>
      </w:r>
    </w:p>
  </w:footnote>
  <w:footnote w:id="1317">
    <w:p w:rsidR="00AE309C" w:rsidRDefault="00AE309C">
      <w:pPr>
        <w:pStyle w:val="FootnoteText"/>
        <w:rPr>
          <w:rFonts w:cs="Garamond"/>
          <w:szCs w:val="20"/>
        </w:rPr>
      </w:pPr>
      <w:r>
        <w:rPr>
          <w:rStyle w:val="FootnoteReference"/>
        </w:rPr>
        <w:footnoteRef/>
      </w:r>
      <w:r>
        <w:rPr>
          <w:rFonts w:cs="Garamond"/>
          <w:szCs w:val="20"/>
        </w:rPr>
        <w:t xml:space="preserve"> el-Bihar, 52/92/7</w:t>
      </w:r>
    </w:p>
  </w:footnote>
  <w:footnote w:id="1318">
    <w:p w:rsidR="00AE309C" w:rsidRDefault="00AE309C">
      <w:pPr>
        <w:pStyle w:val="FootnoteText"/>
        <w:rPr>
          <w:rFonts w:cs="Garamond"/>
          <w:szCs w:val="20"/>
        </w:rPr>
      </w:pPr>
      <w:r>
        <w:rPr>
          <w:rStyle w:val="FootnoteReference"/>
        </w:rPr>
        <w:footnoteRef/>
      </w:r>
      <w:r>
        <w:rPr>
          <w:rFonts w:cs="Garamond"/>
          <w:szCs w:val="20"/>
        </w:rPr>
        <w:t xml:space="preserve"> a. g. e. s. 96/14</w:t>
      </w:r>
    </w:p>
  </w:footnote>
  <w:footnote w:id="1319">
    <w:p w:rsidR="00AE309C" w:rsidRDefault="00AE309C">
      <w:pPr>
        <w:pStyle w:val="FootnoteText"/>
        <w:rPr>
          <w:rFonts w:cs="Garamond"/>
          <w:szCs w:val="20"/>
        </w:rPr>
      </w:pPr>
      <w:r>
        <w:rPr>
          <w:rStyle w:val="FootnoteReference"/>
        </w:rPr>
        <w:footnoteRef/>
      </w:r>
      <w:r>
        <w:rPr>
          <w:rFonts w:cs="Garamond"/>
          <w:szCs w:val="20"/>
        </w:rPr>
        <w:t xml:space="preserve"> a. g. e. s. 1/90 Bu sebeb bir çok rivayetlerde zikr edilmiştir. Şu hadi</w:t>
      </w:r>
      <w:r>
        <w:rPr>
          <w:rFonts w:cs="Garamond"/>
          <w:szCs w:val="20"/>
        </w:rPr>
        <w:t>s</w:t>
      </w:r>
      <w:r>
        <w:rPr>
          <w:rFonts w:cs="Garamond"/>
          <w:szCs w:val="20"/>
        </w:rPr>
        <w:t>lere bakınız: 5, 10, 16, 18, 20, 22 ve s. 146/70</w:t>
      </w:r>
    </w:p>
  </w:footnote>
  <w:footnote w:id="1320">
    <w:p w:rsidR="00AE309C" w:rsidRDefault="00AE309C">
      <w:pPr>
        <w:pStyle w:val="FootnoteText"/>
        <w:rPr>
          <w:rFonts w:cs="Garamond"/>
          <w:szCs w:val="20"/>
        </w:rPr>
      </w:pPr>
      <w:r>
        <w:rPr>
          <w:rStyle w:val="FootnoteReference"/>
        </w:rPr>
        <w:footnoteRef/>
      </w:r>
      <w:r>
        <w:rPr>
          <w:rFonts w:cs="Garamond"/>
          <w:szCs w:val="20"/>
        </w:rPr>
        <w:t xml:space="preserve"> İlel’uş-Şerayi’, 147/2</w:t>
      </w:r>
    </w:p>
  </w:footnote>
  <w:footnote w:id="1321">
    <w:p w:rsidR="00AE309C" w:rsidRDefault="00AE309C">
      <w:pPr>
        <w:pStyle w:val="FootnoteText"/>
        <w:rPr>
          <w:rFonts w:cs="Garamond"/>
          <w:szCs w:val="20"/>
        </w:rPr>
      </w:pPr>
      <w:r>
        <w:rPr>
          <w:rStyle w:val="FootnoteReference"/>
        </w:rPr>
        <w:footnoteRef/>
      </w:r>
      <w:r>
        <w:rPr>
          <w:rFonts w:cs="Garamond"/>
          <w:szCs w:val="20"/>
        </w:rPr>
        <w:t xml:space="preserve"> Nur’us Sakaleyn, 5/70/59</w:t>
      </w:r>
    </w:p>
  </w:footnote>
  <w:footnote w:id="1322">
    <w:p w:rsidR="00AE309C" w:rsidRDefault="00AE309C">
      <w:pPr>
        <w:pStyle w:val="FootnoteText"/>
        <w:rPr>
          <w:rFonts w:cs="Garamond"/>
          <w:szCs w:val="20"/>
        </w:rPr>
      </w:pPr>
      <w:r>
        <w:rPr>
          <w:rStyle w:val="FootnoteReference"/>
        </w:rPr>
        <w:footnoteRef/>
      </w:r>
      <w:r>
        <w:rPr>
          <w:rFonts w:cs="Garamond"/>
          <w:szCs w:val="20"/>
        </w:rPr>
        <w:t xml:space="preserve"> Mişkat’ul Envar, 63</w:t>
      </w:r>
    </w:p>
  </w:footnote>
  <w:footnote w:id="1323">
    <w:p w:rsidR="00AE309C" w:rsidRDefault="00AE309C">
      <w:pPr>
        <w:pStyle w:val="FootnoteText"/>
        <w:rPr>
          <w:rFonts w:cs="Garamond"/>
          <w:szCs w:val="20"/>
        </w:rPr>
      </w:pPr>
      <w:r>
        <w:rPr>
          <w:rStyle w:val="FootnoteReference"/>
        </w:rPr>
        <w:footnoteRef/>
      </w:r>
      <w:r>
        <w:rPr>
          <w:rFonts w:cs="Garamond"/>
          <w:szCs w:val="20"/>
        </w:rPr>
        <w:t xml:space="preserve"> Gaybetu li’n-Nu’mani, 274/53</w:t>
      </w:r>
    </w:p>
  </w:footnote>
  <w:footnote w:id="1324">
    <w:p w:rsidR="00AE309C" w:rsidRDefault="00AE309C">
      <w:pPr>
        <w:pStyle w:val="FootnoteText"/>
        <w:rPr>
          <w:rFonts w:cs="Garamond"/>
          <w:szCs w:val="20"/>
        </w:rPr>
      </w:pPr>
      <w:r>
        <w:rPr>
          <w:rStyle w:val="FootnoteReference"/>
        </w:rPr>
        <w:footnoteRef/>
      </w:r>
      <w:r>
        <w:rPr>
          <w:rFonts w:cs="Garamond"/>
          <w:szCs w:val="20"/>
        </w:rPr>
        <w:t xml:space="preserve"> el-Bihar, 52/93/8</w:t>
      </w:r>
    </w:p>
  </w:footnote>
  <w:footnote w:id="1325">
    <w:p w:rsidR="00AE309C" w:rsidRDefault="00AE309C">
      <w:pPr>
        <w:pStyle w:val="FootnoteText"/>
        <w:rPr>
          <w:rFonts w:cs="Garamond"/>
          <w:szCs w:val="20"/>
        </w:rPr>
      </w:pPr>
      <w:r>
        <w:rPr>
          <w:rStyle w:val="FootnoteReference"/>
        </w:rPr>
        <w:footnoteRef/>
      </w:r>
      <w:r>
        <w:rPr>
          <w:rFonts w:cs="Garamond"/>
          <w:szCs w:val="20"/>
        </w:rPr>
        <w:t xml:space="preserve"> Emali es-Seduk-Seduk, 157/15</w:t>
      </w:r>
    </w:p>
  </w:footnote>
  <w:footnote w:id="1326">
    <w:p w:rsidR="00AE309C" w:rsidRDefault="00AE309C">
      <w:pPr>
        <w:pStyle w:val="FootnoteText"/>
        <w:rPr>
          <w:rFonts w:cs="Garamond"/>
          <w:szCs w:val="20"/>
        </w:rPr>
      </w:pPr>
      <w:r>
        <w:rPr>
          <w:rStyle w:val="FootnoteReference"/>
        </w:rPr>
        <w:footnoteRef/>
      </w:r>
      <w:r>
        <w:rPr>
          <w:rFonts w:cs="Garamond"/>
          <w:szCs w:val="20"/>
        </w:rPr>
        <w:t xml:space="preserve"> el-Bihar, 52/92/7</w:t>
      </w:r>
    </w:p>
  </w:footnote>
  <w:footnote w:id="1327">
    <w:p w:rsidR="00AE309C" w:rsidRDefault="00AE309C">
      <w:pPr>
        <w:pStyle w:val="FootnoteText"/>
        <w:rPr>
          <w:rFonts w:cs="Garamond"/>
          <w:szCs w:val="20"/>
        </w:rPr>
      </w:pPr>
      <w:r>
        <w:rPr>
          <w:rStyle w:val="FootnoteReference"/>
        </w:rPr>
        <w:footnoteRef/>
      </w:r>
      <w:r>
        <w:rPr>
          <w:rFonts w:cs="Garamond"/>
          <w:szCs w:val="20"/>
        </w:rPr>
        <w:t xml:space="preserve"> a. g. e. 52/137/42</w:t>
      </w:r>
    </w:p>
  </w:footnote>
  <w:footnote w:id="1328">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6/382</w:t>
      </w:r>
    </w:p>
  </w:footnote>
  <w:footnote w:id="1329">
    <w:p w:rsidR="00AE309C" w:rsidRDefault="00AE309C">
      <w:pPr>
        <w:pStyle w:val="FootnoteText"/>
        <w:rPr>
          <w:rFonts w:cs="Garamond"/>
          <w:szCs w:val="20"/>
        </w:rPr>
      </w:pPr>
      <w:r>
        <w:rPr>
          <w:rStyle w:val="FootnoteReference"/>
        </w:rPr>
        <w:footnoteRef/>
      </w:r>
      <w:r>
        <w:rPr>
          <w:rFonts w:cs="Garamond"/>
          <w:szCs w:val="20"/>
        </w:rPr>
        <w:t xml:space="preserve"> Nur’us Sakaleyn, 5/461/4</w:t>
      </w:r>
    </w:p>
  </w:footnote>
  <w:footnote w:id="1330">
    <w:p w:rsidR="00AE309C" w:rsidRDefault="00AE309C">
      <w:pPr>
        <w:pStyle w:val="FootnoteText"/>
        <w:rPr>
          <w:rFonts w:cs="Garamond"/>
          <w:szCs w:val="20"/>
        </w:rPr>
      </w:pPr>
      <w:r>
        <w:rPr>
          <w:rStyle w:val="FootnoteReference"/>
        </w:rPr>
        <w:footnoteRef/>
      </w:r>
      <w:r>
        <w:rPr>
          <w:rFonts w:cs="Garamond"/>
          <w:szCs w:val="20"/>
        </w:rPr>
        <w:t xml:space="preserve"> el-Bihar, 52/151/1</w:t>
      </w:r>
    </w:p>
  </w:footnote>
  <w:footnote w:id="1331">
    <w:p w:rsidR="00AE309C" w:rsidRDefault="00AE309C">
      <w:pPr>
        <w:pStyle w:val="FootnoteText"/>
        <w:rPr>
          <w:rFonts w:cs="Garamond"/>
          <w:szCs w:val="20"/>
        </w:rPr>
      </w:pPr>
      <w:r>
        <w:rPr>
          <w:rStyle w:val="FootnoteReference"/>
        </w:rPr>
        <w:footnoteRef/>
      </w:r>
      <w:r>
        <w:rPr>
          <w:rFonts w:cs="Garamond"/>
          <w:szCs w:val="20"/>
        </w:rPr>
        <w:t xml:space="preserve"> a. g. e. 78/332/7</w:t>
      </w:r>
    </w:p>
  </w:footnote>
  <w:footnote w:id="1332">
    <w:p w:rsidR="00AE309C" w:rsidRDefault="00AE309C">
      <w:pPr>
        <w:pStyle w:val="FootnoteText"/>
        <w:rPr>
          <w:rFonts w:cs="Garamond"/>
          <w:szCs w:val="20"/>
        </w:rPr>
      </w:pPr>
      <w:r>
        <w:rPr>
          <w:rStyle w:val="FootnoteReference"/>
        </w:rPr>
        <w:footnoteRef/>
      </w:r>
      <w:r>
        <w:rPr>
          <w:rFonts w:cs="Garamond"/>
          <w:szCs w:val="20"/>
        </w:rPr>
        <w:t xml:space="preserve"> Nur’us Sakaleyn, 1/314/239</w:t>
      </w:r>
    </w:p>
  </w:footnote>
  <w:footnote w:id="1333">
    <w:p w:rsidR="00AE309C" w:rsidRDefault="00AE309C">
      <w:pPr>
        <w:pStyle w:val="FootnoteText"/>
        <w:rPr>
          <w:rFonts w:cs="Garamond"/>
          <w:szCs w:val="20"/>
        </w:rPr>
      </w:pPr>
      <w:r>
        <w:rPr>
          <w:rStyle w:val="FootnoteReference"/>
        </w:rPr>
        <w:footnoteRef/>
      </w:r>
      <w:r>
        <w:rPr>
          <w:rFonts w:cs="Garamond"/>
          <w:szCs w:val="20"/>
        </w:rPr>
        <w:t xml:space="preserve"> Kenz’ul Ummal, 39663</w:t>
      </w:r>
    </w:p>
  </w:footnote>
  <w:footnote w:id="1334">
    <w:p w:rsidR="00AE309C" w:rsidRDefault="00AE309C">
      <w:pPr>
        <w:pStyle w:val="FootnoteText"/>
        <w:rPr>
          <w:rFonts w:cs="Garamond"/>
          <w:szCs w:val="20"/>
        </w:rPr>
      </w:pPr>
      <w:r>
        <w:rPr>
          <w:rStyle w:val="FootnoteReference"/>
        </w:rPr>
        <w:footnoteRef/>
      </w:r>
      <w:r>
        <w:rPr>
          <w:rFonts w:cs="Garamond"/>
          <w:szCs w:val="20"/>
        </w:rPr>
        <w:t xml:space="preserve"> el-Bihar, 52/113/27</w:t>
      </w:r>
    </w:p>
  </w:footnote>
  <w:footnote w:id="1335">
    <w:p w:rsidR="00AE309C" w:rsidRDefault="00AE309C">
      <w:pPr>
        <w:pStyle w:val="FootnoteText"/>
        <w:rPr>
          <w:rFonts w:cs="Garamond"/>
          <w:szCs w:val="20"/>
        </w:rPr>
      </w:pPr>
      <w:r>
        <w:rPr>
          <w:rStyle w:val="FootnoteReference"/>
        </w:rPr>
        <w:footnoteRef/>
      </w:r>
      <w:r>
        <w:rPr>
          <w:rFonts w:cs="Garamond"/>
          <w:szCs w:val="20"/>
        </w:rPr>
        <w:t xml:space="preserve"> Kenz’ul Ummal, 39665</w:t>
      </w:r>
    </w:p>
  </w:footnote>
  <w:footnote w:id="1336">
    <w:p w:rsidR="00AE309C" w:rsidRDefault="00AE309C">
      <w:pPr>
        <w:pStyle w:val="FootnoteText"/>
        <w:rPr>
          <w:rFonts w:cs="Garamond"/>
          <w:szCs w:val="20"/>
        </w:rPr>
      </w:pPr>
      <w:r>
        <w:rPr>
          <w:rStyle w:val="FootnoteReference"/>
        </w:rPr>
        <w:footnoteRef/>
      </w:r>
      <w:r>
        <w:rPr>
          <w:rFonts w:cs="Garamond"/>
          <w:szCs w:val="20"/>
        </w:rPr>
        <w:t xml:space="preserve"> el-Bihar, 2/190/22</w:t>
      </w:r>
    </w:p>
  </w:footnote>
  <w:footnote w:id="1337">
    <w:p w:rsidR="00AE309C" w:rsidRDefault="00AE309C">
      <w:pPr>
        <w:pStyle w:val="FootnoteText"/>
        <w:rPr>
          <w:rFonts w:cs="Garamond"/>
          <w:szCs w:val="20"/>
        </w:rPr>
      </w:pPr>
      <w:r>
        <w:rPr>
          <w:rStyle w:val="FootnoteReference"/>
        </w:rPr>
        <w:footnoteRef/>
      </w:r>
      <w:r>
        <w:rPr>
          <w:rFonts w:cs="Garamond"/>
          <w:szCs w:val="20"/>
        </w:rPr>
        <w:t xml:space="preserve"> et-Teşrifu bi’l-Minen 129/136</w:t>
      </w:r>
    </w:p>
  </w:footnote>
  <w:footnote w:id="1338">
    <w:p w:rsidR="00AE309C" w:rsidRDefault="00AE309C">
      <w:pPr>
        <w:pStyle w:val="FootnoteText"/>
        <w:rPr>
          <w:rFonts w:cs="Garamond"/>
          <w:szCs w:val="20"/>
        </w:rPr>
      </w:pPr>
      <w:r>
        <w:rPr>
          <w:rStyle w:val="FootnoteReference"/>
        </w:rPr>
        <w:footnoteRef/>
      </w:r>
      <w:r>
        <w:rPr>
          <w:rFonts w:cs="Garamond"/>
          <w:szCs w:val="20"/>
        </w:rPr>
        <w:t xml:space="preserve"> el-Kafi, 8/241/329</w:t>
      </w:r>
    </w:p>
  </w:footnote>
  <w:footnote w:id="1339">
    <w:p w:rsidR="00AE309C" w:rsidRDefault="00AE309C">
      <w:pPr>
        <w:pStyle w:val="FootnoteText"/>
        <w:rPr>
          <w:rFonts w:cs="Garamond"/>
          <w:szCs w:val="20"/>
        </w:rPr>
      </w:pPr>
      <w:r>
        <w:rPr>
          <w:rStyle w:val="FootnoteReference"/>
        </w:rPr>
        <w:footnoteRef/>
      </w:r>
      <w:r>
        <w:rPr>
          <w:rFonts w:cs="Garamond"/>
          <w:szCs w:val="20"/>
        </w:rPr>
        <w:t xml:space="preserve"> el-Gaybetu li’n Nu’mani, 204/6</w:t>
      </w:r>
    </w:p>
  </w:footnote>
  <w:footnote w:id="1340">
    <w:p w:rsidR="00AE309C" w:rsidRDefault="00AE309C">
      <w:pPr>
        <w:pStyle w:val="FootnoteText"/>
        <w:rPr>
          <w:rFonts w:cs="Garamond"/>
          <w:szCs w:val="20"/>
        </w:rPr>
      </w:pPr>
      <w:r>
        <w:rPr>
          <w:rStyle w:val="FootnoteReference"/>
        </w:rPr>
        <w:footnoteRef/>
      </w:r>
      <w:r>
        <w:rPr>
          <w:rFonts w:cs="Garamond"/>
          <w:szCs w:val="20"/>
        </w:rPr>
        <w:t xml:space="preserve"> a. g. e. s. 317/1</w:t>
      </w:r>
    </w:p>
  </w:footnote>
  <w:footnote w:id="1341">
    <w:p w:rsidR="00AE309C" w:rsidRDefault="00AE309C">
      <w:pPr>
        <w:pStyle w:val="FootnoteText"/>
        <w:rPr>
          <w:rFonts w:cs="Garamond"/>
          <w:szCs w:val="20"/>
        </w:rPr>
      </w:pPr>
      <w:r>
        <w:rPr>
          <w:rStyle w:val="FootnoteReference"/>
        </w:rPr>
        <w:footnoteRef/>
      </w:r>
      <w:r>
        <w:rPr>
          <w:rFonts w:cs="Garamond"/>
          <w:szCs w:val="20"/>
        </w:rPr>
        <w:t xml:space="preserve"> a. g. e. s. 233/18</w:t>
      </w:r>
    </w:p>
  </w:footnote>
  <w:footnote w:id="1342">
    <w:p w:rsidR="00AE309C" w:rsidRDefault="00AE309C">
      <w:pPr>
        <w:pStyle w:val="FootnoteText"/>
        <w:rPr>
          <w:rFonts w:cs="Garamond"/>
          <w:szCs w:val="20"/>
        </w:rPr>
      </w:pPr>
      <w:r>
        <w:rPr>
          <w:rStyle w:val="FootnoteReference"/>
        </w:rPr>
        <w:footnoteRef/>
      </w:r>
      <w:r>
        <w:rPr>
          <w:rFonts w:cs="Garamond"/>
          <w:szCs w:val="20"/>
        </w:rPr>
        <w:t xml:space="preserve"> Teşrif-u Bi’l Men, 140/163</w:t>
      </w:r>
    </w:p>
  </w:footnote>
  <w:footnote w:id="1343">
    <w:p w:rsidR="00AE309C" w:rsidRDefault="00AE309C">
      <w:pPr>
        <w:pStyle w:val="FootnoteText"/>
        <w:rPr>
          <w:rFonts w:cs="Garamond"/>
          <w:szCs w:val="20"/>
        </w:rPr>
      </w:pPr>
      <w:r>
        <w:rPr>
          <w:rStyle w:val="FootnoteReference"/>
        </w:rPr>
        <w:footnoteRef/>
      </w:r>
      <w:r>
        <w:rPr>
          <w:rFonts w:cs="Garamond"/>
          <w:szCs w:val="20"/>
        </w:rPr>
        <w:t xml:space="preserve"> el-Gaybetu li’n Nu’mani, 233/19</w:t>
      </w:r>
    </w:p>
  </w:footnote>
  <w:footnote w:id="1344">
    <w:p w:rsidR="00AE309C" w:rsidRDefault="00AE309C">
      <w:pPr>
        <w:pStyle w:val="FootnoteText"/>
        <w:rPr>
          <w:rFonts w:cs="Garamond"/>
          <w:szCs w:val="20"/>
        </w:rPr>
      </w:pPr>
      <w:r>
        <w:rPr>
          <w:rStyle w:val="FootnoteReference"/>
        </w:rPr>
        <w:footnoteRef/>
      </w:r>
      <w:r>
        <w:rPr>
          <w:rFonts w:cs="Garamond"/>
          <w:szCs w:val="20"/>
        </w:rPr>
        <w:t xml:space="preserve"> Mişkat’ul Envar, 79</w:t>
      </w:r>
    </w:p>
  </w:footnote>
  <w:footnote w:id="1345">
    <w:p w:rsidR="00AE309C" w:rsidRDefault="00AE309C">
      <w:pPr>
        <w:pStyle w:val="FootnoteText"/>
        <w:rPr>
          <w:rFonts w:cs="Garamond"/>
          <w:szCs w:val="20"/>
        </w:rPr>
      </w:pPr>
      <w:r>
        <w:rPr>
          <w:rStyle w:val="FootnoteReference"/>
        </w:rPr>
        <w:footnoteRef/>
      </w:r>
      <w:r>
        <w:rPr>
          <w:rFonts w:cs="Garamond"/>
          <w:szCs w:val="20"/>
        </w:rPr>
        <w:t xml:space="preserve"> el-Bihar, 10/104/1</w:t>
      </w:r>
    </w:p>
  </w:footnote>
  <w:footnote w:id="1346">
    <w:p w:rsidR="00AE309C" w:rsidRDefault="00AE309C">
      <w:pPr>
        <w:pStyle w:val="FootnoteText"/>
        <w:rPr>
          <w:rFonts w:cs="Garamond"/>
          <w:szCs w:val="20"/>
        </w:rPr>
      </w:pPr>
      <w:r>
        <w:rPr>
          <w:rStyle w:val="FootnoteReference"/>
        </w:rPr>
        <w:footnoteRef/>
      </w:r>
      <w:r>
        <w:rPr>
          <w:rFonts w:cs="Garamond"/>
          <w:szCs w:val="20"/>
        </w:rPr>
        <w:t xml:space="preserve"> Kenz’ul Ummal, 38654</w:t>
      </w:r>
    </w:p>
  </w:footnote>
  <w:footnote w:id="1347">
    <w:p w:rsidR="00AE309C" w:rsidRDefault="00AE309C">
      <w:pPr>
        <w:pStyle w:val="FootnoteText"/>
        <w:rPr>
          <w:rFonts w:cs="Garamond"/>
          <w:szCs w:val="20"/>
        </w:rPr>
      </w:pPr>
      <w:r>
        <w:rPr>
          <w:rStyle w:val="FootnoteReference"/>
        </w:rPr>
        <w:footnoteRef/>
      </w:r>
      <w:r>
        <w:rPr>
          <w:rFonts w:cs="Garamond"/>
          <w:szCs w:val="20"/>
        </w:rPr>
        <w:t xml:space="preserve"> a. g. e. 38660</w:t>
      </w:r>
    </w:p>
  </w:footnote>
  <w:footnote w:id="1348">
    <w:p w:rsidR="00AE309C" w:rsidRDefault="00AE309C">
      <w:pPr>
        <w:pStyle w:val="FootnoteText"/>
        <w:rPr>
          <w:rFonts w:cs="Garamond"/>
          <w:szCs w:val="20"/>
        </w:rPr>
      </w:pPr>
      <w:r>
        <w:rPr>
          <w:rStyle w:val="FootnoteReference"/>
        </w:rPr>
        <w:footnoteRef/>
      </w:r>
      <w:r>
        <w:rPr>
          <w:rFonts w:cs="Garamond"/>
          <w:szCs w:val="20"/>
        </w:rPr>
        <w:t xml:space="preserve"> a. g. e. 38669</w:t>
      </w:r>
    </w:p>
  </w:footnote>
  <w:footnote w:id="1349">
    <w:p w:rsidR="00AE309C" w:rsidRDefault="00AE309C">
      <w:pPr>
        <w:pStyle w:val="FootnoteText"/>
        <w:rPr>
          <w:rFonts w:cs="Garamond"/>
          <w:szCs w:val="20"/>
        </w:rPr>
      </w:pPr>
      <w:r>
        <w:rPr>
          <w:rStyle w:val="FootnoteReference"/>
        </w:rPr>
        <w:footnoteRef/>
      </w:r>
      <w:r>
        <w:rPr>
          <w:rFonts w:cs="Garamond"/>
          <w:szCs w:val="20"/>
        </w:rPr>
        <w:t xml:space="preserve"> a. g. e. 38700</w:t>
      </w:r>
    </w:p>
  </w:footnote>
  <w:footnote w:id="135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9/40</w:t>
      </w:r>
    </w:p>
  </w:footnote>
  <w:footnote w:id="1351">
    <w:p w:rsidR="00AE309C" w:rsidRDefault="00AE309C">
      <w:pPr>
        <w:pStyle w:val="FootnoteText"/>
        <w:rPr>
          <w:rFonts w:cs="Garamond"/>
          <w:szCs w:val="20"/>
        </w:rPr>
      </w:pPr>
      <w:r>
        <w:rPr>
          <w:rStyle w:val="FootnoteReference"/>
        </w:rPr>
        <w:footnoteRef/>
      </w:r>
      <w:r>
        <w:rPr>
          <w:rFonts w:cs="Garamond"/>
          <w:szCs w:val="20"/>
        </w:rPr>
        <w:t xml:space="preserve"> Nur’us Sakaleyn, 1/362/229</w:t>
      </w:r>
    </w:p>
  </w:footnote>
  <w:footnote w:id="1352">
    <w:p w:rsidR="00AE309C" w:rsidRDefault="00AE309C">
      <w:pPr>
        <w:pStyle w:val="FootnoteText"/>
        <w:rPr>
          <w:rFonts w:cs="Garamond"/>
          <w:szCs w:val="20"/>
        </w:rPr>
      </w:pPr>
      <w:r>
        <w:rPr>
          <w:rStyle w:val="FootnoteReference"/>
        </w:rPr>
        <w:footnoteRef/>
      </w:r>
      <w:r>
        <w:rPr>
          <w:rFonts w:cs="Garamond"/>
          <w:szCs w:val="20"/>
        </w:rPr>
        <w:t xml:space="preserve"> el-Kafi, 8/227/288</w:t>
      </w:r>
    </w:p>
  </w:footnote>
  <w:footnote w:id="1353">
    <w:p w:rsidR="00AE309C" w:rsidRDefault="00AE309C">
      <w:pPr>
        <w:pStyle w:val="FootnoteText"/>
        <w:rPr>
          <w:rFonts w:cs="Garamond"/>
          <w:szCs w:val="20"/>
        </w:rPr>
      </w:pPr>
      <w:r>
        <w:rPr>
          <w:rStyle w:val="FootnoteReference"/>
        </w:rPr>
        <w:footnoteRef/>
      </w:r>
      <w:r>
        <w:rPr>
          <w:rFonts w:cs="Garamond"/>
          <w:szCs w:val="20"/>
        </w:rPr>
        <w:t xml:space="preserve"> el-Bihar, 6/312/10</w:t>
      </w:r>
    </w:p>
  </w:footnote>
  <w:footnote w:id="1354">
    <w:p w:rsidR="00AE309C" w:rsidRDefault="00AE309C">
      <w:pPr>
        <w:pStyle w:val="FootnoteText"/>
        <w:rPr>
          <w:rFonts w:cs="Garamond"/>
          <w:szCs w:val="20"/>
        </w:rPr>
      </w:pPr>
      <w:r>
        <w:rPr>
          <w:rStyle w:val="FootnoteReference"/>
        </w:rPr>
        <w:footnoteRef/>
      </w:r>
      <w:r>
        <w:rPr>
          <w:rFonts w:cs="Garamond"/>
          <w:szCs w:val="20"/>
        </w:rPr>
        <w:t xml:space="preserve"> Hucurat suresi, 7. ayet</w:t>
      </w:r>
    </w:p>
  </w:footnote>
  <w:footnote w:id="1355">
    <w:p w:rsidR="00AE309C" w:rsidRDefault="00AE309C">
      <w:pPr>
        <w:pStyle w:val="FootnoteText"/>
        <w:rPr>
          <w:rFonts w:cs="Garamond"/>
          <w:szCs w:val="20"/>
        </w:rPr>
      </w:pPr>
      <w:r>
        <w:rPr>
          <w:rStyle w:val="FootnoteReference"/>
        </w:rPr>
        <w:footnoteRef/>
      </w:r>
      <w:r>
        <w:rPr>
          <w:rFonts w:cs="Garamond"/>
          <w:szCs w:val="20"/>
        </w:rPr>
        <w:t xml:space="preserve"> Kenz’ul Ummal, 44216</w:t>
      </w:r>
    </w:p>
  </w:footnote>
  <w:footnote w:id="1356">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9/200</w:t>
      </w:r>
    </w:p>
  </w:footnote>
  <w:footnote w:id="1357">
    <w:p w:rsidR="00AE309C" w:rsidRDefault="00AE309C">
      <w:pPr>
        <w:pStyle w:val="FootnoteText"/>
        <w:rPr>
          <w:rFonts w:cs="Garamond"/>
          <w:szCs w:val="20"/>
        </w:rPr>
      </w:pPr>
      <w:r>
        <w:rPr>
          <w:rStyle w:val="FootnoteReference"/>
        </w:rPr>
        <w:footnoteRef/>
      </w:r>
      <w:r>
        <w:rPr>
          <w:rFonts w:cs="Garamond"/>
          <w:szCs w:val="20"/>
        </w:rPr>
        <w:t xml:space="preserve"> Gurer’ul Hikem, 1666</w:t>
      </w:r>
    </w:p>
  </w:footnote>
  <w:footnote w:id="1358">
    <w:p w:rsidR="00AE309C" w:rsidRDefault="00AE309C">
      <w:pPr>
        <w:pStyle w:val="FootnoteText"/>
        <w:rPr>
          <w:rFonts w:cs="Garamond"/>
          <w:szCs w:val="20"/>
        </w:rPr>
      </w:pPr>
      <w:r>
        <w:rPr>
          <w:rStyle w:val="FootnoteReference"/>
        </w:rPr>
        <w:footnoteRef/>
      </w:r>
      <w:r>
        <w:rPr>
          <w:rFonts w:cs="Garamond"/>
          <w:szCs w:val="20"/>
        </w:rPr>
        <w:t xml:space="preserve"> Hucurat suresi, 14. ayet</w:t>
      </w:r>
    </w:p>
  </w:footnote>
  <w:footnote w:id="1359">
    <w:p w:rsidR="00AE309C" w:rsidRDefault="00AE309C">
      <w:pPr>
        <w:pStyle w:val="FootnoteText"/>
        <w:rPr>
          <w:rFonts w:cs="Garamond"/>
          <w:szCs w:val="20"/>
        </w:rPr>
      </w:pPr>
      <w:r>
        <w:rPr>
          <w:rStyle w:val="FootnoteReference"/>
        </w:rPr>
        <w:footnoteRef/>
      </w:r>
      <w:r>
        <w:rPr>
          <w:rFonts w:cs="Garamond"/>
          <w:szCs w:val="20"/>
        </w:rPr>
        <w:t xml:space="preserve"> el-Bihar, 50/208/22</w:t>
      </w:r>
    </w:p>
  </w:footnote>
  <w:footnote w:id="1360">
    <w:p w:rsidR="00AE309C" w:rsidRDefault="00AE309C">
      <w:pPr>
        <w:pStyle w:val="FootnoteText"/>
        <w:rPr>
          <w:rFonts w:cs="Garamond"/>
          <w:szCs w:val="20"/>
        </w:rPr>
      </w:pPr>
      <w:r>
        <w:rPr>
          <w:rStyle w:val="FootnoteReference"/>
        </w:rPr>
        <w:footnoteRef/>
      </w:r>
      <w:r>
        <w:rPr>
          <w:rFonts w:cs="Garamond"/>
          <w:szCs w:val="20"/>
        </w:rPr>
        <w:t xml:space="preserve"> a. g. e. 78/177/48</w:t>
      </w:r>
    </w:p>
  </w:footnote>
  <w:footnote w:id="1361">
    <w:p w:rsidR="00AE309C" w:rsidRDefault="00AE309C">
      <w:pPr>
        <w:pStyle w:val="FootnoteText"/>
        <w:rPr>
          <w:rFonts w:cs="Garamond"/>
          <w:szCs w:val="20"/>
        </w:rPr>
      </w:pPr>
      <w:r>
        <w:rPr>
          <w:rStyle w:val="FootnoteReference"/>
        </w:rPr>
        <w:footnoteRef/>
      </w:r>
      <w:r>
        <w:rPr>
          <w:rFonts w:cs="Garamond"/>
          <w:szCs w:val="20"/>
        </w:rPr>
        <w:t xml:space="preserve"> Tuhef’ul Ukul, 297</w:t>
      </w:r>
    </w:p>
  </w:footnote>
  <w:footnote w:id="1362">
    <w:p w:rsidR="00AE309C" w:rsidRDefault="00AE309C">
      <w:pPr>
        <w:pStyle w:val="FootnoteText"/>
        <w:rPr>
          <w:rFonts w:cs="Garamond"/>
          <w:szCs w:val="20"/>
        </w:rPr>
      </w:pPr>
      <w:r>
        <w:rPr>
          <w:rStyle w:val="FootnoteReference"/>
        </w:rPr>
        <w:footnoteRef/>
      </w:r>
      <w:r>
        <w:rPr>
          <w:rFonts w:cs="Garamond"/>
          <w:szCs w:val="20"/>
        </w:rPr>
        <w:t xml:space="preserve"> a. g. e. 375</w:t>
      </w:r>
    </w:p>
  </w:footnote>
  <w:footnote w:id="1363">
    <w:p w:rsidR="00AE309C" w:rsidRDefault="00AE309C">
      <w:pPr>
        <w:pStyle w:val="FootnoteText"/>
        <w:rPr>
          <w:rFonts w:cs="Garamond"/>
          <w:szCs w:val="20"/>
        </w:rPr>
      </w:pPr>
      <w:r>
        <w:rPr>
          <w:rStyle w:val="FootnoteReference"/>
        </w:rPr>
        <w:footnoteRef/>
      </w:r>
      <w:r>
        <w:rPr>
          <w:rFonts w:cs="Garamond"/>
          <w:szCs w:val="20"/>
        </w:rPr>
        <w:t xml:space="preserve"> el-Kafi, 2/26/3</w:t>
      </w:r>
    </w:p>
  </w:footnote>
  <w:footnote w:id="1364">
    <w:p w:rsidR="00AE309C" w:rsidRDefault="00AE309C">
      <w:pPr>
        <w:pStyle w:val="FootnoteText"/>
        <w:rPr>
          <w:rFonts w:cs="Garamond"/>
          <w:szCs w:val="20"/>
        </w:rPr>
      </w:pPr>
      <w:r>
        <w:rPr>
          <w:rStyle w:val="FootnoteReference"/>
        </w:rPr>
        <w:footnoteRef/>
      </w:r>
      <w:r>
        <w:rPr>
          <w:rFonts w:cs="Garamond"/>
          <w:szCs w:val="20"/>
        </w:rPr>
        <w:t xml:space="preserve"> a. g. e. 2/38/4</w:t>
      </w:r>
    </w:p>
  </w:footnote>
  <w:footnote w:id="1365">
    <w:p w:rsidR="00AE309C" w:rsidRDefault="00AE309C">
      <w:pPr>
        <w:pStyle w:val="FootnoteText"/>
        <w:rPr>
          <w:rFonts w:cs="Garamond"/>
          <w:szCs w:val="20"/>
        </w:rPr>
      </w:pPr>
      <w:r>
        <w:rPr>
          <w:rStyle w:val="FootnoteReference"/>
        </w:rPr>
        <w:footnoteRef/>
      </w:r>
      <w:r>
        <w:rPr>
          <w:rFonts w:cs="Garamond"/>
          <w:szCs w:val="20"/>
        </w:rPr>
        <w:t xml:space="preserve"> Gurer’ul Hikem, 1786</w:t>
      </w:r>
    </w:p>
  </w:footnote>
  <w:footnote w:id="1366">
    <w:p w:rsidR="00AE309C" w:rsidRDefault="00AE309C">
      <w:pPr>
        <w:pStyle w:val="FootnoteText"/>
        <w:rPr>
          <w:rFonts w:cs="Garamond"/>
          <w:szCs w:val="20"/>
        </w:rPr>
      </w:pPr>
      <w:r>
        <w:rPr>
          <w:rStyle w:val="FootnoteReference"/>
        </w:rPr>
        <w:footnoteRef/>
      </w:r>
      <w:r>
        <w:rPr>
          <w:rFonts w:cs="Garamond"/>
          <w:szCs w:val="20"/>
        </w:rPr>
        <w:t xml:space="preserve"> a. g. e. 3087</w:t>
      </w:r>
    </w:p>
  </w:footnote>
  <w:footnote w:id="1367">
    <w:p w:rsidR="00AE309C" w:rsidRDefault="00AE309C">
      <w:pPr>
        <w:pStyle w:val="FootnoteText"/>
        <w:rPr>
          <w:rFonts w:cs="Garamond"/>
          <w:szCs w:val="20"/>
        </w:rPr>
      </w:pPr>
      <w:r>
        <w:rPr>
          <w:rStyle w:val="FootnoteReference"/>
        </w:rPr>
        <w:footnoteRef/>
      </w:r>
      <w:r>
        <w:rPr>
          <w:rFonts w:cs="Garamond"/>
          <w:szCs w:val="20"/>
        </w:rPr>
        <w:t xml:space="preserve"> el-Bihar, 69/72/26, Kenz’ul Ummal, 11 ve benzeri</w:t>
      </w:r>
    </w:p>
  </w:footnote>
  <w:footnote w:id="1368">
    <w:p w:rsidR="00AE309C" w:rsidRDefault="00AE309C">
      <w:pPr>
        <w:pStyle w:val="FootnoteText"/>
        <w:rPr>
          <w:rFonts w:cs="Garamond"/>
          <w:szCs w:val="20"/>
        </w:rPr>
      </w:pPr>
      <w:r>
        <w:rPr>
          <w:rStyle w:val="FootnoteReference"/>
        </w:rPr>
        <w:footnoteRef/>
      </w:r>
      <w:r>
        <w:rPr>
          <w:rFonts w:cs="Garamond"/>
          <w:szCs w:val="20"/>
        </w:rPr>
        <w:t xml:space="preserve"> Kenz’ul Ummal, 2</w:t>
      </w:r>
    </w:p>
  </w:footnote>
  <w:footnote w:id="1369">
    <w:p w:rsidR="00AE309C" w:rsidRDefault="00AE309C">
      <w:pPr>
        <w:pStyle w:val="FootnoteText"/>
        <w:rPr>
          <w:rFonts w:cs="Garamond"/>
          <w:szCs w:val="20"/>
        </w:rPr>
      </w:pPr>
      <w:r>
        <w:rPr>
          <w:rStyle w:val="FootnoteReference"/>
        </w:rPr>
        <w:footnoteRef/>
      </w:r>
      <w:r>
        <w:rPr>
          <w:rFonts w:cs="Garamond"/>
          <w:szCs w:val="20"/>
        </w:rPr>
        <w:t xml:space="preserve"> Mean’il Ahbar, 186/2</w:t>
      </w:r>
    </w:p>
  </w:footnote>
  <w:footnote w:id="1370">
    <w:p w:rsidR="00AE309C" w:rsidRDefault="00AE309C">
      <w:pPr>
        <w:pStyle w:val="FootnoteText"/>
        <w:rPr>
          <w:rFonts w:cs="Garamond"/>
          <w:szCs w:val="20"/>
        </w:rPr>
      </w:pPr>
      <w:r>
        <w:rPr>
          <w:rStyle w:val="FootnoteReference"/>
        </w:rPr>
        <w:footnoteRef/>
      </w:r>
      <w:r>
        <w:rPr>
          <w:rFonts w:cs="Garamond"/>
          <w:szCs w:val="20"/>
        </w:rPr>
        <w:t xml:space="preserve"> Emali’el-Müfid, 275/2</w:t>
      </w:r>
    </w:p>
  </w:footnote>
  <w:footnote w:id="1371">
    <w:p w:rsidR="00AE309C" w:rsidRDefault="00AE309C">
      <w:pPr>
        <w:pStyle w:val="FootnoteText"/>
        <w:rPr>
          <w:rFonts w:cs="Garamond"/>
          <w:szCs w:val="20"/>
        </w:rPr>
      </w:pPr>
      <w:r>
        <w:rPr>
          <w:rStyle w:val="FootnoteReference"/>
        </w:rPr>
        <w:footnoteRef/>
      </w:r>
      <w:r>
        <w:rPr>
          <w:rFonts w:cs="Garamond"/>
          <w:szCs w:val="20"/>
        </w:rPr>
        <w:t xml:space="preserve"> Gurer’ul Hikem, 1755</w:t>
      </w:r>
    </w:p>
  </w:footnote>
  <w:footnote w:id="1372">
    <w:p w:rsidR="00AE309C" w:rsidRDefault="00AE309C">
      <w:pPr>
        <w:pStyle w:val="FootnoteText"/>
        <w:rPr>
          <w:rFonts w:cs="Garamond"/>
          <w:szCs w:val="20"/>
        </w:rPr>
      </w:pPr>
      <w:r>
        <w:rPr>
          <w:rStyle w:val="FootnoteReference"/>
        </w:rPr>
        <w:footnoteRef/>
      </w:r>
      <w:r>
        <w:rPr>
          <w:rFonts w:cs="Garamond"/>
          <w:szCs w:val="20"/>
        </w:rPr>
        <w:t xml:space="preserve"> Kenz’ul Ummal, 4</w:t>
      </w:r>
    </w:p>
  </w:footnote>
  <w:footnote w:id="1373">
    <w:p w:rsidR="00AE309C" w:rsidRDefault="00AE309C">
      <w:pPr>
        <w:pStyle w:val="FootnoteText"/>
        <w:rPr>
          <w:rFonts w:cs="Garamond"/>
          <w:szCs w:val="20"/>
        </w:rPr>
      </w:pPr>
      <w:r>
        <w:rPr>
          <w:rStyle w:val="FootnoteReference"/>
        </w:rPr>
        <w:footnoteRef/>
      </w:r>
      <w:r>
        <w:rPr>
          <w:rFonts w:cs="Garamond"/>
          <w:szCs w:val="20"/>
        </w:rPr>
        <w:t xml:space="preserve"> Gurer’ul Hikem, 873</w:t>
      </w:r>
    </w:p>
  </w:footnote>
  <w:footnote w:id="1374">
    <w:p w:rsidR="00AE309C" w:rsidRDefault="00AE309C">
      <w:pPr>
        <w:pStyle w:val="FootnoteText"/>
        <w:rPr>
          <w:rFonts w:cs="Garamond"/>
          <w:szCs w:val="20"/>
        </w:rPr>
      </w:pPr>
      <w:r>
        <w:rPr>
          <w:rStyle w:val="FootnoteReference"/>
        </w:rPr>
        <w:footnoteRef/>
      </w:r>
      <w:r>
        <w:rPr>
          <w:rFonts w:cs="Garamond"/>
          <w:szCs w:val="20"/>
        </w:rPr>
        <w:t xml:space="preserve"> Kenz’ul Ummal, 58</w:t>
      </w:r>
    </w:p>
  </w:footnote>
  <w:footnote w:id="1375">
    <w:p w:rsidR="00AE309C" w:rsidRDefault="00AE309C">
      <w:pPr>
        <w:pStyle w:val="FootnoteText"/>
        <w:rPr>
          <w:rFonts w:cs="Garamond"/>
          <w:szCs w:val="20"/>
        </w:rPr>
      </w:pPr>
      <w:r>
        <w:rPr>
          <w:rStyle w:val="FootnoteReference"/>
        </w:rPr>
        <w:footnoteRef/>
      </w:r>
      <w:r>
        <w:rPr>
          <w:rFonts w:cs="Garamond"/>
          <w:szCs w:val="20"/>
        </w:rPr>
        <w:t xml:space="preserve"> a. g. e. 57</w:t>
      </w:r>
    </w:p>
  </w:footnote>
  <w:footnote w:id="1376">
    <w:p w:rsidR="00AE309C" w:rsidRDefault="00AE309C">
      <w:pPr>
        <w:pStyle w:val="FootnoteText"/>
        <w:rPr>
          <w:rFonts w:cs="Garamond"/>
          <w:szCs w:val="20"/>
        </w:rPr>
      </w:pPr>
      <w:r>
        <w:rPr>
          <w:rStyle w:val="FootnoteReference"/>
        </w:rPr>
        <w:footnoteRef/>
      </w:r>
      <w:r>
        <w:rPr>
          <w:rFonts w:cs="Garamond"/>
          <w:szCs w:val="20"/>
        </w:rPr>
        <w:t xml:space="preserve"> a. g. e. 61</w:t>
      </w:r>
    </w:p>
  </w:footnote>
  <w:footnote w:id="1377">
    <w:p w:rsidR="00AE309C" w:rsidRDefault="00AE309C">
      <w:pPr>
        <w:pStyle w:val="FootnoteText"/>
        <w:rPr>
          <w:rFonts w:cs="Garamond"/>
          <w:szCs w:val="20"/>
        </w:rPr>
      </w:pPr>
      <w:r>
        <w:rPr>
          <w:rStyle w:val="FootnoteReference"/>
        </w:rPr>
        <w:footnoteRef/>
      </w:r>
      <w:r>
        <w:rPr>
          <w:rFonts w:cs="Garamond"/>
          <w:szCs w:val="20"/>
        </w:rPr>
        <w:t xml:space="preserve"> Gurer’ul Hikem, 1350</w:t>
      </w:r>
    </w:p>
  </w:footnote>
  <w:footnote w:id="1378">
    <w:p w:rsidR="00AE309C" w:rsidRDefault="00AE309C">
      <w:pPr>
        <w:pStyle w:val="FootnoteText"/>
        <w:rPr>
          <w:rFonts w:cs="Garamond"/>
          <w:szCs w:val="20"/>
        </w:rPr>
      </w:pPr>
      <w:r>
        <w:rPr>
          <w:rStyle w:val="FootnoteReference"/>
        </w:rPr>
        <w:footnoteRef/>
      </w:r>
      <w:r>
        <w:rPr>
          <w:rFonts w:cs="Garamond"/>
          <w:szCs w:val="20"/>
        </w:rPr>
        <w:t xml:space="preserve"> a. g. e. 5222</w:t>
      </w:r>
    </w:p>
  </w:footnote>
  <w:footnote w:id="1379">
    <w:p w:rsidR="00AE309C" w:rsidRDefault="00AE309C">
      <w:pPr>
        <w:pStyle w:val="FootnoteText"/>
        <w:rPr>
          <w:rFonts w:cs="Garamond"/>
          <w:szCs w:val="20"/>
        </w:rPr>
      </w:pPr>
      <w:r>
        <w:rPr>
          <w:rStyle w:val="FootnoteReference"/>
        </w:rPr>
        <w:footnoteRef/>
      </w:r>
      <w:r>
        <w:rPr>
          <w:rFonts w:cs="Garamond"/>
          <w:szCs w:val="20"/>
        </w:rPr>
        <w:t xml:space="preserve"> el-Bihar, 70/106/2</w:t>
      </w:r>
    </w:p>
  </w:footnote>
  <w:footnote w:id="1380">
    <w:p w:rsidR="00AE309C" w:rsidRDefault="00AE309C">
      <w:pPr>
        <w:pStyle w:val="FootnoteText"/>
        <w:rPr>
          <w:rFonts w:cs="Garamond"/>
          <w:szCs w:val="20"/>
        </w:rPr>
      </w:pPr>
      <w:r>
        <w:rPr>
          <w:rStyle w:val="FootnoteReference"/>
        </w:rPr>
        <w:footnoteRef/>
      </w:r>
      <w:r>
        <w:rPr>
          <w:rFonts w:cs="Garamond"/>
          <w:szCs w:val="20"/>
        </w:rPr>
        <w:t xml:space="preserve"> Kenz’ul Ummal, 88</w:t>
      </w:r>
    </w:p>
  </w:footnote>
  <w:footnote w:id="1381">
    <w:p w:rsidR="00AE309C" w:rsidRDefault="00AE309C">
      <w:pPr>
        <w:pStyle w:val="FootnoteText"/>
        <w:rPr>
          <w:rFonts w:cs="Garamond"/>
          <w:szCs w:val="20"/>
        </w:rPr>
      </w:pPr>
      <w:r>
        <w:rPr>
          <w:rStyle w:val="FootnoteReference"/>
        </w:rPr>
        <w:footnoteRef/>
      </w:r>
      <w:r>
        <w:rPr>
          <w:rFonts w:cs="Garamond"/>
          <w:szCs w:val="20"/>
        </w:rPr>
        <w:t xml:space="preserve"> el-Bihar, 74/76/70</w:t>
      </w:r>
    </w:p>
  </w:footnote>
  <w:footnote w:id="1382">
    <w:p w:rsidR="00AE309C" w:rsidRDefault="00AE309C">
      <w:pPr>
        <w:pStyle w:val="FootnoteText"/>
        <w:rPr>
          <w:rFonts w:cs="Garamond"/>
          <w:szCs w:val="20"/>
        </w:rPr>
      </w:pPr>
      <w:r>
        <w:rPr>
          <w:rStyle w:val="FootnoteReference"/>
        </w:rPr>
        <w:footnoteRef/>
      </w:r>
      <w:r>
        <w:rPr>
          <w:rFonts w:cs="Garamond"/>
          <w:szCs w:val="20"/>
        </w:rPr>
        <w:t xml:space="preserve"> Mean’il Ahbar, 187/5</w:t>
      </w:r>
    </w:p>
  </w:footnote>
  <w:footnote w:id="1383">
    <w:p w:rsidR="00AE309C" w:rsidRDefault="00AE309C">
      <w:pPr>
        <w:pStyle w:val="FootnoteText"/>
        <w:rPr>
          <w:rFonts w:cs="Garamond"/>
          <w:szCs w:val="20"/>
        </w:rPr>
      </w:pPr>
      <w:r>
        <w:rPr>
          <w:rStyle w:val="FootnoteReference"/>
        </w:rPr>
        <w:footnoteRef/>
      </w:r>
      <w:r>
        <w:rPr>
          <w:rFonts w:cs="Garamond"/>
          <w:szCs w:val="20"/>
        </w:rPr>
        <w:t xml:space="preserve"> a. g. e. h. 6</w:t>
      </w:r>
    </w:p>
  </w:footnote>
  <w:footnote w:id="1384">
    <w:p w:rsidR="00AE309C" w:rsidRDefault="00AE309C">
      <w:pPr>
        <w:pStyle w:val="FootnoteText"/>
        <w:rPr>
          <w:rFonts w:cs="Garamond"/>
          <w:szCs w:val="20"/>
        </w:rPr>
      </w:pPr>
      <w:r>
        <w:rPr>
          <w:rStyle w:val="FootnoteReference"/>
        </w:rPr>
        <w:footnoteRef/>
      </w:r>
      <w:r>
        <w:rPr>
          <w:rFonts w:cs="Garamond"/>
          <w:szCs w:val="20"/>
        </w:rPr>
        <w:t xml:space="preserve"> Kenz’ul Ummal, 12</w:t>
      </w:r>
    </w:p>
  </w:footnote>
  <w:footnote w:id="1385">
    <w:p w:rsidR="00AE309C" w:rsidRDefault="00AE309C">
      <w:pPr>
        <w:pStyle w:val="FootnoteText"/>
        <w:rPr>
          <w:rFonts w:cs="Garamond"/>
          <w:szCs w:val="20"/>
        </w:rPr>
      </w:pPr>
      <w:r>
        <w:rPr>
          <w:rStyle w:val="FootnoteReference"/>
        </w:rPr>
        <w:footnoteRef/>
      </w:r>
      <w:r>
        <w:rPr>
          <w:rFonts w:cs="Garamond"/>
          <w:szCs w:val="20"/>
        </w:rPr>
        <w:t xml:space="preserve"> el-Bihar, 77/83/3</w:t>
      </w:r>
    </w:p>
  </w:footnote>
  <w:footnote w:id="1386">
    <w:p w:rsidR="00AE309C" w:rsidRDefault="00AE309C">
      <w:pPr>
        <w:pStyle w:val="FootnoteText"/>
        <w:rPr>
          <w:rFonts w:cs="Garamond"/>
          <w:szCs w:val="20"/>
        </w:rPr>
      </w:pPr>
      <w:r>
        <w:rPr>
          <w:rStyle w:val="FootnoteReference"/>
        </w:rPr>
        <w:footnoteRef/>
      </w:r>
      <w:r>
        <w:rPr>
          <w:rFonts w:cs="Garamond"/>
          <w:szCs w:val="20"/>
        </w:rPr>
        <w:t xml:space="preserve"> Kenz’ul Ummal, 99</w:t>
      </w:r>
    </w:p>
  </w:footnote>
  <w:footnote w:id="1387">
    <w:p w:rsidR="00AE309C" w:rsidRDefault="00AE309C">
      <w:pPr>
        <w:pStyle w:val="FootnoteText"/>
        <w:rPr>
          <w:rFonts w:cs="Garamond"/>
          <w:szCs w:val="20"/>
        </w:rPr>
      </w:pPr>
      <w:r>
        <w:rPr>
          <w:rStyle w:val="FootnoteReference"/>
        </w:rPr>
        <w:footnoteRef/>
      </w:r>
      <w:r>
        <w:rPr>
          <w:rFonts w:cs="Garamond"/>
          <w:szCs w:val="20"/>
        </w:rPr>
        <w:t xml:space="preserve"> Tuhef’ul Ukul, 369</w:t>
      </w:r>
    </w:p>
  </w:footnote>
  <w:footnote w:id="1388">
    <w:p w:rsidR="00AE309C" w:rsidRDefault="00AE309C">
      <w:pPr>
        <w:pStyle w:val="FootnoteText"/>
        <w:rPr>
          <w:rFonts w:cs="Garamond"/>
          <w:szCs w:val="20"/>
        </w:rPr>
      </w:pPr>
      <w:r>
        <w:rPr>
          <w:rStyle w:val="FootnoteReference"/>
        </w:rPr>
        <w:footnoteRef/>
      </w:r>
      <w:r>
        <w:rPr>
          <w:rFonts w:cs="Garamond"/>
          <w:szCs w:val="20"/>
        </w:rPr>
        <w:t xml:space="preserve"> Mean’il Ahbar, 189/1</w:t>
      </w:r>
    </w:p>
  </w:footnote>
  <w:footnote w:id="1389">
    <w:p w:rsidR="00AE309C" w:rsidRDefault="00AE309C">
      <w:pPr>
        <w:pStyle w:val="FootnoteText"/>
        <w:rPr>
          <w:rFonts w:cs="Garamond"/>
          <w:szCs w:val="20"/>
        </w:rPr>
      </w:pPr>
      <w:r>
        <w:rPr>
          <w:rStyle w:val="FootnoteReference"/>
        </w:rPr>
        <w:footnoteRef/>
      </w:r>
      <w:r>
        <w:rPr>
          <w:rFonts w:cs="Garamond"/>
          <w:szCs w:val="20"/>
        </w:rPr>
        <w:t xml:space="preserve"> el-Bihar, 103/37/79</w:t>
      </w:r>
    </w:p>
  </w:footnote>
  <w:footnote w:id="1390">
    <w:p w:rsidR="00AE309C" w:rsidRDefault="00AE309C">
      <w:pPr>
        <w:pStyle w:val="FootnoteText"/>
        <w:rPr>
          <w:rFonts w:cs="Garamond"/>
          <w:szCs w:val="20"/>
        </w:rPr>
      </w:pPr>
      <w:r>
        <w:rPr>
          <w:rStyle w:val="FootnoteReference"/>
        </w:rPr>
        <w:footnoteRef/>
      </w:r>
      <w:r>
        <w:rPr>
          <w:rFonts w:cs="Garamond"/>
          <w:szCs w:val="20"/>
        </w:rPr>
        <w:t xml:space="preserve"> a. g. e. 78/217/93</w:t>
      </w:r>
    </w:p>
  </w:footnote>
  <w:footnote w:id="1391">
    <w:p w:rsidR="00AE309C" w:rsidRDefault="00AE309C">
      <w:pPr>
        <w:pStyle w:val="FootnoteText"/>
        <w:rPr>
          <w:rFonts w:cs="Garamond"/>
          <w:szCs w:val="20"/>
        </w:rPr>
      </w:pPr>
      <w:r>
        <w:rPr>
          <w:rStyle w:val="FootnoteReference"/>
        </w:rPr>
        <w:footnoteRef/>
      </w:r>
      <w:r>
        <w:rPr>
          <w:rFonts w:cs="Garamond"/>
          <w:szCs w:val="20"/>
        </w:rPr>
        <w:t xml:space="preserve"> a. g. e. s. 253/112</w:t>
      </w:r>
    </w:p>
  </w:footnote>
  <w:footnote w:id="1392">
    <w:p w:rsidR="00AE309C" w:rsidRDefault="00AE309C">
      <w:pPr>
        <w:pStyle w:val="FootnoteText"/>
        <w:rPr>
          <w:rFonts w:cs="Garamond"/>
          <w:szCs w:val="20"/>
        </w:rPr>
      </w:pPr>
      <w:r>
        <w:rPr>
          <w:rStyle w:val="FootnoteReference"/>
        </w:rPr>
        <w:footnoteRef/>
      </w:r>
      <w:r>
        <w:rPr>
          <w:rFonts w:cs="Garamond"/>
          <w:szCs w:val="20"/>
        </w:rPr>
        <w:t xml:space="preserve"> Kenz’ul Ummal, 95</w:t>
      </w:r>
    </w:p>
  </w:footnote>
  <w:footnote w:id="1393">
    <w:p w:rsidR="00AE309C" w:rsidRDefault="00AE309C">
      <w:pPr>
        <w:pStyle w:val="FootnoteText"/>
        <w:rPr>
          <w:rFonts w:cs="Garamond"/>
          <w:szCs w:val="20"/>
        </w:rPr>
      </w:pPr>
      <w:r>
        <w:rPr>
          <w:rStyle w:val="FootnoteReference"/>
        </w:rPr>
        <w:footnoteRef/>
      </w:r>
      <w:r>
        <w:rPr>
          <w:rFonts w:cs="Garamond"/>
          <w:szCs w:val="20"/>
        </w:rPr>
        <w:t xml:space="preserve"> el-Mü’min, 39/90</w:t>
      </w:r>
    </w:p>
  </w:footnote>
  <w:footnote w:id="1394">
    <w:p w:rsidR="00AE309C" w:rsidRDefault="00AE309C">
      <w:pPr>
        <w:pStyle w:val="FootnoteText"/>
        <w:rPr>
          <w:rFonts w:cs="Garamond"/>
          <w:szCs w:val="20"/>
        </w:rPr>
      </w:pPr>
      <w:r>
        <w:rPr>
          <w:rStyle w:val="FootnoteReference"/>
        </w:rPr>
        <w:footnoteRef/>
      </w:r>
      <w:r>
        <w:rPr>
          <w:rFonts w:cs="Garamond"/>
          <w:szCs w:val="20"/>
        </w:rPr>
        <w:t xml:space="preserve"> Kenz’ul Ummal, 85</w:t>
      </w:r>
    </w:p>
  </w:footnote>
  <w:footnote w:id="1395">
    <w:p w:rsidR="00AE309C" w:rsidRDefault="00AE309C">
      <w:pPr>
        <w:pStyle w:val="FootnoteText"/>
        <w:rPr>
          <w:rFonts w:cs="Garamond"/>
          <w:szCs w:val="20"/>
        </w:rPr>
      </w:pPr>
      <w:r>
        <w:rPr>
          <w:rStyle w:val="FootnoteReference"/>
        </w:rPr>
        <w:footnoteRef/>
      </w:r>
      <w:r>
        <w:rPr>
          <w:rFonts w:cs="Garamond"/>
          <w:szCs w:val="20"/>
        </w:rPr>
        <w:t xml:space="preserve"> a. g. e. 59</w:t>
      </w:r>
    </w:p>
  </w:footnote>
  <w:footnote w:id="1396">
    <w:p w:rsidR="00AE309C" w:rsidRDefault="00AE309C">
      <w:pPr>
        <w:pStyle w:val="FootnoteText"/>
        <w:rPr>
          <w:rFonts w:cs="Garamond"/>
          <w:szCs w:val="20"/>
        </w:rPr>
      </w:pPr>
      <w:r>
        <w:rPr>
          <w:rStyle w:val="FootnoteReference"/>
        </w:rPr>
        <w:footnoteRef/>
      </w:r>
      <w:r>
        <w:rPr>
          <w:rFonts w:cs="Garamond"/>
          <w:szCs w:val="20"/>
        </w:rPr>
        <w:t xml:space="preserve"> a. g. e. 260</w:t>
      </w:r>
    </w:p>
  </w:footnote>
  <w:footnote w:id="1397">
    <w:p w:rsidR="00AE309C" w:rsidRDefault="00AE309C">
      <w:pPr>
        <w:pStyle w:val="FootnoteText"/>
        <w:rPr>
          <w:rFonts w:cs="Garamond"/>
          <w:szCs w:val="20"/>
        </w:rPr>
      </w:pPr>
      <w:r>
        <w:rPr>
          <w:rStyle w:val="FootnoteReference"/>
        </w:rPr>
        <w:footnoteRef/>
      </w:r>
      <w:r>
        <w:rPr>
          <w:rFonts w:cs="Garamond"/>
          <w:szCs w:val="20"/>
        </w:rPr>
        <w:t xml:space="preserve"> a. g. e. 422</w:t>
      </w:r>
    </w:p>
  </w:footnote>
  <w:footnote w:id="1398">
    <w:p w:rsidR="00AE309C" w:rsidRDefault="00AE309C">
      <w:pPr>
        <w:pStyle w:val="FootnoteText"/>
        <w:rPr>
          <w:rFonts w:cs="Garamond"/>
          <w:szCs w:val="20"/>
        </w:rPr>
      </w:pPr>
      <w:r>
        <w:rPr>
          <w:rStyle w:val="FootnoteReference"/>
        </w:rPr>
        <w:footnoteRef/>
      </w:r>
      <w:r>
        <w:rPr>
          <w:rFonts w:cs="Garamond"/>
          <w:szCs w:val="20"/>
        </w:rPr>
        <w:t xml:space="preserve"> el-Bihar, 69/19/1</w:t>
      </w:r>
    </w:p>
  </w:footnote>
  <w:footnote w:id="1399">
    <w:p w:rsidR="00AE309C" w:rsidRDefault="00AE309C">
      <w:pPr>
        <w:pStyle w:val="FootnoteText"/>
        <w:rPr>
          <w:rFonts w:cs="Garamond"/>
          <w:szCs w:val="20"/>
        </w:rPr>
      </w:pPr>
      <w:r>
        <w:rPr>
          <w:rStyle w:val="FootnoteReference"/>
        </w:rPr>
        <w:footnoteRef/>
      </w:r>
      <w:r>
        <w:rPr>
          <w:rFonts w:cs="Garamond"/>
          <w:szCs w:val="20"/>
        </w:rPr>
        <w:t xml:space="preserve"> a. g. e. h. 2</w:t>
      </w:r>
    </w:p>
  </w:footnote>
  <w:footnote w:id="1400">
    <w:p w:rsidR="00AE309C" w:rsidRDefault="00AE309C">
      <w:pPr>
        <w:pStyle w:val="FootnoteText"/>
        <w:rPr>
          <w:rFonts w:cs="Garamond"/>
          <w:szCs w:val="20"/>
        </w:rPr>
      </w:pPr>
      <w:r>
        <w:rPr>
          <w:rStyle w:val="FootnoteReference"/>
        </w:rPr>
        <w:footnoteRef/>
      </w:r>
      <w:r>
        <w:rPr>
          <w:rFonts w:cs="Garamond"/>
          <w:szCs w:val="20"/>
        </w:rPr>
        <w:t xml:space="preserve"> el-Kafi, 2/38/7</w:t>
      </w:r>
    </w:p>
  </w:footnote>
  <w:footnote w:id="1401">
    <w:p w:rsidR="00AE309C" w:rsidRDefault="00AE309C">
      <w:pPr>
        <w:pStyle w:val="FootnoteText"/>
        <w:rPr>
          <w:rFonts w:cs="Garamond"/>
          <w:szCs w:val="20"/>
        </w:rPr>
      </w:pPr>
      <w:r>
        <w:rPr>
          <w:rStyle w:val="FootnoteReference"/>
        </w:rPr>
        <w:footnoteRef/>
      </w:r>
      <w:r>
        <w:rPr>
          <w:rFonts w:cs="Garamond"/>
          <w:szCs w:val="20"/>
        </w:rPr>
        <w:t xml:space="preserve"> Nur’us Sakaleyn, 3/546/87</w:t>
      </w:r>
    </w:p>
  </w:footnote>
  <w:footnote w:id="1402">
    <w:p w:rsidR="00AE309C" w:rsidRDefault="00AE309C">
      <w:pPr>
        <w:pStyle w:val="FootnoteText"/>
        <w:rPr>
          <w:rFonts w:cs="Garamond"/>
          <w:szCs w:val="20"/>
        </w:rPr>
      </w:pPr>
      <w:r>
        <w:rPr>
          <w:rStyle w:val="FootnoteReference"/>
        </w:rPr>
        <w:footnoteRef/>
      </w:r>
      <w:r>
        <w:rPr>
          <w:rFonts w:cs="Garamond"/>
          <w:szCs w:val="20"/>
        </w:rPr>
        <w:t xml:space="preserve"> Kenz’ul Ummal, 637</w:t>
      </w:r>
    </w:p>
  </w:footnote>
  <w:footnote w:id="1403">
    <w:p w:rsidR="00AE309C" w:rsidRDefault="00AE309C">
      <w:pPr>
        <w:pStyle w:val="FootnoteText"/>
        <w:rPr>
          <w:rFonts w:cs="Garamond"/>
          <w:szCs w:val="20"/>
        </w:rPr>
      </w:pPr>
      <w:r>
        <w:rPr>
          <w:rStyle w:val="FootnoteReference"/>
        </w:rPr>
        <w:footnoteRef/>
      </w:r>
      <w:r>
        <w:rPr>
          <w:rFonts w:cs="Garamond"/>
          <w:szCs w:val="20"/>
        </w:rPr>
        <w:t xml:space="preserve"> a. g. e. 636</w:t>
      </w:r>
    </w:p>
  </w:footnote>
  <w:footnote w:id="1404">
    <w:p w:rsidR="00AE309C" w:rsidRDefault="00AE309C">
      <w:pPr>
        <w:pStyle w:val="FootnoteText"/>
        <w:rPr>
          <w:rFonts w:cs="Garamond"/>
          <w:szCs w:val="20"/>
        </w:rPr>
      </w:pPr>
      <w:r>
        <w:rPr>
          <w:rStyle w:val="FootnoteReference"/>
        </w:rPr>
        <w:footnoteRef/>
      </w:r>
      <w:r>
        <w:rPr>
          <w:rFonts w:cs="Garamond"/>
          <w:szCs w:val="20"/>
        </w:rPr>
        <w:t xml:space="preserve"> el-Bihar, 69/63/7</w:t>
      </w:r>
    </w:p>
  </w:footnote>
  <w:footnote w:id="1405">
    <w:p w:rsidR="00AE309C" w:rsidRDefault="00AE309C">
      <w:pPr>
        <w:pStyle w:val="FootnoteText"/>
        <w:rPr>
          <w:rFonts w:cs="Garamond"/>
          <w:szCs w:val="20"/>
        </w:rPr>
      </w:pPr>
      <w:r>
        <w:rPr>
          <w:rStyle w:val="FootnoteReference"/>
        </w:rPr>
        <w:footnoteRef/>
      </w:r>
      <w:r>
        <w:rPr>
          <w:rFonts w:cs="Garamond"/>
          <w:szCs w:val="20"/>
        </w:rPr>
        <w:t xml:space="preserve"> a. g. e. s. 190/5</w:t>
      </w:r>
    </w:p>
  </w:footnote>
  <w:footnote w:id="1406">
    <w:p w:rsidR="00AE309C" w:rsidRDefault="00AE309C">
      <w:pPr>
        <w:pStyle w:val="FootnoteText"/>
        <w:rPr>
          <w:rFonts w:cs="Garamond"/>
          <w:szCs w:val="20"/>
        </w:rPr>
      </w:pPr>
      <w:r>
        <w:rPr>
          <w:rStyle w:val="FootnoteReference"/>
        </w:rPr>
        <w:footnoteRef/>
      </w:r>
      <w:r>
        <w:rPr>
          <w:rFonts w:cs="Garamond"/>
          <w:szCs w:val="20"/>
        </w:rPr>
        <w:t xml:space="preserve"> Müstedrafat’is-Serair, 18/8</w:t>
      </w:r>
    </w:p>
  </w:footnote>
  <w:footnote w:id="1407">
    <w:p w:rsidR="00AE309C" w:rsidRDefault="00AE309C">
      <w:pPr>
        <w:pStyle w:val="FootnoteText"/>
        <w:rPr>
          <w:rFonts w:cs="Garamond"/>
          <w:szCs w:val="20"/>
        </w:rPr>
      </w:pPr>
      <w:r>
        <w:rPr>
          <w:rStyle w:val="FootnoteReference"/>
        </w:rPr>
        <w:footnoteRef/>
      </w:r>
      <w:r>
        <w:rPr>
          <w:rFonts w:cs="Garamond"/>
          <w:szCs w:val="20"/>
        </w:rPr>
        <w:t xml:space="preserve"> Emali’el-Müfid, 22/3</w:t>
      </w:r>
    </w:p>
  </w:footnote>
  <w:footnote w:id="1408">
    <w:p w:rsidR="00AE309C" w:rsidRDefault="00AE309C">
      <w:pPr>
        <w:pStyle w:val="FootnoteText"/>
        <w:rPr>
          <w:rFonts w:cs="Garamond"/>
          <w:szCs w:val="20"/>
        </w:rPr>
      </w:pPr>
      <w:r>
        <w:rPr>
          <w:rStyle w:val="FootnoteReference"/>
        </w:rPr>
        <w:footnoteRef/>
      </w:r>
      <w:r>
        <w:rPr>
          <w:rFonts w:cs="Garamond"/>
          <w:szCs w:val="20"/>
        </w:rPr>
        <w:t xml:space="preserve"> Kenz’ul Ummal, 1311</w:t>
      </w:r>
    </w:p>
  </w:footnote>
  <w:footnote w:id="1409">
    <w:p w:rsidR="00AE309C" w:rsidRDefault="00AE309C">
      <w:pPr>
        <w:pStyle w:val="FootnoteText"/>
        <w:rPr>
          <w:rFonts w:cs="Garamond"/>
          <w:szCs w:val="20"/>
        </w:rPr>
      </w:pPr>
      <w:r>
        <w:rPr>
          <w:rStyle w:val="FootnoteReference"/>
        </w:rPr>
        <w:footnoteRef/>
      </w:r>
      <w:r>
        <w:rPr>
          <w:rFonts w:cs="Garamond"/>
          <w:szCs w:val="20"/>
        </w:rPr>
        <w:t xml:space="preserve"> a. g. e. 1733</w:t>
      </w:r>
    </w:p>
  </w:footnote>
  <w:footnote w:id="1410">
    <w:p w:rsidR="00AE309C" w:rsidRDefault="00AE309C">
      <w:pPr>
        <w:pStyle w:val="FootnoteText"/>
        <w:rPr>
          <w:rFonts w:cs="Garamond"/>
          <w:szCs w:val="20"/>
        </w:rPr>
      </w:pPr>
      <w:r>
        <w:rPr>
          <w:rStyle w:val="FootnoteReference"/>
        </w:rPr>
        <w:footnoteRef/>
      </w:r>
      <w:r>
        <w:rPr>
          <w:rFonts w:cs="Garamond"/>
          <w:szCs w:val="20"/>
        </w:rPr>
        <w:t xml:space="preserve"> a. g. e. 120 (ve bunlara delalet e</w:t>
      </w:r>
      <w:r>
        <w:rPr>
          <w:rFonts w:cs="Garamond"/>
          <w:szCs w:val="20"/>
        </w:rPr>
        <w:t>t</w:t>
      </w:r>
      <w:r>
        <w:rPr>
          <w:rFonts w:cs="Garamond"/>
          <w:szCs w:val="20"/>
        </w:rPr>
        <w:t>mektedir: 134, 172, 182, 183, 204, 208, 237, 238, 239, 332)</w:t>
      </w:r>
    </w:p>
  </w:footnote>
  <w:footnote w:id="1411">
    <w:p w:rsidR="00AE309C" w:rsidRDefault="00AE309C">
      <w:pPr>
        <w:pStyle w:val="FootnoteText"/>
        <w:rPr>
          <w:rFonts w:cs="Garamond"/>
          <w:szCs w:val="20"/>
        </w:rPr>
      </w:pPr>
      <w:r>
        <w:rPr>
          <w:rStyle w:val="FootnoteReference"/>
        </w:rPr>
        <w:footnoteRef/>
      </w:r>
      <w:r>
        <w:rPr>
          <w:rFonts w:cs="Garamond"/>
          <w:szCs w:val="20"/>
        </w:rPr>
        <w:t xml:space="preserve"> a. g. e. 209</w:t>
      </w:r>
    </w:p>
  </w:footnote>
  <w:footnote w:id="1412">
    <w:p w:rsidR="00AE309C" w:rsidRDefault="00AE309C">
      <w:pPr>
        <w:pStyle w:val="FootnoteText"/>
        <w:rPr>
          <w:rFonts w:cs="Garamond"/>
          <w:szCs w:val="20"/>
        </w:rPr>
      </w:pPr>
      <w:r>
        <w:rPr>
          <w:rStyle w:val="FootnoteReference"/>
        </w:rPr>
        <w:footnoteRef/>
      </w:r>
      <w:r>
        <w:rPr>
          <w:rFonts w:cs="Garamond"/>
          <w:szCs w:val="20"/>
        </w:rPr>
        <w:t xml:space="preserve"> a. g. e. 256</w:t>
      </w:r>
    </w:p>
  </w:footnote>
  <w:footnote w:id="1413">
    <w:p w:rsidR="00AE309C" w:rsidRDefault="00AE309C">
      <w:pPr>
        <w:pStyle w:val="FootnoteText"/>
        <w:rPr>
          <w:rFonts w:cs="Garamond"/>
          <w:szCs w:val="20"/>
        </w:rPr>
      </w:pPr>
      <w:r>
        <w:rPr>
          <w:rStyle w:val="FootnoteReference"/>
        </w:rPr>
        <w:footnoteRef/>
      </w:r>
      <w:r>
        <w:rPr>
          <w:rFonts w:cs="Garamond"/>
          <w:szCs w:val="20"/>
        </w:rPr>
        <w:t xml:space="preserve"> a. g. e. 1333</w:t>
      </w:r>
    </w:p>
  </w:footnote>
  <w:footnote w:id="1414">
    <w:p w:rsidR="00AE309C" w:rsidRDefault="00AE309C">
      <w:pPr>
        <w:pStyle w:val="FootnoteText"/>
        <w:rPr>
          <w:rFonts w:cs="Garamond"/>
          <w:szCs w:val="20"/>
        </w:rPr>
      </w:pPr>
      <w:r>
        <w:rPr>
          <w:rStyle w:val="FootnoteReference"/>
        </w:rPr>
        <w:footnoteRef/>
      </w:r>
      <w:r>
        <w:rPr>
          <w:rFonts w:cs="Garamond"/>
          <w:szCs w:val="20"/>
        </w:rPr>
        <w:t xml:space="preserve"> a. g. e. 144</w:t>
      </w:r>
    </w:p>
  </w:footnote>
  <w:footnote w:id="1415">
    <w:p w:rsidR="00AE309C" w:rsidRDefault="00AE309C">
      <w:pPr>
        <w:pStyle w:val="FootnoteText"/>
        <w:rPr>
          <w:rFonts w:cs="Garamond"/>
          <w:szCs w:val="20"/>
        </w:rPr>
      </w:pPr>
      <w:r>
        <w:rPr>
          <w:rStyle w:val="FootnoteReference"/>
        </w:rPr>
        <w:footnoteRef/>
      </w:r>
      <w:r>
        <w:rPr>
          <w:rFonts w:cs="Garamond"/>
          <w:szCs w:val="20"/>
        </w:rPr>
        <w:t xml:space="preserve"> a. g. e. 146</w:t>
      </w:r>
    </w:p>
  </w:footnote>
  <w:footnote w:id="1416">
    <w:p w:rsidR="00AE309C" w:rsidRDefault="00AE309C">
      <w:pPr>
        <w:pStyle w:val="FootnoteText"/>
        <w:rPr>
          <w:rFonts w:cs="Garamond"/>
          <w:szCs w:val="20"/>
        </w:rPr>
      </w:pPr>
      <w:r>
        <w:rPr>
          <w:rStyle w:val="FootnoteReference"/>
        </w:rPr>
        <w:footnoteRef/>
      </w:r>
      <w:r>
        <w:rPr>
          <w:rFonts w:cs="Garamond"/>
          <w:szCs w:val="20"/>
        </w:rPr>
        <w:t xml:space="preserve"> a. g. e. 200</w:t>
      </w:r>
    </w:p>
  </w:footnote>
  <w:footnote w:id="1417">
    <w:p w:rsidR="00AE309C" w:rsidRDefault="00AE309C">
      <w:pPr>
        <w:pStyle w:val="FootnoteText"/>
        <w:rPr>
          <w:rFonts w:cs="Garamond"/>
          <w:szCs w:val="20"/>
        </w:rPr>
      </w:pPr>
      <w:r>
        <w:rPr>
          <w:rStyle w:val="FootnoteReference"/>
        </w:rPr>
        <w:footnoteRef/>
      </w:r>
      <w:r>
        <w:rPr>
          <w:rFonts w:cs="Garamond"/>
          <w:szCs w:val="20"/>
        </w:rPr>
        <w:t xml:space="preserve"> a. g. e. 205</w:t>
      </w:r>
    </w:p>
  </w:footnote>
  <w:footnote w:id="1418">
    <w:p w:rsidR="00AE309C" w:rsidRDefault="00AE309C">
      <w:pPr>
        <w:pStyle w:val="FootnoteText"/>
        <w:rPr>
          <w:rFonts w:cs="Garamond"/>
          <w:szCs w:val="20"/>
        </w:rPr>
      </w:pPr>
      <w:r>
        <w:rPr>
          <w:rStyle w:val="FootnoteReference"/>
        </w:rPr>
        <w:footnoteRef/>
      </w:r>
      <w:r>
        <w:rPr>
          <w:rFonts w:cs="Garamond"/>
          <w:szCs w:val="20"/>
        </w:rPr>
        <w:t xml:space="preserve"> a. g. e. 221</w:t>
      </w:r>
    </w:p>
  </w:footnote>
  <w:footnote w:id="1419">
    <w:p w:rsidR="00AE309C" w:rsidRDefault="00AE309C">
      <w:pPr>
        <w:pStyle w:val="FootnoteText"/>
        <w:rPr>
          <w:rFonts w:cs="Garamond"/>
          <w:szCs w:val="20"/>
        </w:rPr>
      </w:pPr>
      <w:r>
        <w:rPr>
          <w:rStyle w:val="FootnoteReference"/>
        </w:rPr>
        <w:footnoteRef/>
      </w:r>
      <w:r>
        <w:rPr>
          <w:rFonts w:cs="Garamond"/>
          <w:szCs w:val="20"/>
        </w:rPr>
        <w:t xml:space="preserve"> a. g. e. 222</w:t>
      </w:r>
    </w:p>
  </w:footnote>
  <w:footnote w:id="1420">
    <w:p w:rsidR="00AE309C" w:rsidRDefault="00AE309C">
      <w:pPr>
        <w:pStyle w:val="FootnoteText"/>
        <w:rPr>
          <w:rFonts w:cs="Garamond"/>
          <w:szCs w:val="20"/>
        </w:rPr>
      </w:pPr>
      <w:r>
        <w:rPr>
          <w:rStyle w:val="FootnoteReference"/>
        </w:rPr>
        <w:footnoteRef/>
      </w:r>
      <w:r>
        <w:rPr>
          <w:rFonts w:cs="Garamond"/>
          <w:szCs w:val="20"/>
        </w:rPr>
        <w:t xml:space="preserve"> a. g. e. , 223</w:t>
      </w:r>
    </w:p>
  </w:footnote>
  <w:footnote w:id="1421">
    <w:p w:rsidR="00AE309C" w:rsidRDefault="00AE309C">
      <w:pPr>
        <w:pStyle w:val="FootnoteText"/>
        <w:rPr>
          <w:rFonts w:cs="Garamond"/>
          <w:szCs w:val="20"/>
        </w:rPr>
      </w:pPr>
      <w:r>
        <w:rPr>
          <w:rStyle w:val="FootnoteReference"/>
        </w:rPr>
        <w:footnoteRef/>
      </w:r>
      <w:r>
        <w:rPr>
          <w:rFonts w:cs="Garamond"/>
          <w:szCs w:val="20"/>
        </w:rPr>
        <w:t xml:space="preserve"> el-Bihar, 78/307/1</w:t>
      </w:r>
    </w:p>
  </w:footnote>
  <w:footnote w:id="1422">
    <w:p w:rsidR="00AE309C" w:rsidRDefault="00AE309C">
      <w:pPr>
        <w:pStyle w:val="FootnoteText"/>
        <w:rPr>
          <w:rFonts w:cs="Garamond"/>
          <w:szCs w:val="20"/>
        </w:rPr>
      </w:pPr>
      <w:r>
        <w:rPr>
          <w:rStyle w:val="FootnoteReference"/>
        </w:rPr>
        <w:footnoteRef/>
      </w:r>
      <w:r>
        <w:rPr>
          <w:rFonts w:cs="Garamond"/>
          <w:szCs w:val="20"/>
        </w:rPr>
        <w:t xml:space="preserve"> a. g. e. s. 238/85</w:t>
      </w:r>
    </w:p>
  </w:footnote>
  <w:footnote w:id="1423">
    <w:p w:rsidR="00AE309C" w:rsidRDefault="00AE309C">
      <w:pPr>
        <w:pStyle w:val="FootnoteText"/>
        <w:rPr>
          <w:rFonts w:cs="Garamond"/>
          <w:szCs w:val="20"/>
        </w:rPr>
      </w:pPr>
      <w:r>
        <w:rPr>
          <w:rStyle w:val="FootnoteReference"/>
        </w:rPr>
        <w:footnoteRef/>
      </w:r>
      <w:r>
        <w:rPr>
          <w:rFonts w:cs="Garamond"/>
          <w:szCs w:val="20"/>
        </w:rPr>
        <w:t xml:space="preserve"> el-Hisal, 105/66</w:t>
      </w:r>
    </w:p>
  </w:footnote>
  <w:footnote w:id="1424">
    <w:p w:rsidR="00AE309C" w:rsidRDefault="00AE309C">
      <w:pPr>
        <w:pStyle w:val="FootnoteText"/>
        <w:rPr>
          <w:rFonts w:cs="Garamond"/>
          <w:szCs w:val="20"/>
        </w:rPr>
      </w:pPr>
      <w:r>
        <w:rPr>
          <w:rStyle w:val="FootnoteReference"/>
        </w:rPr>
        <w:footnoteRef/>
      </w:r>
      <w:r>
        <w:rPr>
          <w:rFonts w:cs="Garamond"/>
          <w:szCs w:val="20"/>
        </w:rPr>
        <w:t xml:space="preserve"> Kenz’ul Ummal, 43247</w:t>
      </w:r>
    </w:p>
  </w:footnote>
  <w:footnote w:id="1425">
    <w:p w:rsidR="00AE309C" w:rsidRDefault="00AE309C">
      <w:pPr>
        <w:pStyle w:val="FootnoteText"/>
        <w:rPr>
          <w:rFonts w:cs="Garamond"/>
          <w:szCs w:val="20"/>
        </w:rPr>
      </w:pPr>
      <w:r>
        <w:rPr>
          <w:rStyle w:val="FootnoteReference"/>
        </w:rPr>
        <w:footnoteRef/>
      </w:r>
      <w:r>
        <w:rPr>
          <w:rFonts w:cs="Garamond"/>
          <w:szCs w:val="20"/>
        </w:rPr>
        <w:t xml:space="preserve"> el-Bihar, 75/93/6</w:t>
      </w:r>
    </w:p>
  </w:footnote>
  <w:footnote w:id="1426">
    <w:p w:rsidR="00AE309C" w:rsidRDefault="00AE309C">
      <w:pPr>
        <w:pStyle w:val="FootnoteText"/>
        <w:rPr>
          <w:rFonts w:cs="Garamond"/>
          <w:szCs w:val="20"/>
        </w:rPr>
      </w:pPr>
      <w:r>
        <w:rPr>
          <w:rStyle w:val="FootnoteReference"/>
        </w:rPr>
        <w:footnoteRef/>
      </w:r>
      <w:r>
        <w:rPr>
          <w:rFonts w:cs="Garamond"/>
          <w:szCs w:val="20"/>
        </w:rPr>
        <w:t xml:space="preserve"> Kenz’ul Ummal, 44154</w:t>
      </w:r>
    </w:p>
  </w:footnote>
  <w:footnote w:id="1427">
    <w:p w:rsidR="00AE309C" w:rsidRDefault="00AE309C">
      <w:pPr>
        <w:pStyle w:val="FootnoteText"/>
        <w:rPr>
          <w:rFonts w:cs="Garamond"/>
          <w:szCs w:val="20"/>
        </w:rPr>
      </w:pPr>
      <w:r>
        <w:rPr>
          <w:rStyle w:val="FootnoteReference"/>
        </w:rPr>
        <w:footnoteRef/>
      </w:r>
      <w:r>
        <w:rPr>
          <w:rFonts w:cs="Garamond"/>
          <w:szCs w:val="20"/>
        </w:rPr>
        <w:t xml:space="preserve"> el-Bihar, 71/387/34</w:t>
      </w:r>
    </w:p>
  </w:footnote>
  <w:footnote w:id="1428">
    <w:p w:rsidR="00AE309C" w:rsidRDefault="00AE309C">
      <w:pPr>
        <w:pStyle w:val="FootnoteText"/>
        <w:rPr>
          <w:rFonts w:cs="Garamond"/>
          <w:szCs w:val="20"/>
        </w:rPr>
      </w:pPr>
      <w:r>
        <w:rPr>
          <w:rStyle w:val="FootnoteReference"/>
        </w:rPr>
        <w:footnoteRef/>
      </w:r>
      <w:r>
        <w:rPr>
          <w:rFonts w:cs="Garamond"/>
          <w:szCs w:val="20"/>
        </w:rPr>
        <w:t xml:space="preserve"> Gurer’ul Hikem, 4658</w:t>
      </w:r>
    </w:p>
  </w:footnote>
  <w:footnote w:id="1429">
    <w:p w:rsidR="00AE309C" w:rsidRDefault="00AE309C">
      <w:pPr>
        <w:pStyle w:val="FootnoteText"/>
        <w:rPr>
          <w:rFonts w:cs="Garamond"/>
          <w:szCs w:val="20"/>
        </w:rPr>
      </w:pPr>
      <w:r>
        <w:rPr>
          <w:rStyle w:val="FootnoteReference"/>
        </w:rPr>
        <w:footnoteRef/>
      </w:r>
      <w:r>
        <w:rPr>
          <w:rFonts w:cs="Garamond"/>
          <w:szCs w:val="20"/>
        </w:rPr>
        <w:t xml:space="preserve"> el-Bihar, 2/129/11</w:t>
      </w:r>
    </w:p>
  </w:footnote>
  <w:footnote w:id="1430">
    <w:p w:rsidR="00AE309C" w:rsidRDefault="00AE309C">
      <w:pPr>
        <w:pStyle w:val="FootnoteText"/>
        <w:rPr>
          <w:rFonts w:cs="Garamond"/>
          <w:szCs w:val="20"/>
        </w:rPr>
      </w:pPr>
      <w:r>
        <w:rPr>
          <w:rStyle w:val="FootnoteReference"/>
        </w:rPr>
        <w:footnoteRef/>
      </w:r>
      <w:r>
        <w:rPr>
          <w:rFonts w:cs="Garamond"/>
          <w:szCs w:val="20"/>
        </w:rPr>
        <w:t xml:space="preserve"> a. g. e. 78/239/78</w:t>
      </w:r>
    </w:p>
  </w:footnote>
  <w:footnote w:id="1431">
    <w:p w:rsidR="00AE309C" w:rsidRDefault="00AE309C">
      <w:pPr>
        <w:pStyle w:val="FootnoteText"/>
        <w:rPr>
          <w:rFonts w:cs="Garamond"/>
          <w:szCs w:val="20"/>
        </w:rPr>
      </w:pPr>
      <w:r>
        <w:rPr>
          <w:rStyle w:val="FootnoteReference"/>
        </w:rPr>
        <w:footnoteRef/>
      </w:r>
      <w:r>
        <w:rPr>
          <w:rFonts w:cs="Garamond"/>
          <w:szCs w:val="20"/>
        </w:rPr>
        <w:t xml:space="preserve"> Kenz’ul Ummal, 107</w:t>
      </w:r>
    </w:p>
  </w:footnote>
  <w:footnote w:id="1432">
    <w:p w:rsidR="00AE309C" w:rsidRDefault="00AE309C">
      <w:pPr>
        <w:pStyle w:val="FootnoteText"/>
        <w:rPr>
          <w:rFonts w:cs="Garamond"/>
          <w:szCs w:val="20"/>
        </w:rPr>
      </w:pPr>
      <w:r>
        <w:rPr>
          <w:rStyle w:val="FootnoteReference"/>
        </w:rPr>
        <w:footnoteRef/>
      </w:r>
      <w:r>
        <w:rPr>
          <w:rFonts w:cs="Garamond"/>
          <w:szCs w:val="20"/>
        </w:rPr>
        <w:t xml:space="preserve"> a. g. e. 5244</w:t>
      </w:r>
    </w:p>
  </w:footnote>
  <w:footnote w:id="1433">
    <w:p w:rsidR="00AE309C" w:rsidRDefault="00AE309C">
      <w:pPr>
        <w:pStyle w:val="FootnoteText"/>
        <w:rPr>
          <w:rFonts w:cs="Garamond"/>
          <w:szCs w:val="20"/>
        </w:rPr>
      </w:pPr>
      <w:r>
        <w:rPr>
          <w:rStyle w:val="FootnoteReference"/>
        </w:rPr>
        <w:footnoteRef/>
      </w:r>
      <w:r>
        <w:rPr>
          <w:rFonts w:cs="Garamond"/>
          <w:szCs w:val="20"/>
        </w:rPr>
        <w:t xml:space="preserve"> a. g. e. 106</w:t>
      </w:r>
    </w:p>
  </w:footnote>
  <w:footnote w:id="1434">
    <w:p w:rsidR="00AE309C" w:rsidRDefault="00AE309C">
      <w:pPr>
        <w:pStyle w:val="FootnoteText"/>
        <w:rPr>
          <w:rFonts w:cs="Garamond"/>
          <w:szCs w:val="20"/>
        </w:rPr>
      </w:pPr>
      <w:r>
        <w:rPr>
          <w:rStyle w:val="FootnoteReference"/>
        </w:rPr>
        <w:footnoteRef/>
      </w:r>
      <w:r>
        <w:rPr>
          <w:rFonts w:cs="Garamond"/>
          <w:szCs w:val="20"/>
        </w:rPr>
        <w:t xml:space="preserve"> Keşf’ul Gumme, 3/138</w:t>
      </w:r>
    </w:p>
  </w:footnote>
  <w:footnote w:id="1435">
    <w:p w:rsidR="00AE309C" w:rsidRDefault="00AE309C">
      <w:pPr>
        <w:pStyle w:val="FootnoteText"/>
        <w:rPr>
          <w:rFonts w:cs="Garamond"/>
          <w:szCs w:val="20"/>
        </w:rPr>
      </w:pPr>
      <w:r>
        <w:rPr>
          <w:rStyle w:val="FootnoteReference"/>
        </w:rPr>
        <w:footnoteRef/>
      </w:r>
      <w:r>
        <w:rPr>
          <w:rFonts w:cs="Garamond"/>
          <w:szCs w:val="20"/>
        </w:rPr>
        <w:t xml:space="preserve"> Kenz’ul Ummal, 828</w:t>
      </w:r>
    </w:p>
  </w:footnote>
  <w:footnote w:id="1436">
    <w:p w:rsidR="00AE309C" w:rsidRDefault="00AE309C">
      <w:pPr>
        <w:pStyle w:val="FootnoteText"/>
        <w:rPr>
          <w:rFonts w:cs="Garamond"/>
          <w:szCs w:val="20"/>
        </w:rPr>
      </w:pPr>
      <w:r>
        <w:rPr>
          <w:rStyle w:val="FootnoteReference"/>
        </w:rPr>
        <w:footnoteRef/>
      </w:r>
      <w:r>
        <w:rPr>
          <w:rFonts w:cs="Garamond"/>
          <w:szCs w:val="20"/>
        </w:rPr>
        <w:t xml:space="preserve"> Gurer’ul Hikem, 10849</w:t>
      </w:r>
    </w:p>
  </w:footnote>
  <w:footnote w:id="1437">
    <w:p w:rsidR="00AE309C" w:rsidRDefault="00AE309C">
      <w:pPr>
        <w:pStyle w:val="FootnoteText"/>
        <w:rPr>
          <w:rFonts w:cs="Garamond"/>
          <w:szCs w:val="20"/>
        </w:rPr>
      </w:pPr>
      <w:r>
        <w:rPr>
          <w:rStyle w:val="FootnoteReference"/>
        </w:rPr>
        <w:footnoteRef/>
      </w:r>
      <w:r>
        <w:rPr>
          <w:rFonts w:cs="Garamond"/>
          <w:szCs w:val="20"/>
        </w:rPr>
        <w:t xml:space="preserve"> a. g. e. 10811</w:t>
      </w:r>
    </w:p>
  </w:footnote>
  <w:footnote w:id="1438">
    <w:p w:rsidR="00AE309C" w:rsidRDefault="00AE309C">
      <w:pPr>
        <w:pStyle w:val="FootnoteText"/>
        <w:rPr>
          <w:rFonts w:cs="Garamond"/>
          <w:szCs w:val="20"/>
        </w:rPr>
      </w:pPr>
      <w:r>
        <w:rPr>
          <w:rStyle w:val="FootnoteReference"/>
        </w:rPr>
        <w:footnoteRef/>
      </w:r>
      <w:r>
        <w:rPr>
          <w:rFonts w:cs="Garamond"/>
          <w:szCs w:val="20"/>
        </w:rPr>
        <w:t xml:space="preserve"> el-Bihar, 77/177/10</w:t>
      </w:r>
    </w:p>
  </w:footnote>
  <w:footnote w:id="1439">
    <w:p w:rsidR="00AE309C" w:rsidRDefault="00AE309C">
      <w:pPr>
        <w:pStyle w:val="FootnoteText"/>
        <w:rPr>
          <w:rFonts w:cs="Garamond"/>
          <w:szCs w:val="20"/>
        </w:rPr>
      </w:pPr>
      <w:r>
        <w:rPr>
          <w:rStyle w:val="FootnoteReference"/>
        </w:rPr>
        <w:footnoteRef/>
      </w:r>
      <w:r>
        <w:rPr>
          <w:rFonts w:cs="Garamond"/>
          <w:szCs w:val="20"/>
        </w:rPr>
        <w:t xml:space="preserve"> el-Bihar, 69/379/37</w:t>
      </w:r>
    </w:p>
  </w:footnote>
  <w:footnote w:id="1440">
    <w:p w:rsidR="00AE309C" w:rsidRDefault="00AE309C">
      <w:pPr>
        <w:pStyle w:val="FootnoteText"/>
        <w:rPr>
          <w:rFonts w:cs="Garamond"/>
          <w:szCs w:val="20"/>
        </w:rPr>
      </w:pPr>
      <w:r>
        <w:rPr>
          <w:rStyle w:val="FootnoteReference"/>
        </w:rPr>
        <w:footnoteRef/>
      </w:r>
      <w:r>
        <w:rPr>
          <w:rFonts w:cs="Garamond"/>
          <w:szCs w:val="20"/>
        </w:rPr>
        <w:t xml:space="preserve"> a. g. e. 67/310/45 (bak) tüm h</w:t>
      </w:r>
      <w:r>
        <w:rPr>
          <w:rFonts w:cs="Garamond"/>
          <w:szCs w:val="20"/>
        </w:rPr>
        <w:t>a</w:t>
      </w:r>
      <w:r>
        <w:rPr>
          <w:rFonts w:cs="Garamond"/>
          <w:szCs w:val="20"/>
        </w:rPr>
        <w:t>disler</w:t>
      </w:r>
    </w:p>
  </w:footnote>
  <w:footnote w:id="1441">
    <w:p w:rsidR="00AE309C" w:rsidRDefault="00AE309C">
      <w:pPr>
        <w:pStyle w:val="FootnoteText"/>
        <w:rPr>
          <w:rFonts w:cs="Garamond"/>
          <w:szCs w:val="20"/>
        </w:rPr>
      </w:pPr>
      <w:r>
        <w:rPr>
          <w:rStyle w:val="FootnoteReference"/>
        </w:rPr>
        <w:footnoteRef/>
      </w:r>
      <w:r>
        <w:rPr>
          <w:rFonts w:cs="Garamond"/>
          <w:szCs w:val="20"/>
        </w:rPr>
        <w:t xml:space="preserve"> Feth suresi, 4. ayet</w:t>
      </w:r>
    </w:p>
  </w:footnote>
  <w:footnote w:id="1442">
    <w:p w:rsidR="00AE309C" w:rsidRDefault="00AE309C">
      <w:pPr>
        <w:pStyle w:val="FootnoteText"/>
        <w:rPr>
          <w:rFonts w:cs="Garamond"/>
          <w:szCs w:val="20"/>
        </w:rPr>
      </w:pPr>
      <w:r>
        <w:rPr>
          <w:rStyle w:val="FootnoteReference"/>
        </w:rPr>
        <w:footnoteRef/>
      </w:r>
      <w:r>
        <w:rPr>
          <w:rFonts w:cs="Garamond"/>
          <w:szCs w:val="20"/>
        </w:rPr>
        <w:t xml:space="preserve"> Nur’us Sakaleyn, 5/58/26</w:t>
      </w:r>
    </w:p>
  </w:footnote>
  <w:footnote w:id="1443">
    <w:p w:rsidR="00AE309C" w:rsidRDefault="00AE309C">
      <w:pPr>
        <w:pStyle w:val="FootnoteText"/>
        <w:rPr>
          <w:rFonts w:cs="Garamond"/>
          <w:szCs w:val="20"/>
        </w:rPr>
      </w:pPr>
      <w:r>
        <w:rPr>
          <w:rStyle w:val="FootnoteReference"/>
        </w:rPr>
        <w:footnoteRef/>
      </w:r>
      <w:r>
        <w:rPr>
          <w:rFonts w:cs="Garamond"/>
          <w:szCs w:val="20"/>
        </w:rPr>
        <w:t xml:space="preserve"> Enfal suresi, 2. ayet</w:t>
      </w:r>
    </w:p>
  </w:footnote>
  <w:footnote w:id="1444">
    <w:p w:rsidR="00AE309C" w:rsidRDefault="00AE309C">
      <w:pPr>
        <w:pStyle w:val="FootnoteText"/>
        <w:rPr>
          <w:rFonts w:cs="Garamond"/>
          <w:szCs w:val="20"/>
        </w:rPr>
      </w:pPr>
      <w:r>
        <w:rPr>
          <w:rStyle w:val="FootnoteReference"/>
        </w:rPr>
        <w:footnoteRef/>
      </w:r>
      <w:r>
        <w:rPr>
          <w:rFonts w:cs="Garamond"/>
          <w:szCs w:val="20"/>
        </w:rPr>
        <w:t xml:space="preserve"> Tevbe suresi, 124. ayet</w:t>
      </w:r>
    </w:p>
  </w:footnote>
  <w:footnote w:id="144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19/111</w:t>
      </w:r>
    </w:p>
  </w:footnote>
  <w:footnote w:id="1446">
    <w:p w:rsidR="00AE309C" w:rsidRDefault="00AE309C">
      <w:pPr>
        <w:pStyle w:val="FootnoteText"/>
        <w:rPr>
          <w:rFonts w:cs="Garamond"/>
          <w:szCs w:val="20"/>
        </w:rPr>
      </w:pPr>
      <w:r>
        <w:rPr>
          <w:rStyle w:val="FootnoteReference"/>
        </w:rPr>
        <w:footnoteRef/>
      </w:r>
      <w:r>
        <w:rPr>
          <w:rFonts w:cs="Garamond"/>
          <w:szCs w:val="20"/>
        </w:rPr>
        <w:t xml:space="preserve"> Kenz’ul Ummal, 1734</w:t>
      </w:r>
    </w:p>
  </w:footnote>
  <w:footnote w:id="1447">
    <w:p w:rsidR="00AE309C" w:rsidRDefault="00AE309C">
      <w:pPr>
        <w:pStyle w:val="FootnoteText"/>
        <w:rPr>
          <w:rFonts w:cs="Garamond"/>
          <w:szCs w:val="20"/>
        </w:rPr>
      </w:pPr>
      <w:r>
        <w:rPr>
          <w:rStyle w:val="FootnoteReference"/>
        </w:rPr>
        <w:footnoteRef/>
      </w:r>
      <w:r>
        <w:rPr>
          <w:rFonts w:cs="Garamond"/>
          <w:szCs w:val="20"/>
        </w:rPr>
        <w:t xml:space="preserve"> Al-i İmran suresi, 163. ayet</w:t>
      </w:r>
    </w:p>
  </w:footnote>
  <w:footnote w:id="1448">
    <w:p w:rsidR="00AE309C" w:rsidRDefault="00AE309C">
      <w:pPr>
        <w:pStyle w:val="FootnoteText"/>
        <w:rPr>
          <w:rFonts w:cs="Garamond"/>
          <w:szCs w:val="20"/>
        </w:rPr>
      </w:pPr>
      <w:r>
        <w:rPr>
          <w:rStyle w:val="FootnoteReference"/>
        </w:rPr>
        <w:footnoteRef/>
      </w:r>
      <w:r>
        <w:rPr>
          <w:rFonts w:cs="Garamond"/>
          <w:szCs w:val="20"/>
        </w:rPr>
        <w:t xml:space="preserve"> el-Bihar, 71/369/19</w:t>
      </w:r>
    </w:p>
  </w:footnote>
  <w:footnote w:id="1449">
    <w:p w:rsidR="00AE309C" w:rsidRDefault="00AE309C">
      <w:pPr>
        <w:pStyle w:val="FootnoteText"/>
        <w:rPr>
          <w:rFonts w:cs="Garamond"/>
          <w:szCs w:val="20"/>
        </w:rPr>
      </w:pPr>
      <w:r>
        <w:rPr>
          <w:rStyle w:val="FootnoteReference"/>
        </w:rPr>
        <w:footnoteRef/>
      </w:r>
      <w:r>
        <w:rPr>
          <w:rFonts w:cs="Garamond"/>
          <w:szCs w:val="20"/>
        </w:rPr>
        <w:t xml:space="preserve"> el-Kafi, 2/45/2</w:t>
      </w:r>
    </w:p>
  </w:footnote>
  <w:footnote w:id="1450">
    <w:p w:rsidR="00AE309C" w:rsidRDefault="00AE309C">
      <w:pPr>
        <w:pStyle w:val="FootnoteText"/>
        <w:rPr>
          <w:rFonts w:cs="Garamond"/>
          <w:szCs w:val="20"/>
        </w:rPr>
      </w:pPr>
      <w:r>
        <w:rPr>
          <w:rStyle w:val="FootnoteReference"/>
        </w:rPr>
        <w:footnoteRef/>
      </w:r>
      <w:r>
        <w:rPr>
          <w:rFonts w:cs="Garamond"/>
          <w:szCs w:val="20"/>
        </w:rPr>
        <w:t xml:space="preserve"> Hisal, 352/31 bak. Tüm hadisler</w:t>
      </w:r>
    </w:p>
  </w:footnote>
  <w:footnote w:id="1451">
    <w:p w:rsidR="00AE309C" w:rsidRDefault="00AE309C">
      <w:pPr>
        <w:pStyle w:val="FootnoteText"/>
        <w:rPr>
          <w:rFonts w:cs="Garamond"/>
          <w:szCs w:val="20"/>
        </w:rPr>
      </w:pPr>
      <w:r>
        <w:rPr>
          <w:rStyle w:val="FootnoteReference"/>
        </w:rPr>
        <w:footnoteRef/>
      </w:r>
      <w:r>
        <w:rPr>
          <w:rFonts w:cs="Garamond"/>
          <w:szCs w:val="20"/>
        </w:rPr>
        <w:t xml:space="preserve"> el-Kafi, 2/42/1 bak. Tüm hadisler</w:t>
      </w:r>
    </w:p>
  </w:footnote>
  <w:footnote w:id="1452">
    <w:p w:rsidR="00AE309C" w:rsidRDefault="00AE309C">
      <w:pPr>
        <w:pStyle w:val="FootnoteText"/>
        <w:rPr>
          <w:rFonts w:cs="Garamond"/>
          <w:szCs w:val="20"/>
        </w:rPr>
      </w:pPr>
      <w:r>
        <w:rPr>
          <w:rStyle w:val="FootnoteReference"/>
        </w:rPr>
        <w:footnoteRef/>
      </w:r>
      <w:r>
        <w:rPr>
          <w:rFonts w:cs="Garamond"/>
          <w:szCs w:val="20"/>
        </w:rPr>
        <w:t xml:space="preserve"> Kenz’ul Ummal, 66</w:t>
      </w:r>
    </w:p>
  </w:footnote>
  <w:footnote w:id="1453">
    <w:p w:rsidR="00AE309C" w:rsidRDefault="00AE309C">
      <w:pPr>
        <w:pStyle w:val="FootnoteText"/>
        <w:rPr>
          <w:rFonts w:cs="Garamond"/>
          <w:szCs w:val="20"/>
        </w:rPr>
      </w:pPr>
      <w:r>
        <w:rPr>
          <w:rStyle w:val="FootnoteReference"/>
        </w:rPr>
        <w:footnoteRef/>
      </w:r>
      <w:r>
        <w:rPr>
          <w:rFonts w:cs="Garamond"/>
          <w:szCs w:val="20"/>
        </w:rPr>
        <w:t xml:space="preserve"> a. g. e. 67</w:t>
      </w:r>
    </w:p>
  </w:footnote>
  <w:footnote w:id="1454">
    <w:p w:rsidR="00AE309C" w:rsidRDefault="00AE309C">
      <w:pPr>
        <w:pStyle w:val="FootnoteText"/>
        <w:rPr>
          <w:rFonts w:cs="Garamond"/>
          <w:szCs w:val="20"/>
        </w:rPr>
      </w:pPr>
      <w:r>
        <w:rPr>
          <w:rStyle w:val="FootnoteReference"/>
        </w:rPr>
        <w:footnoteRef/>
      </w:r>
      <w:r>
        <w:rPr>
          <w:rFonts w:cs="Garamond"/>
          <w:szCs w:val="20"/>
        </w:rPr>
        <w:t xml:space="preserve"> a. g. e. 74</w:t>
      </w:r>
    </w:p>
  </w:footnote>
  <w:footnote w:id="1455">
    <w:p w:rsidR="00AE309C" w:rsidRDefault="00AE309C">
      <w:pPr>
        <w:pStyle w:val="FootnoteText"/>
        <w:rPr>
          <w:rFonts w:cs="Garamond"/>
          <w:szCs w:val="20"/>
        </w:rPr>
      </w:pPr>
      <w:r>
        <w:rPr>
          <w:rStyle w:val="FootnoteReference"/>
        </w:rPr>
        <w:footnoteRef/>
      </w:r>
      <w:r>
        <w:rPr>
          <w:rFonts w:cs="Garamond"/>
          <w:szCs w:val="20"/>
        </w:rPr>
        <w:t xml:space="preserve"> a. g. e. 75</w:t>
      </w:r>
    </w:p>
  </w:footnote>
  <w:footnote w:id="1456">
    <w:p w:rsidR="00AE309C" w:rsidRDefault="00AE309C">
      <w:pPr>
        <w:pStyle w:val="FootnoteText"/>
        <w:rPr>
          <w:rFonts w:cs="Garamond"/>
          <w:szCs w:val="20"/>
        </w:rPr>
      </w:pPr>
      <w:r>
        <w:rPr>
          <w:rStyle w:val="FootnoteReference"/>
        </w:rPr>
        <w:footnoteRef/>
      </w:r>
      <w:r>
        <w:rPr>
          <w:rFonts w:cs="Garamond"/>
          <w:szCs w:val="20"/>
        </w:rPr>
        <w:t xml:space="preserve"> Gurer’ul Hikem, 2992</w:t>
      </w:r>
    </w:p>
  </w:footnote>
  <w:footnote w:id="1457">
    <w:p w:rsidR="00AE309C" w:rsidRDefault="00AE309C">
      <w:pPr>
        <w:pStyle w:val="FootnoteText"/>
        <w:rPr>
          <w:rFonts w:cs="Garamond"/>
          <w:szCs w:val="20"/>
        </w:rPr>
      </w:pPr>
      <w:r>
        <w:rPr>
          <w:rStyle w:val="FootnoteReference"/>
        </w:rPr>
        <w:footnoteRef/>
      </w:r>
      <w:r>
        <w:rPr>
          <w:rFonts w:cs="Garamond"/>
          <w:szCs w:val="20"/>
        </w:rPr>
        <w:t xml:space="preserve"> Kenz’ul Ummal, 52</w:t>
      </w:r>
    </w:p>
  </w:footnote>
  <w:footnote w:id="1458">
    <w:p w:rsidR="00AE309C" w:rsidRDefault="00AE309C">
      <w:pPr>
        <w:pStyle w:val="FootnoteText"/>
        <w:rPr>
          <w:rFonts w:cs="Garamond"/>
          <w:szCs w:val="20"/>
        </w:rPr>
      </w:pPr>
      <w:r>
        <w:rPr>
          <w:rStyle w:val="FootnoteReference"/>
        </w:rPr>
        <w:footnoteRef/>
      </w:r>
      <w:r>
        <w:rPr>
          <w:rFonts w:cs="Garamond"/>
          <w:szCs w:val="20"/>
        </w:rPr>
        <w:t xml:space="preserve"> el-Bihar, 78/63/154</w:t>
      </w:r>
    </w:p>
  </w:footnote>
  <w:footnote w:id="1459">
    <w:p w:rsidR="00AE309C" w:rsidRDefault="00AE309C">
      <w:pPr>
        <w:pStyle w:val="FootnoteText"/>
        <w:rPr>
          <w:rFonts w:cs="Garamond"/>
          <w:szCs w:val="20"/>
        </w:rPr>
      </w:pPr>
      <w:r>
        <w:rPr>
          <w:rStyle w:val="FootnoteReference"/>
        </w:rPr>
        <w:footnoteRef/>
      </w:r>
      <w:r>
        <w:rPr>
          <w:rFonts w:cs="Garamond"/>
          <w:szCs w:val="20"/>
        </w:rPr>
        <w:t xml:space="preserve"> Kenz’ul Ummal, 1388</w:t>
      </w:r>
    </w:p>
  </w:footnote>
  <w:footnote w:id="1460">
    <w:p w:rsidR="00AE309C" w:rsidRDefault="00AE309C">
      <w:pPr>
        <w:pStyle w:val="FootnoteText"/>
        <w:rPr>
          <w:rFonts w:cs="Garamond"/>
          <w:szCs w:val="20"/>
        </w:rPr>
      </w:pPr>
      <w:r>
        <w:rPr>
          <w:rStyle w:val="FootnoteReference"/>
        </w:rPr>
        <w:footnoteRef/>
      </w:r>
      <w:r>
        <w:rPr>
          <w:rFonts w:cs="Garamond"/>
          <w:szCs w:val="20"/>
        </w:rPr>
        <w:t xml:space="preserve"> el-Bihar, 69/175/28</w:t>
      </w:r>
    </w:p>
  </w:footnote>
  <w:footnote w:id="1461">
    <w:p w:rsidR="00AE309C" w:rsidRDefault="00AE309C">
      <w:pPr>
        <w:pStyle w:val="FootnoteText"/>
        <w:rPr>
          <w:rFonts w:cs="Garamond"/>
          <w:szCs w:val="20"/>
        </w:rPr>
      </w:pPr>
      <w:r>
        <w:rPr>
          <w:rStyle w:val="FootnoteReference"/>
        </w:rPr>
        <w:footnoteRef/>
      </w:r>
      <w:r>
        <w:rPr>
          <w:rFonts w:cs="Garamond"/>
          <w:szCs w:val="20"/>
        </w:rPr>
        <w:t xml:space="preserve"> Gurer’ul Hikem, 4838</w:t>
      </w:r>
    </w:p>
  </w:footnote>
  <w:footnote w:id="1462">
    <w:p w:rsidR="00AE309C" w:rsidRDefault="00AE309C">
      <w:pPr>
        <w:pStyle w:val="FootnoteText"/>
        <w:rPr>
          <w:rFonts w:cs="Garamond"/>
          <w:szCs w:val="20"/>
        </w:rPr>
      </w:pPr>
      <w:r>
        <w:rPr>
          <w:rStyle w:val="FootnoteReference"/>
        </w:rPr>
        <w:footnoteRef/>
      </w:r>
      <w:r>
        <w:rPr>
          <w:rFonts w:cs="Garamond"/>
          <w:szCs w:val="20"/>
        </w:rPr>
        <w:t xml:space="preserve"> Kenz’ul Ummal, 43525</w:t>
      </w:r>
    </w:p>
  </w:footnote>
  <w:footnote w:id="1463">
    <w:p w:rsidR="00AE309C" w:rsidRDefault="00AE309C">
      <w:pPr>
        <w:pStyle w:val="FootnoteText"/>
        <w:rPr>
          <w:rFonts w:cs="Garamond"/>
          <w:szCs w:val="20"/>
        </w:rPr>
      </w:pPr>
      <w:r>
        <w:rPr>
          <w:rStyle w:val="FootnoteReference"/>
        </w:rPr>
        <w:footnoteRef/>
      </w:r>
      <w:r>
        <w:rPr>
          <w:rFonts w:cs="Garamond"/>
          <w:szCs w:val="20"/>
        </w:rPr>
        <w:t xml:space="preserve"> a. g. e. 1391</w:t>
      </w:r>
    </w:p>
  </w:footnote>
  <w:footnote w:id="1464">
    <w:p w:rsidR="00AE309C" w:rsidRDefault="00AE309C">
      <w:pPr>
        <w:pStyle w:val="FootnoteText"/>
        <w:rPr>
          <w:rFonts w:cs="Garamond"/>
          <w:szCs w:val="20"/>
        </w:rPr>
      </w:pPr>
      <w:r>
        <w:rPr>
          <w:rStyle w:val="FootnoteReference"/>
        </w:rPr>
        <w:footnoteRef/>
      </w:r>
      <w:r>
        <w:rPr>
          <w:rFonts w:cs="Garamond"/>
          <w:szCs w:val="20"/>
        </w:rPr>
        <w:t xml:space="preserve"> Emali el-Müfid, 151/1</w:t>
      </w:r>
    </w:p>
  </w:footnote>
  <w:footnote w:id="1465">
    <w:p w:rsidR="00AE309C" w:rsidRDefault="00AE309C">
      <w:pPr>
        <w:pStyle w:val="FootnoteText"/>
        <w:rPr>
          <w:rFonts w:cs="Garamond"/>
          <w:szCs w:val="20"/>
        </w:rPr>
      </w:pPr>
      <w:r>
        <w:rPr>
          <w:rStyle w:val="FootnoteReference"/>
        </w:rPr>
        <w:footnoteRef/>
      </w:r>
      <w:r>
        <w:rPr>
          <w:rFonts w:cs="Garamond"/>
          <w:szCs w:val="20"/>
        </w:rPr>
        <w:t xml:space="preserve"> el-Bihar, 69/242/17</w:t>
      </w:r>
    </w:p>
  </w:footnote>
  <w:footnote w:id="1466">
    <w:p w:rsidR="00AE309C" w:rsidRDefault="00AE309C">
      <w:pPr>
        <w:pStyle w:val="FootnoteText"/>
        <w:rPr>
          <w:rFonts w:cs="Garamond"/>
          <w:szCs w:val="20"/>
        </w:rPr>
      </w:pPr>
      <w:r>
        <w:rPr>
          <w:rStyle w:val="FootnoteReference"/>
        </w:rPr>
        <w:footnoteRef/>
      </w:r>
      <w:r>
        <w:rPr>
          <w:rFonts w:cs="Garamond"/>
          <w:szCs w:val="20"/>
        </w:rPr>
        <w:t xml:space="preserve"> Tenbih’ul Havatir, 2/33</w:t>
      </w:r>
    </w:p>
  </w:footnote>
  <w:footnote w:id="1467">
    <w:p w:rsidR="00AE309C" w:rsidRDefault="00AE309C">
      <w:pPr>
        <w:pStyle w:val="FootnoteText"/>
        <w:rPr>
          <w:rFonts w:cs="Garamond"/>
          <w:szCs w:val="20"/>
        </w:rPr>
      </w:pPr>
      <w:r>
        <w:rPr>
          <w:rStyle w:val="FootnoteReference"/>
        </w:rPr>
        <w:footnoteRef/>
      </w:r>
      <w:r>
        <w:rPr>
          <w:rFonts w:cs="Garamond"/>
          <w:szCs w:val="20"/>
        </w:rPr>
        <w:t xml:space="preserve"> En’am suresi, 98. ayet</w:t>
      </w:r>
    </w:p>
  </w:footnote>
  <w:footnote w:id="1468">
    <w:p w:rsidR="00AE309C" w:rsidRDefault="00AE309C">
      <w:pPr>
        <w:pStyle w:val="FootnoteText"/>
        <w:rPr>
          <w:rFonts w:cs="Garamond"/>
          <w:szCs w:val="20"/>
        </w:rPr>
      </w:pPr>
      <w:r>
        <w:rPr>
          <w:rStyle w:val="FootnoteReference"/>
        </w:rPr>
        <w:footnoteRef/>
      </w:r>
      <w:r>
        <w:rPr>
          <w:rFonts w:cs="Garamond"/>
          <w:szCs w:val="20"/>
        </w:rPr>
        <w:t xml:space="preserve"> Kurb’ul İsnad, 382/1345</w:t>
      </w:r>
    </w:p>
  </w:footnote>
  <w:footnote w:id="1469">
    <w:p w:rsidR="00AE309C" w:rsidRDefault="00AE309C">
      <w:pPr>
        <w:pStyle w:val="FootnoteText"/>
        <w:rPr>
          <w:rFonts w:cs="Garamond"/>
          <w:szCs w:val="20"/>
        </w:rPr>
      </w:pPr>
      <w:r>
        <w:rPr>
          <w:rStyle w:val="FootnoteReference"/>
        </w:rPr>
        <w:footnoteRef/>
      </w:r>
      <w:r>
        <w:rPr>
          <w:rFonts w:cs="Garamond"/>
          <w:szCs w:val="20"/>
        </w:rPr>
        <w:t xml:space="preserve"> Nehc’ul Belağa, 189. hutbe, Şerh-u Nehc’il Belağa-i İbn-i Ebi’l Hadid, 13/101</w:t>
      </w:r>
    </w:p>
  </w:footnote>
  <w:footnote w:id="1470">
    <w:p w:rsidR="00AE309C" w:rsidRDefault="00AE309C">
      <w:pPr>
        <w:pStyle w:val="FootnoteText"/>
        <w:rPr>
          <w:rFonts w:cs="Garamond"/>
          <w:szCs w:val="20"/>
        </w:rPr>
      </w:pPr>
      <w:r>
        <w:rPr>
          <w:rStyle w:val="FootnoteReference"/>
        </w:rPr>
        <w:footnoteRef/>
      </w:r>
      <w:r>
        <w:rPr>
          <w:rFonts w:cs="Garamond"/>
          <w:szCs w:val="20"/>
        </w:rPr>
        <w:t xml:space="preserve"> el-Hisal, 9/29</w:t>
      </w:r>
    </w:p>
  </w:footnote>
  <w:footnote w:id="1471">
    <w:p w:rsidR="00AE309C" w:rsidRDefault="00AE309C">
      <w:pPr>
        <w:pStyle w:val="FootnoteText"/>
        <w:rPr>
          <w:rFonts w:cs="Garamond"/>
          <w:szCs w:val="20"/>
        </w:rPr>
      </w:pPr>
      <w:r>
        <w:rPr>
          <w:rStyle w:val="FootnoteReference"/>
        </w:rPr>
        <w:footnoteRef/>
      </w:r>
      <w:r>
        <w:rPr>
          <w:rFonts w:cs="Garamond"/>
          <w:szCs w:val="20"/>
        </w:rPr>
        <w:t xml:space="preserve"> el-Kafi, 2/420/1</w:t>
      </w:r>
    </w:p>
  </w:footnote>
  <w:footnote w:id="1472">
    <w:p w:rsidR="00AE309C" w:rsidRDefault="00AE309C">
      <w:pPr>
        <w:pStyle w:val="FootnoteText"/>
        <w:rPr>
          <w:rFonts w:cs="Garamond"/>
          <w:szCs w:val="20"/>
        </w:rPr>
      </w:pPr>
      <w:r>
        <w:rPr>
          <w:rStyle w:val="FootnoteReference"/>
        </w:rPr>
        <w:footnoteRef/>
      </w:r>
      <w:r>
        <w:rPr>
          <w:rFonts w:cs="Garamond"/>
          <w:szCs w:val="20"/>
        </w:rPr>
        <w:t xml:space="preserve"> el-Bihar, 69/213/1</w:t>
      </w:r>
    </w:p>
  </w:footnote>
  <w:footnote w:id="1473">
    <w:p w:rsidR="00AE309C" w:rsidRDefault="00AE309C">
      <w:pPr>
        <w:pStyle w:val="FootnoteText"/>
        <w:rPr>
          <w:rFonts w:cs="Garamond"/>
          <w:szCs w:val="20"/>
        </w:rPr>
      </w:pPr>
      <w:r>
        <w:rPr>
          <w:rStyle w:val="FootnoteReference"/>
        </w:rPr>
        <w:footnoteRef/>
      </w:r>
      <w:r>
        <w:rPr>
          <w:rFonts w:cs="Garamond"/>
          <w:szCs w:val="20"/>
        </w:rPr>
        <w:t xml:space="preserve"> a. g. e. 77/272/1</w:t>
      </w:r>
    </w:p>
  </w:footnote>
  <w:footnote w:id="1474">
    <w:p w:rsidR="00AE309C" w:rsidRDefault="00AE309C">
      <w:pPr>
        <w:pStyle w:val="FootnoteText"/>
        <w:rPr>
          <w:rFonts w:cs="Garamond"/>
          <w:szCs w:val="20"/>
        </w:rPr>
      </w:pPr>
      <w:r>
        <w:rPr>
          <w:rStyle w:val="FootnoteReference"/>
        </w:rPr>
        <w:footnoteRef/>
      </w:r>
      <w:r>
        <w:rPr>
          <w:rFonts w:cs="Garamond"/>
          <w:szCs w:val="20"/>
        </w:rPr>
        <w:t xml:space="preserve"> el-Kafi, 2/38/6</w:t>
      </w:r>
    </w:p>
  </w:footnote>
  <w:footnote w:id="1475">
    <w:p w:rsidR="00AE309C" w:rsidRDefault="00AE309C">
      <w:pPr>
        <w:pStyle w:val="FootnoteText"/>
        <w:rPr>
          <w:rFonts w:cs="Garamond"/>
          <w:szCs w:val="20"/>
        </w:rPr>
      </w:pPr>
      <w:r>
        <w:rPr>
          <w:rStyle w:val="FootnoteReference"/>
        </w:rPr>
        <w:footnoteRef/>
      </w:r>
      <w:r>
        <w:rPr>
          <w:rFonts w:cs="Garamond"/>
          <w:szCs w:val="20"/>
        </w:rPr>
        <w:t xml:space="preserve"> a. g. e. s. 419/5</w:t>
      </w:r>
    </w:p>
  </w:footnote>
  <w:footnote w:id="1476">
    <w:p w:rsidR="00AE309C" w:rsidRDefault="00AE309C">
      <w:pPr>
        <w:pStyle w:val="FootnoteText"/>
        <w:rPr>
          <w:rFonts w:cs="Garamond"/>
          <w:szCs w:val="20"/>
        </w:rPr>
      </w:pPr>
      <w:r>
        <w:rPr>
          <w:rStyle w:val="FootnoteReference"/>
        </w:rPr>
        <w:footnoteRef/>
      </w:r>
      <w:r>
        <w:rPr>
          <w:rFonts w:cs="Garamond"/>
          <w:szCs w:val="20"/>
        </w:rPr>
        <w:t xml:space="preserve"> Kenz’ul Ummal, 72</w:t>
      </w:r>
    </w:p>
  </w:footnote>
  <w:footnote w:id="1477">
    <w:p w:rsidR="00AE309C" w:rsidRDefault="00AE309C">
      <w:pPr>
        <w:pStyle w:val="FootnoteText"/>
        <w:rPr>
          <w:rFonts w:cs="Garamond"/>
          <w:szCs w:val="20"/>
        </w:rPr>
      </w:pPr>
      <w:r>
        <w:rPr>
          <w:rStyle w:val="FootnoteReference"/>
        </w:rPr>
        <w:footnoteRef/>
      </w:r>
      <w:r>
        <w:rPr>
          <w:rFonts w:cs="Garamond"/>
          <w:szCs w:val="20"/>
        </w:rPr>
        <w:t xml:space="preserve"> a. g. e. 43212</w:t>
      </w:r>
    </w:p>
  </w:footnote>
  <w:footnote w:id="1478">
    <w:p w:rsidR="00AE309C" w:rsidRDefault="00AE309C">
      <w:pPr>
        <w:pStyle w:val="FootnoteText"/>
        <w:rPr>
          <w:rFonts w:cs="Garamond"/>
          <w:szCs w:val="20"/>
        </w:rPr>
      </w:pPr>
      <w:r>
        <w:rPr>
          <w:rStyle w:val="FootnoteReference"/>
        </w:rPr>
        <w:footnoteRef/>
      </w:r>
      <w:r>
        <w:rPr>
          <w:rFonts w:cs="Garamond"/>
          <w:szCs w:val="20"/>
        </w:rPr>
        <w:t xml:space="preserve"> a. g. e. 10</w:t>
      </w:r>
    </w:p>
  </w:footnote>
  <w:footnote w:id="1479">
    <w:p w:rsidR="00AE309C" w:rsidRDefault="00AE309C">
      <w:pPr>
        <w:pStyle w:val="FootnoteText"/>
        <w:rPr>
          <w:rFonts w:cs="Garamond"/>
          <w:szCs w:val="20"/>
        </w:rPr>
      </w:pPr>
      <w:r>
        <w:rPr>
          <w:rStyle w:val="FootnoteReference"/>
        </w:rPr>
        <w:footnoteRef/>
      </w:r>
      <w:r>
        <w:rPr>
          <w:rFonts w:cs="Garamond"/>
          <w:szCs w:val="20"/>
        </w:rPr>
        <w:t xml:space="preserve"> Kenz’ul Ummal, 9</w:t>
      </w:r>
    </w:p>
  </w:footnote>
  <w:footnote w:id="1480">
    <w:p w:rsidR="00AE309C" w:rsidRDefault="00AE309C">
      <w:pPr>
        <w:pStyle w:val="FootnoteText"/>
        <w:rPr>
          <w:rFonts w:cs="Garamond"/>
          <w:szCs w:val="20"/>
        </w:rPr>
      </w:pPr>
      <w:r>
        <w:rPr>
          <w:rStyle w:val="FootnoteReference"/>
        </w:rPr>
        <w:footnoteRef/>
      </w:r>
      <w:r>
        <w:rPr>
          <w:rFonts w:cs="Garamond"/>
          <w:szCs w:val="20"/>
        </w:rPr>
        <w:t xml:space="preserve"> el-Bihar, 72/249/14</w:t>
      </w:r>
    </w:p>
  </w:footnote>
  <w:footnote w:id="1481">
    <w:p w:rsidR="00AE309C" w:rsidRDefault="00AE309C">
      <w:pPr>
        <w:pStyle w:val="FootnoteText"/>
        <w:rPr>
          <w:rFonts w:cs="Garamond"/>
          <w:szCs w:val="20"/>
        </w:rPr>
      </w:pPr>
      <w:r>
        <w:rPr>
          <w:rStyle w:val="FootnoteReference"/>
        </w:rPr>
        <w:footnoteRef/>
      </w:r>
      <w:r>
        <w:rPr>
          <w:rFonts w:cs="Garamond"/>
          <w:szCs w:val="20"/>
        </w:rPr>
        <w:t xml:space="preserve"> el-Kafi, 2/58/7</w:t>
      </w:r>
    </w:p>
  </w:footnote>
  <w:footnote w:id="1482">
    <w:p w:rsidR="00AE309C" w:rsidRDefault="00AE309C">
      <w:pPr>
        <w:pStyle w:val="FootnoteText"/>
        <w:rPr>
          <w:rFonts w:cs="Garamond"/>
          <w:szCs w:val="20"/>
        </w:rPr>
      </w:pPr>
      <w:r>
        <w:rPr>
          <w:rStyle w:val="FootnoteReference"/>
        </w:rPr>
        <w:footnoteRef/>
      </w:r>
      <w:r>
        <w:rPr>
          <w:rFonts w:cs="Garamond"/>
          <w:szCs w:val="20"/>
        </w:rPr>
        <w:t xml:space="preserve"> el-Bihar, 71/85/29</w:t>
      </w:r>
    </w:p>
  </w:footnote>
  <w:footnote w:id="1483">
    <w:p w:rsidR="00AE309C" w:rsidRDefault="00AE309C">
      <w:pPr>
        <w:pStyle w:val="FootnoteText"/>
        <w:rPr>
          <w:rFonts w:cs="Garamond"/>
          <w:szCs w:val="20"/>
        </w:rPr>
      </w:pPr>
      <w:r>
        <w:rPr>
          <w:rStyle w:val="FootnoteReference"/>
        </w:rPr>
        <w:footnoteRef/>
      </w:r>
      <w:r>
        <w:rPr>
          <w:rFonts w:cs="Garamond"/>
          <w:szCs w:val="20"/>
        </w:rPr>
        <w:t xml:space="preserve"> Kenz’ul Ummal, 16</w:t>
      </w:r>
    </w:p>
  </w:footnote>
  <w:footnote w:id="1484">
    <w:p w:rsidR="00AE309C" w:rsidRDefault="00AE309C">
      <w:pPr>
        <w:pStyle w:val="FootnoteText"/>
        <w:rPr>
          <w:rFonts w:cs="Garamond"/>
          <w:szCs w:val="20"/>
        </w:rPr>
      </w:pPr>
      <w:r>
        <w:rPr>
          <w:rStyle w:val="FootnoteReference"/>
        </w:rPr>
        <w:footnoteRef/>
      </w:r>
      <w:r>
        <w:rPr>
          <w:rFonts w:cs="Garamond"/>
          <w:szCs w:val="20"/>
        </w:rPr>
        <w:t xml:space="preserve"> a. g. e. 98</w:t>
      </w:r>
    </w:p>
  </w:footnote>
  <w:footnote w:id="1485">
    <w:p w:rsidR="00AE309C" w:rsidRDefault="00AE309C">
      <w:pPr>
        <w:pStyle w:val="FootnoteText"/>
        <w:rPr>
          <w:rFonts w:cs="Garamond"/>
          <w:szCs w:val="20"/>
        </w:rPr>
      </w:pPr>
      <w:r>
        <w:rPr>
          <w:rStyle w:val="FootnoteReference"/>
        </w:rPr>
        <w:footnoteRef/>
      </w:r>
      <w:r>
        <w:rPr>
          <w:rFonts w:cs="Garamond"/>
          <w:szCs w:val="20"/>
        </w:rPr>
        <w:t xml:space="preserve"> Tenbih’ul Havatir, 2/116</w:t>
      </w:r>
    </w:p>
  </w:footnote>
  <w:footnote w:id="1486">
    <w:p w:rsidR="00AE309C" w:rsidRDefault="00AE309C">
      <w:pPr>
        <w:pStyle w:val="FootnoteText"/>
        <w:rPr>
          <w:rFonts w:cs="Garamond"/>
          <w:szCs w:val="20"/>
        </w:rPr>
      </w:pPr>
      <w:r>
        <w:rPr>
          <w:rStyle w:val="FootnoteReference"/>
        </w:rPr>
        <w:footnoteRef/>
      </w:r>
      <w:r>
        <w:rPr>
          <w:rFonts w:cs="Garamond"/>
          <w:szCs w:val="20"/>
        </w:rPr>
        <w:t xml:space="preserve"> el-Kafi, 2/128/2</w:t>
      </w:r>
    </w:p>
  </w:footnote>
  <w:footnote w:id="1487">
    <w:p w:rsidR="00AE309C" w:rsidRDefault="00AE309C">
      <w:pPr>
        <w:pStyle w:val="FootnoteText"/>
        <w:rPr>
          <w:rFonts w:cs="Garamond"/>
          <w:szCs w:val="20"/>
        </w:rPr>
      </w:pPr>
      <w:r>
        <w:rPr>
          <w:rStyle w:val="FootnoteReference"/>
        </w:rPr>
        <w:footnoteRef/>
      </w:r>
      <w:r>
        <w:rPr>
          <w:rFonts w:cs="Garamond"/>
          <w:szCs w:val="20"/>
        </w:rPr>
        <w:t xml:space="preserve"> a. g. e. </w:t>
      </w:r>
    </w:p>
  </w:footnote>
  <w:footnote w:id="1488">
    <w:p w:rsidR="00AE309C" w:rsidRDefault="00AE309C">
      <w:pPr>
        <w:pStyle w:val="FootnoteText"/>
        <w:rPr>
          <w:rFonts w:cs="Garamond"/>
          <w:szCs w:val="20"/>
        </w:rPr>
      </w:pPr>
      <w:r>
        <w:rPr>
          <w:rStyle w:val="FootnoteReference"/>
        </w:rPr>
        <w:footnoteRef/>
      </w:r>
      <w:r>
        <w:rPr>
          <w:rFonts w:cs="Garamond"/>
          <w:szCs w:val="20"/>
        </w:rPr>
        <w:t xml:space="preserve"> Kenz’ul Ummal, 595</w:t>
      </w:r>
    </w:p>
  </w:footnote>
  <w:footnote w:id="1489">
    <w:p w:rsidR="00AE309C" w:rsidRDefault="00AE309C">
      <w:pPr>
        <w:pStyle w:val="FootnoteText"/>
        <w:rPr>
          <w:rFonts w:cs="Garamond"/>
          <w:szCs w:val="20"/>
        </w:rPr>
      </w:pPr>
      <w:r>
        <w:rPr>
          <w:rStyle w:val="FootnoteReference"/>
        </w:rPr>
        <w:footnoteRef/>
      </w:r>
      <w:r>
        <w:rPr>
          <w:rFonts w:cs="Garamond"/>
          <w:szCs w:val="20"/>
        </w:rPr>
        <w:t xml:space="preserve"> el-Kafi, 2/414/1 bak. Tüm hadi</w:t>
      </w:r>
      <w:r>
        <w:rPr>
          <w:rFonts w:cs="Garamond"/>
          <w:szCs w:val="20"/>
        </w:rPr>
        <w:t>s</w:t>
      </w:r>
      <w:r>
        <w:rPr>
          <w:rFonts w:cs="Garamond"/>
          <w:szCs w:val="20"/>
        </w:rPr>
        <w:t>ler</w:t>
      </w:r>
    </w:p>
  </w:footnote>
  <w:footnote w:id="1490">
    <w:p w:rsidR="00AE309C" w:rsidRDefault="00AE309C">
      <w:pPr>
        <w:pStyle w:val="FootnoteText"/>
        <w:rPr>
          <w:rFonts w:cs="Garamond"/>
          <w:szCs w:val="20"/>
        </w:rPr>
      </w:pPr>
      <w:r>
        <w:rPr>
          <w:rStyle w:val="FootnoteReference"/>
        </w:rPr>
        <w:footnoteRef/>
      </w:r>
      <w:r>
        <w:rPr>
          <w:rFonts w:cs="Garamond"/>
          <w:szCs w:val="20"/>
        </w:rPr>
        <w:t xml:space="preserve"> Tuhef’ul Ukul, 330 bak. Tüm h</w:t>
      </w:r>
      <w:r>
        <w:rPr>
          <w:rFonts w:cs="Garamond"/>
          <w:szCs w:val="20"/>
        </w:rPr>
        <w:t>a</w:t>
      </w:r>
      <w:r>
        <w:rPr>
          <w:rFonts w:cs="Garamond"/>
          <w:szCs w:val="20"/>
        </w:rPr>
        <w:t>disler</w:t>
      </w:r>
    </w:p>
  </w:footnote>
  <w:footnote w:id="1491">
    <w:p w:rsidR="00AE309C" w:rsidRDefault="00AE309C">
      <w:pPr>
        <w:pStyle w:val="FootnoteText"/>
        <w:rPr>
          <w:rFonts w:cs="Garamond"/>
          <w:szCs w:val="20"/>
        </w:rPr>
      </w:pPr>
      <w:r>
        <w:rPr>
          <w:rStyle w:val="FootnoteReference"/>
        </w:rPr>
        <w:footnoteRef/>
      </w:r>
      <w:r>
        <w:rPr>
          <w:rFonts w:cs="Garamond"/>
          <w:szCs w:val="20"/>
        </w:rPr>
        <w:t xml:space="preserve"> Mean’il Ahbar, 394/48</w:t>
      </w:r>
    </w:p>
  </w:footnote>
  <w:footnote w:id="1492">
    <w:p w:rsidR="00AE309C" w:rsidRDefault="00AE309C">
      <w:pPr>
        <w:pStyle w:val="FootnoteText"/>
        <w:rPr>
          <w:rFonts w:cs="Garamond"/>
          <w:szCs w:val="20"/>
        </w:rPr>
      </w:pPr>
      <w:r>
        <w:rPr>
          <w:rStyle w:val="FootnoteReference"/>
        </w:rPr>
        <w:footnoteRef/>
      </w:r>
      <w:r>
        <w:rPr>
          <w:rFonts w:cs="Garamond"/>
          <w:szCs w:val="20"/>
        </w:rPr>
        <w:t xml:space="preserve"> el-Bihar, 77/193/11</w:t>
      </w:r>
    </w:p>
  </w:footnote>
  <w:footnote w:id="1493">
    <w:p w:rsidR="00AE309C" w:rsidRDefault="00AE309C">
      <w:pPr>
        <w:pStyle w:val="FootnoteText"/>
        <w:rPr>
          <w:rFonts w:cs="Garamond"/>
          <w:szCs w:val="20"/>
        </w:rPr>
      </w:pPr>
      <w:r>
        <w:rPr>
          <w:rStyle w:val="FootnoteReference"/>
        </w:rPr>
        <w:footnoteRef/>
      </w:r>
      <w:r>
        <w:rPr>
          <w:rFonts w:cs="Garamond"/>
          <w:szCs w:val="20"/>
        </w:rPr>
        <w:t xml:space="preserve"> Mean’il Ahbar, 393/43</w:t>
      </w:r>
    </w:p>
  </w:footnote>
  <w:footnote w:id="1494">
    <w:p w:rsidR="00AE309C" w:rsidRDefault="00AE309C">
      <w:pPr>
        <w:pStyle w:val="FootnoteText"/>
        <w:rPr>
          <w:rFonts w:cs="Garamond"/>
          <w:szCs w:val="20"/>
        </w:rPr>
      </w:pPr>
      <w:r>
        <w:rPr>
          <w:rStyle w:val="FootnoteReference"/>
        </w:rPr>
        <w:footnoteRef/>
      </w:r>
      <w:r>
        <w:rPr>
          <w:rFonts w:cs="Garamond"/>
          <w:szCs w:val="20"/>
        </w:rPr>
        <w:t xml:space="preserve"> el-Bihar, 72/220/6</w:t>
      </w:r>
    </w:p>
  </w:footnote>
  <w:footnote w:id="1495">
    <w:p w:rsidR="00AE309C" w:rsidRDefault="00AE309C">
      <w:pPr>
        <w:pStyle w:val="FootnoteText"/>
        <w:rPr>
          <w:rFonts w:cs="Garamond"/>
          <w:szCs w:val="20"/>
        </w:rPr>
      </w:pPr>
      <w:r>
        <w:rPr>
          <w:rStyle w:val="FootnoteReference"/>
        </w:rPr>
        <w:footnoteRef/>
      </w:r>
      <w:r>
        <w:rPr>
          <w:rFonts w:cs="Garamond"/>
          <w:szCs w:val="20"/>
        </w:rPr>
        <w:t xml:space="preserve"> el-Hisal, 72/109</w:t>
      </w:r>
    </w:p>
  </w:footnote>
  <w:footnote w:id="1496">
    <w:p w:rsidR="00AE309C" w:rsidRDefault="00AE309C">
      <w:pPr>
        <w:pStyle w:val="FootnoteText"/>
        <w:rPr>
          <w:rFonts w:cs="Garamond"/>
          <w:szCs w:val="20"/>
        </w:rPr>
      </w:pPr>
      <w:r>
        <w:rPr>
          <w:rStyle w:val="FootnoteReference"/>
        </w:rPr>
        <w:footnoteRef/>
      </w:r>
      <w:r>
        <w:rPr>
          <w:rFonts w:cs="Garamond"/>
          <w:szCs w:val="20"/>
        </w:rPr>
        <w:t xml:space="preserve"> Al-i İmran suresi, 118. ayet</w:t>
      </w:r>
    </w:p>
  </w:footnote>
  <w:footnote w:id="1497">
    <w:p w:rsidR="00AE309C" w:rsidRDefault="00AE309C">
      <w:pPr>
        <w:pStyle w:val="FootnoteText"/>
        <w:rPr>
          <w:rFonts w:cs="Garamond"/>
          <w:szCs w:val="20"/>
        </w:rPr>
      </w:pPr>
      <w:r>
        <w:rPr>
          <w:rStyle w:val="FootnoteReference"/>
        </w:rPr>
        <w:footnoteRef/>
      </w:r>
      <w:r>
        <w:rPr>
          <w:rFonts w:cs="Garamond"/>
          <w:szCs w:val="20"/>
        </w:rPr>
        <w:t xml:space="preserve"> Al-i İmran 156. ayet</w:t>
      </w:r>
    </w:p>
  </w:footnote>
  <w:footnote w:id="1498">
    <w:p w:rsidR="00AE309C" w:rsidRDefault="00AE309C">
      <w:pPr>
        <w:pStyle w:val="FootnoteText"/>
        <w:rPr>
          <w:rFonts w:cs="Garamond"/>
          <w:szCs w:val="20"/>
        </w:rPr>
      </w:pPr>
      <w:r>
        <w:rPr>
          <w:rStyle w:val="FootnoteReference"/>
        </w:rPr>
        <w:footnoteRef/>
      </w:r>
      <w:r>
        <w:rPr>
          <w:rFonts w:cs="Garamond"/>
          <w:szCs w:val="20"/>
        </w:rPr>
        <w:t xml:space="preserve"> Nisa suresi, 19. ayet</w:t>
      </w:r>
    </w:p>
  </w:footnote>
  <w:footnote w:id="1499">
    <w:p w:rsidR="00AE309C" w:rsidRDefault="00AE309C">
      <w:pPr>
        <w:pStyle w:val="FootnoteText"/>
        <w:rPr>
          <w:rFonts w:cs="Garamond"/>
          <w:szCs w:val="20"/>
        </w:rPr>
      </w:pPr>
      <w:r>
        <w:rPr>
          <w:rStyle w:val="FootnoteReference"/>
        </w:rPr>
        <w:footnoteRef/>
      </w:r>
      <w:r>
        <w:rPr>
          <w:rFonts w:cs="Garamond"/>
          <w:szCs w:val="20"/>
        </w:rPr>
        <w:t xml:space="preserve"> Nisa suresi, 3. ayet</w:t>
      </w:r>
    </w:p>
  </w:footnote>
  <w:footnote w:id="1500">
    <w:p w:rsidR="00AE309C" w:rsidRDefault="00AE309C">
      <w:pPr>
        <w:pStyle w:val="FootnoteText"/>
        <w:rPr>
          <w:rFonts w:cs="Garamond"/>
          <w:szCs w:val="20"/>
        </w:rPr>
      </w:pPr>
      <w:r>
        <w:rPr>
          <w:rStyle w:val="FootnoteReference"/>
        </w:rPr>
        <w:footnoteRef/>
      </w:r>
      <w:r>
        <w:rPr>
          <w:rFonts w:cs="Garamond"/>
          <w:szCs w:val="20"/>
        </w:rPr>
        <w:t xml:space="preserve"> Nisa suresi, 144. ayet</w:t>
      </w:r>
    </w:p>
  </w:footnote>
  <w:footnote w:id="1501">
    <w:p w:rsidR="00AE309C" w:rsidRDefault="00AE309C">
      <w:pPr>
        <w:pStyle w:val="FootnoteText"/>
        <w:rPr>
          <w:rFonts w:cs="Garamond"/>
          <w:szCs w:val="20"/>
        </w:rPr>
      </w:pPr>
      <w:r>
        <w:rPr>
          <w:rStyle w:val="FootnoteReference"/>
        </w:rPr>
        <w:footnoteRef/>
      </w:r>
      <w:r>
        <w:rPr>
          <w:rFonts w:cs="Garamond"/>
          <w:szCs w:val="20"/>
        </w:rPr>
        <w:t xml:space="preserve"> Maide suresi, 51. ayet</w:t>
      </w:r>
    </w:p>
  </w:footnote>
  <w:footnote w:id="1502">
    <w:p w:rsidR="00AE309C" w:rsidRDefault="00AE309C">
      <w:pPr>
        <w:pStyle w:val="FootnoteText"/>
        <w:rPr>
          <w:rFonts w:cs="Garamond"/>
          <w:szCs w:val="20"/>
        </w:rPr>
      </w:pPr>
      <w:r>
        <w:rPr>
          <w:rStyle w:val="FootnoteReference"/>
        </w:rPr>
        <w:footnoteRef/>
      </w:r>
      <w:r>
        <w:rPr>
          <w:rFonts w:cs="Garamond"/>
          <w:szCs w:val="20"/>
        </w:rPr>
        <w:t xml:space="preserve"> Maide suresi, 57. ayet</w:t>
      </w:r>
    </w:p>
  </w:footnote>
  <w:footnote w:id="1503">
    <w:p w:rsidR="00AE309C" w:rsidRDefault="00AE309C">
      <w:pPr>
        <w:pStyle w:val="FootnoteText"/>
        <w:rPr>
          <w:rFonts w:cs="Garamond"/>
          <w:szCs w:val="20"/>
        </w:rPr>
      </w:pPr>
      <w:r>
        <w:rPr>
          <w:rStyle w:val="FootnoteReference"/>
        </w:rPr>
        <w:footnoteRef/>
      </w:r>
      <w:r>
        <w:rPr>
          <w:rFonts w:cs="Garamond"/>
          <w:szCs w:val="20"/>
        </w:rPr>
        <w:t xml:space="preserve"> Maide suresi, 87. ayet</w:t>
      </w:r>
    </w:p>
  </w:footnote>
  <w:footnote w:id="1504">
    <w:p w:rsidR="00AE309C" w:rsidRDefault="00AE309C">
      <w:pPr>
        <w:pStyle w:val="FootnoteText"/>
        <w:rPr>
          <w:rFonts w:cs="Garamond"/>
          <w:szCs w:val="20"/>
        </w:rPr>
      </w:pPr>
      <w:r>
        <w:rPr>
          <w:rStyle w:val="FootnoteReference"/>
        </w:rPr>
        <w:footnoteRef/>
      </w:r>
      <w:r>
        <w:rPr>
          <w:rFonts w:cs="Garamond"/>
          <w:szCs w:val="20"/>
        </w:rPr>
        <w:t xml:space="preserve"> Maide suresi, 101. ayet</w:t>
      </w:r>
    </w:p>
  </w:footnote>
  <w:footnote w:id="1505">
    <w:p w:rsidR="00AE309C" w:rsidRDefault="00AE309C">
      <w:pPr>
        <w:pStyle w:val="FootnoteText"/>
        <w:rPr>
          <w:rFonts w:cs="Garamond"/>
          <w:szCs w:val="20"/>
        </w:rPr>
      </w:pPr>
      <w:r>
        <w:rPr>
          <w:rStyle w:val="FootnoteReference"/>
        </w:rPr>
        <w:footnoteRef/>
      </w:r>
      <w:r>
        <w:rPr>
          <w:rFonts w:cs="Garamond"/>
          <w:szCs w:val="20"/>
        </w:rPr>
        <w:t xml:space="preserve"> Enfal suresi, 15. ayet</w:t>
      </w:r>
    </w:p>
  </w:footnote>
  <w:footnote w:id="1506">
    <w:p w:rsidR="00AE309C" w:rsidRDefault="00AE309C">
      <w:pPr>
        <w:pStyle w:val="FootnoteText"/>
        <w:rPr>
          <w:rFonts w:cs="Garamond"/>
          <w:szCs w:val="20"/>
        </w:rPr>
      </w:pPr>
      <w:r>
        <w:rPr>
          <w:rStyle w:val="FootnoteReference"/>
        </w:rPr>
        <w:footnoteRef/>
      </w:r>
      <w:r>
        <w:rPr>
          <w:rFonts w:cs="Garamond"/>
          <w:szCs w:val="20"/>
        </w:rPr>
        <w:t xml:space="preserve"> Enfal suresi, ayet</w:t>
      </w:r>
    </w:p>
  </w:footnote>
  <w:footnote w:id="1507">
    <w:p w:rsidR="00AE309C" w:rsidRDefault="00AE309C">
      <w:pPr>
        <w:pStyle w:val="FootnoteText"/>
        <w:rPr>
          <w:rFonts w:cs="Garamond"/>
          <w:szCs w:val="20"/>
        </w:rPr>
      </w:pPr>
      <w:r>
        <w:rPr>
          <w:rStyle w:val="FootnoteReference"/>
        </w:rPr>
        <w:footnoteRef/>
      </w:r>
      <w:r>
        <w:rPr>
          <w:rFonts w:cs="Garamond"/>
          <w:szCs w:val="20"/>
        </w:rPr>
        <w:t xml:space="preserve"> Tevbe suresi, 23. ayet</w:t>
      </w:r>
    </w:p>
  </w:footnote>
  <w:footnote w:id="1508">
    <w:p w:rsidR="00AE309C" w:rsidRDefault="00AE309C">
      <w:pPr>
        <w:pStyle w:val="FootnoteText"/>
        <w:rPr>
          <w:rFonts w:cs="Garamond"/>
          <w:szCs w:val="20"/>
        </w:rPr>
      </w:pPr>
      <w:r>
        <w:rPr>
          <w:rStyle w:val="FootnoteReference"/>
        </w:rPr>
        <w:footnoteRef/>
      </w:r>
      <w:r>
        <w:rPr>
          <w:rFonts w:cs="Garamond"/>
          <w:szCs w:val="20"/>
        </w:rPr>
        <w:t xml:space="preserve"> Mümtehine suresi, 1. ayet</w:t>
      </w:r>
    </w:p>
  </w:footnote>
  <w:footnote w:id="1509">
    <w:p w:rsidR="00AE309C" w:rsidRDefault="00AE309C">
      <w:pPr>
        <w:pStyle w:val="FootnoteText"/>
        <w:rPr>
          <w:rFonts w:cs="Garamond"/>
          <w:szCs w:val="20"/>
        </w:rPr>
      </w:pPr>
      <w:r>
        <w:rPr>
          <w:rStyle w:val="FootnoteReference"/>
        </w:rPr>
        <w:footnoteRef/>
      </w:r>
      <w:r>
        <w:rPr>
          <w:rFonts w:cs="Garamond"/>
          <w:szCs w:val="20"/>
        </w:rPr>
        <w:t xml:space="preserve"> Nisa suresi, 43. ayet</w:t>
      </w:r>
    </w:p>
  </w:footnote>
  <w:footnote w:id="1510">
    <w:p w:rsidR="00AE309C" w:rsidRDefault="00AE309C">
      <w:pPr>
        <w:pStyle w:val="FootnoteText"/>
        <w:rPr>
          <w:rFonts w:cs="Garamond"/>
          <w:szCs w:val="20"/>
        </w:rPr>
      </w:pPr>
      <w:r>
        <w:rPr>
          <w:rStyle w:val="FootnoteReference"/>
        </w:rPr>
        <w:footnoteRef/>
      </w:r>
      <w:r>
        <w:rPr>
          <w:rFonts w:cs="Garamond"/>
          <w:szCs w:val="20"/>
        </w:rPr>
        <w:t xml:space="preserve"> Nur suresi, 21. ayet</w:t>
      </w:r>
    </w:p>
  </w:footnote>
  <w:footnote w:id="1511">
    <w:p w:rsidR="00AE309C" w:rsidRDefault="00AE309C">
      <w:pPr>
        <w:pStyle w:val="FootnoteText"/>
        <w:rPr>
          <w:rFonts w:cs="Garamond"/>
          <w:szCs w:val="20"/>
        </w:rPr>
      </w:pPr>
      <w:r>
        <w:rPr>
          <w:rStyle w:val="FootnoteReference"/>
        </w:rPr>
        <w:footnoteRef/>
      </w:r>
      <w:r>
        <w:rPr>
          <w:rFonts w:cs="Garamond"/>
          <w:szCs w:val="20"/>
        </w:rPr>
        <w:t xml:space="preserve"> Ahzap suresi, 69. ayet</w:t>
      </w:r>
    </w:p>
  </w:footnote>
  <w:footnote w:id="1512">
    <w:p w:rsidR="00AE309C" w:rsidRDefault="00AE309C">
      <w:pPr>
        <w:pStyle w:val="FootnoteText"/>
        <w:rPr>
          <w:rFonts w:cs="Garamond"/>
          <w:szCs w:val="20"/>
        </w:rPr>
      </w:pPr>
      <w:r>
        <w:rPr>
          <w:rStyle w:val="FootnoteReference"/>
        </w:rPr>
        <w:footnoteRef/>
      </w:r>
      <w:r>
        <w:rPr>
          <w:rFonts w:cs="Garamond"/>
          <w:szCs w:val="20"/>
        </w:rPr>
        <w:t xml:space="preserve"> Hucurat suresi, 11. ayet</w:t>
      </w:r>
    </w:p>
  </w:footnote>
  <w:footnote w:id="1513">
    <w:p w:rsidR="00AE309C" w:rsidRDefault="00AE309C">
      <w:pPr>
        <w:pStyle w:val="FootnoteText"/>
        <w:rPr>
          <w:rFonts w:cs="Garamond"/>
          <w:szCs w:val="20"/>
        </w:rPr>
      </w:pPr>
      <w:r>
        <w:rPr>
          <w:rStyle w:val="FootnoteReference"/>
        </w:rPr>
        <w:footnoteRef/>
      </w:r>
      <w:r>
        <w:rPr>
          <w:rFonts w:cs="Garamond"/>
          <w:szCs w:val="20"/>
        </w:rPr>
        <w:t xml:space="preserve"> Mücadele suresi, 9. ayet</w:t>
      </w:r>
    </w:p>
  </w:footnote>
  <w:footnote w:id="1514">
    <w:p w:rsidR="00AE309C" w:rsidRDefault="00AE309C">
      <w:pPr>
        <w:pStyle w:val="FootnoteText"/>
        <w:rPr>
          <w:rFonts w:cs="Garamond"/>
          <w:szCs w:val="20"/>
        </w:rPr>
      </w:pPr>
      <w:r>
        <w:rPr>
          <w:rStyle w:val="FootnoteReference"/>
        </w:rPr>
        <w:footnoteRef/>
      </w:r>
      <w:r>
        <w:rPr>
          <w:rFonts w:cs="Garamond"/>
          <w:szCs w:val="20"/>
        </w:rPr>
        <w:t xml:space="preserve"> Münafikun suresi, 9. ayet</w:t>
      </w:r>
    </w:p>
  </w:footnote>
  <w:footnote w:id="1515">
    <w:p w:rsidR="00AE309C" w:rsidRDefault="00AE309C">
      <w:pPr>
        <w:pStyle w:val="FootnoteText"/>
        <w:rPr>
          <w:rFonts w:cs="Garamond"/>
          <w:szCs w:val="20"/>
        </w:rPr>
      </w:pPr>
      <w:r>
        <w:rPr>
          <w:rStyle w:val="FootnoteReference"/>
        </w:rPr>
        <w:footnoteRef/>
      </w:r>
      <w:r>
        <w:rPr>
          <w:rFonts w:cs="Garamond"/>
          <w:szCs w:val="20"/>
        </w:rPr>
        <w:t xml:space="preserve"> Maide suresi, 90. ayet</w:t>
      </w:r>
    </w:p>
  </w:footnote>
  <w:footnote w:id="1516">
    <w:p w:rsidR="00AE309C" w:rsidRDefault="00AE309C">
      <w:pPr>
        <w:pStyle w:val="FootnoteText"/>
        <w:rPr>
          <w:rFonts w:cs="Garamond"/>
          <w:szCs w:val="20"/>
        </w:rPr>
      </w:pPr>
      <w:r>
        <w:rPr>
          <w:rStyle w:val="FootnoteReference"/>
        </w:rPr>
        <w:footnoteRef/>
      </w:r>
      <w:r>
        <w:rPr>
          <w:rFonts w:cs="Garamond"/>
          <w:szCs w:val="20"/>
        </w:rPr>
        <w:t xml:space="preserve"> el-Bihar, 73/302/10</w:t>
      </w:r>
    </w:p>
  </w:footnote>
  <w:footnote w:id="1517">
    <w:p w:rsidR="00AE309C" w:rsidRDefault="00AE309C">
      <w:pPr>
        <w:pStyle w:val="FootnoteText"/>
        <w:rPr>
          <w:rFonts w:cs="Garamond"/>
          <w:szCs w:val="20"/>
        </w:rPr>
      </w:pPr>
      <w:r>
        <w:rPr>
          <w:rStyle w:val="FootnoteReference"/>
        </w:rPr>
        <w:footnoteRef/>
      </w:r>
      <w:r>
        <w:rPr>
          <w:rFonts w:cs="Garamond"/>
          <w:szCs w:val="20"/>
        </w:rPr>
        <w:t xml:space="preserve"> el-Kafi, 2/321/1</w:t>
      </w:r>
    </w:p>
  </w:footnote>
  <w:footnote w:id="1518">
    <w:p w:rsidR="00AE309C" w:rsidRDefault="00AE309C">
      <w:pPr>
        <w:pStyle w:val="FootnoteText"/>
        <w:rPr>
          <w:rFonts w:cs="Garamond"/>
          <w:szCs w:val="20"/>
        </w:rPr>
      </w:pPr>
      <w:r>
        <w:rPr>
          <w:rStyle w:val="FootnoteReference"/>
        </w:rPr>
        <w:footnoteRef/>
      </w:r>
      <w:r>
        <w:rPr>
          <w:rFonts w:cs="Garamond"/>
          <w:szCs w:val="20"/>
        </w:rPr>
        <w:t xml:space="preserve"> el-Bihar, 77/172/8</w:t>
      </w:r>
    </w:p>
  </w:footnote>
  <w:footnote w:id="1519">
    <w:p w:rsidR="00AE309C" w:rsidRDefault="00AE309C">
      <w:pPr>
        <w:pStyle w:val="FootnoteText"/>
        <w:rPr>
          <w:rFonts w:cs="Garamond"/>
          <w:szCs w:val="20"/>
        </w:rPr>
      </w:pPr>
      <w:r>
        <w:rPr>
          <w:rStyle w:val="FootnoteReference"/>
        </w:rPr>
        <w:footnoteRef/>
      </w:r>
      <w:r>
        <w:rPr>
          <w:rFonts w:cs="Garamond"/>
          <w:szCs w:val="20"/>
        </w:rPr>
        <w:t xml:space="preserve"> a. g. e. s. 173/8</w:t>
      </w:r>
    </w:p>
  </w:footnote>
  <w:footnote w:id="1520">
    <w:p w:rsidR="00AE309C" w:rsidRDefault="00AE309C">
      <w:pPr>
        <w:pStyle w:val="FootnoteText"/>
        <w:rPr>
          <w:rFonts w:cs="Garamond"/>
          <w:szCs w:val="20"/>
        </w:rPr>
      </w:pPr>
      <w:r>
        <w:rPr>
          <w:rStyle w:val="FootnoteReference"/>
        </w:rPr>
        <w:footnoteRef/>
      </w:r>
      <w:r>
        <w:rPr>
          <w:rFonts w:cs="Garamond"/>
          <w:szCs w:val="20"/>
        </w:rPr>
        <w:t xml:space="preserve"> Tuhef’ul Ukul, 55</w:t>
      </w:r>
    </w:p>
  </w:footnote>
  <w:footnote w:id="1521">
    <w:p w:rsidR="00AE309C" w:rsidRDefault="00AE309C">
      <w:pPr>
        <w:pStyle w:val="FootnoteText"/>
        <w:rPr>
          <w:rFonts w:cs="Garamond"/>
          <w:szCs w:val="20"/>
        </w:rPr>
      </w:pPr>
      <w:r>
        <w:rPr>
          <w:rStyle w:val="FootnoteReference"/>
        </w:rPr>
        <w:footnoteRef/>
      </w:r>
      <w:r>
        <w:rPr>
          <w:rFonts w:cs="Garamond"/>
          <w:szCs w:val="20"/>
        </w:rPr>
        <w:t xml:space="preserve"> el-Bihar, 103/86/16</w:t>
      </w:r>
    </w:p>
  </w:footnote>
  <w:footnote w:id="1522">
    <w:p w:rsidR="00AE309C" w:rsidRDefault="00AE309C">
      <w:pPr>
        <w:pStyle w:val="FootnoteText"/>
        <w:rPr>
          <w:rFonts w:cs="Garamond"/>
          <w:szCs w:val="20"/>
        </w:rPr>
      </w:pPr>
      <w:r>
        <w:rPr>
          <w:rStyle w:val="FootnoteReference"/>
        </w:rPr>
        <w:footnoteRef/>
      </w:r>
      <w:r>
        <w:rPr>
          <w:rFonts w:cs="Garamond"/>
          <w:szCs w:val="20"/>
        </w:rPr>
        <w:t xml:space="preserve"> Tuhef’ul Ukul, 377</w:t>
      </w:r>
    </w:p>
  </w:footnote>
  <w:footnote w:id="1523">
    <w:p w:rsidR="00AE309C" w:rsidRDefault="00AE309C">
      <w:pPr>
        <w:pStyle w:val="FootnoteText"/>
        <w:rPr>
          <w:rFonts w:cs="Garamond"/>
          <w:szCs w:val="20"/>
        </w:rPr>
      </w:pPr>
      <w:r>
        <w:rPr>
          <w:rStyle w:val="FootnoteReference"/>
        </w:rPr>
        <w:footnoteRef/>
      </w:r>
      <w:r>
        <w:rPr>
          <w:rFonts w:cs="Garamond"/>
          <w:szCs w:val="20"/>
        </w:rPr>
        <w:t xml:space="preserve"> Al-i İmran suresi, 102. ayet</w:t>
      </w:r>
    </w:p>
  </w:footnote>
  <w:footnote w:id="1524">
    <w:p w:rsidR="00AE309C" w:rsidRDefault="00AE309C">
      <w:pPr>
        <w:pStyle w:val="FootnoteText"/>
        <w:rPr>
          <w:rFonts w:cs="Garamond"/>
          <w:szCs w:val="20"/>
        </w:rPr>
      </w:pPr>
      <w:r>
        <w:rPr>
          <w:rStyle w:val="FootnoteReference"/>
        </w:rPr>
        <w:footnoteRef/>
      </w:r>
      <w:r>
        <w:rPr>
          <w:rFonts w:cs="Garamond"/>
          <w:szCs w:val="20"/>
        </w:rPr>
        <w:t xml:space="preserve"> Al-i İmran suresi , 200. ayet</w:t>
      </w:r>
    </w:p>
  </w:footnote>
  <w:footnote w:id="1525">
    <w:p w:rsidR="00AE309C" w:rsidRDefault="00AE309C">
      <w:pPr>
        <w:pStyle w:val="FootnoteText"/>
        <w:rPr>
          <w:rFonts w:cs="Garamond"/>
          <w:szCs w:val="20"/>
        </w:rPr>
      </w:pPr>
      <w:r>
        <w:rPr>
          <w:rStyle w:val="FootnoteReference"/>
        </w:rPr>
        <w:footnoteRef/>
      </w:r>
      <w:r>
        <w:rPr>
          <w:rFonts w:cs="Garamond"/>
          <w:szCs w:val="20"/>
        </w:rPr>
        <w:t xml:space="preserve"> Nisa suresi, 135. ayet</w:t>
      </w:r>
    </w:p>
  </w:footnote>
  <w:footnote w:id="1526">
    <w:p w:rsidR="00AE309C" w:rsidRDefault="00AE309C">
      <w:pPr>
        <w:pStyle w:val="FootnoteText"/>
        <w:rPr>
          <w:rFonts w:cs="Garamond"/>
          <w:szCs w:val="20"/>
        </w:rPr>
      </w:pPr>
      <w:r>
        <w:rPr>
          <w:rStyle w:val="FootnoteReference"/>
        </w:rPr>
        <w:footnoteRef/>
      </w:r>
      <w:r>
        <w:rPr>
          <w:rFonts w:cs="Garamond"/>
          <w:szCs w:val="20"/>
        </w:rPr>
        <w:t xml:space="preserve"> Maide suresi, 8. ayet</w:t>
      </w:r>
    </w:p>
  </w:footnote>
  <w:footnote w:id="1527">
    <w:p w:rsidR="00AE309C" w:rsidRDefault="00AE309C">
      <w:pPr>
        <w:pStyle w:val="FootnoteText"/>
        <w:rPr>
          <w:rFonts w:cs="Garamond"/>
          <w:szCs w:val="20"/>
        </w:rPr>
      </w:pPr>
      <w:r>
        <w:rPr>
          <w:rStyle w:val="FootnoteReference"/>
        </w:rPr>
        <w:footnoteRef/>
      </w:r>
      <w:r>
        <w:rPr>
          <w:rFonts w:cs="Garamond"/>
          <w:szCs w:val="20"/>
        </w:rPr>
        <w:t xml:space="preserve"> Maide suresi, 1. ayet</w:t>
      </w:r>
    </w:p>
  </w:footnote>
  <w:footnote w:id="1528">
    <w:p w:rsidR="00AE309C" w:rsidRDefault="00AE309C">
      <w:pPr>
        <w:pStyle w:val="FootnoteText"/>
        <w:rPr>
          <w:rFonts w:cs="Garamond"/>
          <w:szCs w:val="20"/>
        </w:rPr>
      </w:pPr>
      <w:r>
        <w:rPr>
          <w:rStyle w:val="FootnoteReference"/>
        </w:rPr>
        <w:footnoteRef/>
      </w:r>
      <w:r>
        <w:rPr>
          <w:rFonts w:cs="Garamond"/>
          <w:szCs w:val="20"/>
        </w:rPr>
        <w:t xml:space="preserve"> Enfal suresi, 20. ayet</w:t>
      </w:r>
    </w:p>
  </w:footnote>
  <w:footnote w:id="1529">
    <w:p w:rsidR="00AE309C" w:rsidRDefault="00AE309C">
      <w:pPr>
        <w:pStyle w:val="FootnoteText"/>
        <w:rPr>
          <w:rFonts w:cs="Garamond"/>
          <w:szCs w:val="20"/>
        </w:rPr>
      </w:pPr>
      <w:r>
        <w:rPr>
          <w:rStyle w:val="FootnoteReference"/>
        </w:rPr>
        <w:footnoteRef/>
      </w:r>
      <w:r>
        <w:rPr>
          <w:rFonts w:cs="Garamond"/>
          <w:szCs w:val="20"/>
        </w:rPr>
        <w:t xml:space="preserve"> Enfal suresi, 24. ayet</w:t>
      </w:r>
    </w:p>
  </w:footnote>
  <w:footnote w:id="1530">
    <w:p w:rsidR="00AE309C" w:rsidRDefault="00AE309C">
      <w:pPr>
        <w:pStyle w:val="FootnoteText"/>
        <w:rPr>
          <w:rFonts w:cs="Garamond"/>
          <w:szCs w:val="20"/>
        </w:rPr>
      </w:pPr>
      <w:r>
        <w:rPr>
          <w:rStyle w:val="FootnoteReference"/>
        </w:rPr>
        <w:footnoteRef/>
      </w:r>
      <w:r>
        <w:rPr>
          <w:rFonts w:cs="Garamond"/>
          <w:szCs w:val="20"/>
        </w:rPr>
        <w:t xml:space="preserve"> Enfal suresi, 29. ayet</w:t>
      </w:r>
    </w:p>
  </w:footnote>
  <w:footnote w:id="1531">
    <w:p w:rsidR="00AE309C" w:rsidRDefault="00AE309C">
      <w:pPr>
        <w:pStyle w:val="FootnoteText"/>
        <w:rPr>
          <w:rFonts w:cs="Garamond"/>
          <w:szCs w:val="20"/>
        </w:rPr>
      </w:pPr>
      <w:r>
        <w:rPr>
          <w:rStyle w:val="FootnoteReference"/>
        </w:rPr>
        <w:footnoteRef/>
      </w:r>
      <w:r>
        <w:rPr>
          <w:rFonts w:cs="Garamond"/>
          <w:szCs w:val="20"/>
        </w:rPr>
        <w:t xml:space="preserve"> Enfal suresi, 45. ayet</w:t>
      </w:r>
    </w:p>
  </w:footnote>
  <w:footnote w:id="1532">
    <w:p w:rsidR="00AE309C" w:rsidRDefault="00AE309C">
      <w:pPr>
        <w:pStyle w:val="FootnoteText"/>
        <w:rPr>
          <w:rFonts w:cs="Garamond"/>
          <w:szCs w:val="20"/>
        </w:rPr>
      </w:pPr>
      <w:r>
        <w:rPr>
          <w:rStyle w:val="FootnoteReference"/>
        </w:rPr>
        <w:footnoteRef/>
      </w:r>
      <w:r>
        <w:rPr>
          <w:rFonts w:cs="Garamond"/>
          <w:szCs w:val="20"/>
        </w:rPr>
        <w:t xml:space="preserve"> Tevbe suresi, 123. ayet</w:t>
      </w:r>
    </w:p>
  </w:footnote>
  <w:footnote w:id="1533">
    <w:p w:rsidR="00AE309C" w:rsidRDefault="00AE309C">
      <w:pPr>
        <w:pStyle w:val="FootnoteText"/>
        <w:rPr>
          <w:rFonts w:cs="Garamond"/>
          <w:szCs w:val="20"/>
        </w:rPr>
      </w:pPr>
      <w:r>
        <w:rPr>
          <w:rStyle w:val="FootnoteReference"/>
        </w:rPr>
        <w:footnoteRef/>
      </w:r>
      <w:r>
        <w:rPr>
          <w:rFonts w:cs="Garamond"/>
          <w:szCs w:val="20"/>
        </w:rPr>
        <w:t xml:space="preserve"> Ahzap suresi, 41. ayet</w:t>
      </w:r>
    </w:p>
  </w:footnote>
  <w:footnote w:id="1534">
    <w:p w:rsidR="00AE309C" w:rsidRDefault="00AE309C">
      <w:pPr>
        <w:pStyle w:val="FootnoteText"/>
        <w:rPr>
          <w:rFonts w:cs="Garamond"/>
          <w:szCs w:val="20"/>
        </w:rPr>
      </w:pPr>
      <w:r>
        <w:rPr>
          <w:rStyle w:val="FootnoteReference"/>
        </w:rPr>
        <w:footnoteRef/>
      </w:r>
      <w:r>
        <w:rPr>
          <w:rFonts w:cs="Garamond"/>
          <w:szCs w:val="20"/>
        </w:rPr>
        <w:t xml:space="preserve"> Enfal suresi, 70. ayet</w:t>
      </w:r>
    </w:p>
  </w:footnote>
  <w:footnote w:id="1535">
    <w:p w:rsidR="00AE309C" w:rsidRDefault="00AE309C">
      <w:pPr>
        <w:pStyle w:val="FootnoteText"/>
        <w:rPr>
          <w:rFonts w:cs="Garamond"/>
          <w:szCs w:val="20"/>
        </w:rPr>
      </w:pPr>
      <w:r>
        <w:rPr>
          <w:rStyle w:val="FootnoteReference"/>
        </w:rPr>
        <w:footnoteRef/>
      </w:r>
      <w:r>
        <w:rPr>
          <w:rFonts w:cs="Garamond"/>
          <w:szCs w:val="20"/>
        </w:rPr>
        <w:t xml:space="preserve"> Haşr suresi, 18. ayet</w:t>
      </w:r>
    </w:p>
  </w:footnote>
  <w:footnote w:id="1536">
    <w:p w:rsidR="00AE309C" w:rsidRDefault="00AE309C">
      <w:pPr>
        <w:pStyle w:val="FootnoteText"/>
        <w:rPr>
          <w:rFonts w:cs="Garamond"/>
          <w:szCs w:val="20"/>
        </w:rPr>
      </w:pPr>
      <w:r>
        <w:rPr>
          <w:rStyle w:val="FootnoteReference"/>
        </w:rPr>
        <w:footnoteRef/>
      </w:r>
      <w:r>
        <w:rPr>
          <w:rFonts w:cs="Garamond"/>
          <w:szCs w:val="20"/>
        </w:rPr>
        <w:t xml:space="preserve"> Saf suresi, 14. ayet</w:t>
      </w:r>
    </w:p>
  </w:footnote>
  <w:footnote w:id="1537">
    <w:p w:rsidR="00AE309C" w:rsidRDefault="00AE309C">
      <w:pPr>
        <w:pStyle w:val="FootnoteText"/>
        <w:rPr>
          <w:rFonts w:cs="Garamond"/>
          <w:szCs w:val="20"/>
        </w:rPr>
      </w:pPr>
      <w:r>
        <w:rPr>
          <w:rStyle w:val="FootnoteReference"/>
        </w:rPr>
        <w:footnoteRef/>
      </w:r>
      <w:r>
        <w:rPr>
          <w:rFonts w:cs="Garamond"/>
          <w:szCs w:val="20"/>
        </w:rPr>
        <w:t xml:space="preserve"> Tahrim suresi, 6. ayet</w:t>
      </w:r>
    </w:p>
  </w:footnote>
  <w:footnote w:id="1538">
    <w:p w:rsidR="00AE309C" w:rsidRDefault="00AE309C">
      <w:pPr>
        <w:pStyle w:val="FootnoteText"/>
        <w:rPr>
          <w:rFonts w:cs="Garamond"/>
          <w:szCs w:val="20"/>
        </w:rPr>
      </w:pPr>
      <w:r>
        <w:rPr>
          <w:rStyle w:val="FootnoteReference"/>
        </w:rPr>
        <w:footnoteRef/>
      </w:r>
      <w:r>
        <w:rPr>
          <w:rFonts w:cs="Garamond"/>
          <w:szCs w:val="20"/>
        </w:rPr>
        <w:t xml:space="preserve"> Tahrim suresi, 8. ayet</w:t>
      </w:r>
    </w:p>
  </w:footnote>
  <w:footnote w:id="1539">
    <w:p w:rsidR="00AE309C" w:rsidRDefault="00AE309C">
      <w:pPr>
        <w:pStyle w:val="FootnoteText"/>
        <w:rPr>
          <w:rFonts w:cs="Garamond"/>
          <w:szCs w:val="20"/>
        </w:rPr>
      </w:pPr>
      <w:r>
        <w:rPr>
          <w:rStyle w:val="FootnoteReference"/>
        </w:rPr>
        <w:footnoteRef/>
      </w:r>
      <w:r>
        <w:rPr>
          <w:rFonts w:cs="Garamond"/>
          <w:szCs w:val="20"/>
        </w:rPr>
        <w:t xml:space="preserve"> Maide suresi, 105. ayet</w:t>
      </w:r>
    </w:p>
  </w:footnote>
  <w:footnote w:id="1540">
    <w:p w:rsidR="00AE309C" w:rsidRDefault="00AE309C">
      <w:pPr>
        <w:pStyle w:val="FootnoteText"/>
        <w:rPr>
          <w:rFonts w:cs="Garamond"/>
          <w:szCs w:val="20"/>
        </w:rPr>
      </w:pPr>
      <w:r>
        <w:rPr>
          <w:rStyle w:val="FootnoteReference"/>
        </w:rPr>
        <w:footnoteRef/>
      </w:r>
      <w:r>
        <w:rPr>
          <w:rFonts w:cs="Garamond"/>
          <w:szCs w:val="20"/>
        </w:rPr>
        <w:t xml:space="preserve"> el-Bihar, 67/60/3</w:t>
      </w:r>
    </w:p>
  </w:footnote>
  <w:footnote w:id="1541">
    <w:p w:rsidR="00AE309C" w:rsidRDefault="00AE309C">
      <w:pPr>
        <w:pStyle w:val="FootnoteText"/>
        <w:rPr>
          <w:rFonts w:cs="Garamond"/>
          <w:szCs w:val="20"/>
        </w:rPr>
      </w:pPr>
      <w:r>
        <w:rPr>
          <w:rStyle w:val="FootnoteReference"/>
        </w:rPr>
        <w:footnoteRef/>
      </w:r>
      <w:r>
        <w:rPr>
          <w:rFonts w:cs="Garamond"/>
          <w:szCs w:val="20"/>
        </w:rPr>
        <w:t xml:space="preserve"> a. g. e. 78/196/16</w:t>
      </w:r>
    </w:p>
  </w:footnote>
  <w:footnote w:id="1542">
    <w:p w:rsidR="00AE309C" w:rsidRDefault="00AE309C">
      <w:pPr>
        <w:pStyle w:val="FootnoteText"/>
        <w:rPr>
          <w:rFonts w:cs="Garamond"/>
          <w:szCs w:val="20"/>
        </w:rPr>
      </w:pPr>
      <w:r>
        <w:rPr>
          <w:rStyle w:val="FootnoteReference"/>
        </w:rPr>
        <w:footnoteRef/>
      </w:r>
      <w:r>
        <w:rPr>
          <w:rFonts w:cs="Garamond"/>
          <w:szCs w:val="20"/>
        </w:rPr>
        <w:t xml:space="preserve"> a. g. e. 67/63/7</w:t>
      </w:r>
    </w:p>
  </w:footnote>
  <w:footnote w:id="1543">
    <w:p w:rsidR="00AE309C" w:rsidRDefault="00AE309C">
      <w:pPr>
        <w:pStyle w:val="FootnoteText"/>
        <w:rPr>
          <w:rFonts w:cs="Garamond"/>
          <w:szCs w:val="20"/>
        </w:rPr>
      </w:pPr>
      <w:r>
        <w:rPr>
          <w:rStyle w:val="FootnoteReference"/>
        </w:rPr>
        <w:footnoteRef/>
      </w:r>
      <w:r>
        <w:rPr>
          <w:rFonts w:cs="Garamond"/>
          <w:szCs w:val="20"/>
        </w:rPr>
        <w:t xml:space="preserve"> el-Hisal, 27/95</w:t>
      </w:r>
    </w:p>
  </w:footnote>
  <w:footnote w:id="1544">
    <w:p w:rsidR="00AE309C" w:rsidRDefault="00AE309C">
      <w:pPr>
        <w:pStyle w:val="FootnoteText"/>
        <w:rPr>
          <w:rFonts w:cs="Garamond"/>
          <w:szCs w:val="20"/>
        </w:rPr>
      </w:pPr>
      <w:r>
        <w:rPr>
          <w:rStyle w:val="FootnoteReference"/>
        </w:rPr>
        <w:footnoteRef/>
      </w:r>
      <w:r>
        <w:rPr>
          <w:rFonts w:cs="Garamond"/>
          <w:szCs w:val="20"/>
        </w:rPr>
        <w:t xml:space="preserve"> el-Bihar, 67/71/39</w:t>
      </w:r>
    </w:p>
  </w:footnote>
  <w:footnote w:id="1545">
    <w:p w:rsidR="00AE309C" w:rsidRDefault="00AE309C">
      <w:pPr>
        <w:pStyle w:val="FootnoteText"/>
        <w:rPr>
          <w:rFonts w:cs="Garamond"/>
          <w:szCs w:val="20"/>
        </w:rPr>
      </w:pPr>
      <w:r>
        <w:rPr>
          <w:rStyle w:val="FootnoteReference"/>
        </w:rPr>
        <w:footnoteRef/>
      </w:r>
      <w:r>
        <w:rPr>
          <w:rFonts w:cs="Garamond"/>
          <w:szCs w:val="20"/>
        </w:rPr>
        <w:t xml:space="preserve"> a. g. e. 68/16/21</w:t>
      </w:r>
    </w:p>
  </w:footnote>
  <w:footnote w:id="1546">
    <w:p w:rsidR="00AE309C" w:rsidRDefault="00AE309C">
      <w:pPr>
        <w:pStyle w:val="FootnoteText"/>
        <w:rPr>
          <w:rFonts w:cs="Garamond"/>
          <w:szCs w:val="20"/>
        </w:rPr>
      </w:pPr>
      <w:r>
        <w:rPr>
          <w:rStyle w:val="FootnoteReference"/>
        </w:rPr>
        <w:footnoteRef/>
      </w:r>
      <w:r>
        <w:rPr>
          <w:rFonts w:cs="Garamond"/>
          <w:szCs w:val="20"/>
        </w:rPr>
        <w:t xml:space="preserve"> Uyun-u Ahbar’ir-Rıza, 2/33/62</w:t>
      </w:r>
    </w:p>
  </w:footnote>
  <w:footnote w:id="1547">
    <w:p w:rsidR="00AE309C" w:rsidRDefault="00AE309C">
      <w:pPr>
        <w:pStyle w:val="FootnoteText"/>
        <w:rPr>
          <w:rFonts w:cs="Garamond"/>
          <w:szCs w:val="20"/>
        </w:rPr>
      </w:pPr>
      <w:r>
        <w:rPr>
          <w:rStyle w:val="FootnoteReference"/>
        </w:rPr>
        <w:footnoteRef/>
      </w:r>
      <w:r>
        <w:rPr>
          <w:rFonts w:cs="Garamond"/>
          <w:szCs w:val="20"/>
        </w:rPr>
        <w:t xml:space="preserve"> el-Bihar, 71/158/75</w:t>
      </w:r>
    </w:p>
  </w:footnote>
  <w:footnote w:id="1548">
    <w:p w:rsidR="00AE309C" w:rsidRDefault="00AE309C">
      <w:pPr>
        <w:pStyle w:val="FootnoteText"/>
        <w:rPr>
          <w:rFonts w:cs="Garamond"/>
          <w:szCs w:val="20"/>
        </w:rPr>
      </w:pPr>
      <w:r>
        <w:rPr>
          <w:rStyle w:val="FootnoteReference"/>
        </w:rPr>
        <w:footnoteRef/>
      </w:r>
      <w:r>
        <w:rPr>
          <w:rFonts w:cs="Garamond"/>
          <w:szCs w:val="20"/>
        </w:rPr>
        <w:t xml:space="preserve"> a. g. e. 67/65/13</w:t>
      </w:r>
    </w:p>
  </w:footnote>
  <w:footnote w:id="1549">
    <w:p w:rsidR="00AE309C" w:rsidRDefault="00AE309C">
      <w:pPr>
        <w:pStyle w:val="FootnoteText"/>
        <w:rPr>
          <w:rFonts w:cs="Garamond"/>
          <w:szCs w:val="20"/>
        </w:rPr>
      </w:pPr>
      <w:r>
        <w:rPr>
          <w:rStyle w:val="FootnoteReference"/>
        </w:rPr>
        <w:footnoteRef/>
      </w:r>
      <w:r>
        <w:rPr>
          <w:rFonts w:cs="Garamond"/>
          <w:szCs w:val="20"/>
        </w:rPr>
        <w:t xml:space="preserve"> a. g. e. 75/152/22</w:t>
      </w:r>
    </w:p>
  </w:footnote>
  <w:footnote w:id="1550">
    <w:p w:rsidR="00AE309C" w:rsidRDefault="00AE309C">
      <w:pPr>
        <w:pStyle w:val="FootnoteText"/>
        <w:rPr>
          <w:rFonts w:cs="Garamond"/>
          <w:szCs w:val="20"/>
        </w:rPr>
      </w:pPr>
      <w:r>
        <w:rPr>
          <w:rStyle w:val="FootnoteReference"/>
        </w:rPr>
        <w:footnoteRef/>
      </w:r>
      <w:r>
        <w:rPr>
          <w:rFonts w:cs="Garamond"/>
          <w:szCs w:val="20"/>
        </w:rPr>
        <w:t xml:space="preserve"> Kenz’ul Ummal, 821</w:t>
      </w:r>
    </w:p>
  </w:footnote>
  <w:footnote w:id="1551">
    <w:p w:rsidR="00AE309C" w:rsidRDefault="00AE309C">
      <w:pPr>
        <w:pStyle w:val="FootnoteText"/>
        <w:rPr>
          <w:rFonts w:cs="Garamond"/>
          <w:szCs w:val="20"/>
        </w:rPr>
      </w:pPr>
      <w:r>
        <w:rPr>
          <w:rStyle w:val="FootnoteReference"/>
        </w:rPr>
        <w:footnoteRef/>
      </w:r>
      <w:r>
        <w:rPr>
          <w:rFonts w:cs="Garamond"/>
          <w:szCs w:val="20"/>
        </w:rPr>
        <w:t xml:space="preserve"> Musned-i İbn-i Hanbel, 6/379/18408</w:t>
      </w:r>
    </w:p>
  </w:footnote>
  <w:footnote w:id="1552">
    <w:p w:rsidR="00AE309C" w:rsidRDefault="00AE309C">
      <w:pPr>
        <w:pStyle w:val="FootnoteText"/>
        <w:rPr>
          <w:rFonts w:cs="Garamond"/>
          <w:szCs w:val="20"/>
        </w:rPr>
      </w:pPr>
      <w:r>
        <w:rPr>
          <w:rStyle w:val="FootnoteReference"/>
        </w:rPr>
        <w:footnoteRef/>
      </w:r>
      <w:r>
        <w:rPr>
          <w:rFonts w:cs="Garamond"/>
          <w:szCs w:val="20"/>
        </w:rPr>
        <w:t xml:space="preserve"> el-Bihar, 74/274/17</w:t>
      </w:r>
    </w:p>
  </w:footnote>
  <w:footnote w:id="1553">
    <w:p w:rsidR="00AE309C" w:rsidRDefault="00AE309C">
      <w:pPr>
        <w:pStyle w:val="FootnoteText"/>
        <w:rPr>
          <w:rFonts w:cs="Garamond"/>
          <w:szCs w:val="20"/>
        </w:rPr>
      </w:pPr>
      <w:r>
        <w:rPr>
          <w:rStyle w:val="FootnoteReference"/>
        </w:rPr>
        <w:footnoteRef/>
      </w:r>
      <w:r>
        <w:rPr>
          <w:rFonts w:cs="Garamond"/>
          <w:szCs w:val="20"/>
        </w:rPr>
        <w:t xml:space="preserve"> Kenz’ul Ummal, 402</w:t>
      </w:r>
    </w:p>
  </w:footnote>
  <w:footnote w:id="1554">
    <w:p w:rsidR="00AE309C" w:rsidRDefault="00AE309C">
      <w:pPr>
        <w:pStyle w:val="FootnoteText"/>
        <w:rPr>
          <w:rFonts w:cs="Garamond"/>
          <w:szCs w:val="20"/>
        </w:rPr>
      </w:pPr>
      <w:r>
        <w:rPr>
          <w:rStyle w:val="FootnoteReference"/>
        </w:rPr>
        <w:footnoteRef/>
      </w:r>
      <w:r>
        <w:rPr>
          <w:rFonts w:cs="Garamond"/>
          <w:szCs w:val="20"/>
        </w:rPr>
        <w:t xml:space="preserve"> a. g. e. 757</w:t>
      </w:r>
    </w:p>
  </w:footnote>
  <w:footnote w:id="1555">
    <w:p w:rsidR="00AE309C" w:rsidRDefault="00AE309C">
      <w:pPr>
        <w:pStyle w:val="FootnoteText"/>
        <w:rPr>
          <w:rFonts w:cs="Garamond"/>
          <w:szCs w:val="20"/>
        </w:rPr>
      </w:pPr>
      <w:r>
        <w:rPr>
          <w:rStyle w:val="FootnoteReference"/>
        </w:rPr>
        <w:footnoteRef/>
      </w:r>
      <w:r>
        <w:rPr>
          <w:rFonts w:cs="Garamond"/>
          <w:szCs w:val="20"/>
        </w:rPr>
        <w:t xml:space="preserve"> Enfal suresi, 2-4. ayet</w:t>
      </w:r>
    </w:p>
  </w:footnote>
  <w:footnote w:id="1556">
    <w:p w:rsidR="00AE309C" w:rsidRDefault="00AE309C">
      <w:pPr>
        <w:pStyle w:val="FootnoteText"/>
        <w:rPr>
          <w:rFonts w:cs="Garamond"/>
          <w:szCs w:val="20"/>
        </w:rPr>
      </w:pPr>
      <w:r>
        <w:rPr>
          <w:rStyle w:val="FootnoteReference"/>
        </w:rPr>
        <w:footnoteRef/>
      </w:r>
      <w:r>
        <w:rPr>
          <w:rFonts w:cs="Garamond"/>
          <w:szCs w:val="20"/>
        </w:rPr>
        <w:t xml:space="preserve"> el-Bihar, 69/410/127</w:t>
      </w:r>
    </w:p>
  </w:footnote>
  <w:footnote w:id="1557">
    <w:p w:rsidR="00AE309C" w:rsidRDefault="00AE309C">
      <w:pPr>
        <w:pStyle w:val="FootnoteText"/>
        <w:rPr>
          <w:rFonts w:cs="Garamond"/>
          <w:szCs w:val="20"/>
        </w:rPr>
      </w:pPr>
      <w:r>
        <w:rPr>
          <w:rStyle w:val="FootnoteReference"/>
        </w:rPr>
        <w:footnoteRef/>
      </w:r>
      <w:r>
        <w:rPr>
          <w:rFonts w:cs="Garamond"/>
          <w:szCs w:val="20"/>
        </w:rPr>
        <w:t xml:space="preserve"> Metalib’us Suul, 54</w:t>
      </w:r>
    </w:p>
  </w:footnote>
  <w:footnote w:id="1558">
    <w:p w:rsidR="00AE309C" w:rsidRDefault="00AE309C">
      <w:pPr>
        <w:pStyle w:val="FootnoteText"/>
        <w:rPr>
          <w:rFonts w:cs="Garamond"/>
          <w:szCs w:val="20"/>
        </w:rPr>
      </w:pPr>
      <w:r>
        <w:rPr>
          <w:rStyle w:val="FootnoteReference"/>
        </w:rPr>
        <w:footnoteRef/>
      </w:r>
      <w:r>
        <w:rPr>
          <w:rFonts w:cs="Garamond"/>
          <w:szCs w:val="20"/>
        </w:rPr>
        <w:t xml:space="preserve"> el-Bihar, 71/358/3</w:t>
      </w:r>
    </w:p>
  </w:footnote>
  <w:footnote w:id="1559">
    <w:p w:rsidR="00AE309C" w:rsidRDefault="00AE309C">
      <w:pPr>
        <w:pStyle w:val="FootnoteText"/>
        <w:rPr>
          <w:rFonts w:cs="Garamond"/>
          <w:szCs w:val="20"/>
        </w:rPr>
      </w:pPr>
      <w:r>
        <w:rPr>
          <w:rStyle w:val="FootnoteReference"/>
        </w:rPr>
        <w:footnoteRef/>
      </w:r>
      <w:r>
        <w:rPr>
          <w:rFonts w:cs="Garamond"/>
          <w:szCs w:val="20"/>
        </w:rPr>
        <w:t xml:space="preserve"> el-Kafi, 2/241/38</w:t>
      </w:r>
    </w:p>
  </w:footnote>
  <w:footnote w:id="1560">
    <w:p w:rsidR="00AE309C" w:rsidRDefault="00AE309C">
      <w:pPr>
        <w:pStyle w:val="FootnoteText"/>
        <w:rPr>
          <w:rFonts w:cs="Garamond"/>
          <w:szCs w:val="20"/>
        </w:rPr>
      </w:pPr>
      <w:r>
        <w:rPr>
          <w:rStyle w:val="FootnoteReference"/>
        </w:rPr>
        <w:footnoteRef/>
      </w:r>
      <w:r>
        <w:rPr>
          <w:rFonts w:cs="Garamond"/>
          <w:szCs w:val="20"/>
        </w:rPr>
        <w:t xml:space="preserve"> Kenz’ul Ummal, 682</w:t>
      </w:r>
    </w:p>
  </w:footnote>
  <w:footnote w:id="1561">
    <w:p w:rsidR="00AE309C" w:rsidRDefault="00AE309C">
      <w:pPr>
        <w:pStyle w:val="FootnoteText"/>
        <w:rPr>
          <w:rFonts w:cs="Garamond"/>
          <w:szCs w:val="20"/>
        </w:rPr>
      </w:pPr>
      <w:r>
        <w:rPr>
          <w:rStyle w:val="FootnoteReference"/>
        </w:rPr>
        <w:footnoteRef/>
      </w:r>
      <w:r>
        <w:rPr>
          <w:rFonts w:cs="Garamond"/>
          <w:szCs w:val="20"/>
        </w:rPr>
        <w:t xml:space="preserve"> 684</w:t>
      </w:r>
    </w:p>
  </w:footnote>
  <w:footnote w:id="1562">
    <w:p w:rsidR="00AE309C" w:rsidRDefault="00AE309C">
      <w:pPr>
        <w:pStyle w:val="FootnoteText"/>
        <w:rPr>
          <w:rFonts w:cs="Garamond"/>
          <w:szCs w:val="20"/>
        </w:rPr>
      </w:pPr>
      <w:r>
        <w:rPr>
          <w:rStyle w:val="FootnoteReference"/>
        </w:rPr>
        <w:footnoteRef/>
      </w:r>
      <w:r>
        <w:rPr>
          <w:rFonts w:cs="Garamond"/>
          <w:szCs w:val="20"/>
        </w:rPr>
        <w:t xml:space="preserve"> 687</w:t>
      </w:r>
    </w:p>
  </w:footnote>
  <w:footnote w:id="1563">
    <w:p w:rsidR="00AE309C" w:rsidRDefault="00AE309C">
      <w:pPr>
        <w:pStyle w:val="FootnoteText"/>
        <w:rPr>
          <w:rFonts w:cs="Garamond"/>
          <w:szCs w:val="20"/>
        </w:rPr>
      </w:pPr>
      <w:r>
        <w:rPr>
          <w:rStyle w:val="FootnoteReference"/>
        </w:rPr>
        <w:footnoteRef/>
      </w:r>
      <w:r>
        <w:rPr>
          <w:rFonts w:cs="Garamond"/>
          <w:szCs w:val="20"/>
        </w:rPr>
        <w:t xml:space="preserve"> 688</w:t>
      </w:r>
    </w:p>
  </w:footnote>
  <w:footnote w:id="1564">
    <w:p w:rsidR="00AE309C" w:rsidRDefault="00AE309C">
      <w:pPr>
        <w:pStyle w:val="FootnoteText"/>
        <w:rPr>
          <w:rFonts w:cs="Garamond"/>
          <w:szCs w:val="20"/>
        </w:rPr>
      </w:pPr>
      <w:r>
        <w:rPr>
          <w:rStyle w:val="FootnoteReference"/>
        </w:rPr>
        <w:footnoteRef/>
      </w:r>
      <w:r>
        <w:rPr>
          <w:rFonts w:cs="Garamond"/>
          <w:szCs w:val="20"/>
        </w:rPr>
        <w:t xml:space="preserve"> 690</w:t>
      </w:r>
    </w:p>
  </w:footnote>
  <w:footnote w:id="1565">
    <w:p w:rsidR="00AE309C" w:rsidRDefault="00AE309C">
      <w:pPr>
        <w:pStyle w:val="FootnoteText"/>
        <w:rPr>
          <w:rFonts w:cs="Garamond"/>
          <w:szCs w:val="20"/>
        </w:rPr>
      </w:pPr>
      <w:r>
        <w:rPr>
          <w:rStyle w:val="FootnoteReference"/>
        </w:rPr>
        <w:footnoteRef/>
      </w:r>
      <w:r>
        <w:rPr>
          <w:rFonts w:cs="Garamond"/>
          <w:szCs w:val="20"/>
        </w:rPr>
        <w:t xml:space="preserve"> Gurer’ul Hikem, 1901</w:t>
      </w:r>
    </w:p>
  </w:footnote>
  <w:footnote w:id="1566">
    <w:p w:rsidR="00AE309C" w:rsidRDefault="00AE309C">
      <w:pPr>
        <w:pStyle w:val="FootnoteText"/>
        <w:rPr>
          <w:rFonts w:cs="Garamond"/>
          <w:szCs w:val="20"/>
        </w:rPr>
      </w:pPr>
      <w:r>
        <w:rPr>
          <w:rStyle w:val="FootnoteReference"/>
        </w:rPr>
        <w:footnoteRef/>
      </w:r>
      <w:r>
        <w:rPr>
          <w:rFonts w:cs="Garamond"/>
          <w:szCs w:val="20"/>
        </w:rPr>
        <w:t xml:space="preserve"> a. g. e. 2204</w:t>
      </w:r>
    </w:p>
  </w:footnote>
  <w:footnote w:id="1567">
    <w:p w:rsidR="00AE309C" w:rsidRDefault="00AE309C">
      <w:pPr>
        <w:pStyle w:val="FootnoteText"/>
        <w:rPr>
          <w:rFonts w:cs="Garamond"/>
          <w:szCs w:val="20"/>
        </w:rPr>
      </w:pPr>
      <w:r>
        <w:rPr>
          <w:rStyle w:val="FootnoteReference"/>
        </w:rPr>
        <w:footnoteRef/>
      </w:r>
      <w:r>
        <w:rPr>
          <w:rFonts w:cs="Garamond"/>
          <w:szCs w:val="20"/>
        </w:rPr>
        <w:t xml:space="preserve"> a. g. e. 2067</w:t>
      </w:r>
    </w:p>
  </w:footnote>
  <w:footnote w:id="1568">
    <w:p w:rsidR="00AE309C" w:rsidRDefault="00AE309C">
      <w:pPr>
        <w:pStyle w:val="FootnoteText"/>
        <w:rPr>
          <w:rFonts w:cs="Garamond"/>
          <w:szCs w:val="20"/>
        </w:rPr>
      </w:pPr>
      <w:r>
        <w:rPr>
          <w:rStyle w:val="FootnoteReference"/>
        </w:rPr>
        <w:footnoteRef/>
      </w:r>
      <w:r>
        <w:rPr>
          <w:rFonts w:cs="Garamond"/>
          <w:szCs w:val="20"/>
        </w:rPr>
        <w:t xml:space="preserve"> a. g. e. 2103</w:t>
      </w:r>
    </w:p>
  </w:footnote>
  <w:footnote w:id="1569">
    <w:p w:rsidR="00AE309C" w:rsidRDefault="00AE309C">
      <w:pPr>
        <w:pStyle w:val="FootnoteText"/>
        <w:rPr>
          <w:rFonts w:cs="Garamond"/>
          <w:szCs w:val="20"/>
        </w:rPr>
      </w:pPr>
      <w:r>
        <w:rPr>
          <w:rStyle w:val="FootnoteReference"/>
        </w:rPr>
        <w:footnoteRef/>
      </w:r>
      <w:r>
        <w:rPr>
          <w:rFonts w:cs="Garamond"/>
          <w:szCs w:val="20"/>
        </w:rPr>
        <w:t xml:space="preserve"> el-Kafi, 2/231/3</w:t>
      </w:r>
    </w:p>
  </w:footnote>
  <w:footnote w:id="1570">
    <w:p w:rsidR="00AE309C" w:rsidRDefault="00AE309C">
      <w:pPr>
        <w:pStyle w:val="FootnoteText"/>
        <w:rPr>
          <w:rFonts w:cs="Garamond"/>
          <w:szCs w:val="20"/>
        </w:rPr>
      </w:pPr>
      <w:r>
        <w:rPr>
          <w:rStyle w:val="FootnoteReference"/>
        </w:rPr>
        <w:footnoteRef/>
      </w:r>
      <w:r>
        <w:rPr>
          <w:rFonts w:cs="Garamond"/>
          <w:szCs w:val="20"/>
        </w:rPr>
        <w:t xml:space="preserve"> a. g. e. h. 4</w:t>
      </w:r>
    </w:p>
  </w:footnote>
  <w:footnote w:id="1571">
    <w:p w:rsidR="00AE309C" w:rsidRDefault="00AE309C">
      <w:pPr>
        <w:pStyle w:val="FootnoteText"/>
        <w:rPr>
          <w:rFonts w:cs="Garamond"/>
          <w:szCs w:val="20"/>
        </w:rPr>
      </w:pPr>
      <w:r>
        <w:rPr>
          <w:rStyle w:val="FootnoteReference"/>
        </w:rPr>
        <w:footnoteRef/>
      </w:r>
      <w:r>
        <w:rPr>
          <w:rFonts w:cs="Garamond"/>
          <w:szCs w:val="20"/>
        </w:rPr>
        <w:t xml:space="preserve"> a. g. e. s. 235/17</w:t>
      </w:r>
    </w:p>
  </w:footnote>
  <w:footnote w:id="1572">
    <w:p w:rsidR="00AE309C" w:rsidRDefault="00AE309C">
      <w:pPr>
        <w:pStyle w:val="FootnoteText"/>
        <w:rPr>
          <w:rFonts w:cs="Garamond"/>
          <w:szCs w:val="20"/>
        </w:rPr>
      </w:pPr>
      <w:r>
        <w:rPr>
          <w:rStyle w:val="FootnoteReference"/>
        </w:rPr>
        <w:footnoteRef/>
      </w:r>
      <w:r>
        <w:rPr>
          <w:rFonts w:cs="Garamond"/>
          <w:szCs w:val="20"/>
        </w:rPr>
        <w:t xml:space="preserve"> a. g. e. h. 18</w:t>
      </w:r>
    </w:p>
  </w:footnote>
  <w:footnote w:id="1573">
    <w:p w:rsidR="00AE309C" w:rsidRDefault="00AE309C">
      <w:pPr>
        <w:pStyle w:val="FootnoteText"/>
        <w:rPr>
          <w:rFonts w:cs="Garamond"/>
          <w:szCs w:val="20"/>
        </w:rPr>
      </w:pPr>
      <w:r>
        <w:rPr>
          <w:rStyle w:val="FootnoteReference"/>
        </w:rPr>
        <w:footnoteRef/>
      </w:r>
      <w:r>
        <w:rPr>
          <w:rFonts w:cs="Garamond"/>
          <w:szCs w:val="20"/>
        </w:rPr>
        <w:t xml:space="preserve"> a. g. e. s. 245/4</w:t>
      </w:r>
    </w:p>
  </w:footnote>
  <w:footnote w:id="1574">
    <w:p w:rsidR="00AE309C" w:rsidRDefault="00AE309C">
      <w:pPr>
        <w:pStyle w:val="FootnoteText"/>
        <w:rPr>
          <w:rFonts w:cs="Garamond"/>
          <w:szCs w:val="20"/>
        </w:rPr>
      </w:pPr>
      <w:r>
        <w:rPr>
          <w:rStyle w:val="FootnoteReference"/>
        </w:rPr>
        <w:footnoteRef/>
      </w:r>
      <w:r>
        <w:rPr>
          <w:rFonts w:cs="Garamond"/>
          <w:szCs w:val="20"/>
        </w:rPr>
        <w:t xml:space="preserve"> el-Bihar, 67/291/14</w:t>
      </w:r>
    </w:p>
  </w:footnote>
  <w:footnote w:id="1575">
    <w:p w:rsidR="00AE309C" w:rsidRDefault="00AE309C">
      <w:pPr>
        <w:pStyle w:val="FootnoteText"/>
        <w:rPr>
          <w:rFonts w:cs="Garamond"/>
          <w:szCs w:val="20"/>
        </w:rPr>
      </w:pPr>
      <w:r>
        <w:rPr>
          <w:rStyle w:val="FootnoteReference"/>
        </w:rPr>
        <w:footnoteRef/>
      </w:r>
      <w:r>
        <w:rPr>
          <w:rFonts w:cs="Garamond"/>
          <w:szCs w:val="20"/>
        </w:rPr>
        <w:t xml:space="preserve"> Kenz’ul Ummal, 680</w:t>
      </w:r>
    </w:p>
  </w:footnote>
  <w:footnote w:id="1576">
    <w:p w:rsidR="00AE309C" w:rsidRDefault="00AE309C">
      <w:pPr>
        <w:pStyle w:val="FootnoteText"/>
        <w:rPr>
          <w:rFonts w:cs="Garamond"/>
          <w:szCs w:val="20"/>
        </w:rPr>
      </w:pPr>
      <w:r>
        <w:rPr>
          <w:rStyle w:val="FootnoteReference"/>
        </w:rPr>
        <w:footnoteRef/>
      </w:r>
      <w:r>
        <w:rPr>
          <w:rFonts w:cs="Garamond"/>
          <w:szCs w:val="20"/>
        </w:rPr>
        <w:t xml:space="preserve"> a. g. e. 681</w:t>
      </w:r>
    </w:p>
  </w:footnote>
  <w:footnote w:id="1577">
    <w:p w:rsidR="00AE309C" w:rsidRDefault="00AE309C">
      <w:pPr>
        <w:pStyle w:val="FootnoteText"/>
        <w:rPr>
          <w:rFonts w:cs="Garamond"/>
          <w:szCs w:val="20"/>
        </w:rPr>
      </w:pPr>
      <w:r>
        <w:rPr>
          <w:rStyle w:val="FootnoteReference"/>
        </w:rPr>
        <w:footnoteRef/>
      </w:r>
      <w:r>
        <w:rPr>
          <w:rFonts w:cs="Garamond"/>
          <w:szCs w:val="20"/>
        </w:rPr>
        <w:t xml:space="preserve"> Gurer’ul Hikem, 1933</w:t>
      </w:r>
    </w:p>
  </w:footnote>
  <w:footnote w:id="1578">
    <w:p w:rsidR="00AE309C" w:rsidRDefault="00AE309C">
      <w:pPr>
        <w:pStyle w:val="FootnoteText"/>
        <w:rPr>
          <w:rFonts w:cs="Garamond"/>
          <w:szCs w:val="20"/>
        </w:rPr>
      </w:pPr>
      <w:r>
        <w:rPr>
          <w:rStyle w:val="FootnoteReference"/>
        </w:rPr>
        <w:footnoteRef/>
      </w:r>
      <w:r>
        <w:rPr>
          <w:rFonts w:cs="Garamond"/>
          <w:szCs w:val="20"/>
        </w:rPr>
        <w:t xml:space="preserve"> a. g. e. 1956</w:t>
      </w:r>
    </w:p>
  </w:footnote>
  <w:footnote w:id="1579">
    <w:p w:rsidR="00AE309C" w:rsidRDefault="00AE309C">
      <w:pPr>
        <w:pStyle w:val="FootnoteText"/>
        <w:rPr>
          <w:rFonts w:cs="Garamond"/>
          <w:szCs w:val="20"/>
        </w:rPr>
      </w:pPr>
      <w:r>
        <w:rPr>
          <w:rStyle w:val="FootnoteReference"/>
        </w:rPr>
        <w:footnoteRef/>
      </w:r>
      <w:r>
        <w:rPr>
          <w:rFonts w:cs="Garamond"/>
          <w:szCs w:val="20"/>
        </w:rPr>
        <w:t xml:space="preserve"> a. g. e. 1639</w:t>
      </w:r>
    </w:p>
  </w:footnote>
  <w:footnote w:id="1580">
    <w:p w:rsidR="00AE309C" w:rsidRDefault="00AE309C">
      <w:pPr>
        <w:pStyle w:val="FootnoteText"/>
        <w:rPr>
          <w:rFonts w:cs="Garamond"/>
          <w:szCs w:val="20"/>
        </w:rPr>
      </w:pPr>
      <w:r>
        <w:rPr>
          <w:rStyle w:val="FootnoteReference"/>
        </w:rPr>
        <w:footnoteRef/>
      </w:r>
      <w:r>
        <w:rPr>
          <w:rFonts w:cs="Garamond"/>
          <w:szCs w:val="20"/>
        </w:rPr>
        <w:t xml:space="preserve"> a. g. e. 1744</w:t>
      </w:r>
    </w:p>
  </w:footnote>
  <w:footnote w:id="1581">
    <w:p w:rsidR="00AE309C" w:rsidRDefault="00AE309C">
      <w:pPr>
        <w:pStyle w:val="FootnoteText"/>
        <w:rPr>
          <w:rFonts w:cs="Garamond"/>
          <w:szCs w:val="20"/>
        </w:rPr>
      </w:pPr>
      <w:r>
        <w:rPr>
          <w:rStyle w:val="FootnoteReference"/>
        </w:rPr>
        <w:footnoteRef/>
      </w:r>
      <w:r>
        <w:rPr>
          <w:rFonts w:cs="Garamond"/>
          <w:szCs w:val="20"/>
        </w:rPr>
        <w:t xml:space="preserve"> a. g. e. 1743</w:t>
      </w:r>
    </w:p>
  </w:footnote>
  <w:footnote w:id="1582">
    <w:p w:rsidR="00AE309C" w:rsidRDefault="00AE309C">
      <w:pPr>
        <w:pStyle w:val="FootnoteText"/>
        <w:rPr>
          <w:rFonts w:cs="Garamond"/>
          <w:szCs w:val="20"/>
        </w:rPr>
      </w:pPr>
      <w:r>
        <w:rPr>
          <w:rStyle w:val="FootnoteReference"/>
        </w:rPr>
        <w:footnoteRef/>
      </w:r>
      <w:r>
        <w:rPr>
          <w:rFonts w:cs="Garamond"/>
          <w:szCs w:val="20"/>
        </w:rPr>
        <w:t xml:space="preserve"> a. g. e. 1825</w:t>
      </w:r>
    </w:p>
  </w:footnote>
  <w:footnote w:id="1583">
    <w:p w:rsidR="00AE309C" w:rsidRDefault="00AE309C">
      <w:pPr>
        <w:pStyle w:val="FootnoteText"/>
        <w:rPr>
          <w:rFonts w:cs="Garamond"/>
          <w:szCs w:val="20"/>
        </w:rPr>
      </w:pPr>
      <w:r>
        <w:rPr>
          <w:rStyle w:val="FootnoteReference"/>
        </w:rPr>
        <w:footnoteRef/>
      </w:r>
      <w:r>
        <w:rPr>
          <w:rFonts w:cs="Garamond"/>
          <w:szCs w:val="20"/>
        </w:rPr>
        <w:t xml:space="preserve"> Kenz’ul Ummal, 692</w:t>
      </w:r>
    </w:p>
  </w:footnote>
  <w:footnote w:id="1584">
    <w:p w:rsidR="00AE309C" w:rsidRDefault="00AE309C">
      <w:pPr>
        <w:pStyle w:val="FootnoteText"/>
        <w:rPr>
          <w:rFonts w:cs="Garamond"/>
          <w:szCs w:val="20"/>
        </w:rPr>
      </w:pPr>
      <w:r>
        <w:rPr>
          <w:rStyle w:val="FootnoteReference"/>
        </w:rPr>
        <w:footnoteRef/>
      </w:r>
      <w:r>
        <w:rPr>
          <w:rFonts w:cs="Garamond"/>
          <w:szCs w:val="20"/>
        </w:rPr>
        <w:t xml:space="preserve"> a. g. e. 739</w:t>
      </w:r>
    </w:p>
  </w:footnote>
  <w:footnote w:id="1585">
    <w:p w:rsidR="00AE309C" w:rsidRDefault="00AE309C">
      <w:pPr>
        <w:pStyle w:val="FootnoteText"/>
        <w:rPr>
          <w:rFonts w:cs="Garamond"/>
          <w:szCs w:val="20"/>
        </w:rPr>
      </w:pPr>
      <w:r>
        <w:rPr>
          <w:rStyle w:val="FootnoteReference"/>
        </w:rPr>
        <w:footnoteRef/>
      </w:r>
      <w:r>
        <w:rPr>
          <w:rFonts w:cs="Garamond"/>
          <w:szCs w:val="20"/>
        </w:rPr>
        <w:t xml:space="preserve"> a. g. e. 752</w:t>
      </w:r>
    </w:p>
  </w:footnote>
  <w:footnote w:id="1586">
    <w:p w:rsidR="00AE309C" w:rsidRDefault="00AE309C">
      <w:pPr>
        <w:pStyle w:val="FootnoteText"/>
        <w:rPr>
          <w:rFonts w:cs="Garamond"/>
          <w:szCs w:val="20"/>
        </w:rPr>
      </w:pPr>
      <w:r>
        <w:rPr>
          <w:rStyle w:val="FootnoteReference"/>
        </w:rPr>
        <w:footnoteRef/>
      </w:r>
      <w:r>
        <w:rPr>
          <w:rFonts w:cs="Garamond"/>
          <w:szCs w:val="20"/>
        </w:rPr>
        <w:t xml:space="preserve"> a. g. e. 779</w:t>
      </w:r>
    </w:p>
  </w:footnote>
  <w:footnote w:id="1587">
    <w:p w:rsidR="00AE309C" w:rsidRDefault="00AE309C">
      <w:pPr>
        <w:pStyle w:val="FootnoteText"/>
        <w:rPr>
          <w:rFonts w:cs="Garamond"/>
          <w:szCs w:val="20"/>
        </w:rPr>
      </w:pPr>
      <w:r>
        <w:rPr>
          <w:rStyle w:val="FootnoteReference"/>
        </w:rPr>
        <w:footnoteRef/>
      </w:r>
      <w:r>
        <w:rPr>
          <w:rFonts w:cs="Garamond"/>
          <w:szCs w:val="20"/>
        </w:rPr>
        <w:t xml:space="preserve"> a. g. e. 778</w:t>
      </w:r>
    </w:p>
  </w:footnote>
  <w:footnote w:id="1588">
    <w:p w:rsidR="00AE309C" w:rsidRDefault="00AE309C">
      <w:pPr>
        <w:pStyle w:val="FootnoteText"/>
        <w:rPr>
          <w:rFonts w:cs="Garamond"/>
          <w:szCs w:val="20"/>
        </w:rPr>
      </w:pPr>
      <w:r>
        <w:rPr>
          <w:rStyle w:val="FootnoteReference"/>
        </w:rPr>
        <w:footnoteRef/>
      </w:r>
      <w:r>
        <w:rPr>
          <w:rFonts w:cs="Garamond"/>
          <w:szCs w:val="20"/>
        </w:rPr>
        <w:t xml:space="preserve"> a. g. e. 813</w:t>
      </w:r>
    </w:p>
  </w:footnote>
  <w:footnote w:id="1589">
    <w:p w:rsidR="00AE309C" w:rsidRDefault="00AE309C">
      <w:pPr>
        <w:pStyle w:val="FootnoteText"/>
        <w:rPr>
          <w:rFonts w:cs="Garamond"/>
          <w:szCs w:val="20"/>
        </w:rPr>
      </w:pPr>
      <w:r>
        <w:rPr>
          <w:rStyle w:val="FootnoteReference"/>
        </w:rPr>
        <w:footnoteRef/>
      </w:r>
      <w:r>
        <w:rPr>
          <w:rFonts w:cs="Garamond"/>
          <w:szCs w:val="20"/>
        </w:rPr>
        <w:t xml:space="preserve"> a. g. e. 814</w:t>
      </w:r>
    </w:p>
  </w:footnote>
  <w:footnote w:id="1590">
    <w:p w:rsidR="00AE309C" w:rsidRDefault="00AE309C">
      <w:pPr>
        <w:pStyle w:val="FootnoteText"/>
        <w:rPr>
          <w:rFonts w:cs="Garamond"/>
          <w:szCs w:val="20"/>
        </w:rPr>
      </w:pPr>
      <w:r>
        <w:rPr>
          <w:rStyle w:val="FootnoteReference"/>
        </w:rPr>
        <w:footnoteRef/>
      </w:r>
      <w:r>
        <w:rPr>
          <w:rFonts w:cs="Garamond"/>
          <w:szCs w:val="20"/>
        </w:rPr>
        <w:t xml:space="preserve"> a. g. e. 670</w:t>
      </w:r>
    </w:p>
  </w:footnote>
  <w:footnote w:id="1591">
    <w:p w:rsidR="00AE309C" w:rsidRDefault="00AE309C">
      <w:pPr>
        <w:pStyle w:val="FootnoteText"/>
        <w:rPr>
          <w:rFonts w:cs="Garamond"/>
          <w:szCs w:val="20"/>
        </w:rPr>
      </w:pPr>
      <w:r>
        <w:rPr>
          <w:rStyle w:val="FootnoteReference"/>
        </w:rPr>
        <w:footnoteRef/>
      </w:r>
      <w:r>
        <w:rPr>
          <w:rFonts w:cs="Garamond"/>
          <w:szCs w:val="20"/>
        </w:rPr>
        <w:t xml:space="preserve"> a. g. e. 672-673</w:t>
      </w:r>
    </w:p>
  </w:footnote>
  <w:footnote w:id="1592">
    <w:p w:rsidR="00AE309C" w:rsidRDefault="00AE309C">
      <w:pPr>
        <w:pStyle w:val="FootnoteText"/>
        <w:rPr>
          <w:rFonts w:cs="Garamond"/>
          <w:szCs w:val="20"/>
        </w:rPr>
      </w:pPr>
      <w:r>
        <w:rPr>
          <w:rStyle w:val="FootnoteReference"/>
        </w:rPr>
        <w:footnoteRef/>
      </w:r>
      <w:r>
        <w:rPr>
          <w:rFonts w:cs="Garamond"/>
          <w:szCs w:val="20"/>
        </w:rPr>
        <w:t xml:space="preserve"> Mustedrek’ul Vesail, 8/320/9546</w:t>
      </w:r>
    </w:p>
  </w:footnote>
  <w:footnote w:id="1593">
    <w:p w:rsidR="00AE309C" w:rsidRDefault="00AE309C">
      <w:pPr>
        <w:pStyle w:val="FootnoteText"/>
        <w:rPr>
          <w:rFonts w:cs="Garamond"/>
          <w:szCs w:val="20"/>
        </w:rPr>
      </w:pPr>
      <w:r>
        <w:rPr>
          <w:rStyle w:val="FootnoteReference"/>
        </w:rPr>
        <w:footnoteRef/>
      </w:r>
      <w:r>
        <w:rPr>
          <w:rFonts w:cs="Garamond"/>
          <w:szCs w:val="20"/>
        </w:rPr>
        <w:t xml:space="preserve"> Kenz’ul Ummal, 674</w:t>
      </w:r>
    </w:p>
  </w:footnote>
  <w:footnote w:id="1594">
    <w:p w:rsidR="00AE309C" w:rsidRDefault="00AE309C">
      <w:pPr>
        <w:pStyle w:val="FootnoteText"/>
        <w:rPr>
          <w:rFonts w:cs="Garamond"/>
          <w:szCs w:val="20"/>
        </w:rPr>
      </w:pPr>
      <w:r>
        <w:rPr>
          <w:rStyle w:val="FootnoteReference"/>
        </w:rPr>
        <w:footnoteRef/>
      </w:r>
      <w:r>
        <w:rPr>
          <w:rFonts w:cs="Garamond"/>
          <w:szCs w:val="20"/>
        </w:rPr>
        <w:t xml:space="preserve"> Gurer’ul Hikem, 2160</w:t>
      </w:r>
    </w:p>
  </w:footnote>
  <w:footnote w:id="1595">
    <w:p w:rsidR="00AE309C" w:rsidRDefault="00AE309C">
      <w:pPr>
        <w:pStyle w:val="FootnoteText"/>
        <w:rPr>
          <w:rFonts w:cs="Garamond"/>
          <w:szCs w:val="20"/>
        </w:rPr>
      </w:pPr>
      <w:r>
        <w:rPr>
          <w:rStyle w:val="FootnoteReference"/>
        </w:rPr>
        <w:footnoteRef/>
      </w:r>
      <w:r>
        <w:rPr>
          <w:rFonts w:cs="Garamond"/>
          <w:szCs w:val="20"/>
        </w:rPr>
        <w:t xml:space="preserve"> Kenz’ul Ummal, 679</w:t>
      </w:r>
    </w:p>
  </w:footnote>
  <w:footnote w:id="1596">
    <w:p w:rsidR="00AE309C" w:rsidRDefault="00AE309C">
      <w:pPr>
        <w:pStyle w:val="FootnoteText"/>
        <w:rPr>
          <w:rFonts w:cs="Garamond"/>
          <w:szCs w:val="20"/>
        </w:rPr>
      </w:pPr>
      <w:r>
        <w:rPr>
          <w:rStyle w:val="FootnoteReference"/>
        </w:rPr>
        <w:footnoteRef/>
      </w:r>
      <w:r>
        <w:rPr>
          <w:rFonts w:cs="Garamond"/>
          <w:szCs w:val="20"/>
        </w:rPr>
        <w:t xml:space="preserve"> el-Bihar, 67/310/44</w:t>
      </w:r>
    </w:p>
  </w:footnote>
  <w:footnote w:id="1597">
    <w:p w:rsidR="00AE309C" w:rsidRDefault="00AE309C">
      <w:pPr>
        <w:pStyle w:val="FootnoteText"/>
        <w:rPr>
          <w:rFonts w:cs="Garamond"/>
          <w:szCs w:val="20"/>
        </w:rPr>
      </w:pPr>
      <w:r>
        <w:rPr>
          <w:rStyle w:val="FootnoteReference"/>
        </w:rPr>
        <w:footnoteRef/>
      </w:r>
      <w:r>
        <w:rPr>
          <w:rFonts w:cs="Garamond"/>
          <w:szCs w:val="20"/>
        </w:rPr>
        <w:t xml:space="preserve"> a. g. e. s. 313/47</w:t>
      </w:r>
    </w:p>
  </w:footnote>
  <w:footnote w:id="1598">
    <w:p w:rsidR="00AE309C" w:rsidRDefault="00AE309C">
      <w:pPr>
        <w:pStyle w:val="FootnoteText"/>
        <w:rPr>
          <w:rFonts w:cs="Garamond"/>
          <w:szCs w:val="20"/>
        </w:rPr>
      </w:pPr>
      <w:r>
        <w:rPr>
          <w:rStyle w:val="FootnoteReference"/>
        </w:rPr>
        <w:footnoteRef/>
      </w:r>
      <w:r>
        <w:rPr>
          <w:rFonts w:cs="Garamond"/>
          <w:szCs w:val="20"/>
        </w:rPr>
        <w:t xml:space="preserve"> a. g. e. s. 309/41</w:t>
      </w:r>
    </w:p>
  </w:footnote>
  <w:footnote w:id="1599">
    <w:p w:rsidR="00AE309C" w:rsidRDefault="00AE309C">
      <w:pPr>
        <w:pStyle w:val="FootnoteText"/>
        <w:rPr>
          <w:rFonts w:cs="Garamond"/>
          <w:szCs w:val="20"/>
        </w:rPr>
      </w:pPr>
      <w:r>
        <w:rPr>
          <w:rStyle w:val="FootnoteReference"/>
        </w:rPr>
        <w:footnoteRef/>
      </w:r>
      <w:r>
        <w:rPr>
          <w:rFonts w:cs="Garamond"/>
          <w:szCs w:val="20"/>
        </w:rPr>
        <w:t xml:space="preserve"> Kenz’ul Ummal, 689</w:t>
      </w:r>
    </w:p>
  </w:footnote>
  <w:footnote w:id="1600">
    <w:p w:rsidR="00AE309C" w:rsidRDefault="00AE309C">
      <w:pPr>
        <w:pStyle w:val="FootnoteText"/>
        <w:rPr>
          <w:rFonts w:cs="Garamond"/>
          <w:szCs w:val="20"/>
        </w:rPr>
      </w:pPr>
      <w:r>
        <w:rPr>
          <w:rStyle w:val="FootnoteReference"/>
        </w:rPr>
        <w:footnoteRef/>
      </w:r>
      <w:r>
        <w:rPr>
          <w:rFonts w:cs="Garamond"/>
          <w:szCs w:val="20"/>
        </w:rPr>
        <w:t xml:space="preserve"> a. g. e. 685</w:t>
      </w:r>
    </w:p>
  </w:footnote>
  <w:footnote w:id="1601">
    <w:p w:rsidR="00AE309C" w:rsidRDefault="00AE309C">
      <w:pPr>
        <w:pStyle w:val="FootnoteText"/>
        <w:rPr>
          <w:rFonts w:cs="Garamond"/>
          <w:szCs w:val="20"/>
        </w:rPr>
      </w:pPr>
      <w:r>
        <w:rPr>
          <w:rStyle w:val="FootnoteReference"/>
        </w:rPr>
        <w:footnoteRef/>
      </w:r>
      <w:r>
        <w:rPr>
          <w:rFonts w:cs="Garamond"/>
          <w:szCs w:val="20"/>
        </w:rPr>
        <w:t xml:space="preserve"> el-Bihar, 67/309/42</w:t>
      </w:r>
    </w:p>
  </w:footnote>
  <w:footnote w:id="1602">
    <w:p w:rsidR="00AE309C" w:rsidRDefault="00AE309C">
      <w:pPr>
        <w:pStyle w:val="FootnoteText"/>
        <w:rPr>
          <w:rFonts w:cs="Garamond"/>
          <w:szCs w:val="20"/>
        </w:rPr>
      </w:pPr>
      <w:r>
        <w:rPr>
          <w:rStyle w:val="FootnoteReference"/>
        </w:rPr>
        <w:footnoteRef/>
      </w:r>
      <w:r>
        <w:rPr>
          <w:rFonts w:cs="Garamond"/>
          <w:szCs w:val="20"/>
        </w:rPr>
        <w:t xml:space="preserve"> el-Kafi, 8/47/8</w:t>
      </w:r>
    </w:p>
  </w:footnote>
  <w:footnote w:id="1603">
    <w:p w:rsidR="00AE309C" w:rsidRDefault="00AE309C">
      <w:pPr>
        <w:pStyle w:val="FootnoteText"/>
        <w:rPr>
          <w:rFonts w:cs="Garamond"/>
          <w:szCs w:val="20"/>
        </w:rPr>
      </w:pPr>
      <w:r>
        <w:rPr>
          <w:rStyle w:val="FootnoteReference"/>
        </w:rPr>
        <w:footnoteRef/>
      </w:r>
      <w:r>
        <w:rPr>
          <w:rFonts w:cs="Garamond"/>
          <w:szCs w:val="20"/>
        </w:rPr>
        <w:t xml:space="preserve"> Gurer’ul Hikem, 2092</w:t>
      </w:r>
    </w:p>
  </w:footnote>
  <w:footnote w:id="1604">
    <w:p w:rsidR="00AE309C" w:rsidRDefault="00AE309C">
      <w:pPr>
        <w:pStyle w:val="FootnoteText"/>
        <w:rPr>
          <w:rFonts w:cs="Garamond"/>
          <w:szCs w:val="20"/>
        </w:rPr>
      </w:pPr>
      <w:r>
        <w:rPr>
          <w:rStyle w:val="FootnoteReference"/>
        </w:rPr>
        <w:footnoteRef/>
      </w:r>
      <w:r>
        <w:rPr>
          <w:rFonts w:cs="Garamond"/>
          <w:szCs w:val="20"/>
        </w:rPr>
        <w:t xml:space="preserve"> Kenz’ul Ummal, 708</w:t>
      </w:r>
    </w:p>
  </w:footnote>
  <w:footnote w:id="1605">
    <w:p w:rsidR="00AE309C" w:rsidRDefault="00AE309C">
      <w:pPr>
        <w:pStyle w:val="FootnoteText"/>
        <w:rPr>
          <w:rFonts w:cs="Garamond"/>
          <w:szCs w:val="20"/>
        </w:rPr>
      </w:pPr>
      <w:r>
        <w:rPr>
          <w:rStyle w:val="FootnoteReference"/>
        </w:rPr>
        <w:footnoteRef/>
      </w:r>
      <w:r>
        <w:rPr>
          <w:rFonts w:cs="Garamond"/>
          <w:szCs w:val="20"/>
        </w:rPr>
        <w:t xml:space="preserve"> a. g. e. 700</w:t>
      </w:r>
    </w:p>
  </w:footnote>
  <w:footnote w:id="1606">
    <w:p w:rsidR="00AE309C" w:rsidRDefault="00AE309C">
      <w:pPr>
        <w:pStyle w:val="FootnoteText"/>
        <w:rPr>
          <w:rFonts w:cs="Garamond"/>
          <w:szCs w:val="20"/>
        </w:rPr>
      </w:pPr>
      <w:r>
        <w:rPr>
          <w:rStyle w:val="FootnoteReference"/>
        </w:rPr>
        <w:footnoteRef/>
      </w:r>
      <w:r>
        <w:rPr>
          <w:rFonts w:cs="Garamond"/>
          <w:szCs w:val="20"/>
        </w:rPr>
        <w:t xml:space="preserve"> el-Bihar, 67/71/34</w:t>
      </w:r>
    </w:p>
  </w:footnote>
  <w:footnote w:id="1607">
    <w:p w:rsidR="00AE309C" w:rsidRDefault="00AE309C">
      <w:pPr>
        <w:pStyle w:val="FootnoteText"/>
        <w:rPr>
          <w:rFonts w:cs="Garamond"/>
          <w:szCs w:val="20"/>
        </w:rPr>
      </w:pPr>
      <w:r>
        <w:rPr>
          <w:rStyle w:val="FootnoteReference"/>
        </w:rPr>
        <w:footnoteRef/>
      </w:r>
      <w:r>
        <w:rPr>
          <w:rFonts w:cs="Garamond"/>
          <w:szCs w:val="20"/>
        </w:rPr>
        <w:t xml:space="preserve"> a. g. e. s. 310/45</w:t>
      </w:r>
    </w:p>
  </w:footnote>
  <w:footnote w:id="1608">
    <w:p w:rsidR="00AE309C" w:rsidRDefault="00AE309C">
      <w:pPr>
        <w:pStyle w:val="FootnoteText"/>
        <w:rPr>
          <w:rFonts w:cs="Garamond"/>
          <w:szCs w:val="20"/>
        </w:rPr>
      </w:pPr>
      <w:r>
        <w:rPr>
          <w:rStyle w:val="FootnoteReference"/>
        </w:rPr>
        <w:footnoteRef/>
      </w:r>
      <w:r>
        <w:rPr>
          <w:rFonts w:cs="Garamond"/>
          <w:szCs w:val="20"/>
        </w:rPr>
        <w:t xml:space="preserve"> Tuhef’ul Ukul, 442</w:t>
      </w:r>
    </w:p>
  </w:footnote>
  <w:footnote w:id="1609">
    <w:p w:rsidR="00AE309C" w:rsidRDefault="00AE309C">
      <w:pPr>
        <w:pStyle w:val="FootnoteText"/>
        <w:rPr>
          <w:rFonts w:cs="Garamond"/>
          <w:szCs w:val="20"/>
        </w:rPr>
      </w:pPr>
      <w:r>
        <w:rPr>
          <w:rStyle w:val="FootnoteReference"/>
        </w:rPr>
        <w:footnoteRef/>
      </w:r>
      <w:r>
        <w:rPr>
          <w:rFonts w:cs="Garamond"/>
          <w:szCs w:val="20"/>
        </w:rPr>
        <w:t xml:space="preserve"> el-Bihar, 78/119/15</w:t>
      </w:r>
    </w:p>
  </w:footnote>
  <w:footnote w:id="1610">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10/16</w:t>
      </w:r>
    </w:p>
  </w:footnote>
  <w:footnote w:id="1611">
    <w:p w:rsidR="00AE309C" w:rsidRDefault="00AE309C">
      <w:pPr>
        <w:pStyle w:val="FootnoteText"/>
        <w:rPr>
          <w:rFonts w:cs="Garamond"/>
          <w:szCs w:val="20"/>
        </w:rPr>
      </w:pPr>
      <w:r>
        <w:rPr>
          <w:rStyle w:val="FootnoteReference"/>
        </w:rPr>
        <w:footnoteRef/>
      </w:r>
      <w:r>
        <w:rPr>
          <w:rFonts w:cs="Garamond"/>
          <w:szCs w:val="20"/>
        </w:rPr>
        <w:t xml:space="preserve"> el-Kafi, 2/241/37</w:t>
      </w:r>
    </w:p>
  </w:footnote>
  <w:footnote w:id="1612">
    <w:p w:rsidR="00AE309C" w:rsidRDefault="00AE309C">
      <w:pPr>
        <w:pStyle w:val="FootnoteText"/>
        <w:rPr>
          <w:rFonts w:cs="Garamond"/>
          <w:szCs w:val="20"/>
        </w:rPr>
      </w:pPr>
      <w:r>
        <w:rPr>
          <w:rStyle w:val="FootnoteReference"/>
        </w:rPr>
        <w:footnoteRef/>
      </w:r>
      <w:r>
        <w:rPr>
          <w:rFonts w:cs="Garamond"/>
          <w:szCs w:val="20"/>
        </w:rPr>
        <w:t xml:space="preserve"> el-Bihar, 67/303/34</w:t>
      </w:r>
    </w:p>
  </w:footnote>
  <w:footnote w:id="1613">
    <w:p w:rsidR="00AE309C" w:rsidRDefault="00AE309C">
      <w:pPr>
        <w:pStyle w:val="FootnoteText"/>
        <w:rPr>
          <w:rFonts w:cs="Garamond"/>
          <w:szCs w:val="20"/>
        </w:rPr>
      </w:pPr>
      <w:r>
        <w:rPr>
          <w:rStyle w:val="FootnoteReference"/>
        </w:rPr>
        <w:footnoteRef/>
      </w:r>
      <w:r>
        <w:rPr>
          <w:rFonts w:cs="Garamond"/>
          <w:szCs w:val="20"/>
        </w:rPr>
        <w:t xml:space="preserve"> Tenbih’ul Havatir, 2/125</w:t>
      </w:r>
    </w:p>
  </w:footnote>
  <w:footnote w:id="1614">
    <w:p w:rsidR="00AE309C" w:rsidRDefault="00AE309C">
      <w:pPr>
        <w:pStyle w:val="FootnoteText"/>
        <w:rPr>
          <w:rFonts w:cs="Garamond"/>
          <w:szCs w:val="20"/>
        </w:rPr>
      </w:pPr>
      <w:r>
        <w:rPr>
          <w:rStyle w:val="FootnoteReference"/>
        </w:rPr>
        <w:footnoteRef/>
      </w:r>
      <w:r>
        <w:rPr>
          <w:rFonts w:cs="Garamond"/>
          <w:szCs w:val="20"/>
        </w:rPr>
        <w:t xml:space="preserve"> el-Bihar, 69/285/20</w:t>
      </w:r>
    </w:p>
  </w:footnote>
  <w:footnote w:id="1615">
    <w:p w:rsidR="00AE309C" w:rsidRDefault="00AE309C">
      <w:pPr>
        <w:pStyle w:val="FootnoteText"/>
        <w:rPr>
          <w:rFonts w:cs="Garamond"/>
          <w:szCs w:val="20"/>
        </w:rPr>
      </w:pPr>
      <w:r>
        <w:rPr>
          <w:rStyle w:val="FootnoteReference"/>
        </w:rPr>
        <w:footnoteRef/>
      </w:r>
      <w:r>
        <w:rPr>
          <w:rFonts w:cs="Garamond"/>
          <w:szCs w:val="20"/>
        </w:rPr>
        <w:t xml:space="preserve"> a. g. e. 67/305/36</w:t>
      </w:r>
    </w:p>
  </w:footnote>
  <w:footnote w:id="1616">
    <w:p w:rsidR="00AE309C" w:rsidRDefault="00AE309C">
      <w:pPr>
        <w:pStyle w:val="FootnoteText"/>
        <w:rPr>
          <w:rFonts w:cs="Garamond"/>
          <w:szCs w:val="20"/>
        </w:rPr>
      </w:pPr>
      <w:r>
        <w:rPr>
          <w:rStyle w:val="FootnoteReference"/>
        </w:rPr>
        <w:footnoteRef/>
      </w:r>
      <w:r>
        <w:rPr>
          <w:rFonts w:cs="Garamond"/>
          <w:szCs w:val="20"/>
        </w:rPr>
        <w:t xml:space="preserve"> a. g. e. s. 71/33</w:t>
      </w:r>
    </w:p>
  </w:footnote>
  <w:footnote w:id="1617">
    <w:p w:rsidR="00AE309C" w:rsidRDefault="00AE309C">
      <w:pPr>
        <w:pStyle w:val="FootnoteText"/>
        <w:rPr>
          <w:rFonts w:cs="Garamond"/>
          <w:szCs w:val="20"/>
        </w:rPr>
      </w:pPr>
      <w:r>
        <w:rPr>
          <w:rStyle w:val="FootnoteReference"/>
        </w:rPr>
        <w:footnoteRef/>
      </w:r>
      <w:r>
        <w:rPr>
          <w:rFonts w:cs="Garamond"/>
          <w:szCs w:val="20"/>
        </w:rPr>
        <w:t xml:space="preserve"> Sebe suresi, 13. ayet</w:t>
      </w:r>
    </w:p>
  </w:footnote>
  <w:footnote w:id="1618">
    <w:p w:rsidR="00AE309C" w:rsidRDefault="00AE309C">
      <w:pPr>
        <w:pStyle w:val="FootnoteText"/>
        <w:rPr>
          <w:rFonts w:cs="Garamond"/>
          <w:szCs w:val="20"/>
        </w:rPr>
      </w:pPr>
      <w:r>
        <w:rPr>
          <w:rStyle w:val="FootnoteReference"/>
        </w:rPr>
        <w:footnoteRef/>
      </w:r>
      <w:r>
        <w:rPr>
          <w:rFonts w:cs="Garamond"/>
          <w:szCs w:val="20"/>
        </w:rPr>
        <w:t xml:space="preserve"> Sad suresi, 24. ayet</w:t>
      </w:r>
    </w:p>
  </w:footnote>
  <w:footnote w:id="1619">
    <w:p w:rsidR="00AE309C" w:rsidRDefault="00AE309C">
      <w:pPr>
        <w:pStyle w:val="FootnoteText"/>
        <w:rPr>
          <w:rFonts w:cs="Garamond"/>
          <w:szCs w:val="20"/>
        </w:rPr>
      </w:pPr>
      <w:r>
        <w:rPr>
          <w:rStyle w:val="FootnoteReference"/>
        </w:rPr>
        <w:footnoteRef/>
      </w:r>
      <w:r>
        <w:rPr>
          <w:rFonts w:cs="Garamond"/>
          <w:szCs w:val="20"/>
        </w:rPr>
        <w:t xml:space="preserve"> Hud suresi, 40. ayet</w:t>
      </w:r>
    </w:p>
  </w:footnote>
  <w:footnote w:id="1620">
    <w:p w:rsidR="00AE309C" w:rsidRDefault="00AE309C">
      <w:pPr>
        <w:pStyle w:val="FootnoteText"/>
        <w:rPr>
          <w:rFonts w:cs="Garamond"/>
          <w:szCs w:val="20"/>
        </w:rPr>
      </w:pPr>
      <w:r>
        <w:rPr>
          <w:rStyle w:val="FootnoteReference"/>
        </w:rPr>
        <w:footnoteRef/>
      </w:r>
      <w:r>
        <w:rPr>
          <w:rFonts w:cs="Garamond"/>
          <w:szCs w:val="20"/>
        </w:rPr>
        <w:t xml:space="preserve"> Ankebut suresi, 63. ayet</w:t>
      </w:r>
    </w:p>
  </w:footnote>
  <w:footnote w:id="1621">
    <w:p w:rsidR="00AE309C" w:rsidRDefault="00AE309C">
      <w:pPr>
        <w:pStyle w:val="FootnoteText"/>
        <w:rPr>
          <w:rFonts w:cs="Garamond"/>
          <w:szCs w:val="20"/>
        </w:rPr>
      </w:pPr>
      <w:r>
        <w:rPr>
          <w:rStyle w:val="FootnoteReference"/>
        </w:rPr>
        <w:footnoteRef/>
      </w:r>
      <w:r>
        <w:rPr>
          <w:rFonts w:cs="Garamond"/>
          <w:szCs w:val="20"/>
        </w:rPr>
        <w:t xml:space="preserve"> el-Kafi, 2/242/1</w:t>
      </w:r>
    </w:p>
  </w:footnote>
  <w:footnote w:id="1622">
    <w:p w:rsidR="00AE309C" w:rsidRDefault="00AE309C">
      <w:pPr>
        <w:pStyle w:val="FootnoteText"/>
        <w:rPr>
          <w:rFonts w:cs="Garamond"/>
          <w:szCs w:val="20"/>
        </w:rPr>
      </w:pPr>
      <w:r>
        <w:rPr>
          <w:rStyle w:val="FootnoteReference"/>
        </w:rPr>
        <w:footnoteRef/>
      </w:r>
      <w:r>
        <w:rPr>
          <w:rFonts w:cs="Garamond"/>
          <w:szCs w:val="20"/>
        </w:rPr>
        <w:t xml:space="preserve"> a. g. e. s. 244/7</w:t>
      </w:r>
    </w:p>
  </w:footnote>
  <w:footnote w:id="1623">
    <w:p w:rsidR="00AE309C" w:rsidRDefault="00AE309C">
      <w:pPr>
        <w:pStyle w:val="FootnoteText"/>
        <w:rPr>
          <w:rFonts w:cs="Garamond"/>
          <w:szCs w:val="20"/>
        </w:rPr>
      </w:pPr>
      <w:r>
        <w:rPr>
          <w:rStyle w:val="FootnoteReference"/>
        </w:rPr>
        <w:footnoteRef/>
      </w:r>
      <w:r>
        <w:rPr>
          <w:rFonts w:cs="Garamond"/>
          <w:szCs w:val="20"/>
        </w:rPr>
        <w:t xml:space="preserve"> el-Bihar, 67/158/1</w:t>
      </w:r>
    </w:p>
  </w:footnote>
  <w:footnote w:id="1624">
    <w:p w:rsidR="00AE309C" w:rsidRDefault="00AE309C">
      <w:pPr>
        <w:pStyle w:val="FootnoteText"/>
        <w:rPr>
          <w:rFonts w:cs="Garamond"/>
          <w:szCs w:val="20"/>
        </w:rPr>
      </w:pPr>
      <w:r>
        <w:rPr>
          <w:rStyle w:val="FootnoteReference"/>
        </w:rPr>
        <w:footnoteRef/>
      </w:r>
      <w:r>
        <w:rPr>
          <w:rFonts w:cs="Garamond"/>
          <w:szCs w:val="20"/>
        </w:rPr>
        <w:t xml:space="preserve"> Nur’us Sakaleyn, 2/358/90</w:t>
      </w:r>
    </w:p>
  </w:footnote>
  <w:footnote w:id="1625">
    <w:p w:rsidR="00AE309C" w:rsidRDefault="00AE309C">
      <w:pPr>
        <w:pStyle w:val="FootnoteText"/>
        <w:rPr>
          <w:rFonts w:cs="Garamond"/>
          <w:szCs w:val="20"/>
        </w:rPr>
      </w:pPr>
      <w:r>
        <w:rPr>
          <w:rStyle w:val="FootnoteReference"/>
        </w:rPr>
        <w:footnoteRef/>
      </w:r>
      <w:r>
        <w:rPr>
          <w:rFonts w:cs="Garamond"/>
          <w:szCs w:val="20"/>
        </w:rPr>
        <w:t xml:space="preserve"> el-Bihar, 67/293/15</w:t>
      </w:r>
    </w:p>
  </w:footnote>
  <w:footnote w:id="1626">
    <w:p w:rsidR="00AE309C" w:rsidRDefault="00AE309C">
      <w:pPr>
        <w:pStyle w:val="FootnoteText"/>
        <w:rPr>
          <w:rFonts w:cs="Garamond"/>
          <w:szCs w:val="20"/>
        </w:rPr>
      </w:pPr>
      <w:r>
        <w:rPr>
          <w:rStyle w:val="FootnoteReference"/>
        </w:rPr>
        <w:footnoteRef/>
      </w:r>
      <w:r>
        <w:rPr>
          <w:rFonts w:cs="Garamond"/>
          <w:szCs w:val="20"/>
        </w:rPr>
        <w:t xml:space="preserve"> a. g. e. s. 314/49</w:t>
      </w:r>
    </w:p>
  </w:footnote>
  <w:footnote w:id="1627">
    <w:p w:rsidR="00AE309C" w:rsidRDefault="00AE309C">
      <w:pPr>
        <w:pStyle w:val="FootnoteText"/>
        <w:rPr>
          <w:rFonts w:cs="Garamond"/>
          <w:szCs w:val="20"/>
        </w:rPr>
      </w:pPr>
      <w:r>
        <w:rPr>
          <w:rStyle w:val="FootnoteReference"/>
        </w:rPr>
        <w:footnoteRef/>
      </w:r>
      <w:r>
        <w:rPr>
          <w:rFonts w:cs="Garamond"/>
          <w:szCs w:val="20"/>
        </w:rPr>
        <w:t xml:space="preserve"> el-Kafi, 2/126/9</w:t>
      </w:r>
    </w:p>
  </w:footnote>
  <w:footnote w:id="1628">
    <w:p w:rsidR="00AE309C" w:rsidRDefault="00AE309C">
      <w:pPr>
        <w:pStyle w:val="FootnoteText"/>
        <w:rPr>
          <w:rFonts w:cs="Garamond"/>
          <w:szCs w:val="20"/>
        </w:rPr>
      </w:pPr>
      <w:r>
        <w:rPr>
          <w:rStyle w:val="FootnoteReference"/>
        </w:rPr>
        <w:footnoteRef/>
      </w:r>
      <w:r>
        <w:rPr>
          <w:rFonts w:cs="Garamond"/>
          <w:szCs w:val="20"/>
        </w:rPr>
        <w:t xml:space="preserve"> el-Bihar, 72/336/24</w:t>
      </w:r>
    </w:p>
  </w:footnote>
  <w:footnote w:id="1629">
    <w:p w:rsidR="00AE309C" w:rsidRDefault="00AE309C">
      <w:pPr>
        <w:pStyle w:val="FootnoteText"/>
        <w:rPr>
          <w:rFonts w:cs="Garamond"/>
          <w:szCs w:val="20"/>
        </w:rPr>
      </w:pPr>
      <w:r>
        <w:rPr>
          <w:rStyle w:val="FootnoteReference"/>
        </w:rPr>
        <w:footnoteRef/>
      </w:r>
      <w:r>
        <w:rPr>
          <w:rFonts w:cs="Garamond"/>
          <w:szCs w:val="20"/>
        </w:rPr>
        <w:t xml:space="preserve"> Gurer’ul Hikem, 1349</w:t>
      </w:r>
    </w:p>
  </w:footnote>
  <w:footnote w:id="1630">
    <w:p w:rsidR="00AE309C" w:rsidRDefault="00AE309C">
      <w:pPr>
        <w:pStyle w:val="FootnoteText"/>
        <w:rPr>
          <w:rFonts w:cs="Garamond"/>
          <w:szCs w:val="20"/>
        </w:rPr>
      </w:pPr>
      <w:r>
        <w:rPr>
          <w:rStyle w:val="FootnoteReference"/>
        </w:rPr>
        <w:footnoteRef/>
      </w:r>
      <w:r>
        <w:rPr>
          <w:rFonts w:cs="Garamond"/>
          <w:szCs w:val="20"/>
        </w:rPr>
        <w:t xml:space="preserve"> a. g. e. 2134</w:t>
      </w:r>
    </w:p>
  </w:footnote>
  <w:footnote w:id="1631">
    <w:p w:rsidR="00AE309C" w:rsidRDefault="00AE309C">
      <w:pPr>
        <w:pStyle w:val="FootnoteText"/>
        <w:rPr>
          <w:rFonts w:cs="Garamond"/>
          <w:szCs w:val="20"/>
        </w:rPr>
      </w:pPr>
      <w:r>
        <w:rPr>
          <w:rStyle w:val="FootnoteReference"/>
        </w:rPr>
        <w:footnoteRef/>
      </w:r>
      <w:r>
        <w:rPr>
          <w:rFonts w:cs="Garamond"/>
          <w:szCs w:val="20"/>
        </w:rPr>
        <w:t xml:space="preserve"> el-Bihar, 67/355/58</w:t>
      </w:r>
    </w:p>
  </w:footnote>
  <w:footnote w:id="1632">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18/41</w:t>
      </w:r>
    </w:p>
  </w:footnote>
  <w:footnote w:id="1633">
    <w:p w:rsidR="00AE309C" w:rsidRDefault="00AE309C">
      <w:pPr>
        <w:pStyle w:val="FootnoteText"/>
        <w:rPr>
          <w:rFonts w:cs="Garamond"/>
          <w:szCs w:val="20"/>
        </w:rPr>
      </w:pPr>
      <w:r>
        <w:rPr>
          <w:rStyle w:val="FootnoteReference"/>
        </w:rPr>
        <w:footnoteRef/>
      </w:r>
      <w:r>
        <w:rPr>
          <w:rFonts w:cs="Garamond"/>
          <w:szCs w:val="20"/>
        </w:rPr>
        <w:t xml:space="preserve"> Gurer’ul Hikem, 3278</w:t>
      </w:r>
    </w:p>
  </w:footnote>
  <w:footnote w:id="1634">
    <w:p w:rsidR="00AE309C" w:rsidRDefault="00AE309C">
      <w:pPr>
        <w:pStyle w:val="FootnoteText"/>
        <w:rPr>
          <w:rFonts w:cs="Garamond"/>
          <w:szCs w:val="20"/>
        </w:rPr>
      </w:pPr>
      <w:r>
        <w:rPr>
          <w:rStyle w:val="FootnoteReference"/>
        </w:rPr>
        <w:footnoteRef/>
      </w:r>
      <w:r>
        <w:rPr>
          <w:rFonts w:cs="Garamond"/>
          <w:szCs w:val="20"/>
        </w:rPr>
        <w:t xml:space="preserve"> Kenz’ul Ummal, 703</w:t>
      </w:r>
    </w:p>
  </w:footnote>
  <w:footnote w:id="1635">
    <w:p w:rsidR="00AE309C" w:rsidRDefault="00AE309C">
      <w:pPr>
        <w:pStyle w:val="FootnoteText"/>
        <w:rPr>
          <w:rFonts w:cs="Garamond"/>
          <w:szCs w:val="20"/>
        </w:rPr>
      </w:pPr>
      <w:r>
        <w:rPr>
          <w:rStyle w:val="FootnoteReference"/>
        </w:rPr>
        <w:footnoteRef/>
      </w:r>
      <w:r>
        <w:rPr>
          <w:rFonts w:cs="Garamond"/>
          <w:szCs w:val="20"/>
        </w:rPr>
        <w:t xml:space="preserve"> a. g. e. 704</w:t>
      </w:r>
    </w:p>
  </w:footnote>
  <w:footnote w:id="1636">
    <w:p w:rsidR="00AE309C" w:rsidRDefault="00AE309C">
      <w:pPr>
        <w:pStyle w:val="FootnoteText"/>
        <w:rPr>
          <w:rFonts w:cs="Garamond"/>
          <w:szCs w:val="20"/>
        </w:rPr>
      </w:pPr>
      <w:r>
        <w:rPr>
          <w:rStyle w:val="FootnoteReference"/>
        </w:rPr>
        <w:footnoteRef/>
      </w:r>
      <w:r>
        <w:rPr>
          <w:rFonts w:cs="Garamond"/>
          <w:szCs w:val="20"/>
        </w:rPr>
        <w:t xml:space="preserve"> a. g. e. 705</w:t>
      </w:r>
    </w:p>
  </w:footnote>
  <w:footnote w:id="1637">
    <w:p w:rsidR="00AE309C" w:rsidRDefault="00AE309C">
      <w:pPr>
        <w:pStyle w:val="FootnoteText"/>
        <w:rPr>
          <w:rFonts w:cs="Garamond"/>
          <w:szCs w:val="20"/>
        </w:rPr>
      </w:pPr>
      <w:r>
        <w:rPr>
          <w:rStyle w:val="FootnoteReference"/>
        </w:rPr>
        <w:footnoteRef/>
      </w:r>
      <w:r>
        <w:rPr>
          <w:rFonts w:cs="Garamond"/>
          <w:szCs w:val="20"/>
        </w:rPr>
        <w:t xml:space="preserve"> a. g. e. 783</w:t>
      </w:r>
    </w:p>
  </w:footnote>
  <w:footnote w:id="1638">
    <w:p w:rsidR="00AE309C" w:rsidRDefault="00AE309C">
      <w:pPr>
        <w:pStyle w:val="FootnoteText"/>
        <w:rPr>
          <w:rFonts w:cs="Garamond"/>
          <w:szCs w:val="20"/>
        </w:rPr>
      </w:pPr>
      <w:r>
        <w:rPr>
          <w:rStyle w:val="FootnoteReference"/>
        </w:rPr>
        <w:footnoteRef/>
      </w:r>
      <w:r>
        <w:rPr>
          <w:rFonts w:cs="Garamond"/>
          <w:szCs w:val="20"/>
        </w:rPr>
        <w:t xml:space="preserve"> a. g. e. 34582</w:t>
      </w:r>
    </w:p>
  </w:footnote>
  <w:footnote w:id="1639">
    <w:p w:rsidR="00AE309C" w:rsidRDefault="00AE309C">
      <w:pPr>
        <w:pStyle w:val="FootnoteText"/>
        <w:rPr>
          <w:rFonts w:cs="Garamond"/>
          <w:szCs w:val="20"/>
        </w:rPr>
      </w:pPr>
      <w:r>
        <w:rPr>
          <w:rStyle w:val="FootnoteReference"/>
        </w:rPr>
        <w:footnoteRef/>
      </w:r>
      <w:r>
        <w:rPr>
          <w:rFonts w:cs="Garamond"/>
          <w:szCs w:val="20"/>
        </w:rPr>
        <w:t xml:space="preserve"> a. g. e. 34583</w:t>
      </w:r>
    </w:p>
  </w:footnote>
  <w:footnote w:id="1640">
    <w:p w:rsidR="00AE309C" w:rsidRDefault="00AE309C">
      <w:pPr>
        <w:pStyle w:val="FootnoteText"/>
        <w:rPr>
          <w:rFonts w:cs="Garamond"/>
          <w:szCs w:val="20"/>
        </w:rPr>
      </w:pPr>
      <w:r>
        <w:rPr>
          <w:rStyle w:val="FootnoteReference"/>
        </w:rPr>
        <w:footnoteRef/>
      </w:r>
      <w:r>
        <w:rPr>
          <w:rFonts w:cs="Garamond"/>
          <w:szCs w:val="20"/>
        </w:rPr>
        <w:t xml:space="preserve"> Delail’un-Nebeviyye, 6/538</w:t>
      </w:r>
    </w:p>
  </w:footnote>
  <w:footnote w:id="1641">
    <w:p w:rsidR="00AE309C" w:rsidRDefault="00AE309C">
      <w:pPr>
        <w:pStyle w:val="FootnoteText"/>
        <w:rPr>
          <w:rFonts w:cs="Garamond"/>
          <w:szCs w:val="20"/>
        </w:rPr>
      </w:pPr>
      <w:r>
        <w:rPr>
          <w:rStyle w:val="FootnoteReference"/>
        </w:rPr>
        <w:footnoteRef/>
      </w:r>
      <w:r>
        <w:rPr>
          <w:rFonts w:cs="Garamond"/>
          <w:szCs w:val="20"/>
        </w:rPr>
        <w:t xml:space="preserve"> Müminun suresi, 8. ayet</w:t>
      </w:r>
    </w:p>
  </w:footnote>
  <w:footnote w:id="1642">
    <w:p w:rsidR="00AE309C" w:rsidRDefault="00AE309C">
      <w:pPr>
        <w:pStyle w:val="FootnoteText"/>
        <w:rPr>
          <w:rFonts w:cs="Garamond"/>
          <w:szCs w:val="20"/>
        </w:rPr>
      </w:pPr>
      <w:r>
        <w:rPr>
          <w:rStyle w:val="FootnoteReference"/>
        </w:rPr>
        <w:footnoteRef/>
      </w:r>
      <w:r>
        <w:rPr>
          <w:rFonts w:cs="Garamond"/>
          <w:szCs w:val="20"/>
        </w:rPr>
        <w:t xml:space="preserve"> Gurer’ul Hikem, 2905-2906</w:t>
      </w:r>
    </w:p>
  </w:footnote>
  <w:footnote w:id="1643">
    <w:p w:rsidR="00AE309C" w:rsidRDefault="00AE309C">
      <w:pPr>
        <w:pStyle w:val="FootnoteText"/>
        <w:rPr>
          <w:rFonts w:cs="Garamond"/>
          <w:szCs w:val="20"/>
        </w:rPr>
      </w:pPr>
      <w:r>
        <w:rPr>
          <w:rStyle w:val="FootnoteReference"/>
        </w:rPr>
        <w:footnoteRef/>
      </w:r>
      <w:r>
        <w:rPr>
          <w:rFonts w:cs="Garamond"/>
          <w:szCs w:val="20"/>
        </w:rPr>
        <w:t xml:space="preserve"> el-Kafi, 2/162/15</w:t>
      </w:r>
    </w:p>
  </w:footnote>
  <w:footnote w:id="1644">
    <w:p w:rsidR="00AE309C" w:rsidRDefault="00AE309C">
      <w:pPr>
        <w:pStyle w:val="FootnoteText"/>
        <w:rPr>
          <w:rFonts w:cs="Garamond"/>
          <w:szCs w:val="20"/>
        </w:rPr>
      </w:pPr>
      <w:r>
        <w:rPr>
          <w:rStyle w:val="FootnoteReference"/>
        </w:rPr>
        <w:footnoteRef/>
      </w:r>
      <w:r>
        <w:rPr>
          <w:rFonts w:cs="Garamond"/>
          <w:szCs w:val="20"/>
        </w:rPr>
        <w:t xml:space="preserve"> el-Bihar, 75/114/5</w:t>
      </w:r>
    </w:p>
  </w:footnote>
  <w:footnote w:id="1645">
    <w:p w:rsidR="00AE309C" w:rsidRDefault="00AE309C">
      <w:pPr>
        <w:pStyle w:val="FootnoteText"/>
        <w:rPr>
          <w:rFonts w:cs="Garamond"/>
          <w:szCs w:val="20"/>
        </w:rPr>
      </w:pPr>
      <w:r>
        <w:rPr>
          <w:rStyle w:val="FootnoteReference"/>
        </w:rPr>
        <w:footnoteRef/>
      </w:r>
      <w:r>
        <w:rPr>
          <w:rFonts w:cs="Garamond"/>
          <w:szCs w:val="20"/>
        </w:rPr>
        <w:t xml:space="preserve"> Tenbih’ul Havatir, 1/12</w:t>
      </w:r>
    </w:p>
  </w:footnote>
  <w:footnote w:id="1646">
    <w:p w:rsidR="00AE309C" w:rsidRDefault="00AE309C">
      <w:pPr>
        <w:pStyle w:val="FootnoteText"/>
        <w:rPr>
          <w:rFonts w:cs="Garamond"/>
          <w:szCs w:val="20"/>
        </w:rPr>
      </w:pPr>
      <w:r>
        <w:rPr>
          <w:rStyle w:val="FootnoteReference"/>
        </w:rPr>
        <w:footnoteRef/>
      </w:r>
      <w:r>
        <w:rPr>
          <w:rFonts w:cs="Garamond"/>
          <w:szCs w:val="20"/>
        </w:rPr>
        <w:t xml:space="preserve"> el-Kafi, 2/104/5</w:t>
      </w:r>
    </w:p>
  </w:footnote>
  <w:footnote w:id="1647">
    <w:p w:rsidR="00AE309C" w:rsidRDefault="00AE309C">
      <w:pPr>
        <w:pStyle w:val="FootnoteText"/>
        <w:rPr>
          <w:rFonts w:cs="Garamond"/>
          <w:szCs w:val="20"/>
        </w:rPr>
      </w:pPr>
      <w:r>
        <w:rPr>
          <w:rStyle w:val="FootnoteReference"/>
        </w:rPr>
        <w:footnoteRef/>
      </w:r>
      <w:r>
        <w:rPr>
          <w:rFonts w:cs="Garamond"/>
          <w:szCs w:val="20"/>
        </w:rPr>
        <w:t xml:space="preserve"> Tenbih’ul Havatir, 1/12</w:t>
      </w:r>
    </w:p>
  </w:footnote>
  <w:footnote w:id="1648">
    <w:p w:rsidR="00AE309C" w:rsidRDefault="00AE309C">
      <w:pPr>
        <w:pStyle w:val="FootnoteText"/>
        <w:rPr>
          <w:rFonts w:cs="Garamond"/>
          <w:szCs w:val="20"/>
        </w:rPr>
      </w:pPr>
      <w:r>
        <w:rPr>
          <w:rStyle w:val="FootnoteReference"/>
        </w:rPr>
        <w:footnoteRef/>
      </w:r>
      <w:r>
        <w:rPr>
          <w:rFonts w:cs="Garamond"/>
          <w:szCs w:val="20"/>
        </w:rPr>
        <w:t xml:space="preserve"> Email es-Seduk, 204/5</w:t>
      </w:r>
    </w:p>
  </w:footnote>
  <w:footnote w:id="1649">
    <w:p w:rsidR="00AE309C" w:rsidRDefault="00AE309C">
      <w:pPr>
        <w:pStyle w:val="FootnoteText"/>
        <w:rPr>
          <w:rFonts w:cs="Garamond"/>
          <w:szCs w:val="20"/>
        </w:rPr>
      </w:pPr>
      <w:r>
        <w:rPr>
          <w:rStyle w:val="FootnoteReference"/>
        </w:rPr>
        <w:footnoteRef/>
      </w:r>
      <w:r>
        <w:rPr>
          <w:rFonts w:cs="Garamond"/>
          <w:szCs w:val="20"/>
        </w:rPr>
        <w:t xml:space="preserve"> el-Bihar, 75/115/8</w:t>
      </w:r>
    </w:p>
  </w:footnote>
  <w:footnote w:id="1650">
    <w:p w:rsidR="00AE309C" w:rsidRDefault="00AE309C">
      <w:pPr>
        <w:pStyle w:val="FootnoteText"/>
        <w:rPr>
          <w:rFonts w:cs="Garamond"/>
          <w:szCs w:val="20"/>
        </w:rPr>
      </w:pPr>
      <w:r>
        <w:rPr>
          <w:rStyle w:val="FootnoteReference"/>
        </w:rPr>
        <w:footnoteRef/>
      </w:r>
      <w:r>
        <w:rPr>
          <w:rFonts w:cs="Garamond"/>
          <w:szCs w:val="20"/>
        </w:rPr>
        <w:t xml:space="preserve"> Emali es-Seduk, 204/4</w:t>
      </w:r>
    </w:p>
  </w:footnote>
  <w:footnote w:id="1651">
    <w:p w:rsidR="00AE309C" w:rsidRDefault="00AE309C">
      <w:pPr>
        <w:pStyle w:val="FootnoteText"/>
        <w:rPr>
          <w:rFonts w:cs="Garamond"/>
          <w:szCs w:val="20"/>
        </w:rPr>
      </w:pPr>
      <w:r>
        <w:rPr>
          <w:rStyle w:val="FootnoteReference"/>
        </w:rPr>
        <w:footnoteRef/>
      </w:r>
      <w:r>
        <w:rPr>
          <w:rFonts w:cs="Garamond"/>
          <w:szCs w:val="20"/>
        </w:rPr>
        <w:t xml:space="preserve"> el-Bihar, 77/208/1</w:t>
      </w:r>
    </w:p>
  </w:footnote>
  <w:footnote w:id="1652">
    <w:p w:rsidR="00AE309C" w:rsidRDefault="00AE309C">
      <w:pPr>
        <w:pStyle w:val="FootnoteText"/>
        <w:rPr>
          <w:rFonts w:cs="Garamond"/>
          <w:szCs w:val="20"/>
        </w:rPr>
      </w:pPr>
      <w:r>
        <w:rPr>
          <w:rStyle w:val="FootnoteReference"/>
        </w:rPr>
        <w:footnoteRef/>
      </w:r>
      <w:r>
        <w:rPr>
          <w:rFonts w:cs="Garamond"/>
          <w:szCs w:val="20"/>
        </w:rPr>
        <w:t xml:space="preserve"> a. g. e. 77/273/1</w:t>
      </w:r>
    </w:p>
  </w:footnote>
  <w:footnote w:id="1653">
    <w:p w:rsidR="00AE309C" w:rsidRDefault="00AE309C">
      <w:pPr>
        <w:pStyle w:val="FootnoteText"/>
        <w:rPr>
          <w:rFonts w:cs="Garamond"/>
          <w:szCs w:val="20"/>
        </w:rPr>
      </w:pPr>
      <w:r>
        <w:rPr>
          <w:rStyle w:val="FootnoteReference"/>
        </w:rPr>
        <w:footnoteRef/>
      </w:r>
      <w:r>
        <w:rPr>
          <w:rFonts w:cs="Garamond"/>
          <w:szCs w:val="20"/>
        </w:rPr>
        <w:t xml:space="preserve"> el-Kafi, 2/104/1</w:t>
      </w:r>
    </w:p>
  </w:footnote>
  <w:footnote w:id="1654">
    <w:p w:rsidR="00AE309C" w:rsidRDefault="00AE309C">
      <w:pPr>
        <w:pStyle w:val="FootnoteText"/>
        <w:rPr>
          <w:rFonts w:cs="Garamond"/>
          <w:szCs w:val="20"/>
        </w:rPr>
      </w:pPr>
      <w:r>
        <w:rPr>
          <w:rStyle w:val="FootnoteReference"/>
        </w:rPr>
        <w:footnoteRef/>
      </w:r>
      <w:r>
        <w:rPr>
          <w:rFonts w:cs="Garamond"/>
          <w:szCs w:val="20"/>
        </w:rPr>
        <w:t xml:space="preserve"> Nur’us Sakaleyn, 1/354/191</w:t>
      </w:r>
    </w:p>
  </w:footnote>
  <w:footnote w:id="1655">
    <w:p w:rsidR="00AE309C" w:rsidRDefault="00AE309C">
      <w:pPr>
        <w:pStyle w:val="FootnoteText"/>
        <w:rPr>
          <w:rFonts w:cs="Garamond"/>
          <w:szCs w:val="20"/>
        </w:rPr>
      </w:pPr>
      <w:r>
        <w:rPr>
          <w:rStyle w:val="FootnoteReference"/>
        </w:rPr>
        <w:footnoteRef/>
      </w:r>
      <w:r>
        <w:rPr>
          <w:rFonts w:cs="Garamond"/>
          <w:szCs w:val="20"/>
        </w:rPr>
        <w:t xml:space="preserve"> Tenbih’ul Havatir, 1/12</w:t>
      </w:r>
    </w:p>
  </w:footnote>
  <w:footnote w:id="1656">
    <w:p w:rsidR="00AE309C" w:rsidRDefault="00AE309C">
      <w:pPr>
        <w:pStyle w:val="FootnoteText"/>
        <w:rPr>
          <w:rFonts w:cs="Garamond"/>
          <w:szCs w:val="20"/>
        </w:rPr>
      </w:pPr>
      <w:r>
        <w:rPr>
          <w:rStyle w:val="FootnoteReference"/>
        </w:rPr>
        <w:footnoteRef/>
      </w:r>
      <w:r>
        <w:rPr>
          <w:rFonts w:cs="Garamond"/>
          <w:szCs w:val="20"/>
        </w:rPr>
        <w:t xml:space="preserve"> el-Bihar, 72/198/26, Gurer’ul Hikem, 10767</w:t>
      </w:r>
    </w:p>
  </w:footnote>
  <w:footnote w:id="1657">
    <w:p w:rsidR="00AE309C" w:rsidRDefault="00AE309C">
      <w:pPr>
        <w:pStyle w:val="FootnoteText"/>
        <w:rPr>
          <w:rFonts w:cs="Garamond"/>
          <w:szCs w:val="20"/>
        </w:rPr>
      </w:pPr>
      <w:r>
        <w:rPr>
          <w:rStyle w:val="FootnoteReference"/>
        </w:rPr>
        <w:footnoteRef/>
      </w:r>
      <w:r>
        <w:rPr>
          <w:rFonts w:cs="Garamond"/>
          <w:szCs w:val="20"/>
        </w:rPr>
        <w:t xml:space="preserve"> Emali es-Seduk, 350/1</w:t>
      </w:r>
    </w:p>
  </w:footnote>
  <w:footnote w:id="1658">
    <w:p w:rsidR="00AE309C" w:rsidRDefault="00AE309C">
      <w:pPr>
        <w:pStyle w:val="FootnoteText"/>
        <w:rPr>
          <w:rFonts w:cs="Garamond"/>
          <w:szCs w:val="20"/>
        </w:rPr>
      </w:pPr>
      <w:r>
        <w:rPr>
          <w:rStyle w:val="FootnoteReference"/>
        </w:rPr>
        <w:footnoteRef/>
      </w:r>
      <w:r>
        <w:rPr>
          <w:rFonts w:cs="Garamond"/>
          <w:szCs w:val="20"/>
        </w:rPr>
        <w:t xml:space="preserve"> el-Bihar, 75/172/13</w:t>
      </w:r>
    </w:p>
  </w:footnote>
  <w:footnote w:id="1659">
    <w:p w:rsidR="00AE309C" w:rsidRDefault="00AE309C">
      <w:pPr>
        <w:pStyle w:val="FootnoteText"/>
        <w:rPr>
          <w:rFonts w:cs="Garamond"/>
          <w:szCs w:val="20"/>
        </w:rPr>
      </w:pPr>
      <w:r>
        <w:rPr>
          <w:rStyle w:val="FootnoteReference"/>
        </w:rPr>
        <w:footnoteRef/>
      </w:r>
      <w:r>
        <w:rPr>
          <w:rFonts w:cs="Garamond"/>
          <w:szCs w:val="20"/>
        </w:rPr>
        <w:t xml:space="preserve"> Gurer’ul Hikem, 7932</w:t>
      </w:r>
    </w:p>
  </w:footnote>
  <w:footnote w:id="1660">
    <w:p w:rsidR="00AE309C" w:rsidRDefault="00AE309C">
      <w:pPr>
        <w:pStyle w:val="FootnoteText"/>
        <w:rPr>
          <w:rFonts w:cs="Garamond"/>
          <w:szCs w:val="20"/>
        </w:rPr>
      </w:pPr>
      <w:r>
        <w:rPr>
          <w:rStyle w:val="FootnoteReference"/>
        </w:rPr>
        <w:footnoteRef/>
      </w:r>
      <w:r>
        <w:rPr>
          <w:rFonts w:cs="Garamond"/>
          <w:szCs w:val="20"/>
        </w:rPr>
        <w:t xml:space="preserve"> a. g. e, 1582</w:t>
      </w:r>
    </w:p>
  </w:footnote>
  <w:footnote w:id="1661">
    <w:p w:rsidR="00AE309C" w:rsidRDefault="00AE309C">
      <w:pPr>
        <w:pStyle w:val="FootnoteText"/>
        <w:rPr>
          <w:rFonts w:cs="Garamond"/>
          <w:szCs w:val="20"/>
        </w:rPr>
      </w:pPr>
      <w:r>
        <w:rPr>
          <w:rStyle w:val="FootnoteReference"/>
        </w:rPr>
        <w:footnoteRef/>
      </w:r>
      <w:r>
        <w:rPr>
          <w:rFonts w:cs="Garamond"/>
          <w:szCs w:val="20"/>
        </w:rPr>
        <w:t xml:space="preserve"> a. g. e, 4054</w:t>
      </w:r>
    </w:p>
  </w:footnote>
  <w:footnote w:id="1662">
    <w:p w:rsidR="00AE309C" w:rsidRDefault="00AE309C">
      <w:pPr>
        <w:pStyle w:val="FootnoteText"/>
        <w:rPr>
          <w:rFonts w:cs="Garamond"/>
          <w:szCs w:val="20"/>
        </w:rPr>
      </w:pPr>
      <w:r>
        <w:rPr>
          <w:rStyle w:val="FootnoteReference"/>
        </w:rPr>
        <w:footnoteRef/>
      </w:r>
      <w:r>
        <w:rPr>
          <w:rFonts w:cs="Garamond"/>
          <w:szCs w:val="20"/>
        </w:rPr>
        <w:t xml:space="preserve"> a. g. e, 2083</w:t>
      </w:r>
    </w:p>
  </w:footnote>
  <w:footnote w:id="1663">
    <w:p w:rsidR="00AE309C" w:rsidRDefault="00AE309C">
      <w:pPr>
        <w:pStyle w:val="FootnoteText"/>
        <w:rPr>
          <w:rFonts w:cs="Garamond"/>
          <w:szCs w:val="20"/>
        </w:rPr>
      </w:pPr>
      <w:r>
        <w:rPr>
          <w:rStyle w:val="FootnoteReference"/>
        </w:rPr>
        <w:footnoteRef/>
      </w:r>
      <w:r>
        <w:rPr>
          <w:rFonts w:cs="Garamond"/>
          <w:szCs w:val="20"/>
        </w:rPr>
        <w:t xml:space="preserve"> el-Bihar, 78/60/138</w:t>
      </w:r>
    </w:p>
  </w:footnote>
  <w:footnote w:id="1664">
    <w:p w:rsidR="00AE309C" w:rsidRDefault="00AE309C">
      <w:pPr>
        <w:pStyle w:val="FootnoteText"/>
        <w:rPr>
          <w:rFonts w:cs="Garamond"/>
          <w:szCs w:val="20"/>
        </w:rPr>
      </w:pPr>
      <w:r>
        <w:rPr>
          <w:rStyle w:val="FootnoteReference"/>
        </w:rPr>
        <w:footnoteRef/>
      </w:r>
      <w:r>
        <w:rPr>
          <w:rFonts w:cs="Garamond"/>
          <w:szCs w:val="20"/>
        </w:rPr>
        <w:t xml:space="preserve"> a. g. e, 75/114/6</w:t>
      </w:r>
    </w:p>
  </w:footnote>
  <w:footnote w:id="1665">
    <w:p w:rsidR="00AE309C" w:rsidRDefault="00AE309C">
      <w:pPr>
        <w:pStyle w:val="FootnoteText"/>
        <w:rPr>
          <w:rFonts w:cs="Garamond"/>
          <w:szCs w:val="20"/>
        </w:rPr>
      </w:pPr>
      <w:r>
        <w:rPr>
          <w:rStyle w:val="FootnoteReference"/>
        </w:rPr>
        <w:footnoteRef/>
      </w:r>
      <w:r>
        <w:rPr>
          <w:rFonts w:cs="Garamond"/>
          <w:szCs w:val="20"/>
        </w:rPr>
        <w:t xml:space="preserve"> Mean’il Ahbar, 253/1</w:t>
      </w:r>
    </w:p>
  </w:footnote>
  <w:footnote w:id="1666">
    <w:p w:rsidR="00AE309C" w:rsidRDefault="00AE309C">
      <w:pPr>
        <w:pStyle w:val="FootnoteText"/>
        <w:rPr>
          <w:rFonts w:cs="Garamond"/>
          <w:szCs w:val="20"/>
        </w:rPr>
      </w:pPr>
      <w:r>
        <w:rPr>
          <w:rStyle w:val="FootnoteReference"/>
        </w:rPr>
        <w:footnoteRef/>
      </w:r>
      <w:r>
        <w:rPr>
          <w:rFonts w:cs="Garamond"/>
          <w:szCs w:val="20"/>
        </w:rPr>
        <w:t xml:space="preserve"> el-Bihar, 103/179/3</w:t>
      </w:r>
    </w:p>
  </w:footnote>
  <w:footnote w:id="1667">
    <w:p w:rsidR="00AE309C" w:rsidRDefault="00AE309C">
      <w:pPr>
        <w:pStyle w:val="FootnoteText"/>
        <w:rPr>
          <w:rFonts w:cs="Garamond"/>
          <w:szCs w:val="20"/>
        </w:rPr>
      </w:pPr>
      <w:r>
        <w:rPr>
          <w:rStyle w:val="FootnoteReference"/>
        </w:rPr>
        <w:footnoteRef/>
      </w:r>
      <w:r>
        <w:rPr>
          <w:rFonts w:cs="Garamond"/>
          <w:szCs w:val="20"/>
        </w:rPr>
        <w:t xml:space="preserve"> Nehc’ul Belağa, 211. hikmet</w:t>
      </w:r>
    </w:p>
  </w:footnote>
  <w:footnote w:id="1668">
    <w:p w:rsidR="00AE309C" w:rsidRDefault="00AE309C">
      <w:pPr>
        <w:pStyle w:val="FootnoteText"/>
        <w:rPr>
          <w:rFonts w:cs="Garamond"/>
          <w:szCs w:val="20"/>
        </w:rPr>
      </w:pPr>
      <w:r>
        <w:rPr>
          <w:rStyle w:val="FootnoteReference"/>
        </w:rPr>
        <w:footnoteRef/>
      </w:r>
      <w:r>
        <w:rPr>
          <w:rFonts w:cs="Garamond"/>
          <w:szCs w:val="20"/>
        </w:rPr>
        <w:t xml:space="preserve"> el-Kafi, 5/298/1</w:t>
      </w:r>
    </w:p>
  </w:footnote>
  <w:footnote w:id="1669">
    <w:p w:rsidR="00AE309C" w:rsidRDefault="00AE309C">
      <w:pPr>
        <w:pStyle w:val="FootnoteText"/>
        <w:rPr>
          <w:rFonts w:cs="Garamond"/>
          <w:szCs w:val="20"/>
        </w:rPr>
      </w:pPr>
      <w:r>
        <w:rPr>
          <w:rStyle w:val="FootnoteReference"/>
        </w:rPr>
        <w:footnoteRef/>
      </w:r>
      <w:r>
        <w:rPr>
          <w:rFonts w:cs="Garamond"/>
          <w:szCs w:val="20"/>
        </w:rPr>
        <w:t xml:space="preserve"> et-Tehzib, 7/232/1013</w:t>
      </w:r>
    </w:p>
  </w:footnote>
  <w:footnote w:id="1670">
    <w:p w:rsidR="00AE309C" w:rsidRDefault="00AE309C">
      <w:pPr>
        <w:pStyle w:val="FootnoteText"/>
        <w:rPr>
          <w:rFonts w:cs="Garamond"/>
          <w:szCs w:val="20"/>
        </w:rPr>
      </w:pPr>
      <w:r>
        <w:rPr>
          <w:rStyle w:val="FootnoteReference"/>
        </w:rPr>
        <w:footnoteRef/>
      </w:r>
      <w:r>
        <w:rPr>
          <w:rFonts w:cs="Garamond"/>
          <w:szCs w:val="20"/>
        </w:rPr>
        <w:t xml:space="preserve"> Tenbih’ul Havatir, 1/302</w:t>
      </w:r>
    </w:p>
  </w:footnote>
  <w:footnote w:id="1671">
    <w:p w:rsidR="00AE309C" w:rsidRDefault="00AE309C">
      <w:pPr>
        <w:pStyle w:val="FootnoteText"/>
        <w:rPr>
          <w:rFonts w:cs="Garamond"/>
          <w:szCs w:val="20"/>
        </w:rPr>
      </w:pPr>
      <w:r>
        <w:rPr>
          <w:rStyle w:val="FootnoteReference"/>
        </w:rPr>
        <w:footnoteRef/>
      </w:r>
      <w:r>
        <w:rPr>
          <w:rFonts w:cs="Garamond"/>
          <w:szCs w:val="20"/>
        </w:rPr>
        <w:t xml:space="preserve"> el-Kafi, 5/300/3</w:t>
      </w:r>
    </w:p>
  </w:footnote>
  <w:footnote w:id="1672">
    <w:p w:rsidR="00AE309C" w:rsidRDefault="00AE309C">
      <w:pPr>
        <w:pStyle w:val="FootnoteText"/>
        <w:rPr>
          <w:rFonts w:cs="Garamond"/>
          <w:szCs w:val="20"/>
        </w:rPr>
      </w:pPr>
      <w:r>
        <w:rPr>
          <w:rStyle w:val="FootnoteReference"/>
        </w:rPr>
        <w:footnoteRef/>
      </w:r>
      <w:r>
        <w:rPr>
          <w:rFonts w:cs="Garamond"/>
          <w:szCs w:val="20"/>
        </w:rPr>
        <w:t xml:space="preserve"> a. g. e, s. 299/3</w:t>
      </w:r>
    </w:p>
  </w:footnote>
  <w:footnote w:id="1673">
    <w:p w:rsidR="00AE309C" w:rsidRDefault="00AE309C">
      <w:pPr>
        <w:pStyle w:val="FootnoteText"/>
        <w:rPr>
          <w:rFonts w:cs="Garamond"/>
          <w:szCs w:val="20"/>
        </w:rPr>
      </w:pPr>
      <w:r>
        <w:rPr>
          <w:rStyle w:val="FootnoteReference"/>
        </w:rPr>
        <w:footnoteRef/>
      </w:r>
      <w:r>
        <w:rPr>
          <w:rFonts w:cs="Garamond"/>
          <w:szCs w:val="20"/>
        </w:rPr>
        <w:t xml:space="preserve"> a. g. e, s. 301/4</w:t>
      </w:r>
    </w:p>
  </w:footnote>
  <w:footnote w:id="1674">
    <w:p w:rsidR="00AE309C" w:rsidRDefault="00AE309C">
      <w:pPr>
        <w:pStyle w:val="FootnoteText"/>
        <w:rPr>
          <w:rFonts w:cs="Garamond"/>
          <w:szCs w:val="20"/>
        </w:rPr>
      </w:pPr>
      <w:r>
        <w:rPr>
          <w:rStyle w:val="FootnoteReference"/>
        </w:rPr>
        <w:footnoteRef/>
      </w:r>
      <w:r>
        <w:rPr>
          <w:rFonts w:cs="Garamond"/>
          <w:szCs w:val="20"/>
        </w:rPr>
        <w:t xml:space="preserve"> Ahzab suresi, 72. ayet</w:t>
      </w:r>
    </w:p>
  </w:footnote>
  <w:footnote w:id="1675">
    <w:p w:rsidR="00AE309C" w:rsidRDefault="00AE309C">
      <w:pPr>
        <w:pStyle w:val="FootnoteText"/>
        <w:rPr>
          <w:rFonts w:cs="Garamond"/>
          <w:szCs w:val="20"/>
        </w:rPr>
      </w:pPr>
      <w:r>
        <w:rPr>
          <w:rStyle w:val="FootnoteReference"/>
        </w:rPr>
        <w:footnoteRef/>
      </w:r>
      <w:r>
        <w:rPr>
          <w:rFonts w:cs="Garamond"/>
          <w:szCs w:val="20"/>
        </w:rPr>
        <w:t xml:space="preserve"> Nehc’ul Belağa, 199. hutbe</w:t>
      </w:r>
    </w:p>
  </w:footnote>
  <w:footnote w:id="1676">
    <w:p w:rsidR="00AE309C" w:rsidRDefault="00AE309C">
      <w:pPr>
        <w:pStyle w:val="FootnoteText"/>
        <w:rPr>
          <w:rFonts w:cs="Garamond"/>
          <w:szCs w:val="20"/>
        </w:rPr>
      </w:pPr>
      <w:r>
        <w:rPr>
          <w:rStyle w:val="FootnoteReference"/>
        </w:rPr>
        <w:footnoteRef/>
      </w:r>
      <w:r>
        <w:rPr>
          <w:rFonts w:cs="Garamond"/>
          <w:szCs w:val="20"/>
        </w:rPr>
        <w:t xml:space="preserve"> Nur’us Sakaleyn, 4/312/264</w:t>
      </w:r>
    </w:p>
  </w:footnote>
  <w:footnote w:id="1677">
    <w:p w:rsidR="00AE309C" w:rsidRDefault="00AE309C">
      <w:pPr>
        <w:pStyle w:val="FootnoteText"/>
        <w:rPr>
          <w:rFonts w:cs="Garamond"/>
          <w:szCs w:val="20"/>
        </w:rPr>
      </w:pPr>
      <w:r>
        <w:rPr>
          <w:rStyle w:val="FootnoteReference"/>
        </w:rPr>
        <w:footnoteRef/>
      </w:r>
      <w:r>
        <w:rPr>
          <w:rFonts w:cs="Garamond"/>
          <w:szCs w:val="20"/>
        </w:rPr>
        <w:t xml:space="preserve"> a. g. e, 4/313/265</w:t>
      </w:r>
    </w:p>
  </w:footnote>
  <w:footnote w:id="1678">
    <w:p w:rsidR="00AE309C" w:rsidRDefault="00AE309C">
      <w:pPr>
        <w:pStyle w:val="FootnoteText"/>
        <w:rPr>
          <w:rFonts w:cs="Garamond"/>
          <w:szCs w:val="20"/>
        </w:rPr>
      </w:pPr>
      <w:r>
        <w:rPr>
          <w:rStyle w:val="FootnoteReference"/>
        </w:rPr>
        <w:footnoteRef/>
      </w:r>
      <w:r>
        <w:rPr>
          <w:rFonts w:cs="Garamond"/>
          <w:szCs w:val="20"/>
        </w:rPr>
        <w:t xml:space="preserve"> a. g. e, h. 266</w:t>
      </w:r>
    </w:p>
  </w:footnote>
  <w:footnote w:id="1679">
    <w:p w:rsidR="00AE309C" w:rsidRDefault="00AE309C">
      <w:pPr>
        <w:pStyle w:val="FootnoteText"/>
        <w:rPr>
          <w:rFonts w:cs="Garamond"/>
          <w:szCs w:val="20"/>
        </w:rPr>
      </w:pPr>
      <w:r>
        <w:rPr>
          <w:rStyle w:val="FootnoteReference"/>
        </w:rPr>
        <w:footnoteRef/>
      </w:r>
      <w:r>
        <w:rPr>
          <w:rFonts w:cs="Garamond"/>
          <w:szCs w:val="20"/>
        </w:rPr>
        <w:t xml:space="preserve"> Nisa suresi, 90. ayet</w:t>
      </w:r>
    </w:p>
  </w:footnote>
  <w:footnote w:id="1680">
    <w:p w:rsidR="00AE309C" w:rsidRDefault="00AE309C">
      <w:pPr>
        <w:pStyle w:val="FootnoteText"/>
        <w:rPr>
          <w:rFonts w:cs="Garamond"/>
          <w:szCs w:val="20"/>
        </w:rPr>
      </w:pPr>
      <w:r>
        <w:rPr>
          <w:rStyle w:val="FootnoteReference"/>
        </w:rPr>
        <w:footnoteRef/>
      </w:r>
      <w:r>
        <w:rPr>
          <w:rFonts w:cs="Garamond"/>
          <w:szCs w:val="20"/>
        </w:rPr>
        <w:t xml:space="preserve"> Kenz’ul Ummal, 10909</w:t>
      </w:r>
    </w:p>
  </w:footnote>
  <w:footnote w:id="1681">
    <w:p w:rsidR="00AE309C" w:rsidRDefault="00AE309C">
      <w:pPr>
        <w:pStyle w:val="FootnoteText"/>
        <w:rPr>
          <w:rFonts w:cs="Garamond"/>
          <w:szCs w:val="20"/>
        </w:rPr>
      </w:pPr>
      <w:r>
        <w:rPr>
          <w:rStyle w:val="FootnoteReference"/>
        </w:rPr>
        <w:footnoteRef/>
      </w:r>
      <w:r>
        <w:rPr>
          <w:rFonts w:cs="Garamond"/>
          <w:szCs w:val="20"/>
        </w:rPr>
        <w:t xml:space="preserve"> a. g. e, 10914</w:t>
      </w:r>
    </w:p>
  </w:footnote>
  <w:footnote w:id="1682">
    <w:p w:rsidR="00AE309C" w:rsidRDefault="00AE309C">
      <w:pPr>
        <w:pStyle w:val="FootnoteText"/>
        <w:rPr>
          <w:rFonts w:cs="Garamond"/>
          <w:szCs w:val="20"/>
        </w:rPr>
      </w:pPr>
      <w:r>
        <w:rPr>
          <w:rStyle w:val="FootnoteReference"/>
        </w:rPr>
        <w:footnoteRef/>
      </w:r>
      <w:r>
        <w:rPr>
          <w:rFonts w:cs="Garamond"/>
          <w:szCs w:val="20"/>
        </w:rPr>
        <w:t xml:space="preserve"> a. g. e, 10930</w:t>
      </w:r>
    </w:p>
  </w:footnote>
  <w:footnote w:id="1683">
    <w:p w:rsidR="00AE309C" w:rsidRDefault="00AE309C">
      <w:pPr>
        <w:pStyle w:val="FootnoteText"/>
        <w:rPr>
          <w:rFonts w:cs="Garamond"/>
          <w:szCs w:val="20"/>
        </w:rPr>
      </w:pPr>
      <w:r>
        <w:rPr>
          <w:rStyle w:val="FootnoteReference"/>
        </w:rPr>
        <w:footnoteRef/>
      </w:r>
      <w:r>
        <w:rPr>
          <w:rFonts w:cs="Garamond"/>
          <w:szCs w:val="20"/>
        </w:rPr>
        <w:t xml:space="preserve"> a. g. e, 10943</w:t>
      </w:r>
    </w:p>
  </w:footnote>
  <w:footnote w:id="1684">
    <w:p w:rsidR="00AE309C" w:rsidRDefault="00AE309C">
      <w:pPr>
        <w:pStyle w:val="FootnoteText"/>
        <w:rPr>
          <w:rFonts w:cs="Garamond"/>
          <w:szCs w:val="20"/>
        </w:rPr>
      </w:pPr>
      <w:r>
        <w:rPr>
          <w:rStyle w:val="FootnoteReference"/>
        </w:rPr>
        <w:footnoteRef/>
      </w:r>
      <w:r>
        <w:rPr>
          <w:rFonts w:cs="Garamond"/>
          <w:szCs w:val="20"/>
        </w:rPr>
        <w:t xml:space="preserve"> Nehc’ul Belağa, 155. hikmet</w:t>
      </w:r>
    </w:p>
  </w:footnote>
  <w:footnote w:id="1685">
    <w:p w:rsidR="00AE309C" w:rsidRDefault="00AE309C">
      <w:pPr>
        <w:pStyle w:val="FootnoteText"/>
        <w:rPr>
          <w:rFonts w:cs="Garamond"/>
          <w:szCs w:val="20"/>
        </w:rPr>
      </w:pPr>
      <w:r>
        <w:rPr>
          <w:rStyle w:val="FootnoteReference"/>
        </w:rPr>
        <w:footnoteRef/>
      </w:r>
      <w:r>
        <w:rPr>
          <w:rFonts w:cs="Garamond"/>
          <w:szCs w:val="20"/>
        </w:rPr>
        <w:t xml:space="preserve"> a. g. e, 53. mektup</w:t>
      </w:r>
    </w:p>
  </w:footnote>
  <w:footnote w:id="1686">
    <w:p w:rsidR="00AE309C" w:rsidRDefault="00AE309C">
      <w:pPr>
        <w:pStyle w:val="FootnoteText"/>
        <w:rPr>
          <w:rFonts w:cs="Garamond"/>
          <w:szCs w:val="20"/>
        </w:rPr>
      </w:pPr>
      <w:r>
        <w:rPr>
          <w:rStyle w:val="FootnoteReference"/>
        </w:rPr>
        <w:footnoteRef/>
      </w:r>
      <w:r>
        <w:rPr>
          <w:rFonts w:cs="Garamond"/>
          <w:szCs w:val="20"/>
        </w:rPr>
        <w:t xml:space="preserve"> Kenz’ul Ummal, 10932</w:t>
      </w:r>
    </w:p>
  </w:footnote>
  <w:footnote w:id="1687">
    <w:p w:rsidR="00AE309C" w:rsidRDefault="00AE309C">
      <w:pPr>
        <w:pStyle w:val="FootnoteText"/>
        <w:rPr>
          <w:rFonts w:cs="Garamond"/>
          <w:szCs w:val="20"/>
        </w:rPr>
      </w:pPr>
      <w:r>
        <w:rPr>
          <w:rStyle w:val="FootnoteReference"/>
        </w:rPr>
        <w:footnoteRef/>
      </w:r>
      <w:r>
        <w:rPr>
          <w:rFonts w:cs="Garamond"/>
          <w:szCs w:val="20"/>
        </w:rPr>
        <w:t xml:space="preserve"> el-Bihar, 100/46/6</w:t>
      </w:r>
    </w:p>
  </w:footnote>
  <w:footnote w:id="1688">
    <w:p w:rsidR="00AE309C" w:rsidRDefault="00AE309C">
      <w:pPr>
        <w:pStyle w:val="FootnoteText"/>
        <w:rPr>
          <w:rFonts w:cs="Garamond"/>
          <w:szCs w:val="20"/>
        </w:rPr>
      </w:pPr>
      <w:r>
        <w:rPr>
          <w:rStyle w:val="FootnoteReference"/>
        </w:rPr>
        <w:footnoteRef/>
      </w:r>
      <w:r>
        <w:rPr>
          <w:rFonts w:cs="Garamond"/>
          <w:szCs w:val="20"/>
        </w:rPr>
        <w:t xml:space="preserve"> el-Kafi, 5/30/1</w:t>
      </w:r>
    </w:p>
  </w:footnote>
  <w:footnote w:id="1689">
    <w:p w:rsidR="00AE309C" w:rsidRDefault="00AE309C">
      <w:pPr>
        <w:pStyle w:val="FootnoteText"/>
        <w:rPr>
          <w:rFonts w:cs="Garamond"/>
          <w:szCs w:val="20"/>
        </w:rPr>
      </w:pPr>
      <w:r>
        <w:rPr>
          <w:rStyle w:val="FootnoteReference"/>
        </w:rPr>
        <w:footnoteRef/>
      </w:r>
      <w:r>
        <w:rPr>
          <w:rFonts w:cs="Garamond"/>
          <w:szCs w:val="20"/>
        </w:rPr>
        <w:t xml:space="preserve"> Gurer’ul Hikem, 1772</w:t>
      </w:r>
    </w:p>
  </w:footnote>
  <w:footnote w:id="1690">
    <w:p w:rsidR="00AE309C" w:rsidRDefault="00AE309C">
      <w:pPr>
        <w:pStyle w:val="FootnoteText"/>
        <w:rPr>
          <w:rFonts w:cs="Garamond"/>
          <w:szCs w:val="20"/>
        </w:rPr>
      </w:pPr>
      <w:r>
        <w:rPr>
          <w:rStyle w:val="FootnoteReference"/>
        </w:rPr>
        <w:footnoteRef/>
      </w:r>
      <w:r>
        <w:rPr>
          <w:rFonts w:cs="Garamond"/>
          <w:szCs w:val="20"/>
        </w:rPr>
        <w:t xml:space="preserve"> a. g. e, 10303</w:t>
      </w:r>
    </w:p>
  </w:footnote>
  <w:footnote w:id="1691">
    <w:p w:rsidR="00AE309C" w:rsidRDefault="00AE309C">
      <w:pPr>
        <w:pStyle w:val="FootnoteText"/>
        <w:rPr>
          <w:rFonts w:cs="Garamond"/>
          <w:szCs w:val="20"/>
        </w:rPr>
      </w:pPr>
      <w:r>
        <w:rPr>
          <w:rStyle w:val="FootnoteReference"/>
        </w:rPr>
        <w:footnoteRef/>
      </w:r>
      <w:r>
        <w:rPr>
          <w:rFonts w:cs="Garamond"/>
          <w:szCs w:val="20"/>
        </w:rPr>
        <w:t xml:space="preserve"> Durret’ul Bahire, 37</w:t>
      </w:r>
    </w:p>
  </w:footnote>
  <w:footnote w:id="1692">
    <w:p w:rsidR="00AE309C" w:rsidRDefault="00AE309C">
      <w:pPr>
        <w:pStyle w:val="FootnoteText"/>
        <w:rPr>
          <w:rFonts w:cs="Garamond"/>
          <w:szCs w:val="20"/>
        </w:rPr>
      </w:pPr>
      <w:r>
        <w:rPr>
          <w:rStyle w:val="FootnoteReference"/>
        </w:rPr>
        <w:footnoteRef/>
      </w:r>
      <w:r>
        <w:rPr>
          <w:rFonts w:cs="Garamond"/>
          <w:szCs w:val="20"/>
        </w:rPr>
        <w:t xml:space="preserve"> A’lam’ud Din, 307</w:t>
      </w:r>
    </w:p>
  </w:footnote>
  <w:footnote w:id="1693">
    <w:p w:rsidR="00AE309C" w:rsidRDefault="00AE309C">
      <w:pPr>
        <w:pStyle w:val="FootnoteText"/>
        <w:rPr>
          <w:rFonts w:cs="Garamond"/>
          <w:szCs w:val="20"/>
        </w:rPr>
      </w:pPr>
      <w:r>
        <w:rPr>
          <w:rStyle w:val="FootnoteReference"/>
        </w:rPr>
        <w:footnoteRef/>
      </w:r>
      <w:r>
        <w:rPr>
          <w:rFonts w:cs="Garamond"/>
          <w:szCs w:val="20"/>
        </w:rPr>
        <w:t xml:space="preserve"> el-Bihar, 78/231/25</w:t>
      </w:r>
    </w:p>
  </w:footnote>
  <w:footnote w:id="1694">
    <w:p w:rsidR="00AE309C" w:rsidRDefault="00AE309C">
      <w:pPr>
        <w:pStyle w:val="FootnoteText"/>
        <w:rPr>
          <w:rFonts w:cs="Garamond"/>
          <w:szCs w:val="20"/>
        </w:rPr>
      </w:pPr>
      <w:r>
        <w:rPr>
          <w:rStyle w:val="FootnoteReference"/>
        </w:rPr>
        <w:footnoteRef/>
      </w:r>
      <w:r>
        <w:rPr>
          <w:rFonts w:cs="Garamond"/>
          <w:szCs w:val="20"/>
        </w:rPr>
        <w:t xml:space="preserve"> Nehc’ul Belağa, 227. hutbe</w:t>
      </w:r>
    </w:p>
  </w:footnote>
  <w:footnote w:id="1695">
    <w:p w:rsidR="00AE309C" w:rsidRDefault="00AE309C">
      <w:pPr>
        <w:pStyle w:val="FootnoteText"/>
        <w:rPr>
          <w:rFonts w:cs="Garamond"/>
          <w:szCs w:val="20"/>
        </w:rPr>
      </w:pPr>
      <w:r>
        <w:rPr>
          <w:rStyle w:val="FootnoteReference"/>
        </w:rPr>
        <w:footnoteRef/>
      </w:r>
      <w:r>
        <w:rPr>
          <w:rFonts w:cs="Garamond"/>
          <w:szCs w:val="20"/>
        </w:rPr>
        <w:t xml:space="preserve"> Gurer’ul Hikem, 4628</w:t>
      </w:r>
    </w:p>
  </w:footnote>
  <w:footnote w:id="1696">
    <w:p w:rsidR="00AE309C" w:rsidRDefault="00AE309C">
      <w:pPr>
        <w:pStyle w:val="FootnoteText"/>
        <w:rPr>
          <w:rFonts w:cs="Garamond"/>
          <w:szCs w:val="20"/>
        </w:rPr>
      </w:pPr>
      <w:r>
        <w:rPr>
          <w:rStyle w:val="FootnoteReference"/>
        </w:rPr>
        <w:footnoteRef/>
      </w:r>
      <w:r>
        <w:rPr>
          <w:rFonts w:cs="Garamond"/>
          <w:szCs w:val="20"/>
        </w:rPr>
        <w:t xml:space="preserve"> a. g. e, 7003</w:t>
      </w:r>
    </w:p>
  </w:footnote>
  <w:footnote w:id="1697">
    <w:p w:rsidR="00AE309C" w:rsidRDefault="00AE309C">
      <w:pPr>
        <w:pStyle w:val="FootnoteText"/>
        <w:rPr>
          <w:rFonts w:cs="Garamond"/>
          <w:szCs w:val="20"/>
        </w:rPr>
      </w:pPr>
      <w:r>
        <w:rPr>
          <w:rStyle w:val="FootnoteReference"/>
        </w:rPr>
        <w:footnoteRef/>
      </w:r>
      <w:r>
        <w:rPr>
          <w:rFonts w:cs="Garamond"/>
          <w:szCs w:val="20"/>
        </w:rPr>
        <w:t xml:space="preserve"> Durret’ul Bahire, 43</w:t>
      </w:r>
    </w:p>
  </w:footnote>
  <w:footnote w:id="1698">
    <w:p w:rsidR="00AE309C" w:rsidRDefault="00AE309C">
      <w:pPr>
        <w:pStyle w:val="FootnoteText"/>
        <w:rPr>
          <w:rFonts w:cs="Garamond"/>
          <w:szCs w:val="20"/>
        </w:rPr>
      </w:pPr>
      <w:r>
        <w:rPr>
          <w:rStyle w:val="FootnoteReference"/>
        </w:rPr>
        <w:footnoteRef/>
      </w:r>
      <w:r>
        <w:rPr>
          <w:rFonts w:cs="Garamond"/>
          <w:szCs w:val="20"/>
        </w:rPr>
        <w:t xml:space="preserve"> Gurer’ul Hikem, 8644</w:t>
      </w:r>
    </w:p>
  </w:footnote>
  <w:footnote w:id="1699">
    <w:p w:rsidR="00AE309C" w:rsidRDefault="00AE309C">
      <w:pPr>
        <w:pStyle w:val="FootnoteText"/>
        <w:rPr>
          <w:rFonts w:cs="Garamond"/>
          <w:szCs w:val="20"/>
        </w:rPr>
      </w:pPr>
      <w:r>
        <w:rPr>
          <w:rStyle w:val="FootnoteReference"/>
        </w:rPr>
        <w:footnoteRef/>
      </w:r>
      <w:r>
        <w:rPr>
          <w:rFonts w:cs="Garamond"/>
          <w:szCs w:val="20"/>
        </w:rPr>
        <w:t xml:space="preserve"> A’lam’ud Din, 313</w:t>
      </w:r>
    </w:p>
  </w:footnote>
  <w:footnote w:id="1700">
    <w:p w:rsidR="00AE309C" w:rsidRDefault="00AE309C">
      <w:pPr>
        <w:pStyle w:val="FootnoteText"/>
        <w:rPr>
          <w:rFonts w:cs="Garamond"/>
          <w:szCs w:val="20"/>
        </w:rPr>
      </w:pPr>
      <w:r>
        <w:rPr>
          <w:rStyle w:val="FootnoteReference"/>
        </w:rPr>
        <w:footnoteRef/>
      </w:r>
      <w:r>
        <w:rPr>
          <w:rFonts w:cs="Garamond"/>
          <w:szCs w:val="20"/>
        </w:rPr>
        <w:t xml:space="preserve"> el-Bihar, 75/359/74</w:t>
      </w:r>
    </w:p>
  </w:footnote>
  <w:footnote w:id="1701">
    <w:p w:rsidR="00AE309C" w:rsidRDefault="00AE309C">
      <w:pPr>
        <w:pStyle w:val="FootnoteText"/>
        <w:rPr>
          <w:rFonts w:cs="Garamond"/>
          <w:szCs w:val="20"/>
        </w:rPr>
      </w:pPr>
      <w:r>
        <w:rPr>
          <w:rStyle w:val="FootnoteReference"/>
        </w:rPr>
        <w:footnoteRef/>
      </w:r>
      <w:r>
        <w:rPr>
          <w:rFonts w:cs="Garamond"/>
          <w:szCs w:val="20"/>
        </w:rPr>
        <w:t xml:space="preserve"> a. g. e, 70/111/14</w:t>
      </w:r>
    </w:p>
  </w:footnote>
  <w:footnote w:id="1702">
    <w:p w:rsidR="00AE309C" w:rsidRDefault="00AE309C">
      <w:pPr>
        <w:pStyle w:val="FootnoteText"/>
        <w:rPr>
          <w:rFonts w:cs="Garamond"/>
          <w:szCs w:val="20"/>
        </w:rPr>
      </w:pPr>
      <w:r>
        <w:rPr>
          <w:rStyle w:val="FootnoteReference"/>
        </w:rPr>
        <w:footnoteRef/>
      </w:r>
      <w:r>
        <w:rPr>
          <w:rFonts w:cs="Garamond"/>
          <w:szCs w:val="20"/>
        </w:rPr>
        <w:t xml:space="preserve"> Tuhef’ul Ukul, 301</w:t>
      </w:r>
    </w:p>
  </w:footnote>
  <w:footnote w:id="1703">
    <w:p w:rsidR="00AE309C" w:rsidRDefault="00AE309C">
      <w:pPr>
        <w:pStyle w:val="FootnoteText"/>
        <w:rPr>
          <w:rFonts w:cs="Garamond"/>
          <w:szCs w:val="20"/>
        </w:rPr>
      </w:pPr>
      <w:r>
        <w:rPr>
          <w:rStyle w:val="FootnoteReference"/>
        </w:rPr>
        <w:footnoteRef/>
      </w:r>
      <w:r>
        <w:rPr>
          <w:rFonts w:cs="Garamond"/>
          <w:szCs w:val="20"/>
        </w:rPr>
        <w:t xml:space="preserve"> İsra suresi,70. ayet</w:t>
      </w:r>
    </w:p>
  </w:footnote>
  <w:footnote w:id="1704">
    <w:p w:rsidR="00AE309C" w:rsidRDefault="00AE309C">
      <w:pPr>
        <w:pStyle w:val="FootnoteText"/>
        <w:rPr>
          <w:rFonts w:cs="Garamond"/>
          <w:szCs w:val="20"/>
        </w:rPr>
      </w:pPr>
      <w:r>
        <w:rPr>
          <w:rStyle w:val="FootnoteReference"/>
        </w:rPr>
        <w:footnoteRef/>
      </w:r>
      <w:r>
        <w:rPr>
          <w:rFonts w:cs="Garamond"/>
          <w:szCs w:val="20"/>
        </w:rPr>
        <w:t xml:space="preserve"> Kenz’ul Ummal, 34621</w:t>
      </w:r>
    </w:p>
  </w:footnote>
  <w:footnote w:id="1705">
    <w:p w:rsidR="00AE309C" w:rsidRDefault="00AE309C">
      <w:pPr>
        <w:pStyle w:val="FootnoteText"/>
        <w:rPr>
          <w:rFonts w:cs="Garamond"/>
          <w:szCs w:val="20"/>
        </w:rPr>
      </w:pPr>
      <w:r>
        <w:rPr>
          <w:rStyle w:val="FootnoteReference"/>
        </w:rPr>
        <w:footnoteRef/>
      </w:r>
      <w:r>
        <w:rPr>
          <w:rFonts w:cs="Garamond"/>
          <w:szCs w:val="20"/>
        </w:rPr>
        <w:t xml:space="preserve"> a. g. e, 34615</w:t>
      </w:r>
    </w:p>
  </w:footnote>
  <w:footnote w:id="1706">
    <w:p w:rsidR="00AE309C" w:rsidRDefault="00AE309C">
      <w:pPr>
        <w:pStyle w:val="FootnoteText"/>
        <w:rPr>
          <w:rFonts w:cs="Garamond"/>
          <w:szCs w:val="20"/>
        </w:rPr>
      </w:pPr>
      <w:r>
        <w:rPr>
          <w:rStyle w:val="FootnoteReference"/>
        </w:rPr>
        <w:footnoteRef/>
      </w:r>
      <w:r>
        <w:rPr>
          <w:rFonts w:cs="Garamond"/>
          <w:szCs w:val="20"/>
        </w:rPr>
        <w:t xml:space="preserve"> el-Bihar, 18/404/108</w:t>
      </w:r>
    </w:p>
  </w:footnote>
  <w:footnote w:id="1707">
    <w:p w:rsidR="00AE309C" w:rsidRDefault="00AE309C">
      <w:pPr>
        <w:pStyle w:val="FootnoteText"/>
        <w:rPr>
          <w:rFonts w:cs="Garamond"/>
          <w:szCs w:val="20"/>
        </w:rPr>
      </w:pPr>
      <w:r>
        <w:rPr>
          <w:rStyle w:val="FootnoteReference"/>
        </w:rPr>
        <w:footnoteRef/>
      </w:r>
      <w:r>
        <w:rPr>
          <w:rFonts w:cs="Garamond"/>
          <w:szCs w:val="20"/>
        </w:rPr>
        <w:t xml:space="preserve"> Kemal’ud Din, 214/2</w:t>
      </w:r>
    </w:p>
  </w:footnote>
  <w:footnote w:id="1708">
    <w:p w:rsidR="00AE309C" w:rsidRDefault="00AE309C">
      <w:pPr>
        <w:pStyle w:val="FootnoteText"/>
        <w:rPr>
          <w:rFonts w:cs="Garamond"/>
          <w:szCs w:val="20"/>
        </w:rPr>
      </w:pPr>
      <w:r>
        <w:rPr>
          <w:rStyle w:val="FootnoteReference"/>
        </w:rPr>
        <w:footnoteRef/>
      </w:r>
      <w:r>
        <w:rPr>
          <w:rFonts w:cs="Garamond"/>
          <w:szCs w:val="20"/>
        </w:rPr>
        <w:t xml:space="preserve"> Kenz’ul Ummal, 722</w:t>
      </w:r>
    </w:p>
  </w:footnote>
  <w:footnote w:id="1709">
    <w:p w:rsidR="00AE309C" w:rsidRDefault="00AE309C">
      <w:pPr>
        <w:pStyle w:val="FootnoteText"/>
        <w:rPr>
          <w:rFonts w:cs="Garamond"/>
          <w:szCs w:val="20"/>
        </w:rPr>
      </w:pPr>
      <w:r>
        <w:rPr>
          <w:rStyle w:val="FootnoteReference"/>
        </w:rPr>
        <w:footnoteRef/>
      </w:r>
      <w:r>
        <w:rPr>
          <w:rFonts w:cs="Garamond"/>
          <w:szCs w:val="20"/>
        </w:rPr>
        <w:t xml:space="preserve"> el-Kafi, 2/33/2</w:t>
      </w:r>
    </w:p>
  </w:footnote>
  <w:footnote w:id="1710">
    <w:p w:rsidR="00AE309C" w:rsidRDefault="00AE309C">
      <w:pPr>
        <w:pStyle w:val="FootnoteText"/>
        <w:rPr>
          <w:rFonts w:cs="Garamond"/>
          <w:szCs w:val="20"/>
        </w:rPr>
      </w:pPr>
      <w:r>
        <w:rPr>
          <w:rStyle w:val="FootnoteReference"/>
        </w:rPr>
        <w:footnoteRef/>
      </w:r>
      <w:r>
        <w:rPr>
          <w:rFonts w:cs="Garamond"/>
          <w:szCs w:val="20"/>
        </w:rPr>
        <w:t xml:space="preserve"> el-Bihar, 60/299/5</w:t>
      </w:r>
    </w:p>
  </w:footnote>
  <w:footnote w:id="1711">
    <w:p w:rsidR="00AE309C" w:rsidRDefault="00AE309C">
      <w:pPr>
        <w:pStyle w:val="FootnoteText"/>
        <w:rPr>
          <w:rFonts w:cs="Garamond"/>
          <w:szCs w:val="20"/>
        </w:rPr>
      </w:pPr>
      <w:r>
        <w:rPr>
          <w:rStyle w:val="FootnoteReference"/>
        </w:rPr>
        <w:footnoteRef/>
      </w:r>
      <w:r>
        <w:rPr>
          <w:rFonts w:cs="Garamond"/>
          <w:szCs w:val="20"/>
        </w:rPr>
        <w:t xml:space="preserve"> Gurer’ul Hikem, 5885</w:t>
      </w:r>
    </w:p>
  </w:footnote>
  <w:footnote w:id="1712">
    <w:p w:rsidR="00AE309C" w:rsidRDefault="00AE309C">
      <w:pPr>
        <w:pStyle w:val="FootnoteText"/>
        <w:rPr>
          <w:rFonts w:cs="Garamond"/>
          <w:szCs w:val="20"/>
        </w:rPr>
      </w:pPr>
      <w:r>
        <w:rPr>
          <w:rStyle w:val="FootnoteReference"/>
        </w:rPr>
        <w:footnoteRef/>
      </w:r>
      <w:r>
        <w:rPr>
          <w:rFonts w:cs="Garamond"/>
          <w:szCs w:val="20"/>
        </w:rPr>
        <w:t xml:space="preserve"> Bakara suresi, 30. ayet</w:t>
      </w:r>
    </w:p>
  </w:footnote>
  <w:footnote w:id="1713">
    <w:p w:rsidR="00AE309C" w:rsidRDefault="00AE309C">
      <w:pPr>
        <w:pStyle w:val="FootnoteText"/>
        <w:rPr>
          <w:rFonts w:cs="Garamond"/>
          <w:szCs w:val="20"/>
        </w:rPr>
      </w:pPr>
      <w:r>
        <w:rPr>
          <w:rStyle w:val="FootnoteReference"/>
        </w:rPr>
        <w:footnoteRef/>
      </w:r>
      <w:r>
        <w:rPr>
          <w:rFonts w:cs="Garamond"/>
          <w:szCs w:val="20"/>
        </w:rPr>
        <w:t xml:space="preserve"> Zariyat suresi, 56. ayet</w:t>
      </w:r>
    </w:p>
  </w:footnote>
  <w:footnote w:id="1714">
    <w:p w:rsidR="00AE309C" w:rsidRDefault="00AE309C">
      <w:pPr>
        <w:pStyle w:val="FootnoteText"/>
        <w:rPr>
          <w:rFonts w:cs="Garamond"/>
          <w:szCs w:val="20"/>
        </w:rPr>
      </w:pPr>
      <w:r>
        <w:rPr>
          <w:rStyle w:val="FootnoteReference"/>
        </w:rPr>
        <w:footnoteRef/>
      </w:r>
      <w:r>
        <w:rPr>
          <w:rFonts w:cs="Garamond"/>
          <w:szCs w:val="20"/>
        </w:rPr>
        <w:t xml:space="preserve"> Hud suresi, 118-119. ayetler</w:t>
      </w:r>
    </w:p>
  </w:footnote>
  <w:footnote w:id="1715">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3/108</w:t>
      </w:r>
    </w:p>
  </w:footnote>
  <w:footnote w:id="1716">
    <w:p w:rsidR="00AE309C" w:rsidRDefault="00AE309C">
      <w:pPr>
        <w:pStyle w:val="FootnoteText"/>
        <w:rPr>
          <w:rFonts w:cs="Garamond"/>
          <w:szCs w:val="20"/>
        </w:rPr>
      </w:pPr>
      <w:r>
        <w:rPr>
          <w:rStyle w:val="FootnoteReference"/>
        </w:rPr>
        <w:footnoteRef/>
      </w:r>
      <w:r>
        <w:rPr>
          <w:rFonts w:cs="Garamond"/>
          <w:szCs w:val="20"/>
        </w:rPr>
        <w:t xml:space="preserve"> el-Bihar, 10/167/2</w:t>
      </w:r>
    </w:p>
  </w:footnote>
  <w:footnote w:id="171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3/185</w:t>
      </w:r>
    </w:p>
  </w:footnote>
  <w:footnote w:id="1718">
    <w:p w:rsidR="00AE309C" w:rsidRDefault="00AE309C">
      <w:pPr>
        <w:pStyle w:val="FootnoteText"/>
        <w:rPr>
          <w:rFonts w:cs="Garamond"/>
          <w:szCs w:val="20"/>
        </w:rPr>
      </w:pPr>
      <w:r>
        <w:rPr>
          <w:rStyle w:val="FootnoteReference"/>
        </w:rPr>
        <w:footnoteRef/>
      </w:r>
      <w:r>
        <w:rPr>
          <w:rFonts w:cs="Garamond"/>
          <w:szCs w:val="20"/>
        </w:rPr>
        <w:t xml:space="preserve"> a. g. e, 20/319/165</w:t>
      </w:r>
    </w:p>
  </w:footnote>
  <w:footnote w:id="1719">
    <w:p w:rsidR="00AE309C" w:rsidRDefault="00AE309C">
      <w:pPr>
        <w:pStyle w:val="FootnoteText"/>
        <w:rPr>
          <w:rFonts w:cs="Garamond"/>
          <w:szCs w:val="20"/>
        </w:rPr>
      </w:pPr>
      <w:r>
        <w:rPr>
          <w:rStyle w:val="FootnoteReference"/>
        </w:rPr>
        <w:footnoteRef/>
      </w:r>
      <w:r>
        <w:rPr>
          <w:rFonts w:cs="Garamond"/>
          <w:szCs w:val="20"/>
        </w:rPr>
        <w:t xml:space="preserve"> el-Bihar, 23/83/22</w:t>
      </w:r>
    </w:p>
  </w:footnote>
  <w:footnote w:id="1720">
    <w:p w:rsidR="00AE309C" w:rsidRDefault="00AE309C">
      <w:pPr>
        <w:pStyle w:val="FootnoteText"/>
        <w:rPr>
          <w:rFonts w:cs="Garamond"/>
          <w:szCs w:val="20"/>
        </w:rPr>
      </w:pPr>
      <w:r>
        <w:rPr>
          <w:rStyle w:val="FootnoteReference"/>
        </w:rPr>
        <w:footnoteRef/>
      </w:r>
      <w:r>
        <w:rPr>
          <w:rFonts w:cs="Garamond"/>
          <w:szCs w:val="20"/>
        </w:rPr>
        <w:t xml:space="preserve"> İlel’uş-Şerayi’, 14/11</w:t>
      </w:r>
    </w:p>
  </w:footnote>
  <w:footnote w:id="1721">
    <w:p w:rsidR="00AE309C" w:rsidRDefault="00AE309C">
      <w:pPr>
        <w:pStyle w:val="FootnoteText"/>
        <w:rPr>
          <w:rFonts w:cs="Garamond"/>
          <w:szCs w:val="20"/>
        </w:rPr>
      </w:pPr>
      <w:r>
        <w:rPr>
          <w:rStyle w:val="FootnoteReference"/>
        </w:rPr>
        <w:footnoteRef/>
      </w:r>
      <w:r>
        <w:rPr>
          <w:rFonts w:cs="Garamond"/>
          <w:szCs w:val="20"/>
        </w:rPr>
        <w:t xml:space="preserve"> Tefsir-i Kummi, 2/331</w:t>
      </w:r>
    </w:p>
  </w:footnote>
  <w:footnote w:id="1722">
    <w:p w:rsidR="00AE309C" w:rsidRDefault="00AE309C">
      <w:pPr>
        <w:pStyle w:val="FootnoteText"/>
        <w:rPr>
          <w:rFonts w:cs="Garamond"/>
          <w:szCs w:val="20"/>
        </w:rPr>
      </w:pPr>
      <w:r>
        <w:rPr>
          <w:rStyle w:val="FootnoteReference"/>
        </w:rPr>
        <w:footnoteRef/>
      </w:r>
      <w:r>
        <w:rPr>
          <w:rFonts w:cs="Garamond"/>
          <w:szCs w:val="20"/>
        </w:rPr>
        <w:t xml:space="preserve"> Nur’us Sakaleyn, 2/404/250</w:t>
      </w:r>
    </w:p>
  </w:footnote>
  <w:footnote w:id="1723">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5/153</w:t>
      </w:r>
    </w:p>
  </w:footnote>
  <w:footnote w:id="1724">
    <w:p w:rsidR="00AE309C" w:rsidRDefault="00AE309C">
      <w:pPr>
        <w:pStyle w:val="FootnoteText"/>
        <w:rPr>
          <w:rFonts w:cs="Garamond"/>
          <w:szCs w:val="20"/>
        </w:rPr>
      </w:pPr>
      <w:r>
        <w:rPr>
          <w:rStyle w:val="FootnoteReference"/>
        </w:rPr>
        <w:footnoteRef/>
      </w:r>
      <w:r>
        <w:rPr>
          <w:rFonts w:cs="Garamond"/>
          <w:szCs w:val="20"/>
        </w:rPr>
        <w:t xml:space="preserve"> el-Bihar, 5/313/2</w:t>
      </w:r>
    </w:p>
  </w:footnote>
  <w:footnote w:id="1725">
    <w:p w:rsidR="00AE309C" w:rsidRDefault="00AE309C">
      <w:pPr>
        <w:pStyle w:val="FootnoteText"/>
        <w:rPr>
          <w:rFonts w:cs="Garamond"/>
          <w:szCs w:val="20"/>
        </w:rPr>
      </w:pPr>
      <w:r>
        <w:rPr>
          <w:rStyle w:val="FootnoteReference"/>
        </w:rPr>
        <w:footnoteRef/>
      </w:r>
      <w:r>
        <w:rPr>
          <w:rFonts w:cs="Garamond"/>
          <w:szCs w:val="20"/>
        </w:rPr>
        <w:t xml:space="preserve"> a. g. e, s. 314/5</w:t>
      </w:r>
    </w:p>
  </w:footnote>
  <w:footnote w:id="1726">
    <w:p w:rsidR="00AE309C" w:rsidRDefault="00AE309C">
      <w:pPr>
        <w:pStyle w:val="FootnoteText"/>
        <w:rPr>
          <w:rFonts w:cs="Garamond"/>
          <w:szCs w:val="20"/>
        </w:rPr>
      </w:pPr>
      <w:r>
        <w:rPr>
          <w:rStyle w:val="FootnoteReference"/>
        </w:rPr>
        <w:footnoteRef/>
      </w:r>
      <w:r>
        <w:rPr>
          <w:rFonts w:cs="Garamond"/>
          <w:szCs w:val="20"/>
        </w:rPr>
        <w:t xml:space="preserve"> İlel’uş-Şerayi’, 11/5</w:t>
      </w:r>
    </w:p>
  </w:footnote>
  <w:footnote w:id="1727">
    <w:p w:rsidR="00AE309C" w:rsidRDefault="00AE309C">
      <w:pPr>
        <w:pStyle w:val="FootnoteText"/>
        <w:rPr>
          <w:rFonts w:cs="Garamond"/>
          <w:szCs w:val="20"/>
        </w:rPr>
      </w:pPr>
      <w:r>
        <w:rPr>
          <w:rStyle w:val="FootnoteReference"/>
        </w:rPr>
        <w:footnoteRef/>
      </w:r>
      <w:r>
        <w:rPr>
          <w:rFonts w:cs="Garamond"/>
          <w:szCs w:val="20"/>
        </w:rPr>
        <w:t xml:space="preserve"> Gafir suresi, 67. ayet</w:t>
      </w:r>
    </w:p>
  </w:footnote>
  <w:footnote w:id="1728">
    <w:p w:rsidR="00AE309C" w:rsidRDefault="00AE309C">
      <w:pPr>
        <w:pStyle w:val="FootnoteText"/>
        <w:rPr>
          <w:rFonts w:cs="Garamond"/>
          <w:szCs w:val="20"/>
        </w:rPr>
      </w:pPr>
      <w:r>
        <w:rPr>
          <w:rStyle w:val="FootnoteReference"/>
        </w:rPr>
        <w:footnoteRef/>
      </w:r>
      <w:r>
        <w:rPr>
          <w:rFonts w:cs="Garamond"/>
          <w:szCs w:val="20"/>
        </w:rPr>
        <w:t xml:space="preserve"> Nisa suresi, 28. ayet</w:t>
      </w:r>
    </w:p>
  </w:footnote>
  <w:footnote w:id="1729">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20/62</w:t>
      </w:r>
    </w:p>
  </w:footnote>
  <w:footnote w:id="1730">
    <w:p w:rsidR="00AE309C" w:rsidRDefault="00AE309C">
      <w:pPr>
        <w:pStyle w:val="FootnoteText"/>
        <w:rPr>
          <w:rFonts w:cs="Garamond"/>
          <w:szCs w:val="20"/>
        </w:rPr>
      </w:pPr>
      <w:r>
        <w:rPr>
          <w:rStyle w:val="FootnoteReference"/>
        </w:rPr>
        <w:footnoteRef/>
      </w:r>
      <w:r>
        <w:rPr>
          <w:rFonts w:cs="Garamond"/>
          <w:szCs w:val="20"/>
        </w:rPr>
        <w:t xml:space="preserve"> Tuhef’ul Ukul, 212</w:t>
      </w:r>
    </w:p>
  </w:footnote>
  <w:footnote w:id="1731">
    <w:p w:rsidR="00AE309C" w:rsidRDefault="00AE309C">
      <w:pPr>
        <w:pStyle w:val="FootnoteText"/>
        <w:rPr>
          <w:rFonts w:cs="Garamond"/>
          <w:szCs w:val="20"/>
        </w:rPr>
      </w:pPr>
      <w:r>
        <w:rPr>
          <w:rStyle w:val="FootnoteReference"/>
        </w:rPr>
        <w:footnoteRef/>
      </w:r>
      <w:r>
        <w:rPr>
          <w:rFonts w:cs="Garamond"/>
          <w:szCs w:val="20"/>
        </w:rPr>
        <w:t xml:space="preserve"> Gurer’ul Hikem, 2089</w:t>
      </w:r>
    </w:p>
  </w:footnote>
  <w:footnote w:id="1732">
    <w:p w:rsidR="00AE309C" w:rsidRDefault="00AE309C">
      <w:pPr>
        <w:pStyle w:val="FootnoteText"/>
        <w:rPr>
          <w:rFonts w:cs="Garamond"/>
          <w:szCs w:val="20"/>
        </w:rPr>
      </w:pPr>
      <w:r>
        <w:rPr>
          <w:rStyle w:val="FootnoteReference"/>
        </w:rPr>
        <w:footnoteRef/>
      </w:r>
      <w:r>
        <w:rPr>
          <w:rFonts w:cs="Garamond"/>
          <w:szCs w:val="20"/>
        </w:rPr>
        <w:t xml:space="preserve"> a. g. e, 7356</w:t>
      </w:r>
    </w:p>
  </w:footnote>
  <w:footnote w:id="1733">
    <w:p w:rsidR="00AE309C" w:rsidRDefault="00AE309C">
      <w:pPr>
        <w:pStyle w:val="FootnoteText"/>
        <w:rPr>
          <w:rFonts w:cs="Garamond"/>
          <w:szCs w:val="20"/>
        </w:rPr>
      </w:pPr>
      <w:r>
        <w:rPr>
          <w:rStyle w:val="FootnoteReference"/>
        </w:rPr>
        <w:footnoteRef/>
      </w:r>
      <w:r>
        <w:rPr>
          <w:rFonts w:cs="Garamond"/>
          <w:szCs w:val="20"/>
        </w:rPr>
        <w:t xml:space="preserve"> el-Bihar, 1/82/2</w:t>
      </w:r>
    </w:p>
  </w:footnote>
  <w:footnote w:id="1734">
    <w:p w:rsidR="00AE309C" w:rsidRDefault="00AE309C">
      <w:pPr>
        <w:pStyle w:val="FootnoteText"/>
        <w:rPr>
          <w:rFonts w:cs="Garamond"/>
          <w:szCs w:val="20"/>
        </w:rPr>
      </w:pPr>
      <w:r>
        <w:rPr>
          <w:rStyle w:val="FootnoteReference"/>
        </w:rPr>
        <w:footnoteRef/>
      </w:r>
      <w:r>
        <w:rPr>
          <w:rFonts w:cs="Garamond"/>
          <w:szCs w:val="20"/>
        </w:rPr>
        <w:t xml:space="preserve"> Gurer’ul Hikem, 1848</w:t>
      </w:r>
    </w:p>
  </w:footnote>
  <w:footnote w:id="1735">
    <w:p w:rsidR="00AE309C" w:rsidRDefault="00AE309C">
      <w:pPr>
        <w:pStyle w:val="FootnoteText"/>
        <w:rPr>
          <w:rFonts w:cs="Garamond"/>
          <w:szCs w:val="20"/>
        </w:rPr>
      </w:pPr>
      <w:r>
        <w:rPr>
          <w:rStyle w:val="FootnoteReference"/>
        </w:rPr>
        <w:footnoteRef/>
      </w:r>
      <w:r>
        <w:rPr>
          <w:rFonts w:cs="Garamond"/>
          <w:szCs w:val="20"/>
        </w:rPr>
        <w:t xml:space="preserve"> a. g. e, 2166-2167</w:t>
      </w:r>
    </w:p>
  </w:footnote>
  <w:footnote w:id="1736">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11/127</w:t>
      </w:r>
    </w:p>
  </w:footnote>
  <w:footnote w:id="1737">
    <w:p w:rsidR="00AE309C" w:rsidRDefault="00AE309C">
      <w:pPr>
        <w:pStyle w:val="FootnoteText"/>
        <w:rPr>
          <w:rFonts w:cs="Garamond"/>
          <w:szCs w:val="20"/>
        </w:rPr>
      </w:pPr>
      <w:r>
        <w:rPr>
          <w:rStyle w:val="FootnoteReference"/>
        </w:rPr>
        <w:footnoteRef/>
      </w:r>
      <w:r>
        <w:rPr>
          <w:rFonts w:cs="Garamond"/>
          <w:szCs w:val="20"/>
        </w:rPr>
        <w:t xml:space="preserve"> a. g. e, s. 176</w:t>
      </w:r>
    </w:p>
  </w:footnote>
  <w:footnote w:id="1738">
    <w:p w:rsidR="00AE309C" w:rsidRDefault="00AE309C">
      <w:pPr>
        <w:pStyle w:val="FootnoteText"/>
        <w:rPr>
          <w:rFonts w:cs="Garamond"/>
          <w:szCs w:val="20"/>
        </w:rPr>
      </w:pPr>
      <w:r>
        <w:rPr>
          <w:rStyle w:val="FootnoteReference"/>
        </w:rPr>
        <w:footnoteRef/>
      </w:r>
      <w:r>
        <w:rPr>
          <w:rFonts w:cs="Garamond"/>
          <w:szCs w:val="20"/>
        </w:rPr>
        <w:t xml:space="preserve"> el-Kafi, 6/267/2</w:t>
      </w:r>
    </w:p>
  </w:footnote>
  <w:footnote w:id="1739">
    <w:p w:rsidR="00AE309C" w:rsidRDefault="00AE309C">
      <w:pPr>
        <w:pStyle w:val="FootnoteText"/>
        <w:rPr>
          <w:rFonts w:cs="Garamond"/>
          <w:szCs w:val="20"/>
        </w:rPr>
      </w:pPr>
      <w:r>
        <w:rPr>
          <w:rStyle w:val="FootnoteReference"/>
        </w:rPr>
        <w:footnoteRef/>
      </w:r>
      <w:r>
        <w:rPr>
          <w:rFonts w:cs="Garamond"/>
          <w:szCs w:val="20"/>
        </w:rPr>
        <w:t xml:space="preserve"> a. g. e, h. 1</w:t>
      </w:r>
    </w:p>
  </w:footnote>
  <w:footnote w:id="1740">
    <w:p w:rsidR="00AE309C" w:rsidRDefault="00AE309C">
      <w:pPr>
        <w:pStyle w:val="FootnoteText"/>
        <w:rPr>
          <w:rFonts w:cs="Garamond"/>
          <w:szCs w:val="20"/>
        </w:rPr>
      </w:pPr>
      <w:r>
        <w:rPr>
          <w:rStyle w:val="FootnoteReference"/>
        </w:rPr>
        <w:footnoteRef/>
      </w:r>
      <w:r>
        <w:rPr>
          <w:rFonts w:cs="Garamond"/>
          <w:szCs w:val="20"/>
        </w:rPr>
        <w:t xml:space="preserve"> a. g. e, s. 268/7</w:t>
      </w:r>
    </w:p>
  </w:footnote>
  <w:footnote w:id="1741">
    <w:p w:rsidR="00AE309C" w:rsidRDefault="00AE309C">
      <w:pPr>
        <w:pStyle w:val="FootnoteText"/>
        <w:rPr>
          <w:rFonts w:cs="Garamond"/>
          <w:szCs w:val="20"/>
        </w:rPr>
      </w:pPr>
      <w:r>
        <w:rPr>
          <w:rStyle w:val="FootnoteReference"/>
        </w:rPr>
        <w:footnoteRef/>
      </w:r>
      <w:r>
        <w:rPr>
          <w:rFonts w:cs="Garamond"/>
          <w:szCs w:val="20"/>
        </w:rPr>
        <w:t xml:space="preserve"> Nisa suresi, 37. ayet</w:t>
      </w:r>
    </w:p>
  </w:footnote>
  <w:footnote w:id="1742">
    <w:p w:rsidR="00AE309C" w:rsidRDefault="00AE309C">
      <w:pPr>
        <w:pStyle w:val="FootnoteText"/>
        <w:rPr>
          <w:rFonts w:cs="Garamond"/>
          <w:szCs w:val="20"/>
        </w:rPr>
      </w:pPr>
      <w:r>
        <w:rPr>
          <w:rStyle w:val="FootnoteReference"/>
        </w:rPr>
        <w:footnoteRef/>
      </w:r>
      <w:r>
        <w:rPr>
          <w:rFonts w:cs="Garamond"/>
          <w:szCs w:val="20"/>
        </w:rPr>
        <w:t xml:space="preserve"> Muhammed suresi, 38. ayet</w:t>
      </w:r>
    </w:p>
  </w:footnote>
  <w:footnote w:id="1743">
    <w:p w:rsidR="00AE309C" w:rsidRDefault="00AE309C">
      <w:pPr>
        <w:pStyle w:val="FootnoteText"/>
        <w:rPr>
          <w:rFonts w:cs="Garamond"/>
          <w:szCs w:val="20"/>
        </w:rPr>
      </w:pPr>
      <w:r>
        <w:rPr>
          <w:rStyle w:val="FootnoteReference"/>
        </w:rPr>
        <w:footnoteRef/>
      </w:r>
      <w:r>
        <w:rPr>
          <w:rFonts w:cs="Garamond"/>
          <w:szCs w:val="20"/>
        </w:rPr>
        <w:t xml:space="preserve"> Nehc’ul Belağa, 378. hikmet, el-Bihar, 73/307/36</w:t>
      </w:r>
    </w:p>
  </w:footnote>
  <w:footnote w:id="1744">
    <w:p w:rsidR="00AE309C" w:rsidRDefault="00AE309C">
      <w:pPr>
        <w:pStyle w:val="FootnoteText"/>
        <w:rPr>
          <w:rFonts w:cs="Garamond"/>
          <w:szCs w:val="20"/>
        </w:rPr>
      </w:pPr>
      <w:r>
        <w:rPr>
          <w:rStyle w:val="FootnoteReference"/>
        </w:rPr>
        <w:footnoteRef/>
      </w:r>
      <w:r>
        <w:rPr>
          <w:rFonts w:cs="Garamond"/>
          <w:szCs w:val="20"/>
        </w:rPr>
        <w:t xml:space="preserve"> Musaddekat’ul- İhvan, 169/1</w:t>
      </w:r>
    </w:p>
  </w:footnote>
  <w:footnote w:id="1745">
    <w:p w:rsidR="00AE309C" w:rsidRDefault="00AE309C">
      <w:pPr>
        <w:pStyle w:val="FootnoteText"/>
        <w:rPr>
          <w:rFonts w:cs="Garamond"/>
          <w:szCs w:val="20"/>
        </w:rPr>
      </w:pPr>
      <w:r>
        <w:rPr>
          <w:rStyle w:val="FootnoteReference"/>
        </w:rPr>
        <w:footnoteRef/>
      </w:r>
      <w:r>
        <w:rPr>
          <w:rFonts w:cs="Garamond"/>
          <w:szCs w:val="20"/>
        </w:rPr>
        <w:t xml:space="preserve"> el-Bihar, 72/199/27</w:t>
      </w:r>
    </w:p>
  </w:footnote>
  <w:footnote w:id="1746">
    <w:p w:rsidR="00AE309C" w:rsidRDefault="00AE309C">
      <w:pPr>
        <w:pStyle w:val="FootnoteText"/>
        <w:rPr>
          <w:rFonts w:cs="Garamond"/>
          <w:szCs w:val="20"/>
        </w:rPr>
      </w:pPr>
      <w:r>
        <w:rPr>
          <w:rStyle w:val="FootnoteReference"/>
        </w:rPr>
        <w:footnoteRef/>
      </w:r>
      <w:r>
        <w:rPr>
          <w:rFonts w:cs="Garamond"/>
          <w:szCs w:val="20"/>
        </w:rPr>
        <w:t xml:space="preserve"> Nehc’ul Belağa, 3. hikmet</w:t>
      </w:r>
    </w:p>
  </w:footnote>
  <w:footnote w:id="1747">
    <w:p w:rsidR="00AE309C" w:rsidRDefault="00AE309C">
      <w:pPr>
        <w:pStyle w:val="FootnoteText"/>
        <w:rPr>
          <w:rFonts w:cs="Garamond"/>
          <w:szCs w:val="20"/>
        </w:rPr>
      </w:pPr>
      <w:r>
        <w:rPr>
          <w:rStyle w:val="FootnoteReference"/>
        </w:rPr>
        <w:footnoteRef/>
      </w:r>
      <w:r>
        <w:rPr>
          <w:rFonts w:cs="Garamond"/>
          <w:szCs w:val="20"/>
        </w:rPr>
        <w:t xml:space="preserve"> el-Bihar, 77/238/1</w:t>
      </w:r>
    </w:p>
  </w:footnote>
  <w:footnote w:id="1748">
    <w:p w:rsidR="00AE309C" w:rsidRDefault="00AE309C">
      <w:pPr>
        <w:pStyle w:val="FootnoteText"/>
        <w:rPr>
          <w:rFonts w:cs="Garamond"/>
          <w:szCs w:val="20"/>
        </w:rPr>
      </w:pPr>
      <w:r>
        <w:rPr>
          <w:rStyle w:val="FootnoteReference"/>
        </w:rPr>
        <w:footnoteRef/>
      </w:r>
      <w:r>
        <w:rPr>
          <w:rFonts w:cs="Garamond"/>
          <w:szCs w:val="20"/>
        </w:rPr>
        <w:t xml:space="preserve"> a. g. e, 78/357/12</w:t>
      </w:r>
    </w:p>
  </w:footnote>
  <w:footnote w:id="1749">
    <w:p w:rsidR="00AE309C" w:rsidRDefault="00AE309C">
      <w:pPr>
        <w:pStyle w:val="FootnoteText"/>
        <w:rPr>
          <w:rFonts w:cs="Garamond"/>
          <w:szCs w:val="20"/>
        </w:rPr>
      </w:pPr>
      <w:r>
        <w:rPr>
          <w:rStyle w:val="FootnoteReference"/>
        </w:rPr>
        <w:footnoteRef/>
      </w:r>
      <w:r>
        <w:rPr>
          <w:rFonts w:cs="Garamond"/>
          <w:szCs w:val="20"/>
        </w:rPr>
        <w:t xml:space="preserve"> Gurer’ul Hikem, 1258</w:t>
      </w:r>
    </w:p>
  </w:footnote>
  <w:footnote w:id="1750">
    <w:p w:rsidR="00AE309C" w:rsidRDefault="00AE309C">
      <w:pPr>
        <w:pStyle w:val="FootnoteText"/>
        <w:rPr>
          <w:rFonts w:cs="Garamond"/>
          <w:szCs w:val="20"/>
        </w:rPr>
      </w:pPr>
      <w:r>
        <w:rPr>
          <w:rStyle w:val="FootnoteReference"/>
        </w:rPr>
        <w:footnoteRef/>
      </w:r>
      <w:r>
        <w:rPr>
          <w:rFonts w:cs="Garamond"/>
          <w:szCs w:val="20"/>
        </w:rPr>
        <w:t xml:space="preserve"> a. g. e, 7921-7922</w:t>
      </w:r>
    </w:p>
  </w:footnote>
  <w:footnote w:id="1751">
    <w:p w:rsidR="00AE309C" w:rsidRDefault="00AE309C">
      <w:pPr>
        <w:pStyle w:val="FootnoteText"/>
        <w:rPr>
          <w:rFonts w:cs="Garamond"/>
          <w:szCs w:val="20"/>
        </w:rPr>
      </w:pPr>
      <w:r>
        <w:rPr>
          <w:rStyle w:val="FootnoteReference"/>
        </w:rPr>
        <w:footnoteRef/>
      </w:r>
      <w:r>
        <w:rPr>
          <w:rFonts w:cs="Garamond"/>
          <w:szCs w:val="20"/>
        </w:rPr>
        <w:t xml:space="preserve"> a. g. e, 4195</w:t>
      </w:r>
    </w:p>
  </w:footnote>
  <w:footnote w:id="1752">
    <w:p w:rsidR="00AE309C" w:rsidRDefault="00AE309C">
      <w:pPr>
        <w:pStyle w:val="FootnoteText"/>
        <w:rPr>
          <w:rFonts w:cs="Garamond"/>
          <w:szCs w:val="20"/>
        </w:rPr>
      </w:pPr>
      <w:r>
        <w:rPr>
          <w:rStyle w:val="FootnoteReference"/>
        </w:rPr>
        <w:footnoteRef/>
      </w:r>
      <w:r>
        <w:rPr>
          <w:rFonts w:cs="Garamond"/>
          <w:szCs w:val="20"/>
        </w:rPr>
        <w:t xml:space="preserve"> Fıkh’ur Rıza, 338</w:t>
      </w:r>
    </w:p>
  </w:footnote>
  <w:footnote w:id="1753">
    <w:p w:rsidR="00AE309C" w:rsidRDefault="00AE309C">
      <w:pPr>
        <w:pStyle w:val="FootnoteText"/>
        <w:rPr>
          <w:rFonts w:cs="Garamond"/>
          <w:szCs w:val="20"/>
        </w:rPr>
      </w:pPr>
      <w:r>
        <w:rPr>
          <w:rStyle w:val="FootnoteReference"/>
        </w:rPr>
        <w:footnoteRef/>
      </w:r>
      <w:r>
        <w:rPr>
          <w:rFonts w:cs="Garamond"/>
          <w:szCs w:val="20"/>
        </w:rPr>
        <w:t xml:space="preserve"> el-Bihar, 78/190/1</w:t>
      </w:r>
    </w:p>
  </w:footnote>
  <w:footnote w:id="1754">
    <w:p w:rsidR="00AE309C" w:rsidRDefault="00AE309C">
      <w:pPr>
        <w:pStyle w:val="FootnoteText"/>
        <w:rPr>
          <w:rFonts w:cs="Garamond"/>
          <w:szCs w:val="20"/>
        </w:rPr>
      </w:pPr>
      <w:r>
        <w:rPr>
          <w:rStyle w:val="FootnoteReference"/>
        </w:rPr>
        <w:footnoteRef/>
      </w:r>
      <w:r>
        <w:rPr>
          <w:rFonts w:cs="Garamond"/>
          <w:szCs w:val="20"/>
        </w:rPr>
        <w:t xml:space="preserve"> a. g. e, s. 229/5</w:t>
      </w:r>
    </w:p>
  </w:footnote>
  <w:footnote w:id="1755">
    <w:p w:rsidR="00AE309C" w:rsidRDefault="00AE309C">
      <w:pPr>
        <w:pStyle w:val="FootnoteText"/>
        <w:rPr>
          <w:rFonts w:cs="Garamond"/>
          <w:szCs w:val="20"/>
        </w:rPr>
      </w:pPr>
      <w:r>
        <w:rPr>
          <w:rStyle w:val="FootnoteReference"/>
        </w:rPr>
        <w:footnoteRef/>
      </w:r>
      <w:r>
        <w:rPr>
          <w:rFonts w:cs="Garamond"/>
          <w:szCs w:val="20"/>
        </w:rPr>
        <w:t xml:space="preserve"> Gurer’ul Hikem, 464</w:t>
      </w:r>
    </w:p>
  </w:footnote>
  <w:footnote w:id="1756">
    <w:p w:rsidR="00AE309C" w:rsidRDefault="00AE309C">
      <w:pPr>
        <w:pStyle w:val="FootnoteText"/>
        <w:rPr>
          <w:rFonts w:cs="Garamond"/>
          <w:szCs w:val="20"/>
        </w:rPr>
      </w:pPr>
      <w:r>
        <w:rPr>
          <w:rStyle w:val="FootnoteReference"/>
        </w:rPr>
        <w:footnoteRef/>
      </w:r>
      <w:r>
        <w:rPr>
          <w:rFonts w:cs="Garamond"/>
          <w:szCs w:val="20"/>
        </w:rPr>
        <w:t xml:space="preserve"> a. g. e, 1409</w:t>
      </w:r>
    </w:p>
  </w:footnote>
  <w:footnote w:id="1757">
    <w:p w:rsidR="00AE309C" w:rsidRDefault="00AE309C">
      <w:pPr>
        <w:pStyle w:val="FootnoteText"/>
        <w:rPr>
          <w:rFonts w:cs="Garamond"/>
          <w:szCs w:val="20"/>
        </w:rPr>
      </w:pPr>
      <w:r>
        <w:rPr>
          <w:rStyle w:val="FootnoteReference"/>
        </w:rPr>
        <w:footnoteRef/>
      </w:r>
      <w:r>
        <w:rPr>
          <w:rFonts w:cs="Garamond"/>
          <w:szCs w:val="20"/>
        </w:rPr>
        <w:t xml:space="preserve"> a. g. e, 1884</w:t>
      </w:r>
    </w:p>
  </w:footnote>
  <w:footnote w:id="1758">
    <w:p w:rsidR="00AE309C" w:rsidRDefault="00AE309C">
      <w:pPr>
        <w:pStyle w:val="FootnoteText"/>
        <w:rPr>
          <w:rFonts w:cs="Garamond"/>
          <w:szCs w:val="20"/>
        </w:rPr>
      </w:pPr>
      <w:r>
        <w:rPr>
          <w:rStyle w:val="FootnoteReference"/>
        </w:rPr>
        <w:footnoteRef/>
      </w:r>
      <w:r>
        <w:rPr>
          <w:rFonts w:cs="Garamond"/>
          <w:szCs w:val="20"/>
        </w:rPr>
        <w:t xml:space="preserve"> a. g. e, 2084</w:t>
      </w:r>
    </w:p>
  </w:footnote>
  <w:footnote w:id="1759">
    <w:p w:rsidR="00AE309C" w:rsidRDefault="00AE309C">
      <w:pPr>
        <w:pStyle w:val="FootnoteText"/>
        <w:rPr>
          <w:rFonts w:cs="Garamond"/>
          <w:szCs w:val="20"/>
        </w:rPr>
      </w:pPr>
      <w:r>
        <w:rPr>
          <w:rStyle w:val="FootnoteReference"/>
        </w:rPr>
        <w:footnoteRef/>
      </w:r>
      <w:r>
        <w:rPr>
          <w:rFonts w:cs="Garamond"/>
          <w:szCs w:val="20"/>
        </w:rPr>
        <w:t xml:space="preserve"> el-Bihar, 73/308/37</w:t>
      </w:r>
    </w:p>
  </w:footnote>
  <w:footnote w:id="1760">
    <w:p w:rsidR="00AE309C" w:rsidRDefault="00AE309C">
      <w:pPr>
        <w:pStyle w:val="FootnoteText"/>
        <w:rPr>
          <w:rFonts w:cs="Garamond"/>
          <w:szCs w:val="20"/>
        </w:rPr>
      </w:pPr>
      <w:r>
        <w:rPr>
          <w:rStyle w:val="FootnoteReference"/>
        </w:rPr>
        <w:footnoteRef/>
      </w:r>
      <w:r>
        <w:rPr>
          <w:rFonts w:cs="Garamond"/>
          <w:szCs w:val="20"/>
        </w:rPr>
        <w:t xml:space="preserve"> Tuhef’ul Ukul, 214</w:t>
      </w:r>
    </w:p>
  </w:footnote>
  <w:footnote w:id="1761">
    <w:p w:rsidR="00AE309C" w:rsidRDefault="00AE309C">
      <w:pPr>
        <w:pStyle w:val="FootnoteText"/>
        <w:rPr>
          <w:rFonts w:cs="Garamond"/>
          <w:szCs w:val="20"/>
        </w:rPr>
      </w:pPr>
      <w:r>
        <w:rPr>
          <w:rStyle w:val="FootnoteReference"/>
        </w:rPr>
        <w:footnoteRef/>
      </w:r>
      <w:r>
        <w:rPr>
          <w:rFonts w:cs="Garamond"/>
          <w:szCs w:val="20"/>
        </w:rPr>
        <w:t xml:space="preserve"> Gurer’ul Hikem, 7473</w:t>
      </w:r>
    </w:p>
  </w:footnote>
  <w:footnote w:id="1762">
    <w:p w:rsidR="00AE309C" w:rsidRDefault="00AE309C">
      <w:pPr>
        <w:pStyle w:val="FootnoteText"/>
        <w:rPr>
          <w:rFonts w:cs="Garamond"/>
          <w:szCs w:val="20"/>
        </w:rPr>
      </w:pPr>
      <w:r>
        <w:rPr>
          <w:rStyle w:val="FootnoteReference"/>
        </w:rPr>
        <w:footnoteRef/>
      </w:r>
      <w:r>
        <w:rPr>
          <w:rFonts w:cs="Garamond"/>
          <w:szCs w:val="20"/>
        </w:rPr>
        <w:t xml:space="preserve"> el-Bihar, 72/199/28</w:t>
      </w:r>
    </w:p>
  </w:footnote>
  <w:footnote w:id="1763">
    <w:p w:rsidR="00AE309C" w:rsidRDefault="00AE309C">
      <w:pPr>
        <w:pStyle w:val="FootnoteText"/>
        <w:rPr>
          <w:rFonts w:cs="Garamond"/>
          <w:szCs w:val="20"/>
        </w:rPr>
      </w:pPr>
      <w:r>
        <w:rPr>
          <w:rStyle w:val="FootnoteReference"/>
        </w:rPr>
        <w:footnoteRef/>
      </w:r>
      <w:r>
        <w:rPr>
          <w:rFonts w:cs="Garamond"/>
          <w:szCs w:val="20"/>
        </w:rPr>
        <w:t xml:space="preserve"> a. g. e, 73/300/3</w:t>
      </w:r>
    </w:p>
  </w:footnote>
  <w:footnote w:id="1764">
    <w:p w:rsidR="00AE309C" w:rsidRDefault="00AE309C">
      <w:pPr>
        <w:pStyle w:val="FootnoteText"/>
        <w:rPr>
          <w:rFonts w:cs="Garamond"/>
          <w:szCs w:val="20"/>
        </w:rPr>
      </w:pPr>
      <w:r>
        <w:rPr>
          <w:rStyle w:val="FootnoteReference"/>
        </w:rPr>
        <w:footnoteRef/>
      </w:r>
      <w:r>
        <w:rPr>
          <w:rFonts w:cs="Garamond"/>
          <w:szCs w:val="20"/>
        </w:rPr>
        <w:t xml:space="preserve"> Emali es-Seduk, 316/8</w:t>
      </w:r>
    </w:p>
  </w:footnote>
  <w:footnote w:id="1765">
    <w:p w:rsidR="00AE309C" w:rsidRDefault="00AE309C">
      <w:pPr>
        <w:pStyle w:val="FootnoteText"/>
        <w:rPr>
          <w:rFonts w:cs="Garamond"/>
          <w:szCs w:val="20"/>
        </w:rPr>
      </w:pPr>
      <w:r>
        <w:rPr>
          <w:rStyle w:val="FootnoteReference"/>
        </w:rPr>
        <w:footnoteRef/>
      </w:r>
      <w:r>
        <w:rPr>
          <w:rFonts w:cs="Garamond"/>
          <w:szCs w:val="20"/>
        </w:rPr>
        <w:t xml:space="preserve"> el-Bihar, 73/307/35</w:t>
      </w:r>
    </w:p>
  </w:footnote>
  <w:footnote w:id="1766">
    <w:p w:rsidR="00AE309C" w:rsidRDefault="00AE309C">
      <w:pPr>
        <w:pStyle w:val="FootnoteText"/>
        <w:rPr>
          <w:rFonts w:cs="Garamond"/>
          <w:szCs w:val="20"/>
        </w:rPr>
      </w:pPr>
      <w:r>
        <w:rPr>
          <w:rStyle w:val="FootnoteReference"/>
        </w:rPr>
        <w:footnoteRef/>
      </w:r>
      <w:r>
        <w:rPr>
          <w:rFonts w:cs="Garamond"/>
          <w:szCs w:val="20"/>
        </w:rPr>
        <w:t xml:space="preserve"> a. g. e, s. 304/18</w:t>
      </w:r>
    </w:p>
  </w:footnote>
  <w:footnote w:id="1767">
    <w:p w:rsidR="00AE309C" w:rsidRDefault="00AE309C">
      <w:pPr>
        <w:pStyle w:val="FootnoteText"/>
        <w:rPr>
          <w:rFonts w:cs="Garamond"/>
          <w:szCs w:val="20"/>
        </w:rPr>
      </w:pPr>
      <w:r>
        <w:rPr>
          <w:rStyle w:val="FootnoteReference"/>
        </w:rPr>
        <w:footnoteRef/>
      </w:r>
      <w:r>
        <w:rPr>
          <w:rFonts w:cs="Garamond"/>
          <w:szCs w:val="20"/>
        </w:rPr>
        <w:t xml:space="preserve"> Tuhef’ul Ukul, 44</w:t>
      </w:r>
    </w:p>
  </w:footnote>
  <w:footnote w:id="1768">
    <w:p w:rsidR="00AE309C" w:rsidRDefault="00AE309C">
      <w:pPr>
        <w:pStyle w:val="FootnoteText"/>
        <w:rPr>
          <w:rFonts w:cs="Garamond"/>
          <w:szCs w:val="20"/>
        </w:rPr>
      </w:pPr>
      <w:r>
        <w:rPr>
          <w:rStyle w:val="FootnoteReference"/>
        </w:rPr>
        <w:footnoteRef/>
      </w:r>
      <w:r>
        <w:rPr>
          <w:rFonts w:cs="Garamond"/>
          <w:szCs w:val="20"/>
        </w:rPr>
        <w:t xml:space="preserve"> el-Bihar, 78/31/99</w:t>
      </w:r>
    </w:p>
  </w:footnote>
  <w:footnote w:id="1769">
    <w:p w:rsidR="00AE309C" w:rsidRDefault="00AE309C">
      <w:pPr>
        <w:pStyle w:val="FootnoteText"/>
        <w:rPr>
          <w:rFonts w:cs="Garamond"/>
          <w:szCs w:val="20"/>
        </w:rPr>
      </w:pPr>
      <w:r>
        <w:rPr>
          <w:rStyle w:val="FootnoteReference"/>
        </w:rPr>
        <w:footnoteRef/>
      </w:r>
      <w:r>
        <w:rPr>
          <w:rFonts w:cs="Garamond"/>
          <w:szCs w:val="20"/>
        </w:rPr>
        <w:t xml:space="preserve"> el-Hisal, 111/84</w:t>
      </w:r>
    </w:p>
  </w:footnote>
  <w:footnote w:id="1770">
    <w:p w:rsidR="00AE309C" w:rsidRDefault="00AE309C">
      <w:pPr>
        <w:pStyle w:val="FootnoteText"/>
        <w:rPr>
          <w:rFonts w:cs="Garamond"/>
          <w:szCs w:val="20"/>
        </w:rPr>
      </w:pPr>
      <w:r>
        <w:rPr>
          <w:rStyle w:val="FootnoteReference"/>
        </w:rPr>
        <w:footnoteRef/>
      </w:r>
      <w:r>
        <w:rPr>
          <w:rFonts w:cs="Garamond"/>
          <w:szCs w:val="20"/>
        </w:rPr>
        <w:t xml:space="preserve"> el-Bihar, 73/305/22</w:t>
      </w:r>
    </w:p>
  </w:footnote>
  <w:footnote w:id="1771">
    <w:p w:rsidR="00AE309C" w:rsidRDefault="00AE309C">
      <w:pPr>
        <w:pStyle w:val="FootnoteText"/>
        <w:rPr>
          <w:rFonts w:cs="Garamond"/>
          <w:szCs w:val="20"/>
        </w:rPr>
      </w:pPr>
      <w:r>
        <w:rPr>
          <w:rStyle w:val="FootnoteReference"/>
        </w:rPr>
        <w:footnoteRef/>
      </w:r>
      <w:r>
        <w:rPr>
          <w:rFonts w:cs="Garamond"/>
          <w:szCs w:val="20"/>
        </w:rPr>
        <w:t xml:space="preserve"> Mean’il Ahbar, 245/4</w:t>
      </w:r>
    </w:p>
  </w:footnote>
  <w:footnote w:id="1772">
    <w:p w:rsidR="00AE309C" w:rsidRDefault="00AE309C">
      <w:pPr>
        <w:pStyle w:val="FootnoteText"/>
        <w:rPr>
          <w:rFonts w:cs="Garamond"/>
          <w:szCs w:val="20"/>
        </w:rPr>
      </w:pPr>
      <w:r>
        <w:rPr>
          <w:rStyle w:val="FootnoteReference"/>
        </w:rPr>
        <w:footnoteRef/>
      </w:r>
      <w:r>
        <w:rPr>
          <w:rFonts w:cs="Garamond"/>
          <w:szCs w:val="20"/>
        </w:rPr>
        <w:t xml:space="preserve"> el-Bihar, 96/16/36</w:t>
      </w:r>
    </w:p>
  </w:footnote>
  <w:footnote w:id="1773">
    <w:p w:rsidR="00AE309C" w:rsidRDefault="00AE309C">
      <w:pPr>
        <w:pStyle w:val="FootnoteText"/>
        <w:rPr>
          <w:rFonts w:cs="Garamond"/>
          <w:szCs w:val="20"/>
        </w:rPr>
      </w:pPr>
      <w:r>
        <w:rPr>
          <w:rStyle w:val="FootnoteReference"/>
        </w:rPr>
        <w:footnoteRef/>
      </w:r>
      <w:r>
        <w:rPr>
          <w:rFonts w:cs="Garamond"/>
          <w:szCs w:val="20"/>
        </w:rPr>
        <w:t xml:space="preserve"> a. g. e, 71/356/18</w:t>
      </w:r>
    </w:p>
  </w:footnote>
  <w:footnote w:id="1774">
    <w:p w:rsidR="00AE309C" w:rsidRDefault="00AE309C">
      <w:pPr>
        <w:pStyle w:val="FootnoteText"/>
        <w:rPr>
          <w:rFonts w:cs="Garamond"/>
          <w:szCs w:val="20"/>
        </w:rPr>
      </w:pPr>
      <w:r>
        <w:rPr>
          <w:rStyle w:val="FootnoteReference"/>
        </w:rPr>
        <w:footnoteRef/>
      </w:r>
      <w:r>
        <w:rPr>
          <w:rFonts w:cs="Garamond"/>
          <w:szCs w:val="20"/>
        </w:rPr>
        <w:t xml:space="preserve"> a. g. e, 73/306/28</w:t>
      </w:r>
    </w:p>
  </w:footnote>
  <w:footnote w:id="1775">
    <w:p w:rsidR="00AE309C" w:rsidRDefault="00AE309C">
      <w:pPr>
        <w:pStyle w:val="FootnoteText"/>
        <w:rPr>
          <w:rFonts w:cs="Garamond"/>
          <w:szCs w:val="20"/>
        </w:rPr>
      </w:pPr>
      <w:r>
        <w:rPr>
          <w:rStyle w:val="FootnoteReference"/>
        </w:rPr>
        <w:footnoteRef/>
      </w:r>
      <w:r>
        <w:rPr>
          <w:rFonts w:cs="Garamond"/>
          <w:szCs w:val="20"/>
        </w:rPr>
        <w:t xml:space="preserve"> Mean’il Ahbar, 246/8</w:t>
      </w:r>
    </w:p>
  </w:footnote>
  <w:footnote w:id="1776">
    <w:p w:rsidR="00AE309C" w:rsidRDefault="00AE309C">
      <w:pPr>
        <w:pStyle w:val="FootnoteText"/>
        <w:rPr>
          <w:rFonts w:cs="Garamond"/>
          <w:szCs w:val="20"/>
        </w:rPr>
      </w:pPr>
      <w:r>
        <w:rPr>
          <w:rStyle w:val="FootnoteReference"/>
        </w:rPr>
        <w:footnoteRef/>
      </w:r>
      <w:r>
        <w:rPr>
          <w:rFonts w:cs="Garamond"/>
          <w:szCs w:val="20"/>
        </w:rPr>
        <w:t xml:space="preserve"> el-Bihar, 73/300/2</w:t>
      </w:r>
    </w:p>
  </w:footnote>
  <w:footnote w:id="1777">
    <w:p w:rsidR="00AE309C" w:rsidRDefault="00AE309C">
      <w:pPr>
        <w:pStyle w:val="FootnoteText"/>
        <w:rPr>
          <w:rFonts w:cs="Garamond"/>
          <w:szCs w:val="20"/>
        </w:rPr>
      </w:pPr>
      <w:r>
        <w:rPr>
          <w:rStyle w:val="FootnoteReference"/>
        </w:rPr>
        <w:footnoteRef/>
      </w:r>
      <w:r>
        <w:rPr>
          <w:rFonts w:cs="Garamond"/>
          <w:szCs w:val="20"/>
        </w:rPr>
        <w:t xml:space="preserve"> a. g. e, s. 303/17</w:t>
      </w:r>
    </w:p>
  </w:footnote>
  <w:footnote w:id="1778">
    <w:p w:rsidR="00AE309C" w:rsidRDefault="00AE309C">
      <w:pPr>
        <w:pStyle w:val="FootnoteText"/>
        <w:rPr>
          <w:rFonts w:cs="Garamond"/>
          <w:szCs w:val="20"/>
        </w:rPr>
      </w:pPr>
      <w:r>
        <w:rPr>
          <w:rStyle w:val="FootnoteReference"/>
        </w:rPr>
        <w:footnoteRef/>
      </w:r>
      <w:r>
        <w:rPr>
          <w:rFonts w:cs="Garamond"/>
          <w:szCs w:val="20"/>
        </w:rPr>
        <w:t xml:space="preserve"> a. g. e, s. 304/20</w:t>
      </w:r>
    </w:p>
  </w:footnote>
  <w:footnote w:id="1779">
    <w:p w:rsidR="00AE309C" w:rsidRDefault="00AE309C">
      <w:pPr>
        <w:pStyle w:val="FootnoteText"/>
        <w:rPr>
          <w:rFonts w:cs="Garamond"/>
          <w:szCs w:val="20"/>
        </w:rPr>
      </w:pPr>
      <w:r>
        <w:rPr>
          <w:rStyle w:val="FootnoteReference"/>
        </w:rPr>
        <w:footnoteRef/>
      </w:r>
      <w:r>
        <w:rPr>
          <w:rFonts w:cs="Garamond"/>
          <w:szCs w:val="20"/>
        </w:rPr>
        <w:t xml:space="preserve"> a. g. e, s. 300/2</w:t>
      </w:r>
    </w:p>
  </w:footnote>
  <w:footnote w:id="1780">
    <w:p w:rsidR="00AE309C" w:rsidRDefault="00AE309C">
      <w:pPr>
        <w:pStyle w:val="FootnoteText"/>
        <w:rPr>
          <w:rFonts w:cs="Garamond"/>
          <w:szCs w:val="20"/>
        </w:rPr>
      </w:pPr>
      <w:r>
        <w:rPr>
          <w:rStyle w:val="FootnoteReference"/>
        </w:rPr>
        <w:footnoteRef/>
      </w:r>
      <w:r>
        <w:rPr>
          <w:rFonts w:cs="Garamond"/>
          <w:szCs w:val="20"/>
        </w:rPr>
        <w:t xml:space="preserve"> Gurer’ul Hikem, 3253</w:t>
      </w:r>
    </w:p>
  </w:footnote>
  <w:footnote w:id="1781">
    <w:p w:rsidR="00AE309C" w:rsidRDefault="00AE309C">
      <w:pPr>
        <w:pStyle w:val="FootnoteText"/>
        <w:rPr>
          <w:rFonts w:cs="Garamond"/>
          <w:szCs w:val="20"/>
        </w:rPr>
      </w:pPr>
      <w:r>
        <w:rPr>
          <w:rStyle w:val="FootnoteReference"/>
        </w:rPr>
        <w:footnoteRef/>
      </w:r>
      <w:r>
        <w:rPr>
          <w:rFonts w:cs="Garamond"/>
          <w:szCs w:val="20"/>
        </w:rPr>
        <w:t xml:space="preserve"> a. g. e, 2038</w:t>
      </w:r>
    </w:p>
  </w:footnote>
  <w:footnote w:id="1782">
    <w:p w:rsidR="00AE309C" w:rsidRDefault="00AE309C">
      <w:pPr>
        <w:pStyle w:val="FootnoteText"/>
        <w:rPr>
          <w:rFonts w:cs="Garamond"/>
          <w:szCs w:val="20"/>
        </w:rPr>
      </w:pPr>
      <w:r>
        <w:rPr>
          <w:rStyle w:val="FootnoteReference"/>
        </w:rPr>
        <w:footnoteRef/>
      </w:r>
      <w:r>
        <w:rPr>
          <w:rFonts w:cs="Garamond"/>
          <w:szCs w:val="20"/>
        </w:rPr>
        <w:t xml:space="preserve"> Vesail’uş-Şia, 6/318/1</w:t>
      </w:r>
    </w:p>
  </w:footnote>
  <w:footnote w:id="1783">
    <w:p w:rsidR="00AE309C" w:rsidRDefault="00AE309C">
      <w:pPr>
        <w:pStyle w:val="FootnoteText"/>
        <w:rPr>
          <w:rFonts w:cs="Garamond"/>
          <w:szCs w:val="20"/>
        </w:rPr>
      </w:pPr>
      <w:r>
        <w:rPr>
          <w:rStyle w:val="FootnoteReference"/>
        </w:rPr>
        <w:footnoteRef/>
      </w:r>
      <w:r>
        <w:rPr>
          <w:rFonts w:cs="Garamond"/>
          <w:szCs w:val="20"/>
        </w:rPr>
        <w:t xml:space="preserve"> Gurer’ul Hikem, 3537</w:t>
      </w:r>
    </w:p>
  </w:footnote>
  <w:footnote w:id="1784">
    <w:p w:rsidR="00AE309C" w:rsidRDefault="00AE309C">
      <w:pPr>
        <w:pStyle w:val="FootnoteText"/>
        <w:rPr>
          <w:rFonts w:cs="Garamond"/>
          <w:szCs w:val="20"/>
        </w:rPr>
      </w:pPr>
      <w:r>
        <w:rPr>
          <w:rStyle w:val="FootnoteReference"/>
        </w:rPr>
        <w:footnoteRef/>
      </w:r>
      <w:r>
        <w:rPr>
          <w:rFonts w:cs="Garamond"/>
          <w:szCs w:val="20"/>
        </w:rPr>
        <w:t xml:space="preserve"> el-Bihar, 76/4/11</w:t>
      </w:r>
    </w:p>
  </w:footnote>
  <w:footnote w:id="1785">
    <w:p w:rsidR="00AE309C" w:rsidRDefault="00AE309C">
      <w:pPr>
        <w:pStyle w:val="FootnoteText"/>
        <w:rPr>
          <w:rFonts w:cs="Garamond"/>
          <w:szCs w:val="20"/>
        </w:rPr>
      </w:pPr>
      <w:r>
        <w:rPr>
          <w:rStyle w:val="FootnoteReference"/>
        </w:rPr>
        <w:footnoteRef/>
      </w:r>
      <w:r>
        <w:rPr>
          <w:rFonts w:cs="Garamond"/>
          <w:szCs w:val="20"/>
        </w:rPr>
        <w:t xml:space="preserve"> a. g. e, 77/209/1</w:t>
      </w:r>
    </w:p>
  </w:footnote>
  <w:footnote w:id="1786">
    <w:p w:rsidR="00AE309C" w:rsidRDefault="00AE309C">
      <w:pPr>
        <w:pStyle w:val="FootnoteText"/>
        <w:rPr>
          <w:rFonts w:cs="Garamond"/>
          <w:szCs w:val="20"/>
        </w:rPr>
      </w:pPr>
      <w:r>
        <w:rPr>
          <w:rStyle w:val="FootnoteReference"/>
        </w:rPr>
        <w:footnoteRef/>
      </w:r>
      <w:r>
        <w:rPr>
          <w:rFonts w:cs="Garamond"/>
          <w:szCs w:val="20"/>
        </w:rPr>
        <w:t xml:space="preserve"> Gurer’ul Hikem, 1275</w:t>
      </w:r>
    </w:p>
  </w:footnote>
  <w:footnote w:id="1787">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9/93</w:t>
      </w:r>
    </w:p>
  </w:footnote>
  <w:footnote w:id="1788">
    <w:p w:rsidR="00AE309C" w:rsidRDefault="00AE309C">
      <w:pPr>
        <w:pStyle w:val="FootnoteText"/>
        <w:rPr>
          <w:rFonts w:cs="Garamond"/>
          <w:szCs w:val="20"/>
        </w:rPr>
      </w:pPr>
      <w:r>
        <w:rPr>
          <w:rStyle w:val="FootnoteReference"/>
        </w:rPr>
        <w:footnoteRef/>
      </w:r>
      <w:r>
        <w:rPr>
          <w:rFonts w:cs="Garamond"/>
          <w:szCs w:val="20"/>
        </w:rPr>
        <w:t xml:space="preserve"> Emali el-Mufid, 188/14</w:t>
      </w:r>
    </w:p>
  </w:footnote>
  <w:footnote w:id="1789">
    <w:p w:rsidR="00AE309C" w:rsidRDefault="00AE309C">
      <w:pPr>
        <w:pStyle w:val="FootnoteText"/>
        <w:rPr>
          <w:rFonts w:cs="Garamond"/>
          <w:szCs w:val="20"/>
        </w:rPr>
      </w:pPr>
      <w:r>
        <w:rPr>
          <w:rStyle w:val="FootnoteReference"/>
        </w:rPr>
        <w:footnoteRef/>
      </w:r>
      <w:r>
        <w:rPr>
          <w:rFonts w:cs="Garamond"/>
          <w:szCs w:val="20"/>
        </w:rPr>
        <w:t xml:space="preserve"> Kenz’ul Ummal, 1112</w:t>
      </w:r>
    </w:p>
  </w:footnote>
  <w:footnote w:id="1790">
    <w:p w:rsidR="00AE309C" w:rsidRDefault="00AE309C">
      <w:pPr>
        <w:pStyle w:val="FootnoteText"/>
        <w:rPr>
          <w:rFonts w:cs="Garamond"/>
          <w:szCs w:val="20"/>
        </w:rPr>
      </w:pPr>
      <w:r>
        <w:rPr>
          <w:rStyle w:val="FootnoteReference"/>
        </w:rPr>
        <w:footnoteRef/>
      </w:r>
      <w:r>
        <w:rPr>
          <w:rFonts w:cs="Garamond"/>
          <w:szCs w:val="20"/>
        </w:rPr>
        <w:t xml:space="preserve"> el-Bihar, 78/92/98</w:t>
      </w:r>
    </w:p>
  </w:footnote>
  <w:footnote w:id="1791">
    <w:p w:rsidR="00AE309C" w:rsidRDefault="00AE309C">
      <w:pPr>
        <w:pStyle w:val="FootnoteText"/>
        <w:rPr>
          <w:rFonts w:cs="Garamond"/>
          <w:szCs w:val="20"/>
        </w:rPr>
      </w:pPr>
      <w:r>
        <w:rPr>
          <w:rStyle w:val="FootnoteReference"/>
        </w:rPr>
        <w:footnoteRef/>
      </w:r>
      <w:r>
        <w:rPr>
          <w:rFonts w:cs="Garamond"/>
          <w:szCs w:val="20"/>
        </w:rPr>
        <w:t xml:space="preserve"> a. g. e. 77/104/1</w:t>
      </w:r>
    </w:p>
  </w:footnote>
  <w:footnote w:id="1792">
    <w:p w:rsidR="00AE309C" w:rsidRDefault="00AE309C">
      <w:pPr>
        <w:pStyle w:val="FootnoteText"/>
        <w:rPr>
          <w:rFonts w:cs="Garamond"/>
          <w:szCs w:val="20"/>
        </w:rPr>
      </w:pPr>
      <w:r>
        <w:rPr>
          <w:rStyle w:val="FootnoteReference"/>
        </w:rPr>
        <w:footnoteRef/>
      </w:r>
      <w:r>
        <w:rPr>
          <w:rFonts w:cs="Garamond"/>
          <w:szCs w:val="20"/>
        </w:rPr>
        <w:t xml:space="preserve"> a. g. e. 2/299/27</w:t>
      </w:r>
    </w:p>
  </w:footnote>
  <w:footnote w:id="1793">
    <w:p w:rsidR="00AE309C" w:rsidRDefault="00AE309C">
      <w:pPr>
        <w:pStyle w:val="FootnoteText"/>
        <w:rPr>
          <w:rFonts w:cs="Garamond"/>
          <w:szCs w:val="20"/>
        </w:rPr>
      </w:pPr>
      <w:r>
        <w:rPr>
          <w:rStyle w:val="FootnoteReference"/>
        </w:rPr>
        <w:footnoteRef/>
      </w:r>
      <w:r>
        <w:rPr>
          <w:rFonts w:cs="Garamond"/>
          <w:szCs w:val="20"/>
        </w:rPr>
        <w:t xml:space="preserve"> Kenz’ul Ummal, 1095 ve 1126</w:t>
      </w:r>
    </w:p>
  </w:footnote>
  <w:footnote w:id="1794">
    <w:p w:rsidR="00AE309C" w:rsidRDefault="00AE309C">
      <w:pPr>
        <w:pStyle w:val="FootnoteText"/>
        <w:rPr>
          <w:rFonts w:cs="Garamond"/>
          <w:szCs w:val="20"/>
        </w:rPr>
      </w:pPr>
      <w:r>
        <w:rPr>
          <w:rStyle w:val="FootnoteReference"/>
        </w:rPr>
        <w:footnoteRef/>
      </w:r>
      <w:r>
        <w:rPr>
          <w:rFonts w:cs="Garamond"/>
          <w:szCs w:val="20"/>
        </w:rPr>
        <w:t xml:space="preserve"> a. g. e. 2986</w:t>
      </w:r>
    </w:p>
  </w:footnote>
  <w:footnote w:id="1795">
    <w:p w:rsidR="00AE309C" w:rsidRDefault="00AE309C">
      <w:pPr>
        <w:pStyle w:val="FootnoteText"/>
        <w:rPr>
          <w:rFonts w:cs="Garamond"/>
          <w:szCs w:val="20"/>
        </w:rPr>
      </w:pPr>
      <w:r>
        <w:rPr>
          <w:rStyle w:val="FootnoteReference"/>
        </w:rPr>
        <w:footnoteRef/>
      </w:r>
      <w:r>
        <w:rPr>
          <w:rFonts w:cs="Garamond"/>
          <w:szCs w:val="20"/>
        </w:rPr>
        <w:t xml:space="preserve"> a. g. e. 1125</w:t>
      </w:r>
    </w:p>
  </w:footnote>
  <w:footnote w:id="1796">
    <w:p w:rsidR="00AE309C" w:rsidRDefault="00AE309C">
      <w:pPr>
        <w:pStyle w:val="FootnoteText"/>
        <w:rPr>
          <w:rFonts w:cs="Garamond"/>
          <w:szCs w:val="20"/>
        </w:rPr>
      </w:pPr>
      <w:r>
        <w:rPr>
          <w:rStyle w:val="FootnoteReference"/>
        </w:rPr>
        <w:footnoteRef/>
      </w:r>
      <w:r>
        <w:rPr>
          <w:rFonts w:cs="Garamond"/>
          <w:szCs w:val="20"/>
        </w:rPr>
        <w:t xml:space="preserve"> a. g. e. 44216</w:t>
      </w:r>
    </w:p>
  </w:footnote>
  <w:footnote w:id="1797">
    <w:p w:rsidR="00AE309C" w:rsidRDefault="00AE309C">
      <w:pPr>
        <w:pStyle w:val="FootnoteText"/>
        <w:rPr>
          <w:rFonts w:cs="Garamond"/>
          <w:szCs w:val="20"/>
        </w:rPr>
      </w:pPr>
      <w:r>
        <w:rPr>
          <w:rStyle w:val="FootnoteReference"/>
        </w:rPr>
        <w:footnoteRef/>
      </w:r>
      <w:r>
        <w:rPr>
          <w:rFonts w:cs="Garamond"/>
          <w:szCs w:val="20"/>
        </w:rPr>
        <w:t xml:space="preserve"> Tuhef’ul Ukul, 375</w:t>
      </w:r>
    </w:p>
  </w:footnote>
  <w:footnote w:id="1798">
    <w:p w:rsidR="00AE309C" w:rsidRDefault="00AE309C">
      <w:pPr>
        <w:pStyle w:val="FootnoteText"/>
        <w:rPr>
          <w:rFonts w:cs="Garamond"/>
          <w:szCs w:val="20"/>
        </w:rPr>
      </w:pPr>
      <w:r>
        <w:rPr>
          <w:rStyle w:val="FootnoteReference"/>
        </w:rPr>
        <w:footnoteRef/>
      </w:r>
      <w:r>
        <w:rPr>
          <w:rFonts w:cs="Garamond"/>
          <w:szCs w:val="20"/>
        </w:rPr>
        <w:t xml:space="preserve"> Kenz’ul Ummal, 1676</w:t>
      </w:r>
    </w:p>
  </w:footnote>
  <w:footnote w:id="1799">
    <w:p w:rsidR="00AE309C" w:rsidRDefault="00AE309C">
      <w:pPr>
        <w:pStyle w:val="FootnoteText"/>
        <w:rPr>
          <w:rFonts w:cs="Garamond"/>
          <w:szCs w:val="20"/>
        </w:rPr>
      </w:pPr>
      <w:r>
        <w:rPr>
          <w:rStyle w:val="FootnoteReference"/>
        </w:rPr>
        <w:footnoteRef/>
      </w:r>
      <w:r>
        <w:rPr>
          <w:rFonts w:cs="Garamond"/>
          <w:szCs w:val="20"/>
        </w:rPr>
        <w:t xml:space="preserve"> el-Bihar, 47/217/4</w:t>
      </w:r>
    </w:p>
  </w:footnote>
  <w:footnote w:id="1800">
    <w:p w:rsidR="00AE309C" w:rsidRDefault="00AE309C">
      <w:pPr>
        <w:pStyle w:val="FootnoteText"/>
        <w:rPr>
          <w:rFonts w:cs="Garamond"/>
          <w:szCs w:val="20"/>
        </w:rPr>
      </w:pPr>
      <w:r>
        <w:rPr>
          <w:rStyle w:val="FootnoteReference"/>
        </w:rPr>
        <w:footnoteRef/>
      </w:r>
      <w:r>
        <w:rPr>
          <w:rFonts w:cs="Garamond"/>
          <w:szCs w:val="20"/>
        </w:rPr>
        <w:t xml:space="preserve"> Kenz’ul Ummal, 5598</w:t>
      </w:r>
    </w:p>
  </w:footnote>
  <w:footnote w:id="1801">
    <w:p w:rsidR="00AE309C" w:rsidRDefault="00AE309C">
      <w:pPr>
        <w:pStyle w:val="FootnoteText"/>
        <w:rPr>
          <w:rFonts w:cs="Garamond"/>
          <w:szCs w:val="20"/>
        </w:rPr>
      </w:pPr>
      <w:r>
        <w:rPr>
          <w:rStyle w:val="FootnoteReference"/>
        </w:rPr>
        <w:footnoteRef/>
      </w:r>
      <w:r>
        <w:rPr>
          <w:rFonts w:cs="Garamond"/>
          <w:szCs w:val="20"/>
        </w:rPr>
        <w:t xml:space="preserve"> a. g. e. 5599</w:t>
      </w:r>
    </w:p>
  </w:footnote>
  <w:footnote w:id="1802">
    <w:p w:rsidR="00AE309C" w:rsidRDefault="00AE309C">
      <w:pPr>
        <w:pStyle w:val="FootnoteText"/>
        <w:rPr>
          <w:rFonts w:cs="Garamond"/>
          <w:szCs w:val="20"/>
        </w:rPr>
      </w:pPr>
      <w:r>
        <w:rPr>
          <w:rStyle w:val="FootnoteReference"/>
        </w:rPr>
        <w:footnoteRef/>
      </w:r>
      <w:r>
        <w:rPr>
          <w:rFonts w:cs="Garamond"/>
          <w:szCs w:val="20"/>
        </w:rPr>
        <w:t xml:space="preserve"> Tenbih’ul Havatir, 2/116</w:t>
      </w:r>
    </w:p>
  </w:footnote>
  <w:footnote w:id="1803">
    <w:p w:rsidR="00AE309C" w:rsidRDefault="00AE309C">
      <w:pPr>
        <w:pStyle w:val="FootnoteText"/>
        <w:rPr>
          <w:rFonts w:cs="Garamond"/>
          <w:szCs w:val="20"/>
        </w:rPr>
      </w:pPr>
      <w:r>
        <w:rPr>
          <w:rStyle w:val="FootnoteReference"/>
        </w:rPr>
        <w:footnoteRef/>
      </w:r>
      <w:r>
        <w:rPr>
          <w:rFonts w:cs="Garamond"/>
          <w:szCs w:val="20"/>
        </w:rPr>
        <w:t xml:space="preserve"> el-Bihar, 72/265/1</w:t>
      </w:r>
    </w:p>
  </w:footnote>
  <w:footnote w:id="1804">
    <w:p w:rsidR="00AE309C" w:rsidRDefault="00AE309C">
      <w:pPr>
        <w:pStyle w:val="FootnoteText"/>
        <w:rPr>
          <w:rFonts w:cs="Garamond"/>
          <w:szCs w:val="20"/>
        </w:rPr>
      </w:pPr>
      <w:r>
        <w:rPr>
          <w:rStyle w:val="FootnoteReference"/>
        </w:rPr>
        <w:footnoteRef/>
      </w:r>
      <w:r>
        <w:rPr>
          <w:rFonts w:cs="Garamond"/>
          <w:szCs w:val="20"/>
        </w:rPr>
        <w:t xml:space="preserve"> Tenbih’ul Havatir, 2/162</w:t>
      </w:r>
    </w:p>
  </w:footnote>
  <w:footnote w:id="1805">
    <w:p w:rsidR="00AE309C" w:rsidRDefault="00AE309C">
      <w:pPr>
        <w:pStyle w:val="FootnoteText"/>
        <w:rPr>
          <w:rFonts w:cs="Garamond"/>
          <w:szCs w:val="20"/>
        </w:rPr>
      </w:pPr>
      <w:r>
        <w:rPr>
          <w:rStyle w:val="FootnoteReference"/>
        </w:rPr>
        <w:footnoteRef/>
      </w:r>
      <w:r>
        <w:rPr>
          <w:rFonts w:cs="Garamond"/>
          <w:szCs w:val="20"/>
        </w:rPr>
        <w:t xml:space="preserve"> el-Bihar, 72/216/8</w:t>
      </w:r>
    </w:p>
  </w:footnote>
  <w:footnote w:id="1806">
    <w:p w:rsidR="00AE309C" w:rsidRDefault="00AE309C">
      <w:pPr>
        <w:pStyle w:val="FootnoteText"/>
        <w:rPr>
          <w:rFonts w:cs="Garamond"/>
          <w:szCs w:val="20"/>
        </w:rPr>
      </w:pPr>
      <w:r>
        <w:rPr>
          <w:rStyle w:val="FootnoteReference"/>
        </w:rPr>
        <w:footnoteRef/>
      </w:r>
      <w:r>
        <w:rPr>
          <w:rFonts w:cs="Garamond"/>
          <w:szCs w:val="20"/>
        </w:rPr>
        <w:t xml:space="preserve"> Kenz’ul Ummal, 847</w:t>
      </w:r>
    </w:p>
  </w:footnote>
  <w:footnote w:id="1807">
    <w:p w:rsidR="00AE309C" w:rsidRDefault="00AE309C">
      <w:pPr>
        <w:pStyle w:val="FootnoteText"/>
        <w:rPr>
          <w:rFonts w:cs="Garamond"/>
          <w:szCs w:val="20"/>
        </w:rPr>
      </w:pPr>
      <w:r>
        <w:rPr>
          <w:rStyle w:val="FootnoteReference"/>
        </w:rPr>
        <w:footnoteRef/>
      </w:r>
      <w:r>
        <w:rPr>
          <w:rFonts w:cs="Garamond"/>
          <w:szCs w:val="20"/>
        </w:rPr>
        <w:t xml:space="preserve"> el-Bihar, 77/272/1</w:t>
      </w:r>
    </w:p>
  </w:footnote>
  <w:footnote w:id="1808">
    <w:p w:rsidR="00AE309C" w:rsidRDefault="00AE309C">
      <w:pPr>
        <w:pStyle w:val="FootnoteText"/>
        <w:rPr>
          <w:rFonts w:cs="Garamond"/>
          <w:szCs w:val="20"/>
        </w:rPr>
      </w:pPr>
      <w:r>
        <w:rPr>
          <w:rStyle w:val="FootnoteReference"/>
        </w:rPr>
        <w:footnoteRef/>
      </w:r>
      <w:r>
        <w:rPr>
          <w:rFonts w:cs="Garamond"/>
          <w:szCs w:val="20"/>
        </w:rPr>
        <w:t xml:space="preserve"> Kenz’ul Ummal, 850</w:t>
      </w:r>
    </w:p>
  </w:footnote>
  <w:footnote w:id="1809">
    <w:p w:rsidR="00AE309C" w:rsidRDefault="00AE309C">
      <w:pPr>
        <w:pStyle w:val="FootnoteText"/>
        <w:rPr>
          <w:rFonts w:cs="Garamond"/>
          <w:szCs w:val="20"/>
        </w:rPr>
      </w:pPr>
      <w:r>
        <w:rPr>
          <w:rStyle w:val="FootnoteReference"/>
        </w:rPr>
        <w:footnoteRef/>
      </w:r>
      <w:r>
        <w:rPr>
          <w:rFonts w:cs="Garamond"/>
          <w:szCs w:val="20"/>
        </w:rPr>
        <w:t xml:space="preserve"> a. g. e. 1115</w:t>
      </w:r>
    </w:p>
  </w:footnote>
  <w:footnote w:id="1810">
    <w:p w:rsidR="00AE309C" w:rsidRDefault="00AE309C">
      <w:pPr>
        <w:pStyle w:val="FootnoteText"/>
        <w:rPr>
          <w:rFonts w:cs="Garamond"/>
          <w:szCs w:val="20"/>
        </w:rPr>
      </w:pPr>
      <w:r>
        <w:rPr>
          <w:rStyle w:val="FootnoteReference"/>
        </w:rPr>
        <w:footnoteRef/>
      </w:r>
      <w:r>
        <w:rPr>
          <w:rFonts w:cs="Garamond"/>
          <w:szCs w:val="20"/>
        </w:rPr>
        <w:t xml:space="preserve"> Emali et-Tusi, 385/838</w:t>
      </w:r>
    </w:p>
  </w:footnote>
  <w:footnote w:id="1811">
    <w:p w:rsidR="00AE309C" w:rsidRDefault="00AE309C">
      <w:pPr>
        <w:pStyle w:val="FootnoteText"/>
        <w:rPr>
          <w:rFonts w:cs="Garamond"/>
          <w:szCs w:val="20"/>
        </w:rPr>
      </w:pPr>
      <w:r>
        <w:rPr>
          <w:rStyle w:val="FootnoteReference"/>
        </w:rPr>
        <w:footnoteRef/>
      </w:r>
      <w:r>
        <w:rPr>
          <w:rFonts w:cs="Garamond"/>
          <w:szCs w:val="20"/>
        </w:rPr>
        <w:t xml:space="preserve"> a. g. e. s. 386/839</w:t>
      </w:r>
    </w:p>
  </w:footnote>
  <w:footnote w:id="1812">
    <w:p w:rsidR="00AE309C" w:rsidRDefault="00AE309C">
      <w:pPr>
        <w:pStyle w:val="FootnoteText"/>
        <w:rPr>
          <w:rFonts w:cs="Garamond"/>
          <w:szCs w:val="20"/>
        </w:rPr>
      </w:pPr>
      <w:r>
        <w:rPr>
          <w:rStyle w:val="FootnoteReference"/>
        </w:rPr>
        <w:footnoteRef/>
      </w:r>
      <w:r>
        <w:rPr>
          <w:rFonts w:cs="Garamond"/>
          <w:szCs w:val="20"/>
        </w:rPr>
        <w:t xml:space="preserve"> el-Bihar, 72/216/8</w:t>
      </w:r>
    </w:p>
  </w:footnote>
  <w:footnote w:id="1813">
    <w:p w:rsidR="00AE309C" w:rsidRDefault="00AE309C">
      <w:pPr>
        <w:pStyle w:val="FootnoteText"/>
        <w:rPr>
          <w:rFonts w:cs="Garamond"/>
          <w:szCs w:val="20"/>
        </w:rPr>
      </w:pPr>
      <w:r>
        <w:rPr>
          <w:rStyle w:val="FootnoteReference"/>
        </w:rPr>
        <w:footnoteRef/>
      </w:r>
      <w:r>
        <w:rPr>
          <w:rFonts w:cs="Garamond"/>
          <w:szCs w:val="20"/>
        </w:rPr>
        <w:t xml:space="preserve"> el-Kafi, 1/54/2</w:t>
      </w:r>
    </w:p>
  </w:footnote>
  <w:footnote w:id="1814">
    <w:p w:rsidR="00AE309C" w:rsidRDefault="00AE309C">
      <w:pPr>
        <w:pStyle w:val="FootnoteText"/>
        <w:rPr>
          <w:rFonts w:cs="Garamond"/>
          <w:szCs w:val="20"/>
        </w:rPr>
      </w:pPr>
      <w:r>
        <w:rPr>
          <w:rStyle w:val="FootnoteReference"/>
        </w:rPr>
        <w:footnoteRef/>
      </w:r>
      <w:r>
        <w:rPr>
          <w:rFonts w:cs="Garamond"/>
          <w:szCs w:val="20"/>
        </w:rPr>
        <w:t xml:space="preserve"> Kenz’ul Ummal, 903</w:t>
      </w:r>
    </w:p>
  </w:footnote>
  <w:footnote w:id="1815">
    <w:p w:rsidR="00AE309C" w:rsidRDefault="00AE309C">
      <w:pPr>
        <w:pStyle w:val="FootnoteText"/>
        <w:rPr>
          <w:rFonts w:cs="Garamond"/>
          <w:szCs w:val="20"/>
        </w:rPr>
      </w:pPr>
      <w:r>
        <w:rPr>
          <w:rStyle w:val="FootnoteReference"/>
        </w:rPr>
        <w:footnoteRef/>
      </w:r>
      <w:r>
        <w:rPr>
          <w:rFonts w:cs="Garamond"/>
          <w:szCs w:val="20"/>
        </w:rPr>
        <w:t xml:space="preserve"> Vesail’uş-Şia, 11/511/9</w:t>
      </w:r>
    </w:p>
  </w:footnote>
  <w:footnote w:id="1816">
    <w:p w:rsidR="00AE309C" w:rsidRDefault="00AE309C">
      <w:pPr>
        <w:pStyle w:val="FootnoteText"/>
        <w:rPr>
          <w:rFonts w:cs="Garamond"/>
          <w:szCs w:val="20"/>
        </w:rPr>
      </w:pPr>
      <w:r>
        <w:rPr>
          <w:rStyle w:val="FootnoteReference"/>
        </w:rPr>
        <w:footnoteRef/>
      </w:r>
      <w:r>
        <w:rPr>
          <w:rFonts w:cs="Garamond"/>
          <w:szCs w:val="20"/>
        </w:rPr>
        <w:t xml:space="preserve"> el-Bihar, 4/107/20</w:t>
      </w:r>
    </w:p>
  </w:footnote>
  <w:footnote w:id="1817">
    <w:p w:rsidR="00AE309C" w:rsidRDefault="00AE309C">
      <w:pPr>
        <w:pStyle w:val="FootnoteText"/>
        <w:rPr>
          <w:rFonts w:cs="Garamond"/>
          <w:szCs w:val="20"/>
        </w:rPr>
      </w:pPr>
      <w:r>
        <w:rPr>
          <w:rStyle w:val="FootnoteReference"/>
        </w:rPr>
        <w:footnoteRef/>
      </w:r>
      <w:r>
        <w:rPr>
          <w:rFonts w:cs="Garamond"/>
          <w:szCs w:val="20"/>
        </w:rPr>
        <w:t xml:space="preserve"> a. g. e. h. 19/</w:t>
      </w:r>
    </w:p>
  </w:footnote>
  <w:footnote w:id="1818">
    <w:p w:rsidR="00AE309C" w:rsidRDefault="00AE309C">
      <w:pPr>
        <w:pStyle w:val="FootnoteText"/>
        <w:rPr>
          <w:rFonts w:cs="Garamond"/>
          <w:szCs w:val="20"/>
        </w:rPr>
      </w:pPr>
      <w:r>
        <w:rPr>
          <w:rStyle w:val="FootnoteReference"/>
        </w:rPr>
        <w:footnoteRef/>
      </w:r>
      <w:r>
        <w:rPr>
          <w:rFonts w:cs="Garamond"/>
          <w:szCs w:val="20"/>
        </w:rPr>
        <w:t xml:space="preserve"> a. g. e. s. 110/27</w:t>
      </w:r>
    </w:p>
  </w:footnote>
  <w:footnote w:id="1819">
    <w:p w:rsidR="00AE309C" w:rsidRDefault="00AE309C">
      <w:pPr>
        <w:pStyle w:val="FootnoteText"/>
        <w:rPr>
          <w:rFonts w:cs="Garamond"/>
          <w:szCs w:val="20"/>
        </w:rPr>
      </w:pPr>
      <w:r>
        <w:rPr>
          <w:rStyle w:val="FootnoteReference"/>
        </w:rPr>
        <w:footnoteRef/>
      </w:r>
      <w:r>
        <w:rPr>
          <w:rFonts w:cs="Garamond"/>
          <w:szCs w:val="20"/>
        </w:rPr>
        <w:t xml:space="preserve"> a. g. e. s. 111/30</w:t>
      </w:r>
    </w:p>
  </w:footnote>
  <w:footnote w:id="1820">
    <w:p w:rsidR="00AE309C" w:rsidRDefault="00AE309C">
      <w:pPr>
        <w:pStyle w:val="FootnoteText"/>
        <w:rPr>
          <w:rFonts w:cs="Garamond"/>
          <w:szCs w:val="20"/>
        </w:rPr>
      </w:pPr>
      <w:r>
        <w:rPr>
          <w:rStyle w:val="FootnoteReference"/>
        </w:rPr>
        <w:footnoteRef/>
      </w:r>
      <w:r>
        <w:rPr>
          <w:rFonts w:cs="Garamond"/>
          <w:szCs w:val="20"/>
        </w:rPr>
        <w:t xml:space="preserve"> el-Bihar, haşiyesinde, 4/92, 93 bak. Tüm metne bakın. </w:t>
      </w:r>
    </w:p>
  </w:footnote>
  <w:footnote w:id="1821">
    <w:p w:rsidR="00AE309C" w:rsidRDefault="00AE309C">
      <w:pPr>
        <w:pStyle w:val="FootnoteText"/>
        <w:rPr>
          <w:rFonts w:cs="Garamond"/>
          <w:szCs w:val="20"/>
        </w:rPr>
      </w:pPr>
      <w:r>
        <w:rPr>
          <w:rStyle w:val="FootnoteReference"/>
        </w:rPr>
        <w:footnoteRef/>
      </w:r>
      <w:r>
        <w:rPr>
          <w:rFonts w:cs="Garamond"/>
          <w:szCs w:val="20"/>
        </w:rPr>
        <w:t xml:space="preserve"> Kenz’ul Ummal, 34599</w:t>
      </w:r>
    </w:p>
  </w:footnote>
  <w:footnote w:id="1822">
    <w:p w:rsidR="00AE309C" w:rsidRDefault="00AE309C">
      <w:pPr>
        <w:pStyle w:val="FootnoteText"/>
        <w:rPr>
          <w:rFonts w:cs="Garamond"/>
          <w:szCs w:val="20"/>
        </w:rPr>
      </w:pPr>
      <w:r>
        <w:rPr>
          <w:rStyle w:val="FootnoteReference"/>
        </w:rPr>
        <w:footnoteRef/>
      </w:r>
      <w:r>
        <w:rPr>
          <w:rFonts w:cs="Garamond"/>
          <w:szCs w:val="20"/>
        </w:rPr>
        <w:t xml:space="preserve"> a. g. e. 34601</w:t>
      </w:r>
    </w:p>
  </w:footnote>
  <w:footnote w:id="1823">
    <w:p w:rsidR="00AE309C" w:rsidRDefault="00AE309C">
      <w:pPr>
        <w:pStyle w:val="FootnoteText"/>
        <w:rPr>
          <w:rFonts w:cs="Garamond"/>
          <w:szCs w:val="20"/>
        </w:rPr>
      </w:pPr>
      <w:r>
        <w:rPr>
          <w:rStyle w:val="FootnoteReference"/>
        </w:rPr>
        <w:footnoteRef/>
      </w:r>
      <w:r>
        <w:rPr>
          <w:rFonts w:cs="Garamond"/>
          <w:szCs w:val="20"/>
        </w:rPr>
        <w:t xml:space="preserve"> İsra suresi, 26-27. ayetler</w:t>
      </w:r>
    </w:p>
  </w:footnote>
  <w:footnote w:id="1824">
    <w:p w:rsidR="00AE309C" w:rsidRDefault="00AE309C">
      <w:pPr>
        <w:pStyle w:val="FootnoteText"/>
        <w:rPr>
          <w:rFonts w:cs="Garamond"/>
          <w:szCs w:val="20"/>
        </w:rPr>
      </w:pPr>
      <w:r>
        <w:rPr>
          <w:rStyle w:val="FootnoteReference"/>
        </w:rPr>
        <w:footnoteRef/>
      </w:r>
      <w:r>
        <w:rPr>
          <w:rFonts w:cs="Garamond"/>
          <w:szCs w:val="20"/>
        </w:rPr>
        <w:t xml:space="preserve"> Şerh-u Nehc’il Belağa-i İbn-i Ebi’l Hadid, 18/150</w:t>
      </w:r>
    </w:p>
  </w:footnote>
  <w:footnote w:id="1825">
    <w:p w:rsidR="00AE309C" w:rsidRDefault="00AE309C">
      <w:pPr>
        <w:pStyle w:val="FootnoteText"/>
        <w:rPr>
          <w:rFonts w:cs="Garamond"/>
          <w:szCs w:val="20"/>
        </w:rPr>
      </w:pPr>
      <w:r>
        <w:rPr>
          <w:rStyle w:val="FootnoteReference"/>
        </w:rPr>
        <w:footnoteRef/>
      </w:r>
      <w:r>
        <w:rPr>
          <w:rFonts w:cs="Garamond"/>
          <w:szCs w:val="20"/>
        </w:rPr>
        <w:t xml:space="preserve"> Gurer’ul Hikem, 890</w:t>
      </w:r>
    </w:p>
  </w:footnote>
  <w:footnote w:id="1826">
    <w:p w:rsidR="00AE309C" w:rsidRDefault="00AE309C">
      <w:pPr>
        <w:pStyle w:val="FootnoteText"/>
        <w:rPr>
          <w:rFonts w:cs="Garamond"/>
          <w:szCs w:val="20"/>
        </w:rPr>
      </w:pPr>
      <w:r>
        <w:rPr>
          <w:rStyle w:val="FootnoteReference"/>
        </w:rPr>
        <w:footnoteRef/>
      </w:r>
      <w:r>
        <w:rPr>
          <w:rFonts w:cs="Garamond"/>
          <w:szCs w:val="20"/>
        </w:rPr>
        <w:t xml:space="preserve"> a. g. e. 1043</w:t>
      </w:r>
    </w:p>
  </w:footnote>
  <w:footnote w:id="1827">
    <w:p w:rsidR="00AE309C" w:rsidRDefault="00AE309C">
      <w:pPr>
        <w:pStyle w:val="FootnoteText"/>
        <w:rPr>
          <w:rFonts w:cs="Garamond"/>
          <w:szCs w:val="20"/>
        </w:rPr>
      </w:pPr>
      <w:r>
        <w:rPr>
          <w:rStyle w:val="FootnoteReference"/>
        </w:rPr>
        <w:footnoteRef/>
      </w:r>
      <w:r>
        <w:rPr>
          <w:rFonts w:cs="Garamond"/>
          <w:szCs w:val="20"/>
        </w:rPr>
        <w:t xml:space="preserve"> a. g. e. 9057</w:t>
      </w:r>
    </w:p>
  </w:footnote>
  <w:footnote w:id="1828">
    <w:p w:rsidR="00AE309C" w:rsidRDefault="00AE309C">
      <w:pPr>
        <w:pStyle w:val="FootnoteText"/>
        <w:rPr>
          <w:rFonts w:cs="Garamond"/>
          <w:szCs w:val="20"/>
        </w:rPr>
      </w:pPr>
      <w:r>
        <w:rPr>
          <w:rStyle w:val="FootnoteReference"/>
        </w:rPr>
        <w:footnoteRef/>
      </w:r>
      <w:r>
        <w:rPr>
          <w:rFonts w:cs="Garamond"/>
          <w:szCs w:val="20"/>
        </w:rPr>
        <w:t xml:space="preserve"> Tefsir-i Ayyaşi, 2/288/53</w:t>
      </w:r>
    </w:p>
  </w:footnote>
  <w:footnote w:id="1829">
    <w:p w:rsidR="00AE309C" w:rsidRDefault="00AE309C">
      <w:pPr>
        <w:pStyle w:val="FootnoteText"/>
        <w:rPr>
          <w:rFonts w:cs="Garamond"/>
          <w:szCs w:val="20"/>
        </w:rPr>
      </w:pPr>
      <w:r>
        <w:rPr>
          <w:rStyle w:val="FootnoteReference"/>
        </w:rPr>
        <w:footnoteRef/>
      </w:r>
      <w:r>
        <w:rPr>
          <w:rFonts w:cs="Garamond"/>
          <w:szCs w:val="20"/>
        </w:rPr>
        <w:t xml:space="preserve"> a. g. e. h. 54</w:t>
      </w:r>
    </w:p>
  </w:footnote>
  <w:footnote w:id="1830">
    <w:p w:rsidR="00AE309C" w:rsidRDefault="00AE309C">
      <w:pPr>
        <w:pStyle w:val="FootnoteText"/>
        <w:rPr>
          <w:rFonts w:cs="Garamond"/>
          <w:szCs w:val="20"/>
        </w:rPr>
      </w:pPr>
      <w:r>
        <w:rPr>
          <w:rStyle w:val="FootnoteReference"/>
        </w:rPr>
        <w:footnoteRef/>
      </w:r>
      <w:r>
        <w:rPr>
          <w:rFonts w:cs="Garamond"/>
          <w:szCs w:val="20"/>
        </w:rPr>
        <w:t xml:space="preserve"> Maide suresi, 2. ayet</w:t>
      </w:r>
    </w:p>
  </w:footnote>
  <w:footnote w:id="1831">
    <w:p w:rsidR="00AE309C" w:rsidRDefault="00AE309C">
      <w:pPr>
        <w:pStyle w:val="FootnoteText"/>
        <w:rPr>
          <w:rFonts w:cs="Garamond"/>
          <w:szCs w:val="20"/>
        </w:rPr>
      </w:pPr>
      <w:r>
        <w:rPr>
          <w:rStyle w:val="FootnoteReference"/>
        </w:rPr>
        <w:footnoteRef/>
      </w:r>
      <w:r>
        <w:rPr>
          <w:rFonts w:cs="Garamond"/>
          <w:szCs w:val="20"/>
        </w:rPr>
        <w:t xml:space="preserve"> Mücadele suresi, 9. ayet</w:t>
      </w:r>
    </w:p>
  </w:footnote>
  <w:footnote w:id="1832">
    <w:p w:rsidR="00AE309C" w:rsidRDefault="00AE309C">
      <w:pPr>
        <w:pStyle w:val="FootnoteText"/>
        <w:rPr>
          <w:rFonts w:cs="Garamond"/>
          <w:szCs w:val="20"/>
        </w:rPr>
      </w:pPr>
      <w:r>
        <w:rPr>
          <w:rStyle w:val="FootnoteReference"/>
        </w:rPr>
        <w:footnoteRef/>
      </w:r>
      <w:r>
        <w:rPr>
          <w:rFonts w:cs="Garamond"/>
          <w:szCs w:val="20"/>
        </w:rPr>
        <w:t xml:space="preserve"> el-Bihar, 77/166/3</w:t>
      </w:r>
    </w:p>
  </w:footnote>
  <w:footnote w:id="1833">
    <w:p w:rsidR="00AE309C" w:rsidRDefault="00AE309C">
      <w:pPr>
        <w:pStyle w:val="FootnoteText"/>
        <w:rPr>
          <w:rFonts w:cs="Garamond"/>
          <w:szCs w:val="20"/>
        </w:rPr>
      </w:pPr>
      <w:r>
        <w:rPr>
          <w:rStyle w:val="FootnoteReference"/>
        </w:rPr>
        <w:footnoteRef/>
      </w:r>
      <w:r>
        <w:rPr>
          <w:rFonts w:cs="Garamond"/>
          <w:szCs w:val="20"/>
        </w:rPr>
        <w:t xml:space="preserve"> el-Hisal, 110/81</w:t>
      </w:r>
    </w:p>
  </w:footnote>
  <w:footnote w:id="1834">
    <w:p w:rsidR="00AE309C" w:rsidRDefault="00AE309C">
      <w:pPr>
        <w:pStyle w:val="FootnoteText"/>
        <w:rPr>
          <w:rFonts w:cs="Garamond"/>
          <w:szCs w:val="20"/>
        </w:rPr>
      </w:pPr>
      <w:r>
        <w:rPr>
          <w:rStyle w:val="FootnoteReference"/>
        </w:rPr>
        <w:footnoteRef/>
      </w:r>
      <w:r>
        <w:rPr>
          <w:rFonts w:cs="Garamond"/>
          <w:szCs w:val="20"/>
        </w:rPr>
        <w:t xml:space="preserve"> ez-Zühd li’l Huseyn b. Sa’d, 33/86</w:t>
      </w:r>
    </w:p>
  </w:footnote>
  <w:footnote w:id="1835">
    <w:p w:rsidR="00AE309C" w:rsidRDefault="00AE309C">
      <w:pPr>
        <w:pStyle w:val="FootnoteText"/>
        <w:rPr>
          <w:rFonts w:cs="Garamond"/>
          <w:szCs w:val="20"/>
        </w:rPr>
      </w:pPr>
      <w:r>
        <w:rPr>
          <w:rStyle w:val="FootnoteReference"/>
        </w:rPr>
        <w:footnoteRef/>
      </w:r>
      <w:r>
        <w:rPr>
          <w:rFonts w:cs="Garamond"/>
          <w:szCs w:val="20"/>
        </w:rPr>
        <w:t xml:space="preserve"> Mustedrek’ul Vesail, 12/421/14498</w:t>
      </w:r>
    </w:p>
  </w:footnote>
  <w:footnote w:id="1836">
    <w:p w:rsidR="00AE309C" w:rsidRDefault="00AE309C">
      <w:pPr>
        <w:pStyle w:val="FootnoteText"/>
        <w:rPr>
          <w:rFonts w:cs="Garamond"/>
          <w:szCs w:val="20"/>
        </w:rPr>
      </w:pPr>
      <w:r>
        <w:rPr>
          <w:rStyle w:val="FootnoteReference"/>
        </w:rPr>
        <w:footnoteRef/>
      </w:r>
      <w:r>
        <w:rPr>
          <w:rFonts w:cs="Garamond"/>
          <w:szCs w:val="20"/>
        </w:rPr>
        <w:t xml:space="preserve"> el-Bihar, 78/53/88</w:t>
      </w:r>
    </w:p>
  </w:footnote>
  <w:footnote w:id="1837">
    <w:p w:rsidR="00AE309C" w:rsidRDefault="00AE309C">
      <w:pPr>
        <w:pStyle w:val="FootnoteText"/>
        <w:rPr>
          <w:rFonts w:cs="Garamond"/>
          <w:szCs w:val="20"/>
        </w:rPr>
      </w:pPr>
      <w:r>
        <w:rPr>
          <w:rStyle w:val="FootnoteReference"/>
        </w:rPr>
        <w:footnoteRef/>
      </w:r>
      <w:r>
        <w:rPr>
          <w:rFonts w:cs="Garamond"/>
          <w:szCs w:val="20"/>
        </w:rPr>
        <w:t xml:space="preserve"> a. g. e. 74/312/69</w:t>
      </w:r>
    </w:p>
  </w:footnote>
  <w:footnote w:id="1838">
    <w:p w:rsidR="00AE309C" w:rsidRDefault="00AE309C">
      <w:pPr>
        <w:pStyle w:val="FootnoteText"/>
        <w:rPr>
          <w:rFonts w:cs="Garamond"/>
          <w:szCs w:val="20"/>
        </w:rPr>
      </w:pPr>
      <w:r>
        <w:rPr>
          <w:rStyle w:val="FootnoteReference"/>
        </w:rPr>
        <w:footnoteRef/>
      </w:r>
      <w:r>
        <w:rPr>
          <w:rFonts w:cs="Garamond"/>
          <w:szCs w:val="20"/>
        </w:rPr>
        <w:t xml:space="preserve"> el-Kafi, 2/158/3</w:t>
      </w:r>
    </w:p>
  </w:footnote>
  <w:footnote w:id="1839">
    <w:p w:rsidR="00AE309C" w:rsidRDefault="00AE309C">
      <w:pPr>
        <w:pStyle w:val="FootnoteText"/>
        <w:rPr>
          <w:rFonts w:cs="Garamond"/>
          <w:szCs w:val="20"/>
        </w:rPr>
      </w:pPr>
      <w:r>
        <w:rPr>
          <w:rStyle w:val="FootnoteReference"/>
        </w:rPr>
        <w:footnoteRef/>
      </w:r>
      <w:r>
        <w:rPr>
          <w:rFonts w:cs="Garamond"/>
          <w:szCs w:val="20"/>
        </w:rPr>
        <w:t xml:space="preserve"> Gurer’ul Hikem, 554</w:t>
      </w:r>
    </w:p>
  </w:footnote>
  <w:footnote w:id="1840">
    <w:p w:rsidR="00AE309C" w:rsidRDefault="00AE309C">
      <w:pPr>
        <w:pStyle w:val="FootnoteText"/>
        <w:rPr>
          <w:rFonts w:cs="Garamond"/>
          <w:szCs w:val="20"/>
        </w:rPr>
      </w:pPr>
      <w:r>
        <w:rPr>
          <w:rStyle w:val="FootnoteReference"/>
        </w:rPr>
        <w:footnoteRef/>
      </w:r>
      <w:r>
        <w:rPr>
          <w:rFonts w:cs="Garamond"/>
          <w:szCs w:val="20"/>
        </w:rPr>
        <w:t xml:space="preserve"> Tuhef’ul Ukul, 359</w:t>
      </w:r>
    </w:p>
  </w:footnote>
  <w:footnote w:id="1841">
    <w:p w:rsidR="00AE309C" w:rsidRDefault="00AE309C">
      <w:pPr>
        <w:pStyle w:val="FootnoteText"/>
        <w:rPr>
          <w:rFonts w:cs="Garamond"/>
          <w:szCs w:val="20"/>
        </w:rPr>
      </w:pPr>
      <w:r>
        <w:rPr>
          <w:rStyle w:val="FootnoteReference"/>
        </w:rPr>
        <w:footnoteRef/>
      </w:r>
      <w:r>
        <w:rPr>
          <w:rFonts w:cs="Garamond"/>
          <w:szCs w:val="20"/>
        </w:rPr>
        <w:t xml:space="preserve"> a. g. e. 8</w:t>
      </w:r>
    </w:p>
  </w:footnote>
  <w:footnote w:id="1842">
    <w:p w:rsidR="00AE309C" w:rsidRDefault="00AE309C">
      <w:pPr>
        <w:pStyle w:val="FootnoteText"/>
        <w:rPr>
          <w:rFonts w:cs="Garamond"/>
          <w:szCs w:val="20"/>
        </w:rPr>
      </w:pPr>
      <w:r>
        <w:rPr>
          <w:rStyle w:val="FootnoteReference"/>
        </w:rPr>
        <w:footnoteRef/>
      </w:r>
      <w:r>
        <w:rPr>
          <w:rFonts w:cs="Garamond"/>
          <w:szCs w:val="20"/>
        </w:rPr>
        <w:t xml:space="preserve"> a. g. e. 295</w:t>
      </w:r>
    </w:p>
  </w:footnote>
  <w:footnote w:id="1843">
    <w:p w:rsidR="00AE309C" w:rsidRDefault="00AE309C">
      <w:pPr>
        <w:pStyle w:val="FootnoteText"/>
        <w:rPr>
          <w:rFonts w:cs="Garamond"/>
          <w:szCs w:val="20"/>
        </w:rPr>
      </w:pPr>
      <w:r>
        <w:rPr>
          <w:rStyle w:val="FootnoteReference"/>
        </w:rPr>
        <w:footnoteRef/>
      </w:r>
      <w:r>
        <w:rPr>
          <w:rFonts w:cs="Garamond"/>
          <w:szCs w:val="20"/>
        </w:rPr>
        <w:t xml:space="preserve"> Bakara suresi, 177. ayet</w:t>
      </w:r>
    </w:p>
  </w:footnote>
  <w:footnote w:id="1844">
    <w:p w:rsidR="00AE309C" w:rsidRDefault="00AE309C">
      <w:pPr>
        <w:pStyle w:val="FootnoteText"/>
        <w:rPr>
          <w:rFonts w:cs="Garamond"/>
          <w:szCs w:val="20"/>
        </w:rPr>
      </w:pPr>
      <w:r>
        <w:rPr>
          <w:rStyle w:val="FootnoteReference"/>
        </w:rPr>
        <w:footnoteRef/>
      </w:r>
      <w:r>
        <w:rPr>
          <w:rFonts w:cs="Garamond"/>
          <w:szCs w:val="20"/>
        </w:rPr>
        <w:t xml:space="preserve"> Bakara suresi, 189. ayet</w:t>
      </w:r>
    </w:p>
  </w:footnote>
  <w:footnote w:id="1845">
    <w:p w:rsidR="00AE309C" w:rsidRDefault="00AE309C">
      <w:pPr>
        <w:pStyle w:val="FootnoteText"/>
        <w:rPr>
          <w:rFonts w:cs="Garamond"/>
          <w:szCs w:val="20"/>
        </w:rPr>
      </w:pPr>
      <w:r>
        <w:rPr>
          <w:rStyle w:val="FootnoteReference"/>
        </w:rPr>
        <w:footnoteRef/>
      </w:r>
      <w:r>
        <w:rPr>
          <w:rFonts w:cs="Garamond"/>
          <w:szCs w:val="20"/>
        </w:rPr>
        <w:t xml:space="preserve"> Tuhef’ul Ukul, 21</w:t>
      </w:r>
    </w:p>
  </w:footnote>
  <w:footnote w:id="1846">
    <w:p w:rsidR="00AE309C" w:rsidRDefault="00AE309C">
      <w:pPr>
        <w:pStyle w:val="FootnoteText"/>
        <w:rPr>
          <w:rFonts w:cs="Garamond"/>
          <w:szCs w:val="20"/>
        </w:rPr>
      </w:pPr>
      <w:r>
        <w:rPr>
          <w:rStyle w:val="FootnoteReference"/>
        </w:rPr>
        <w:footnoteRef/>
      </w:r>
      <w:r>
        <w:rPr>
          <w:rFonts w:cs="Garamond"/>
          <w:szCs w:val="20"/>
        </w:rPr>
        <w:t xml:space="preserve"> el-Bihar, 74/60/25</w:t>
      </w:r>
    </w:p>
  </w:footnote>
  <w:footnote w:id="1847">
    <w:p w:rsidR="00AE309C" w:rsidRDefault="00AE309C">
      <w:pPr>
        <w:pStyle w:val="FootnoteText"/>
        <w:rPr>
          <w:rFonts w:cs="Garamond"/>
          <w:szCs w:val="20"/>
        </w:rPr>
      </w:pPr>
      <w:r>
        <w:rPr>
          <w:rStyle w:val="FootnoteReference"/>
        </w:rPr>
        <w:footnoteRef/>
      </w:r>
      <w:r>
        <w:rPr>
          <w:rFonts w:cs="Garamond"/>
          <w:szCs w:val="20"/>
        </w:rPr>
        <w:t xml:space="preserve"> el-Kafi, 2/175/2</w:t>
      </w:r>
    </w:p>
  </w:footnote>
  <w:footnote w:id="1848">
    <w:p w:rsidR="00AE309C" w:rsidRDefault="00AE309C">
      <w:pPr>
        <w:pStyle w:val="FootnoteText"/>
        <w:rPr>
          <w:rFonts w:cs="Garamond"/>
          <w:szCs w:val="20"/>
        </w:rPr>
      </w:pPr>
      <w:r>
        <w:rPr>
          <w:rStyle w:val="FootnoteReference"/>
        </w:rPr>
        <w:footnoteRef/>
      </w:r>
      <w:r>
        <w:rPr>
          <w:rFonts w:cs="Garamond"/>
          <w:szCs w:val="20"/>
        </w:rPr>
        <w:t xml:space="preserve"> a. g. e. h. 3</w:t>
      </w:r>
    </w:p>
  </w:footnote>
  <w:footnote w:id="1849">
    <w:p w:rsidR="00AE309C" w:rsidRDefault="00AE309C">
      <w:pPr>
        <w:pStyle w:val="FootnoteText"/>
        <w:rPr>
          <w:rFonts w:cs="Garamond"/>
          <w:szCs w:val="20"/>
        </w:rPr>
      </w:pPr>
      <w:r>
        <w:rPr>
          <w:rStyle w:val="FootnoteReference"/>
        </w:rPr>
        <w:footnoteRef/>
      </w:r>
      <w:r>
        <w:rPr>
          <w:rFonts w:cs="Garamond"/>
          <w:szCs w:val="20"/>
        </w:rPr>
        <w:t xml:space="preserve"> a. g. e. h. 1</w:t>
      </w:r>
    </w:p>
  </w:footnote>
  <w:footnote w:id="1850">
    <w:p w:rsidR="00AE309C" w:rsidRDefault="00AE309C">
      <w:pPr>
        <w:pStyle w:val="FootnoteText"/>
        <w:rPr>
          <w:rFonts w:cs="Garamond"/>
          <w:szCs w:val="20"/>
        </w:rPr>
      </w:pPr>
      <w:r>
        <w:rPr>
          <w:rStyle w:val="FootnoteReference"/>
        </w:rPr>
        <w:footnoteRef/>
      </w:r>
      <w:r>
        <w:rPr>
          <w:rFonts w:cs="Garamond"/>
          <w:szCs w:val="20"/>
        </w:rPr>
        <w:t xml:space="preserve"> Kenz’ul Ummal, 5265</w:t>
      </w:r>
    </w:p>
  </w:footnote>
  <w:footnote w:id="1851">
    <w:p w:rsidR="00AE309C" w:rsidRDefault="00AE309C">
      <w:pPr>
        <w:pStyle w:val="FootnoteText"/>
        <w:rPr>
          <w:rFonts w:cs="Garamond"/>
          <w:szCs w:val="20"/>
        </w:rPr>
      </w:pPr>
      <w:r>
        <w:rPr>
          <w:rStyle w:val="FootnoteReference"/>
        </w:rPr>
        <w:footnoteRef/>
      </w:r>
      <w:r>
        <w:rPr>
          <w:rFonts w:cs="Garamond"/>
          <w:szCs w:val="20"/>
        </w:rPr>
        <w:t xml:space="preserve"> Mü’minun suresi, 100. ayet</w:t>
      </w:r>
    </w:p>
  </w:footnote>
  <w:footnote w:id="1852">
    <w:p w:rsidR="00AE309C" w:rsidRDefault="00AE309C">
      <w:pPr>
        <w:pStyle w:val="FootnoteText"/>
        <w:rPr>
          <w:rFonts w:cs="Garamond"/>
          <w:szCs w:val="20"/>
        </w:rPr>
      </w:pPr>
      <w:r>
        <w:rPr>
          <w:rStyle w:val="FootnoteReference"/>
        </w:rPr>
        <w:footnoteRef/>
      </w:r>
      <w:r>
        <w:rPr>
          <w:rFonts w:cs="Garamond"/>
          <w:szCs w:val="20"/>
        </w:rPr>
        <w:t xml:space="preserve"> Nur’us Sakaleyn, 3/553/120</w:t>
      </w:r>
    </w:p>
  </w:footnote>
  <w:footnote w:id="1853">
    <w:p w:rsidR="00AE309C" w:rsidRDefault="00AE309C">
      <w:pPr>
        <w:pStyle w:val="FootnoteText"/>
        <w:rPr>
          <w:rFonts w:cs="Garamond"/>
          <w:szCs w:val="20"/>
        </w:rPr>
      </w:pPr>
      <w:r>
        <w:rPr>
          <w:rStyle w:val="FootnoteReference"/>
        </w:rPr>
        <w:footnoteRef/>
      </w:r>
      <w:r>
        <w:rPr>
          <w:rFonts w:cs="Garamond"/>
          <w:szCs w:val="20"/>
        </w:rPr>
        <w:t xml:space="preserve"> el-Bihar, 78/148/10</w:t>
      </w:r>
    </w:p>
  </w:footnote>
  <w:footnote w:id="1854">
    <w:p w:rsidR="00AE309C" w:rsidRDefault="00AE309C">
      <w:pPr>
        <w:pStyle w:val="FootnoteText"/>
        <w:rPr>
          <w:rFonts w:cs="Garamond"/>
          <w:szCs w:val="20"/>
        </w:rPr>
      </w:pPr>
      <w:r>
        <w:rPr>
          <w:rStyle w:val="FootnoteReference"/>
        </w:rPr>
        <w:footnoteRef/>
      </w:r>
      <w:r>
        <w:rPr>
          <w:rFonts w:cs="Garamond"/>
          <w:szCs w:val="20"/>
        </w:rPr>
        <w:t xml:space="preserve"> Nur’us Sakaleyn, 3/553/122</w:t>
      </w:r>
    </w:p>
  </w:footnote>
  <w:footnote w:id="1855">
    <w:p w:rsidR="00AE309C" w:rsidRDefault="00AE309C">
      <w:pPr>
        <w:pStyle w:val="FootnoteText"/>
        <w:rPr>
          <w:rFonts w:cs="Garamond"/>
          <w:szCs w:val="20"/>
        </w:rPr>
      </w:pPr>
      <w:r>
        <w:rPr>
          <w:rStyle w:val="FootnoteReference"/>
        </w:rPr>
        <w:footnoteRef/>
      </w:r>
      <w:r>
        <w:rPr>
          <w:rFonts w:cs="Garamond"/>
          <w:szCs w:val="20"/>
        </w:rPr>
        <w:t xml:space="preserve"> a. g. e. s. 554/124</w:t>
      </w:r>
    </w:p>
  </w:footnote>
  <w:footnote w:id="1856">
    <w:p w:rsidR="00AE309C" w:rsidRDefault="00AE309C">
      <w:pPr>
        <w:pStyle w:val="FootnoteText"/>
        <w:rPr>
          <w:rFonts w:cs="Garamond"/>
          <w:szCs w:val="20"/>
        </w:rPr>
      </w:pPr>
      <w:r>
        <w:rPr>
          <w:rStyle w:val="FootnoteReference"/>
        </w:rPr>
        <w:footnoteRef/>
      </w:r>
      <w:r>
        <w:rPr>
          <w:rFonts w:cs="Garamond"/>
          <w:szCs w:val="20"/>
        </w:rPr>
        <w:t xml:space="preserve"> a. g. e. h. 125</w:t>
      </w:r>
    </w:p>
  </w:footnote>
  <w:footnote w:id="1857">
    <w:p w:rsidR="00AE309C" w:rsidRDefault="00AE309C">
      <w:pPr>
        <w:pStyle w:val="FootnoteText"/>
        <w:rPr>
          <w:rFonts w:cs="Garamond"/>
          <w:szCs w:val="20"/>
        </w:rPr>
      </w:pPr>
      <w:r>
        <w:rPr>
          <w:rStyle w:val="FootnoteReference"/>
        </w:rPr>
        <w:footnoteRef/>
      </w:r>
      <w:r>
        <w:rPr>
          <w:rFonts w:cs="Garamond"/>
          <w:szCs w:val="20"/>
        </w:rPr>
        <w:t xml:space="preserve"> el-Bihar, 6/268/119</w:t>
      </w:r>
    </w:p>
  </w:footnote>
  <w:footnote w:id="1858">
    <w:p w:rsidR="00AE309C" w:rsidRDefault="00AE309C">
      <w:pPr>
        <w:pStyle w:val="FootnoteText"/>
        <w:rPr>
          <w:rFonts w:cs="Garamond"/>
          <w:szCs w:val="20"/>
        </w:rPr>
      </w:pPr>
      <w:r>
        <w:rPr>
          <w:rStyle w:val="FootnoteReference"/>
        </w:rPr>
        <w:footnoteRef/>
      </w:r>
      <w:r>
        <w:rPr>
          <w:rFonts w:cs="Garamond"/>
          <w:szCs w:val="20"/>
        </w:rPr>
        <w:t xml:space="preserve"> a. g. e. s. 269/124</w:t>
      </w:r>
    </w:p>
  </w:footnote>
  <w:footnote w:id="1859">
    <w:p w:rsidR="00AE309C" w:rsidRDefault="00AE309C">
      <w:pPr>
        <w:pStyle w:val="FootnoteText"/>
        <w:rPr>
          <w:rFonts w:cs="Garamond"/>
          <w:szCs w:val="20"/>
        </w:rPr>
      </w:pPr>
      <w:r>
        <w:rPr>
          <w:rStyle w:val="FootnoteReference"/>
        </w:rPr>
        <w:footnoteRef/>
      </w:r>
      <w:r>
        <w:rPr>
          <w:rFonts w:cs="Garamond"/>
          <w:szCs w:val="20"/>
        </w:rPr>
        <w:t xml:space="preserve"> Al-i İmran suresi, 169. ayet</w:t>
      </w:r>
    </w:p>
  </w:footnote>
  <w:footnote w:id="1860">
    <w:p w:rsidR="00AE309C" w:rsidRDefault="00AE309C">
      <w:pPr>
        <w:pStyle w:val="FootnoteText"/>
        <w:rPr>
          <w:rFonts w:cs="Garamond"/>
          <w:szCs w:val="20"/>
        </w:rPr>
      </w:pPr>
      <w:r>
        <w:rPr>
          <w:rStyle w:val="FootnoteReference"/>
        </w:rPr>
        <w:footnoteRef/>
      </w:r>
      <w:r>
        <w:rPr>
          <w:rFonts w:cs="Garamond"/>
          <w:szCs w:val="20"/>
        </w:rPr>
        <w:t xml:space="preserve"> el-Mehasin, 1/285/561</w:t>
      </w:r>
    </w:p>
  </w:footnote>
  <w:footnote w:id="1861">
    <w:p w:rsidR="00AE309C" w:rsidRDefault="00AE309C">
      <w:pPr>
        <w:pStyle w:val="FootnoteText"/>
        <w:rPr>
          <w:rFonts w:cs="Garamond"/>
          <w:szCs w:val="20"/>
        </w:rPr>
      </w:pPr>
      <w:r>
        <w:rPr>
          <w:rStyle w:val="FootnoteReference"/>
        </w:rPr>
        <w:footnoteRef/>
      </w:r>
      <w:r>
        <w:rPr>
          <w:rFonts w:cs="Garamond"/>
          <w:szCs w:val="20"/>
        </w:rPr>
        <w:t xml:space="preserve"> a. g. e. h. 562</w:t>
      </w:r>
    </w:p>
  </w:footnote>
  <w:footnote w:id="1862">
    <w:p w:rsidR="00AE309C" w:rsidRDefault="00AE309C">
      <w:pPr>
        <w:pStyle w:val="FootnoteText"/>
        <w:rPr>
          <w:rFonts w:cs="Garamond"/>
          <w:szCs w:val="20"/>
        </w:rPr>
      </w:pPr>
      <w:r>
        <w:rPr>
          <w:rStyle w:val="FootnoteReference"/>
        </w:rPr>
        <w:footnoteRef/>
      </w:r>
      <w:r>
        <w:rPr>
          <w:rFonts w:cs="Garamond"/>
          <w:szCs w:val="20"/>
        </w:rPr>
        <w:t xml:space="preserve"> el-Bihar, 6/237/55</w:t>
      </w:r>
    </w:p>
  </w:footnote>
  <w:footnote w:id="1863">
    <w:p w:rsidR="00AE309C" w:rsidRDefault="00AE309C">
      <w:pPr>
        <w:pStyle w:val="FootnoteText"/>
        <w:rPr>
          <w:rFonts w:cs="Garamond"/>
          <w:szCs w:val="20"/>
        </w:rPr>
      </w:pPr>
      <w:r>
        <w:rPr>
          <w:rStyle w:val="FootnoteReference"/>
        </w:rPr>
        <w:footnoteRef/>
      </w:r>
      <w:r>
        <w:rPr>
          <w:rFonts w:cs="Garamond"/>
          <w:szCs w:val="20"/>
        </w:rPr>
        <w:t xml:space="preserve"> a. g. e. s. 242/65</w:t>
      </w:r>
    </w:p>
  </w:footnote>
  <w:footnote w:id="1864">
    <w:p w:rsidR="00AE309C" w:rsidRDefault="00AE309C">
      <w:pPr>
        <w:pStyle w:val="FootnoteText"/>
        <w:rPr>
          <w:rFonts w:cs="Garamond"/>
          <w:szCs w:val="20"/>
        </w:rPr>
      </w:pPr>
      <w:r>
        <w:rPr>
          <w:rStyle w:val="FootnoteReference"/>
        </w:rPr>
        <w:footnoteRef/>
      </w:r>
      <w:r>
        <w:rPr>
          <w:rFonts w:cs="Garamond"/>
          <w:szCs w:val="20"/>
        </w:rPr>
        <w:t xml:space="preserve"> a. g. e. s. 268/118</w:t>
      </w:r>
    </w:p>
  </w:footnote>
  <w:footnote w:id="1865">
    <w:p w:rsidR="00AE309C" w:rsidRDefault="00AE309C">
      <w:pPr>
        <w:pStyle w:val="FootnoteText"/>
        <w:rPr>
          <w:rFonts w:cs="Garamond"/>
          <w:szCs w:val="20"/>
        </w:rPr>
      </w:pPr>
      <w:r>
        <w:rPr>
          <w:rStyle w:val="FootnoteReference"/>
        </w:rPr>
        <w:footnoteRef/>
      </w:r>
      <w:r>
        <w:rPr>
          <w:rFonts w:cs="Garamond"/>
          <w:szCs w:val="20"/>
        </w:rPr>
        <w:t xml:space="preserve"> Mümin (Gafir) suresi, 45-46. aye</w:t>
      </w:r>
      <w:r>
        <w:rPr>
          <w:rFonts w:cs="Garamond"/>
          <w:szCs w:val="20"/>
        </w:rPr>
        <w:t>t</w:t>
      </w:r>
      <w:r>
        <w:rPr>
          <w:rFonts w:cs="Garamond"/>
          <w:szCs w:val="20"/>
        </w:rPr>
        <w:t>ler</w:t>
      </w:r>
    </w:p>
  </w:footnote>
  <w:footnote w:id="1866">
    <w:p w:rsidR="00AE309C" w:rsidRDefault="00AE309C">
      <w:pPr>
        <w:pStyle w:val="FootnoteText"/>
        <w:rPr>
          <w:rFonts w:cs="Garamond"/>
          <w:szCs w:val="20"/>
        </w:rPr>
      </w:pPr>
      <w:r>
        <w:rPr>
          <w:rStyle w:val="FootnoteReference"/>
        </w:rPr>
        <w:footnoteRef/>
      </w:r>
      <w:r>
        <w:rPr>
          <w:rFonts w:cs="Garamond"/>
          <w:szCs w:val="20"/>
        </w:rPr>
        <w:t xml:space="preserve"> el-Mehasin, 1/285/562</w:t>
      </w:r>
    </w:p>
  </w:footnote>
  <w:footnote w:id="1867">
    <w:p w:rsidR="00AE309C" w:rsidRDefault="00AE309C">
      <w:pPr>
        <w:pStyle w:val="FootnoteText"/>
        <w:rPr>
          <w:rFonts w:cs="Garamond"/>
          <w:szCs w:val="20"/>
        </w:rPr>
      </w:pPr>
      <w:r>
        <w:rPr>
          <w:rStyle w:val="FootnoteReference"/>
        </w:rPr>
        <w:footnoteRef/>
      </w:r>
      <w:r>
        <w:rPr>
          <w:rFonts w:cs="Garamond"/>
          <w:szCs w:val="20"/>
        </w:rPr>
        <w:t xml:space="preserve"> el-Bihar, 6/270/127</w:t>
      </w:r>
    </w:p>
  </w:footnote>
  <w:footnote w:id="1868">
    <w:p w:rsidR="00AE309C" w:rsidRDefault="00AE309C">
      <w:pPr>
        <w:pStyle w:val="FootnoteText"/>
        <w:rPr>
          <w:rFonts w:cs="Garamond"/>
          <w:szCs w:val="20"/>
        </w:rPr>
      </w:pPr>
      <w:r>
        <w:rPr>
          <w:rStyle w:val="FootnoteReference"/>
        </w:rPr>
        <w:footnoteRef/>
      </w:r>
      <w:r>
        <w:rPr>
          <w:rFonts w:cs="Garamond"/>
          <w:szCs w:val="20"/>
        </w:rPr>
        <w:t xml:space="preserve"> Kenz’ul Ummal, 29874 (bak. ) 29875</w:t>
      </w:r>
    </w:p>
  </w:footnote>
  <w:footnote w:id="1869">
    <w:p w:rsidR="00AE309C" w:rsidRDefault="00AE309C">
      <w:pPr>
        <w:pStyle w:val="FootnoteText"/>
        <w:rPr>
          <w:rFonts w:cs="Garamond"/>
          <w:szCs w:val="20"/>
        </w:rPr>
      </w:pPr>
      <w:r>
        <w:rPr>
          <w:rStyle w:val="FootnoteReference"/>
        </w:rPr>
        <w:footnoteRef/>
      </w:r>
      <w:r>
        <w:rPr>
          <w:rFonts w:cs="Garamond"/>
          <w:szCs w:val="20"/>
        </w:rPr>
        <w:t xml:space="preserve"> Meryem suresi, 31. ayet</w:t>
      </w:r>
    </w:p>
  </w:footnote>
  <w:footnote w:id="1870">
    <w:p w:rsidR="00AE309C" w:rsidRDefault="00AE309C">
      <w:pPr>
        <w:pStyle w:val="FootnoteText"/>
        <w:rPr>
          <w:rFonts w:cs="Garamond"/>
          <w:szCs w:val="20"/>
        </w:rPr>
      </w:pPr>
      <w:r>
        <w:rPr>
          <w:rStyle w:val="FootnoteReference"/>
        </w:rPr>
        <w:footnoteRef/>
      </w:r>
      <w:r>
        <w:rPr>
          <w:rFonts w:cs="Garamond"/>
          <w:szCs w:val="20"/>
        </w:rPr>
        <w:t xml:space="preserve"> Müminun suresi, 29. ayet</w:t>
      </w:r>
    </w:p>
  </w:footnote>
  <w:footnote w:id="1871">
    <w:p w:rsidR="00AE309C" w:rsidRDefault="00AE309C">
      <w:pPr>
        <w:pStyle w:val="FootnoteText"/>
        <w:rPr>
          <w:rFonts w:cs="Garamond"/>
          <w:szCs w:val="20"/>
        </w:rPr>
      </w:pPr>
      <w:r>
        <w:rPr>
          <w:rStyle w:val="FootnoteReference"/>
        </w:rPr>
        <w:footnoteRef/>
      </w:r>
      <w:r>
        <w:rPr>
          <w:rFonts w:cs="Garamond"/>
          <w:szCs w:val="20"/>
        </w:rPr>
        <w:t xml:space="preserve"> el-Kafi, 2/165/11</w:t>
      </w:r>
    </w:p>
  </w:footnote>
  <w:footnote w:id="1872">
    <w:p w:rsidR="00AE309C" w:rsidRDefault="00AE309C">
      <w:pPr>
        <w:pStyle w:val="FootnoteText"/>
        <w:rPr>
          <w:rFonts w:cs="Garamond"/>
          <w:szCs w:val="20"/>
        </w:rPr>
      </w:pPr>
      <w:r>
        <w:rPr>
          <w:rStyle w:val="FootnoteReference"/>
        </w:rPr>
        <w:footnoteRef/>
      </w:r>
      <w:r>
        <w:rPr>
          <w:rFonts w:cs="Garamond"/>
          <w:szCs w:val="20"/>
        </w:rPr>
        <w:t xml:space="preserve"> A’raf suresi, 96. ayet</w:t>
      </w:r>
    </w:p>
  </w:footnote>
  <w:footnote w:id="1873">
    <w:p w:rsidR="00AE309C" w:rsidRDefault="00AE309C">
      <w:pPr>
        <w:pStyle w:val="FootnoteText"/>
        <w:rPr>
          <w:rFonts w:cs="Garamond"/>
          <w:szCs w:val="20"/>
        </w:rPr>
      </w:pPr>
      <w:r>
        <w:rPr>
          <w:rStyle w:val="FootnoteReference"/>
        </w:rPr>
        <w:footnoteRef/>
      </w:r>
      <w:r>
        <w:rPr>
          <w:rFonts w:cs="Garamond"/>
          <w:szCs w:val="20"/>
        </w:rPr>
        <w:t xml:space="preserve"> el-Heraic ve’l Ceraih, 2/849/63</w:t>
      </w:r>
    </w:p>
  </w:footnote>
  <w:footnote w:id="1874">
    <w:p w:rsidR="00AE309C" w:rsidRDefault="00AE309C">
      <w:pPr>
        <w:pStyle w:val="FootnoteText"/>
        <w:rPr>
          <w:rFonts w:cs="Garamond"/>
          <w:szCs w:val="20"/>
        </w:rPr>
      </w:pPr>
      <w:r>
        <w:rPr>
          <w:rStyle w:val="FootnoteReference"/>
        </w:rPr>
        <w:footnoteRef/>
      </w:r>
      <w:r>
        <w:rPr>
          <w:rFonts w:cs="Garamond"/>
          <w:szCs w:val="20"/>
        </w:rPr>
        <w:t xml:space="preserve"> Kenz’ul Ummal, 9434</w:t>
      </w:r>
    </w:p>
  </w:footnote>
  <w:footnote w:id="1875">
    <w:p w:rsidR="00AE309C" w:rsidRDefault="00AE309C">
      <w:pPr>
        <w:pStyle w:val="FootnoteText"/>
        <w:rPr>
          <w:rFonts w:cs="Garamond"/>
          <w:szCs w:val="20"/>
        </w:rPr>
      </w:pPr>
      <w:r>
        <w:rPr>
          <w:rStyle w:val="FootnoteReference"/>
        </w:rPr>
        <w:footnoteRef/>
      </w:r>
      <w:r>
        <w:rPr>
          <w:rFonts w:cs="Garamond"/>
          <w:szCs w:val="20"/>
        </w:rPr>
        <w:t xml:space="preserve"> a. g. e. 9436</w:t>
      </w:r>
    </w:p>
  </w:footnote>
  <w:footnote w:id="1876">
    <w:p w:rsidR="00AE309C" w:rsidRDefault="00AE309C">
      <w:pPr>
        <w:pStyle w:val="FootnoteText"/>
        <w:rPr>
          <w:rFonts w:cs="Garamond"/>
          <w:szCs w:val="20"/>
        </w:rPr>
      </w:pPr>
      <w:r>
        <w:rPr>
          <w:rStyle w:val="FootnoteReference"/>
        </w:rPr>
        <w:footnoteRef/>
      </w:r>
      <w:r>
        <w:rPr>
          <w:rFonts w:cs="Garamond"/>
          <w:szCs w:val="20"/>
        </w:rPr>
        <w:t xml:space="preserve"> el-Kafi, 2/275/26</w:t>
      </w:r>
    </w:p>
  </w:footnote>
  <w:footnote w:id="1877">
    <w:p w:rsidR="00AE309C" w:rsidRDefault="00AE309C">
      <w:pPr>
        <w:pStyle w:val="FootnoteText"/>
        <w:rPr>
          <w:rFonts w:cs="Garamond"/>
          <w:szCs w:val="20"/>
        </w:rPr>
      </w:pPr>
      <w:r>
        <w:rPr>
          <w:rStyle w:val="FootnoteReference"/>
        </w:rPr>
        <w:footnoteRef/>
      </w:r>
      <w:r>
        <w:rPr>
          <w:rFonts w:cs="Garamond"/>
          <w:szCs w:val="20"/>
        </w:rPr>
        <w:t xml:space="preserve"> el-Bihar, 103/5/13</w:t>
      </w:r>
    </w:p>
  </w:footnote>
  <w:footnote w:id="1878">
    <w:p w:rsidR="00AE309C" w:rsidRDefault="00AE309C">
      <w:pPr>
        <w:pStyle w:val="FootnoteText"/>
        <w:rPr>
          <w:rFonts w:cs="Garamond"/>
          <w:szCs w:val="20"/>
        </w:rPr>
      </w:pPr>
      <w:r>
        <w:rPr>
          <w:rStyle w:val="FootnoteReference"/>
        </w:rPr>
        <w:footnoteRef/>
      </w:r>
      <w:r>
        <w:rPr>
          <w:rFonts w:cs="Garamond"/>
          <w:szCs w:val="20"/>
        </w:rPr>
        <w:t xml:space="preserve"> Gurer’ul Hikem, 4211</w:t>
      </w:r>
    </w:p>
  </w:footnote>
  <w:footnote w:id="1879">
    <w:p w:rsidR="00AE309C" w:rsidRDefault="00AE309C">
      <w:pPr>
        <w:pStyle w:val="FootnoteText"/>
        <w:rPr>
          <w:rFonts w:cs="Garamond"/>
          <w:szCs w:val="20"/>
        </w:rPr>
      </w:pPr>
      <w:r>
        <w:rPr>
          <w:rStyle w:val="FootnoteReference"/>
        </w:rPr>
        <w:footnoteRef/>
      </w:r>
      <w:r>
        <w:rPr>
          <w:rFonts w:cs="Garamond"/>
          <w:szCs w:val="20"/>
        </w:rPr>
        <w:t xml:space="preserve"> A’raf suresi, 96. ayet</w:t>
      </w:r>
    </w:p>
  </w:footnote>
  <w:footnote w:id="1880">
    <w:p w:rsidR="00AE309C" w:rsidRDefault="00AE309C">
      <w:pPr>
        <w:pStyle w:val="FootnoteText"/>
        <w:rPr>
          <w:rFonts w:cs="Garamond"/>
          <w:szCs w:val="20"/>
        </w:rPr>
      </w:pPr>
      <w:r>
        <w:rPr>
          <w:rStyle w:val="FootnoteReference"/>
        </w:rPr>
        <w:footnoteRef/>
      </w:r>
      <w:r>
        <w:rPr>
          <w:rFonts w:cs="Garamond"/>
          <w:szCs w:val="20"/>
        </w:rPr>
        <w:t xml:space="preserve"> el-Bihar, 79/19/4</w:t>
      </w:r>
    </w:p>
  </w:footnote>
  <w:footnote w:id="1881">
    <w:p w:rsidR="00AE309C" w:rsidRDefault="00AE309C">
      <w:pPr>
        <w:pStyle w:val="FootnoteText"/>
        <w:rPr>
          <w:rFonts w:cs="Garamond"/>
          <w:szCs w:val="20"/>
        </w:rPr>
      </w:pPr>
      <w:r>
        <w:rPr>
          <w:rStyle w:val="FootnoteReference"/>
        </w:rPr>
        <w:footnoteRef/>
      </w:r>
      <w:r>
        <w:rPr>
          <w:rFonts w:cs="Garamond"/>
          <w:szCs w:val="20"/>
        </w:rPr>
        <w:t xml:space="preserve"> el-Kafi, 5/125/7</w:t>
      </w:r>
    </w:p>
  </w:footnote>
  <w:footnote w:id="1882">
    <w:p w:rsidR="00AE309C" w:rsidRDefault="00AE309C">
      <w:pPr>
        <w:pStyle w:val="FootnoteText"/>
        <w:rPr>
          <w:rFonts w:cs="Garamond"/>
          <w:szCs w:val="20"/>
        </w:rPr>
      </w:pPr>
      <w:r>
        <w:rPr>
          <w:rStyle w:val="FootnoteReference"/>
        </w:rPr>
        <w:footnoteRef/>
      </w:r>
      <w:r>
        <w:rPr>
          <w:rFonts w:cs="Garamond"/>
          <w:szCs w:val="20"/>
        </w:rPr>
        <w:t xml:space="preserve"> Gurer’ul Hikem, 4030</w:t>
      </w:r>
    </w:p>
  </w:footnote>
  <w:footnote w:id="1883">
    <w:p w:rsidR="00AE309C" w:rsidRDefault="00AE309C">
      <w:pPr>
        <w:pStyle w:val="FootnoteText"/>
        <w:rPr>
          <w:rFonts w:cs="Garamond"/>
          <w:szCs w:val="20"/>
        </w:rPr>
      </w:pPr>
      <w:r>
        <w:rPr>
          <w:rStyle w:val="FootnoteReference"/>
        </w:rPr>
        <w:footnoteRef/>
      </w:r>
      <w:r>
        <w:rPr>
          <w:rFonts w:cs="Garamond"/>
          <w:szCs w:val="20"/>
        </w:rPr>
        <w:t xml:space="preserve"> Nisa suresi, 174. ayet</w:t>
      </w:r>
    </w:p>
  </w:footnote>
  <w:footnote w:id="1884">
    <w:p w:rsidR="00AE309C" w:rsidRDefault="00AE309C">
      <w:pPr>
        <w:pStyle w:val="FootnoteText"/>
        <w:rPr>
          <w:rFonts w:cs="Garamond"/>
          <w:szCs w:val="20"/>
        </w:rPr>
      </w:pPr>
      <w:r>
        <w:rPr>
          <w:rStyle w:val="FootnoteReference"/>
        </w:rPr>
        <w:footnoteRef/>
      </w:r>
      <w:r>
        <w:rPr>
          <w:rFonts w:cs="Garamond"/>
          <w:szCs w:val="20"/>
        </w:rPr>
        <w:t xml:space="preserve"> Kasas suresi, 37. ayet</w:t>
      </w:r>
    </w:p>
  </w:footnote>
  <w:footnote w:id="1885">
    <w:p w:rsidR="00AE309C" w:rsidRDefault="00AE309C">
      <w:pPr>
        <w:pStyle w:val="FootnoteText"/>
        <w:rPr>
          <w:rFonts w:cs="Garamond"/>
          <w:szCs w:val="20"/>
        </w:rPr>
      </w:pPr>
      <w:r>
        <w:rPr>
          <w:rStyle w:val="FootnoteReference"/>
        </w:rPr>
        <w:footnoteRef/>
      </w:r>
      <w:r>
        <w:rPr>
          <w:rFonts w:cs="Garamond"/>
          <w:szCs w:val="20"/>
        </w:rPr>
        <w:t xml:space="preserve"> Neml suresi, 64. ayet</w:t>
      </w:r>
    </w:p>
  </w:footnote>
  <w:footnote w:id="1886">
    <w:p w:rsidR="00AE309C" w:rsidRDefault="00AE309C">
      <w:pPr>
        <w:pStyle w:val="FootnoteText"/>
        <w:rPr>
          <w:rFonts w:cs="Garamond"/>
          <w:szCs w:val="20"/>
        </w:rPr>
      </w:pPr>
      <w:r>
        <w:rPr>
          <w:rStyle w:val="FootnoteReference"/>
        </w:rPr>
        <w:footnoteRef/>
      </w:r>
      <w:r>
        <w:rPr>
          <w:rFonts w:cs="Garamond"/>
          <w:szCs w:val="20"/>
        </w:rPr>
        <w:t xml:space="preserve"> Mü’minun suresi, 117. ayet</w:t>
      </w:r>
    </w:p>
  </w:footnote>
  <w:footnote w:id="1887">
    <w:p w:rsidR="00AE309C" w:rsidRDefault="00AE309C">
      <w:pPr>
        <w:pStyle w:val="FootnoteText"/>
        <w:rPr>
          <w:rFonts w:cs="Garamond"/>
          <w:szCs w:val="20"/>
        </w:rPr>
      </w:pPr>
      <w:r>
        <w:rPr>
          <w:rStyle w:val="FootnoteReference"/>
        </w:rPr>
        <w:footnoteRef/>
      </w:r>
      <w:r>
        <w:rPr>
          <w:rFonts w:cs="Garamond"/>
          <w:szCs w:val="20"/>
        </w:rPr>
        <w:t xml:space="preserve"> Bakara suresi, 111. ayet</w:t>
      </w:r>
    </w:p>
  </w:footnote>
  <w:footnote w:id="1888">
    <w:p w:rsidR="00AE309C" w:rsidRDefault="00AE309C">
      <w:pPr>
        <w:pStyle w:val="FootnoteText"/>
        <w:rPr>
          <w:rFonts w:cs="Garamond"/>
          <w:szCs w:val="20"/>
        </w:rPr>
      </w:pPr>
      <w:r>
        <w:rPr>
          <w:rStyle w:val="FootnoteReference"/>
        </w:rPr>
        <w:footnoteRef/>
      </w:r>
      <w:r>
        <w:rPr>
          <w:rFonts w:cs="Garamond"/>
          <w:szCs w:val="20"/>
        </w:rPr>
        <w:t xml:space="preserve"> Kasas suresi, 75. ayet</w:t>
      </w:r>
    </w:p>
  </w:footnote>
  <w:footnote w:id="1889">
    <w:p w:rsidR="00AE309C" w:rsidRDefault="00AE309C">
      <w:pPr>
        <w:pStyle w:val="FootnoteText"/>
        <w:rPr>
          <w:rFonts w:cs="Garamond"/>
          <w:szCs w:val="20"/>
        </w:rPr>
      </w:pPr>
      <w:r>
        <w:rPr>
          <w:rStyle w:val="FootnoteReference"/>
        </w:rPr>
        <w:footnoteRef/>
      </w:r>
      <w:r>
        <w:rPr>
          <w:rFonts w:cs="Garamond"/>
          <w:szCs w:val="20"/>
        </w:rPr>
        <w:t xml:space="preserve"> el-Kafi, 2/103/6</w:t>
      </w:r>
    </w:p>
  </w:footnote>
  <w:footnote w:id="1890">
    <w:p w:rsidR="00AE309C" w:rsidRDefault="00AE309C">
      <w:pPr>
        <w:pStyle w:val="FootnoteText"/>
        <w:rPr>
          <w:rFonts w:cs="Garamond"/>
          <w:szCs w:val="20"/>
        </w:rPr>
      </w:pPr>
      <w:r>
        <w:rPr>
          <w:rStyle w:val="FootnoteReference"/>
        </w:rPr>
        <w:footnoteRef/>
      </w:r>
      <w:r>
        <w:rPr>
          <w:rFonts w:cs="Garamond"/>
          <w:szCs w:val="20"/>
        </w:rPr>
        <w:t xml:space="preserve"> a. g. e. h. 3</w:t>
      </w:r>
    </w:p>
  </w:footnote>
  <w:footnote w:id="1891">
    <w:p w:rsidR="00AE309C" w:rsidRDefault="00AE309C">
      <w:pPr>
        <w:pStyle w:val="FootnoteText"/>
        <w:rPr>
          <w:rFonts w:cs="Garamond"/>
          <w:szCs w:val="20"/>
        </w:rPr>
      </w:pPr>
      <w:r>
        <w:rPr>
          <w:rStyle w:val="FootnoteReference"/>
        </w:rPr>
        <w:footnoteRef/>
      </w:r>
      <w:r>
        <w:rPr>
          <w:rFonts w:cs="Garamond"/>
          <w:szCs w:val="20"/>
        </w:rPr>
        <w:t xml:space="preserve"> el-Bihar, 69/409/120</w:t>
      </w:r>
    </w:p>
  </w:footnote>
  <w:footnote w:id="1892">
    <w:p w:rsidR="00AE309C" w:rsidRDefault="00AE309C">
      <w:pPr>
        <w:pStyle w:val="FootnoteText"/>
        <w:rPr>
          <w:rFonts w:cs="Garamond"/>
          <w:szCs w:val="20"/>
        </w:rPr>
      </w:pPr>
      <w:r>
        <w:rPr>
          <w:rStyle w:val="FootnoteReference"/>
        </w:rPr>
        <w:footnoteRef/>
      </w:r>
      <w:r>
        <w:rPr>
          <w:rFonts w:cs="Garamond"/>
          <w:szCs w:val="20"/>
        </w:rPr>
        <w:t xml:space="preserve"> Tuhef’ul Ukul, 202</w:t>
      </w:r>
    </w:p>
  </w:footnote>
  <w:footnote w:id="1893">
    <w:p w:rsidR="00AE309C" w:rsidRDefault="00AE309C">
      <w:pPr>
        <w:pStyle w:val="FootnoteText"/>
        <w:rPr>
          <w:rFonts w:cs="Garamond"/>
          <w:szCs w:val="20"/>
        </w:rPr>
      </w:pPr>
      <w:r>
        <w:rPr>
          <w:rStyle w:val="FootnoteReference"/>
        </w:rPr>
        <w:footnoteRef/>
      </w:r>
      <w:r>
        <w:rPr>
          <w:rFonts w:cs="Garamond"/>
          <w:szCs w:val="20"/>
        </w:rPr>
        <w:t xml:space="preserve"> Gurer’ul Hikem, 656</w:t>
      </w:r>
    </w:p>
  </w:footnote>
  <w:footnote w:id="1894">
    <w:p w:rsidR="00AE309C" w:rsidRDefault="00AE309C">
      <w:pPr>
        <w:pStyle w:val="FootnoteText"/>
        <w:rPr>
          <w:rFonts w:cs="Garamond"/>
          <w:szCs w:val="20"/>
        </w:rPr>
      </w:pPr>
      <w:r>
        <w:rPr>
          <w:rStyle w:val="FootnoteReference"/>
        </w:rPr>
        <w:footnoteRef/>
      </w:r>
      <w:r>
        <w:rPr>
          <w:rFonts w:cs="Garamond"/>
          <w:szCs w:val="20"/>
        </w:rPr>
        <w:t xml:space="preserve"> a. g. e. 467</w:t>
      </w:r>
    </w:p>
  </w:footnote>
  <w:footnote w:id="1895">
    <w:p w:rsidR="00AE309C" w:rsidRDefault="00AE309C">
      <w:pPr>
        <w:pStyle w:val="FootnoteText"/>
        <w:rPr>
          <w:rFonts w:cs="Garamond"/>
          <w:szCs w:val="20"/>
        </w:rPr>
      </w:pPr>
      <w:r>
        <w:rPr>
          <w:rStyle w:val="FootnoteReference"/>
        </w:rPr>
        <w:footnoteRef/>
      </w:r>
      <w:r>
        <w:rPr>
          <w:rFonts w:cs="Garamond"/>
          <w:szCs w:val="20"/>
        </w:rPr>
        <w:t xml:space="preserve"> a. g. e. 519</w:t>
      </w:r>
    </w:p>
  </w:footnote>
  <w:footnote w:id="1896">
    <w:p w:rsidR="00AE309C" w:rsidRDefault="00AE309C">
      <w:pPr>
        <w:pStyle w:val="FootnoteText"/>
        <w:rPr>
          <w:rFonts w:cs="Garamond"/>
          <w:szCs w:val="20"/>
        </w:rPr>
      </w:pPr>
      <w:r>
        <w:rPr>
          <w:rStyle w:val="FootnoteReference"/>
        </w:rPr>
        <w:footnoteRef/>
      </w:r>
      <w:r>
        <w:rPr>
          <w:rFonts w:cs="Garamond"/>
          <w:szCs w:val="20"/>
        </w:rPr>
        <w:t xml:space="preserve"> a. g. e. 1503</w:t>
      </w:r>
    </w:p>
  </w:footnote>
  <w:footnote w:id="1897">
    <w:p w:rsidR="00AE309C" w:rsidRDefault="00AE309C">
      <w:pPr>
        <w:pStyle w:val="FootnoteText"/>
        <w:rPr>
          <w:rFonts w:cs="Garamond"/>
          <w:szCs w:val="20"/>
        </w:rPr>
      </w:pPr>
      <w:r>
        <w:rPr>
          <w:rStyle w:val="FootnoteReference"/>
        </w:rPr>
        <w:footnoteRef/>
      </w:r>
      <w:r>
        <w:rPr>
          <w:rFonts w:cs="Garamond"/>
          <w:szCs w:val="20"/>
        </w:rPr>
        <w:t xml:space="preserve"> a. g. e. 1613</w:t>
      </w:r>
    </w:p>
  </w:footnote>
  <w:footnote w:id="1898">
    <w:p w:rsidR="00AE309C" w:rsidRDefault="00AE309C">
      <w:pPr>
        <w:pStyle w:val="FootnoteText"/>
        <w:rPr>
          <w:rFonts w:cs="Garamond"/>
          <w:szCs w:val="20"/>
        </w:rPr>
      </w:pPr>
      <w:r>
        <w:rPr>
          <w:rStyle w:val="FootnoteReference"/>
        </w:rPr>
        <w:footnoteRef/>
      </w:r>
      <w:r>
        <w:rPr>
          <w:rFonts w:cs="Garamond"/>
          <w:szCs w:val="20"/>
        </w:rPr>
        <w:t xml:space="preserve"> a. g. e. 1692</w:t>
      </w:r>
    </w:p>
  </w:footnote>
  <w:footnote w:id="1899">
    <w:p w:rsidR="00AE309C" w:rsidRDefault="00AE309C">
      <w:pPr>
        <w:pStyle w:val="FootnoteText"/>
        <w:rPr>
          <w:rFonts w:cs="Garamond"/>
          <w:szCs w:val="20"/>
        </w:rPr>
      </w:pPr>
      <w:r>
        <w:rPr>
          <w:rStyle w:val="FootnoteReference"/>
        </w:rPr>
        <w:footnoteRef/>
      </w:r>
      <w:r>
        <w:rPr>
          <w:rFonts w:cs="Garamond"/>
          <w:szCs w:val="20"/>
        </w:rPr>
        <w:t xml:space="preserve"> a. g. e. 2168</w:t>
      </w:r>
    </w:p>
  </w:footnote>
  <w:footnote w:id="1900">
    <w:p w:rsidR="00AE309C" w:rsidRDefault="00AE309C">
      <w:pPr>
        <w:pStyle w:val="FootnoteText"/>
        <w:rPr>
          <w:rFonts w:cs="Garamond"/>
          <w:szCs w:val="20"/>
        </w:rPr>
      </w:pPr>
      <w:r>
        <w:rPr>
          <w:rStyle w:val="FootnoteReference"/>
        </w:rPr>
        <w:footnoteRef/>
      </w:r>
      <w:r>
        <w:rPr>
          <w:rFonts w:cs="Garamond"/>
          <w:szCs w:val="20"/>
        </w:rPr>
        <w:t xml:space="preserve"> a. g. e. 5129</w:t>
      </w:r>
    </w:p>
  </w:footnote>
  <w:footnote w:id="1901">
    <w:p w:rsidR="00AE309C" w:rsidRDefault="00AE309C">
      <w:pPr>
        <w:pStyle w:val="FootnoteText"/>
        <w:rPr>
          <w:rFonts w:cs="Garamond"/>
          <w:szCs w:val="20"/>
        </w:rPr>
      </w:pPr>
      <w:r>
        <w:rPr>
          <w:rStyle w:val="FootnoteReference"/>
        </w:rPr>
        <w:footnoteRef/>
      </w:r>
      <w:r>
        <w:rPr>
          <w:rFonts w:cs="Garamond"/>
          <w:szCs w:val="20"/>
        </w:rPr>
        <w:t xml:space="preserve"> a. g. e. 4313</w:t>
      </w:r>
    </w:p>
  </w:footnote>
  <w:footnote w:id="1902">
    <w:p w:rsidR="00AE309C" w:rsidRDefault="00AE309C">
      <w:pPr>
        <w:pStyle w:val="FootnoteText"/>
        <w:rPr>
          <w:rFonts w:cs="Garamond"/>
          <w:szCs w:val="20"/>
        </w:rPr>
      </w:pPr>
      <w:r>
        <w:rPr>
          <w:rStyle w:val="FootnoteReference"/>
        </w:rPr>
        <w:footnoteRef/>
      </w:r>
      <w:r>
        <w:rPr>
          <w:rFonts w:cs="Garamond"/>
          <w:szCs w:val="20"/>
        </w:rPr>
        <w:t xml:space="preserve"> a. g. e. 5546</w:t>
      </w:r>
    </w:p>
  </w:footnote>
  <w:footnote w:id="1903">
    <w:p w:rsidR="00AE309C" w:rsidRDefault="00AE309C">
      <w:pPr>
        <w:pStyle w:val="FootnoteText"/>
        <w:rPr>
          <w:rFonts w:cs="Garamond"/>
          <w:szCs w:val="20"/>
        </w:rPr>
      </w:pPr>
      <w:r>
        <w:rPr>
          <w:rStyle w:val="FootnoteReference"/>
        </w:rPr>
        <w:footnoteRef/>
      </w:r>
      <w:r>
        <w:rPr>
          <w:rFonts w:cs="Garamond"/>
          <w:szCs w:val="20"/>
        </w:rPr>
        <w:t xml:space="preserve"> a. g. e. 10517</w:t>
      </w:r>
    </w:p>
  </w:footnote>
  <w:footnote w:id="1904">
    <w:p w:rsidR="00AE309C" w:rsidRDefault="00AE309C">
      <w:pPr>
        <w:pStyle w:val="FootnoteText"/>
        <w:rPr>
          <w:rFonts w:cs="Garamond"/>
          <w:szCs w:val="20"/>
        </w:rPr>
      </w:pPr>
      <w:r>
        <w:rPr>
          <w:rStyle w:val="FootnoteReference"/>
        </w:rPr>
        <w:footnoteRef/>
      </w:r>
      <w:r>
        <w:rPr>
          <w:rFonts w:cs="Garamond"/>
          <w:szCs w:val="20"/>
        </w:rPr>
        <w:t xml:space="preserve"> a. g. e. 3454</w:t>
      </w:r>
    </w:p>
  </w:footnote>
  <w:footnote w:id="1905">
    <w:p w:rsidR="00AE309C" w:rsidRDefault="00AE309C">
      <w:pPr>
        <w:pStyle w:val="FootnoteText"/>
        <w:rPr>
          <w:rFonts w:cs="Garamond"/>
          <w:szCs w:val="20"/>
        </w:rPr>
      </w:pPr>
      <w:r>
        <w:rPr>
          <w:rStyle w:val="FootnoteReference"/>
        </w:rPr>
        <w:footnoteRef/>
      </w:r>
      <w:r>
        <w:rPr>
          <w:rFonts w:cs="Garamond"/>
          <w:szCs w:val="20"/>
        </w:rPr>
        <w:t xml:space="preserve"> a. g. e. 4453</w:t>
      </w:r>
    </w:p>
  </w:footnote>
  <w:footnote w:id="1906">
    <w:p w:rsidR="00AE309C" w:rsidRDefault="00AE309C">
      <w:pPr>
        <w:pStyle w:val="FootnoteText"/>
        <w:rPr>
          <w:rFonts w:cs="Garamond"/>
          <w:szCs w:val="20"/>
        </w:rPr>
      </w:pPr>
      <w:r>
        <w:rPr>
          <w:rStyle w:val="FootnoteReference"/>
        </w:rPr>
        <w:footnoteRef/>
      </w:r>
      <w:r>
        <w:rPr>
          <w:rFonts w:cs="Garamond"/>
          <w:szCs w:val="20"/>
        </w:rPr>
        <w:t xml:space="preserve"> a. g. e. 4827</w:t>
      </w:r>
    </w:p>
  </w:footnote>
  <w:footnote w:id="1907">
    <w:p w:rsidR="00AE309C" w:rsidRDefault="00AE309C">
      <w:pPr>
        <w:pStyle w:val="FootnoteText"/>
        <w:rPr>
          <w:rFonts w:cs="Garamond"/>
          <w:szCs w:val="20"/>
        </w:rPr>
      </w:pPr>
      <w:r>
        <w:rPr>
          <w:rStyle w:val="FootnoteReference"/>
        </w:rPr>
        <w:footnoteRef/>
      </w:r>
      <w:r>
        <w:rPr>
          <w:rFonts w:cs="Garamond"/>
          <w:szCs w:val="20"/>
        </w:rPr>
        <w:t xml:space="preserve"> el-Kafi, 2/103/1</w:t>
      </w:r>
    </w:p>
  </w:footnote>
  <w:footnote w:id="1908">
    <w:p w:rsidR="00AE309C" w:rsidRDefault="00AE309C">
      <w:pPr>
        <w:pStyle w:val="FootnoteText"/>
        <w:rPr>
          <w:rFonts w:cs="Garamond"/>
          <w:szCs w:val="20"/>
        </w:rPr>
      </w:pPr>
      <w:r>
        <w:rPr>
          <w:rStyle w:val="FootnoteReference"/>
        </w:rPr>
        <w:footnoteRef/>
      </w:r>
      <w:r>
        <w:rPr>
          <w:rFonts w:cs="Garamond"/>
          <w:szCs w:val="20"/>
        </w:rPr>
        <w:t xml:space="preserve"> Mustedrek’ul Vesail, 8/321/9552</w:t>
      </w:r>
    </w:p>
  </w:footnote>
  <w:footnote w:id="1909">
    <w:p w:rsidR="00AE309C" w:rsidRDefault="00AE309C">
      <w:pPr>
        <w:pStyle w:val="FootnoteText"/>
        <w:rPr>
          <w:rFonts w:cs="Garamond"/>
          <w:szCs w:val="20"/>
        </w:rPr>
      </w:pPr>
      <w:r>
        <w:rPr>
          <w:rStyle w:val="FootnoteReference"/>
        </w:rPr>
        <w:footnoteRef/>
      </w:r>
      <w:r>
        <w:rPr>
          <w:rFonts w:cs="Garamond"/>
          <w:szCs w:val="20"/>
        </w:rPr>
        <w:t xml:space="preserve"> a. g. e. s. 322/9553</w:t>
      </w:r>
    </w:p>
  </w:footnote>
  <w:footnote w:id="1910">
    <w:p w:rsidR="00AE309C" w:rsidRDefault="00AE309C">
      <w:pPr>
        <w:pStyle w:val="FootnoteText"/>
        <w:rPr>
          <w:rFonts w:cs="Garamond"/>
          <w:szCs w:val="20"/>
        </w:rPr>
      </w:pPr>
      <w:r>
        <w:rPr>
          <w:rStyle w:val="FootnoteReference"/>
        </w:rPr>
        <w:footnoteRef/>
      </w:r>
      <w:r>
        <w:rPr>
          <w:rFonts w:cs="Garamond"/>
          <w:szCs w:val="20"/>
        </w:rPr>
        <w:t xml:space="preserve"> el-Bihar, 76/20/3</w:t>
      </w:r>
    </w:p>
  </w:footnote>
  <w:footnote w:id="1911">
    <w:p w:rsidR="00AE309C" w:rsidRDefault="00AE309C">
      <w:pPr>
        <w:pStyle w:val="FootnoteText"/>
        <w:rPr>
          <w:rFonts w:cs="Garamond"/>
          <w:szCs w:val="20"/>
        </w:rPr>
      </w:pPr>
      <w:r>
        <w:rPr>
          <w:rStyle w:val="FootnoteReference"/>
        </w:rPr>
        <w:footnoteRef/>
      </w:r>
      <w:r>
        <w:rPr>
          <w:rFonts w:cs="Garamond"/>
          <w:szCs w:val="20"/>
        </w:rPr>
        <w:t xml:space="preserve"> 78/57/124</w:t>
      </w:r>
    </w:p>
  </w:footnote>
  <w:footnote w:id="1912">
    <w:p w:rsidR="00AE309C" w:rsidRDefault="00AE309C">
      <w:pPr>
        <w:pStyle w:val="FootnoteText"/>
        <w:rPr>
          <w:rFonts w:cs="Garamond"/>
          <w:szCs w:val="20"/>
        </w:rPr>
      </w:pPr>
      <w:r>
        <w:rPr>
          <w:rStyle w:val="FootnoteReference"/>
        </w:rPr>
        <w:footnoteRef/>
      </w:r>
      <w:r>
        <w:rPr>
          <w:rFonts w:cs="Garamond"/>
          <w:szCs w:val="20"/>
        </w:rPr>
        <w:t xml:space="preserve"> a. g. e. 74/178/19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9C" w:rsidRDefault="00AE309C">
    <w:pPr>
      <w:rPr>
        <w:rFonts w:cs="Garamond"/>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BA1BC6"/>
    <w:lvl w:ilvl="0">
      <w:start w:val="1"/>
      <w:numFmt w:val="decimal"/>
      <w:lvlText w:val="%1."/>
      <w:lvlJc w:val="left"/>
      <w:pPr>
        <w:tabs>
          <w:tab w:val="num" w:pos="1492"/>
        </w:tabs>
        <w:ind w:left="1492" w:hanging="360"/>
      </w:pPr>
    </w:lvl>
  </w:abstractNum>
  <w:abstractNum w:abstractNumId="1">
    <w:nsid w:val="FFFFFF7D"/>
    <w:multiLevelType w:val="singleLevel"/>
    <w:tmpl w:val="EF7E40F0"/>
    <w:lvl w:ilvl="0">
      <w:start w:val="1"/>
      <w:numFmt w:val="decimal"/>
      <w:lvlText w:val="%1."/>
      <w:lvlJc w:val="left"/>
      <w:pPr>
        <w:tabs>
          <w:tab w:val="num" w:pos="1209"/>
        </w:tabs>
        <w:ind w:left="1209" w:hanging="360"/>
      </w:pPr>
    </w:lvl>
  </w:abstractNum>
  <w:abstractNum w:abstractNumId="2">
    <w:nsid w:val="FFFFFF7E"/>
    <w:multiLevelType w:val="singleLevel"/>
    <w:tmpl w:val="61AA44FC"/>
    <w:lvl w:ilvl="0">
      <w:start w:val="1"/>
      <w:numFmt w:val="decimal"/>
      <w:lvlText w:val="%1."/>
      <w:lvlJc w:val="left"/>
      <w:pPr>
        <w:tabs>
          <w:tab w:val="num" w:pos="926"/>
        </w:tabs>
        <w:ind w:left="926" w:hanging="360"/>
      </w:pPr>
    </w:lvl>
  </w:abstractNum>
  <w:abstractNum w:abstractNumId="3">
    <w:nsid w:val="FFFFFF7F"/>
    <w:multiLevelType w:val="singleLevel"/>
    <w:tmpl w:val="08C483FC"/>
    <w:lvl w:ilvl="0">
      <w:start w:val="1"/>
      <w:numFmt w:val="decimal"/>
      <w:lvlText w:val="%1."/>
      <w:lvlJc w:val="left"/>
      <w:pPr>
        <w:tabs>
          <w:tab w:val="num" w:pos="643"/>
        </w:tabs>
        <w:ind w:left="643" w:hanging="360"/>
      </w:pPr>
    </w:lvl>
  </w:abstractNum>
  <w:abstractNum w:abstractNumId="4">
    <w:nsid w:val="FFFFFF80"/>
    <w:multiLevelType w:val="singleLevel"/>
    <w:tmpl w:val="DF740F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267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24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C06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7C02EE"/>
    <w:lvl w:ilvl="0">
      <w:start w:val="1"/>
      <w:numFmt w:val="decimal"/>
      <w:lvlText w:val="%1."/>
      <w:lvlJc w:val="left"/>
      <w:pPr>
        <w:tabs>
          <w:tab w:val="num" w:pos="360"/>
        </w:tabs>
        <w:ind w:left="360" w:hanging="360"/>
      </w:pPr>
    </w:lvl>
  </w:abstractNum>
  <w:abstractNum w:abstractNumId="9">
    <w:nsid w:val="FFFFFF89"/>
    <w:multiLevelType w:val="singleLevel"/>
    <w:tmpl w:val="08085788"/>
    <w:lvl w:ilvl="0">
      <w:start w:val="1"/>
      <w:numFmt w:val="bullet"/>
      <w:lvlText w:val=""/>
      <w:lvlJc w:val="left"/>
      <w:pPr>
        <w:tabs>
          <w:tab w:val="num" w:pos="360"/>
        </w:tabs>
        <w:ind w:left="360" w:hanging="360"/>
      </w:pPr>
      <w:rPr>
        <w:rFonts w:ascii="Symbol" w:hAnsi="Symbol" w:hint="default"/>
      </w:rPr>
    </w:lvl>
  </w:abstractNum>
  <w:abstractNum w:abstractNumId="10">
    <w:nsid w:val="062B49CF"/>
    <w:multiLevelType w:val="singleLevel"/>
    <w:tmpl w:val="E1982FA4"/>
    <w:lvl w:ilvl="0">
      <w:start w:val="5001"/>
      <w:numFmt w:val="decimal"/>
      <w:lvlText w:val="%1."/>
      <w:lvlJc w:val="left"/>
      <w:pPr>
        <w:tabs>
          <w:tab w:val="num" w:pos="737"/>
        </w:tabs>
        <w:ind w:left="737" w:hanging="737"/>
      </w:pPr>
      <w:rPr>
        <w:rFonts w:ascii="Times New Roman" w:hAnsi="Times New Roman" w:hint="default"/>
        <w:b/>
        <w:i w:val="0"/>
        <w:sz w:val="16"/>
      </w:rPr>
    </w:lvl>
  </w:abstractNum>
  <w:abstractNum w:abstractNumId="11">
    <w:nsid w:val="0762727C"/>
    <w:multiLevelType w:val="multilevel"/>
    <w:tmpl w:val="ABC0730E"/>
    <w:lvl w:ilvl="0">
      <w:numFmt w:val="bullet"/>
      <w:lvlText w:val="-"/>
      <w:lvlJc w:val="left"/>
      <w:pPr>
        <w:tabs>
          <w:tab w:val="num" w:pos="720"/>
        </w:tabs>
        <w:ind w:left="720" w:hanging="360"/>
      </w:pPr>
      <w:rPr>
        <w:rFonts w:ascii="Arial Narrow" w:eastAsia="Times New Roman" w:hAnsi="Arial Narrow" w:cs="Arial Narro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7EC0FF6"/>
    <w:multiLevelType w:val="hybridMultilevel"/>
    <w:tmpl w:val="252C55F6"/>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E3F3C00"/>
    <w:multiLevelType w:val="hybridMultilevel"/>
    <w:tmpl w:val="2C8EA1C0"/>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56204AA"/>
    <w:multiLevelType w:val="hybridMultilevel"/>
    <w:tmpl w:val="1FB4C8A2"/>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E4C781D"/>
    <w:multiLevelType w:val="hybridMultilevel"/>
    <w:tmpl w:val="A112B680"/>
    <w:lvl w:ilvl="0">
      <w:start w:val="1"/>
      <w:numFmt w:val="bullet"/>
      <w:lvlText w:val=""/>
      <w:lvlJc w:val="left"/>
      <w:pPr>
        <w:tabs>
          <w:tab w:val="num" w:pos="1004"/>
        </w:tabs>
        <w:ind w:left="1004" w:hanging="360"/>
      </w:pPr>
      <w:rPr>
        <w:rFonts w:ascii="Wingdings" w:hAnsi="Wingdings"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8">
    <w:nsid w:val="20081917"/>
    <w:multiLevelType w:val="singleLevel"/>
    <w:tmpl w:val="44A4CB56"/>
    <w:lvl w:ilvl="0">
      <w:start w:val="1"/>
      <w:numFmt w:val="bullet"/>
      <w:lvlText w:val=""/>
      <w:lvlJc w:val="left"/>
      <w:pPr>
        <w:tabs>
          <w:tab w:val="num" w:pos="360"/>
        </w:tabs>
        <w:ind w:left="360" w:hanging="360"/>
      </w:pPr>
      <w:rPr>
        <w:rFonts w:ascii="Wingdings" w:hAnsi="Wingdings" w:hint="default"/>
        <w:sz w:val="16"/>
      </w:rPr>
    </w:lvl>
  </w:abstractNum>
  <w:abstractNum w:abstractNumId="19">
    <w:nsid w:val="223F14DD"/>
    <w:multiLevelType w:val="hybridMultilevel"/>
    <w:tmpl w:val="17F2F75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9974A60"/>
    <w:multiLevelType w:val="singleLevel"/>
    <w:tmpl w:val="44A4CB56"/>
    <w:lvl w:ilvl="0">
      <w:start w:val="1"/>
      <w:numFmt w:val="bullet"/>
      <w:lvlText w:val=""/>
      <w:lvlJc w:val="left"/>
      <w:pPr>
        <w:tabs>
          <w:tab w:val="num" w:pos="360"/>
        </w:tabs>
        <w:ind w:left="360" w:hanging="360"/>
      </w:pPr>
      <w:rPr>
        <w:rFonts w:ascii="Wingdings" w:hAnsi="Wingdings" w:hint="default"/>
        <w:sz w:val="16"/>
      </w:rPr>
    </w:lvl>
  </w:abstractNum>
  <w:abstractNum w:abstractNumId="21">
    <w:nsid w:val="2D3D2944"/>
    <w:multiLevelType w:val="singleLevel"/>
    <w:tmpl w:val="C908B4D2"/>
    <w:lvl w:ilvl="0">
      <w:start w:val="1"/>
      <w:numFmt w:val="bullet"/>
      <w:lvlText w:val=""/>
      <w:lvlJc w:val="left"/>
      <w:pPr>
        <w:tabs>
          <w:tab w:val="num" w:pos="360"/>
        </w:tabs>
        <w:ind w:left="360" w:hanging="360"/>
      </w:pPr>
      <w:rPr>
        <w:rFonts w:ascii="Wingdings" w:hAnsi="Wingdings" w:hint="default"/>
        <w:sz w:val="16"/>
      </w:rPr>
    </w:lvl>
  </w:abstractNum>
  <w:abstractNum w:abstractNumId="22">
    <w:nsid w:val="328F4FFD"/>
    <w:multiLevelType w:val="multilevel"/>
    <w:tmpl w:val="38988012"/>
    <w:lvl w:ilvl="0">
      <w:start w:val="1"/>
      <w:numFmt w:val="bullet"/>
      <w:lvlText w:val=""/>
      <w:lvlJc w:val="left"/>
      <w:pPr>
        <w:tabs>
          <w:tab w:val="num" w:pos="360"/>
        </w:tabs>
        <w:ind w:left="0" w:firstLine="0"/>
      </w:pPr>
      <w:rPr>
        <w:rFonts w:ascii="Wingdings" w:hAnsi="Wingdings" w:hint="default"/>
        <w:b/>
        <w:i w:val="0"/>
        <w:sz w:val="16"/>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9F1A21"/>
    <w:multiLevelType w:val="singleLevel"/>
    <w:tmpl w:val="44A4CB56"/>
    <w:lvl w:ilvl="0">
      <w:start w:val="1"/>
      <w:numFmt w:val="bullet"/>
      <w:lvlText w:val=""/>
      <w:lvlJc w:val="left"/>
      <w:pPr>
        <w:tabs>
          <w:tab w:val="num" w:pos="360"/>
        </w:tabs>
        <w:ind w:left="360" w:hanging="360"/>
      </w:pPr>
      <w:rPr>
        <w:rFonts w:ascii="Wingdings" w:hAnsi="Wingdings" w:hint="default"/>
        <w:sz w:val="16"/>
      </w:rPr>
    </w:lvl>
  </w:abstractNum>
  <w:abstractNum w:abstractNumId="24">
    <w:nsid w:val="3A8A07FA"/>
    <w:multiLevelType w:val="hybridMultilevel"/>
    <w:tmpl w:val="710423BA"/>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B5907D6"/>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D996A5F"/>
    <w:multiLevelType w:val="multilevel"/>
    <w:tmpl w:val="A71EA29E"/>
    <w:lvl w:ilvl="0">
      <w:numFmt w:val="bullet"/>
      <w:lvlText w:val="-"/>
      <w:lvlJc w:val="left"/>
      <w:pPr>
        <w:tabs>
          <w:tab w:val="num" w:pos="720"/>
        </w:tabs>
        <w:ind w:left="720" w:hanging="360"/>
      </w:pPr>
      <w:rPr>
        <w:rFonts w:ascii="Arial Narrow" w:eastAsia="Times New Roman" w:hAnsi="Arial Narrow" w:cs="Arial Narro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0B7677D"/>
    <w:multiLevelType w:val="hybridMultilevel"/>
    <w:tmpl w:val="C1B4CF80"/>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B74782A"/>
    <w:multiLevelType w:val="hybridMultilevel"/>
    <w:tmpl w:val="6DF60164"/>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4CA06882"/>
    <w:multiLevelType w:val="multilevel"/>
    <w:tmpl w:val="B07E703C"/>
    <w:lvl w:ilvl="0">
      <w:numFmt w:val="bullet"/>
      <w:lvlText w:val="-"/>
      <w:lvlJc w:val="left"/>
      <w:pPr>
        <w:tabs>
          <w:tab w:val="num" w:pos="720"/>
        </w:tabs>
        <w:ind w:left="720" w:hanging="360"/>
      </w:pPr>
      <w:rPr>
        <w:rFonts w:ascii="Arial Narrow" w:eastAsia="Times New Roman" w:hAnsi="Arial Narrow" w:cs="Arial Narro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DD5286B"/>
    <w:multiLevelType w:val="hybridMultilevel"/>
    <w:tmpl w:val="710423BA"/>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B534E9E"/>
    <w:multiLevelType w:val="singleLevel"/>
    <w:tmpl w:val="B4DE5EA2"/>
    <w:lvl w:ilvl="0">
      <w:start w:val="1"/>
      <w:numFmt w:val="bullet"/>
      <w:lvlText w:val=""/>
      <w:lvlJc w:val="left"/>
      <w:pPr>
        <w:tabs>
          <w:tab w:val="num" w:pos="360"/>
        </w:tabs>
        <w:ind w:left="360" w:hanging="360"/>
      </w:pPr>
      <w:rPr>
        <w:rFonts w:ascii="Wingdings" w:hAnsi="Wingdings" w:hint="default"/>
        <w:sz w:val="16"/>
      </w:rPr>
    </w:lvl>
  </w:abstractNum>
  <w:abstractNum w:abstractNumId="34">
    <w:nsid w:val="5BC556E5"/>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28A05D4"/>
    <w:multiLevelType w:val="hybridMultilevel"/>
    <w:tmpl w:val="59EE5E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4FA10B4"/>
    <w:multiLevelType w:val="hybridMultilevel"/>
    <w:tmpl w:val="710423BA"/>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51B1115"/>
    <w:multiLevelType w:val="hybridMultilevel"/>
    <w:tmpl w:val="71B258E2"/>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8">
    <w:nsid w:val="67D52EC0"/>
    <w:multiLevelType w:val="hybridMultilevel"/>
    <w:tmpl w:val="94D091EE"/>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33474A4"/>
    <w:multiLevelType w:val="hybridMultilevel"/>
    <w:tmpl w:val="18B0875A"/>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3986C5E"/>
    <w:multiLevelType w:val="multilevel"/>
    <w:tmpl w:val="73AE3BA4"/>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7262D14"/>
    <w:multiLevelType w:val="hybridMultilevel"/>
    <w:tmpl w:val="23EA1900"/>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8C447CB"/>
    <w:multiLevelType w:val="hybridMultilevel"/>
    <w:tmpl w:val="0C8A5DD4"/>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C4820F3"/>
    <w:multiLevelType w:val="singleLevel"/>
    <w:tmpl w:val="B4DE5EA2"/>
    <w:lvl w:ilvl="0">
      <w:start w:val="1"/>
      <w:numFmt w:val="bullet"/>
      <w:lvlText w:val=""/>
      <w:lvlJc w:val="left"/>
      <w:pPr>
        <w:tabs>
          <w:tab w:val="num" w:pos="360"/>
        </w:tabs>
        <w:ind w:left="360" w:hanging="360"/>
      </w:pPr>
      <w:rPr>
        <w:rFonts w:ascii="Wingdings" w:hAnsi="Wingdings" w:hint="default"/>
        <w:sz w:val="16"/>
      </w:rPr>
    </w:lvl>
  </w:abstractNum>
  <w:num w:numId="1">
    <w:abstractNumId w:val="27"/>
  </w:num>
  <w:num w:numId="2">
    <w:abstractNumId w:val="26"/>
  </w:num>
  <w:num w:numId="3">
    <w:abstractNumId w:val="32"/>
  </w:num>
  <w:num w:numId="4">
    <w:abstractNumId w:val="16"/>
  </w:num>
  <w:num w:numId="5">
    <w:abstractNumId w:val="11"/>
  </w:num>
  <w:num w:numId="6">
    <w:abstractNumId w:val="40"/>
  </w:num>
  <w:num w:numId="7">
    <w:abstractNumId w:val="30"/>
  </w:num>
  <w:num w:numId="8">
    <w:abstractNumId w:val="35"/>
  </w:num>
  <w:num w:numId="9">
    <w:abstractNumId w:val="15"/>
  </w:num>
  <w:num w:numId="10">
    <w:abstractNumId w:val="25"/>
  </w:num>
  <w:num w:numId="11">
    <w:abstractNumId w:val="31"/>
  </w:num>
  <w:num w:numId="12">
    <w:abstractNumId w:val="34"/>
  </w:num>
  <w:num w:numId="13">
    <w:abstractNumId w:val="41"/>
  </w:num>
  <w:num w:numId="14">
    <w:abstractNumId w:val="14"/>
  </w:num>
  <w:num w:numId="15">
    <w:abstractNumId w:val="28"/>
  </w:num>
  <w:num w:numId="16">
    <w:abstractNumId w:val="12"/>
  </w:num>
  <w:num w:numId="17">
    <w:abstractNumId w:val="19"/>
  </w:num>
  <w:num w:numId="18">
    <w:abstractNumId w:val="29"/>
  </w:num>
  <w:num w:numId="19">
    <w:abstractNumId w:val="38"/>
  </w:num>
  <w:num w:numId="20">
    <w:abstractNumId w:val="42"/>
  </w:num>
  <w:num w:numId="21">
    <w:abstractNumId w:val="13"/>
  </w:num>
  <w:num w:numId="22">
    <w:abstractNumId w:val="39"/>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17"/>
  </w:num>
  <w:num w:numId="36">
    <w:abstractNumId w:val="22"/>
  </w:num>
  <w:num w:numId="37">
    <w:abstractNumId w:val="21"/>
  </w:num>
  <w:num w:numId="38">
    <w:abstractNumId w:val="43"/>
  </w:num>
  <w:num w:numId="39">
    <w:abstractNumId w:val="36"/>
  </w:num>
  <w:num w:numId="40">
    <w:abstractNumId w:val="24"/>
  </w:num>
  <w:num w:numId="41">
    <w:abstractNumId w:val="33"/>
  </w:num>
  <w:num w:numId="42">
    <w:abstractNumId w:val="20"/>
  </w:num>
  <w:num w:numId="43">
    <w:abstractNumId w:val="1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noPunctuationKerning/>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AB"/>
    <w:rsid w:val="00062760"/>
    <w:rsid w:val="000875A5"/>
    <w:rsid w:val="004D6E9F"/>
    <w:rsid w:val="00683AE1"/>
    <w:rsid w:val="008B636C"/>
    <w:rsid w:val="00A76ED1"/>
    <w:rsid w:val="00AE309C"/>
    <w:rsid w:val="00BA62CB"/>
    <w:rsid w:val="00D169D9"/>
    <w:rsid w:val="00D552AB"/>
    <w:rsid w:val="00E1546E"/>
    <w:rsid w:val="00ED4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9022C-179D-416F-8F18-7A6AF66B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firstLine="284"/>
      <w:jc w:val="both"/>
    </w:pPr>
    <w:rPr>
      <w:rFonts w:ascii="Garamond" w:hAnsi="Garamond" w:cs="Traditional Arabic"/>
      <w:sz w:val="24"/>
      <w:szCs w:val="28"/>
      <w:lang w:val="tr-TR" w:eastAsia="tr-TR"/>
    </w:rPr>
  </w:style>
  <w:style w:type="paragraph" w:styleId="Heading1">
    <w:name w:val="heading 1"/>
    <w:basedOn w:val="Normal"/>
    <w:next w:val="Normal"/>
    <w:autoRedefine/>
    <w:qFormat/>
    <w:pPr>
      <w:keepNext/>
      <w:jc w:val="center"/>
      <w:outlineLvl w:val="0"/>
    </w:pPr>
    <w:rPr>
      <w:b/>
      <w:bCs/>
      <w:sz w:val="28"/>
      <w:szCs w:val="33"/>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tabs>
        <w:tab w:val="left" w:pos="284"/>
      </w:tabs>
      <w:spacing w:line="320" w:lineRule="atLeast"/>
      <w:outlineLvl w:val="1"/>
    </w:pPr>
    <w:rPr>
      <w:i/>
      <w:iCs/>
    </w:rPr>
  </w:style>
  <w:style w:type="paragraph" w:styleId="Heading3">
    <w:name w:val="heading 3"/>
    <w:basedOn w:val="Normal"/>
    <w:next w:val="Normal"/>
    <w:qFormat/>
    <w:pPr>
      <w:keepNext/>
      <w:tabs>
        <w:tab w:val="left" w:pos="284"/>
      </w:tabs>
      <w:spacing w:line="320" w:lineRule="atLeas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sz w:val="20"/>
      <w:szCs w:val="24"/>
    </w:rPr>
  </w:style>
  <w:style w:type="paragraph" w:styleId="Heading6">
    <w:name w:val="heading 6"/>
    <w:basedOn w:val="Normal"/>
    <w:next w:val="Normal"/>
    <w:qFormat/>
    <w:pPr>
      <w:keepNext/>
      <w:tabs>
        <w:tab w:val="left" w:pos="284"/>
      </w:tabs>
      <w:spacing w:line="320" w:lineRule="atLeast"/>
      <w:outlineLvl w:val="5"/>
    </w:pPr>
    <w:rPr>
      <w:b/>
      <w:bCs/>
    </w:rPr>
  </w:style>
  <w:style w:type="paragraph" w:styleId="Heading7">
    <w:name w:val="heading 7"/>
    <w:basedOn w:val="Normal"/>
    <w:next w:val="Normal"/>
    <w:qFormat/>
    <w:pPr>
      <w:keepNext/>
      <w:tabs>
        <w:tab w:val="left" w:pos="284"/>
      </w:tabs>
      <w:spacing w:line="320" w:lineRule="atLeast"/>
      <w:outlineLvl w:val="6"/>
    </w:pPr>
    <w:rPr>
      <w:i/>
      <w:iCs/>
    </w:rPr>
  </w:style>
  <w:style w:type="paragraph" w:styleId="Heading8">
    <w:name w:val="heading 8"/>
    <w:basedOn w:val="Normal"/>
    <w:next w:val="Normal"/>
    <w:qFormat/>
    <w:pPr>
      <w:keepNext/>
      <w:tabs>
        <w:tab w:val="left" w:pos="284"/>
      </w:tabs>
      <w:spacing w:line="320" w:lineRule="atLeast"/>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360"/>
      <w:jc w:val="center"/>
    </w:pPr>
    <w:rPr>
      <w:b/>
      <w:bCs/>
      <w:sz w:val="100"/>
      <w:szCs w:val="1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4"/>
    </w:rPr>
  </w:style>
  <w:style w:type="paragraph" w:styleId="BodyText2">
    <w:name w:val="Body Text 2"/>
    <w:basedOn w:val="Normal"/>
    <w:pPr>
      <w:tabs>
        <w:tab w:val="left" w:pos="284"/>
      </w:tabs>
      <w:spacing w:line="320" w:lineRule="atLeast"/>
    </w:pPr>
    <w:rPr>
      <w:b/>
      <w:bCs/>
    </w:rPr>
  </w:style>
  <w:style w:type="paragraph" w:styleId="BodyText3">
    <w:name w:val="Body Text 3"/>
    <w:basedOn w:val="Normal"/>
    <w:rPr>
      <w:b/>
      <w:bCs/>
    </w:rPr>
  </w:style>
  <w:style w:type="character" w:styleId="PageNumber">
    <w:name w:val="page number"/>
    <w:basedOn w:val="DefaultParagraphFont"/>
  </w:style>
  <w:style w:type="paragraph" w:styleId="Footer">
    <w:name w:val="footer"/>
    <w:basedOn w:val="Normal"/>
    <w:pPr>
      <w:tabs>
        <w:tab w:val="center" w:pos="4536"/>
        <w:tab w:val="right" w:pos="9072"/>
      </w:tabs>
    </w:pPr>
    <w:rPr>
      <w:sz w:val="20"/>
      <w:szCs w:val="24"/>
    </w:rPr>
  </w:style>
  <w:style w:type="paragraph" w:styleId="BodyTextIndent2">
    <w:name w:val="Body Text Indent 2"/>
    <w:basedOn w:val="Normal"/>
    <w:rPr>
      <w:b/>
      <w:bCs/>
    </w:rPr>
  </w:style>
  <w:style w:type="paragraph" w:styleId="BodyText">
    <w:name w:val="Body Text"/>
    <w:basedOn w:val="Normal"/>
    <w:pPr>
      <w:tabs>
        <w:tab w:val="left" w:pos="284"/>
      </w:tabs>
      <w:spacing w:line="320" w:lineRule="atLeast"/>
    </w:pPr>
    <w:rPr>
      <w:i/>
      <w:iCs/>
    </w:rPr>
  </w:style>
  <w:style w:type="paragraph" w:styleId="Title">
    <w:name w:val="Title"/>
    <w:basedOn w:val="Normal"/>
    <w:qFormat/>
    <w:pPr>
      <w:tabs>
        <w:tab w:val="left" w:pos="567"/>
      </w:tabs>
      <w:spacing w:line="300" w:lineRule="atLeast"/>
      <w:jc w:val="center"/>
    </w:pPr>
    <w:rPr>
      <w:b/>
      <w:bCs/>
      <w:sz w:val="144"/>
      <w:szCs w:val="172"/>
      <w:lang w:val="en-US"/>
    </w:rPr>
  </w:style>
  <w:style w:type="paragraph" w:styleId="BodyTextIndent3">
    <w:name w:val="Body Text Indent 3"/>
    <w:basedOn w:val="Normal"/>
    <w:pPr>
      <w:tabs>
        <w:tab w:val="left" w:pos="567"/>
      </w:tabs>
      <w:spacing w:line="300" w:lineRule="atLeast"/>
    </w:pPr>
    <w:rPr>
      <w:i/>
      <w:iCs/>
    </w:rPr>
  </w:style>
  <w:style w:type="paragraph" w:customStyle="1" w:styleId="a">
    <w:name w:val="اصلى"/>
    <w:pPr>
      <w:autoSpaceDE w:val="0"/>
      <w:autoSpaceDN w:val="0"/>
      <w:bidi/>
      <w:ind w:firstLine="284"/>
      <w:jc w:val="both"/>
    </w:pPr>
    <w:rPr>
      <w:rFonts w:ascii="Wingdings" w:hAnsi="Wingdings" w:cs="Traditional Arabic"/>
      <w:lang w:val="tr-TR" w:eastAsia="tr-TR"/>
    </w:rPr>
  </w:style>
  <w:style w:type="paragraph" w:styleId="EndnoteText">
    <w:name w:val="endnote text"/>
    <w:basedOn w:val="Normal"/>
    <w:semiHidden/>
    <w:rPr>
      <w:sz w:val="20"/>
      <w:szCs w:val="24"/>
    </w:rPr>
  </w:style>
  <w:style w:type="character" w:styleId="EndnoteReference">
    <w:name w:val="endnote reference"/>
    <w:basedOn w:val="DefaultParagraphFont"/>
    <w:semiHidden/>
    <w:rPr>
      <w:vertAlign w:val="superscript"/>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332</Pages>
  <Words>71264</Words>
  <Characters>406211</Characters>
  <Application>Microsoft Office Word</Application>
  <DocSecurity>0</DocSecurity>
  <Lines>3385</Lines>
  <Paragraphs>953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evrensel</Company>
  <LinksUpToDate>false</LinksUpToDate>
  <CharactersWithSpaces>476522</CharactersWithSpaces>
  <SharedDoc>false</SharedDoc>
  <HLinks>
    <vt:vector size="4368" baseType="variant">
      <vt:variant>
        <vt:i4>1179701</vt:i4>
      </vt:variant>
      <vt:variant>
        <vt:i4>4364</vt:i4>
      </vt:variant>
      <vt:variant>
        <vt:i4>0</vt:i4>
      </vt:variant>
      <vt:variant>
        <vt:i4>5</vt:i4>
      </vt:variant>
      <vt:variant>
        <vt:lpwstr/>
      </vt:variant>
      <vt:variant>
        <vt:lpwstr>_Toc523767577</vt:lpwstr>
      </vt:variant>
      <vt:variant>
        <vt:i4>1179701</vt:i4>
      </vt:variant>
      <vt:variant>
        <vt:i4>4358</vt:i4>
      </vt:variant>
      <vt:variant>
        <vt:i4>0</vt:i4>
      </vt:variant>
      <vt:variant>
        <vt:i4>5</vt:i4>
      </vt:variant>
      <vt:variant>
        <vt:lpwstr/>
      </vt:variant>
      <vt:variant>
        <vt:lpwstr>_Toc523767576</vt:lpwstr>
      </vt:variant>
      <vt:variant>
        <vt:i4>1179701</vt:i4>
      </vt:variant>
      <vt:variant>
        <vt:i4>4352</vt:i4>
      </vt:variant>
      <vt:variant>
        <vt:i4>0</vt:i4>
      </vt:variant>
      <vt:variant>
        <vt:i4>5</vt:i4>
      </vt:variant>
      <vt:variant>
        <vt:lpwstr/>
      </vt:variant>
      <vt:variant>
        <vt:lpwstr>_Toc523767575</vt:lpwstr>
      </vt:variant>
      <vt:variant>
        <vt:i4>1179701</vt:i4>
      </vt:variant>
      <vt:variant>
        <vt:i4>4346</vt:i4>
      </vt:variant>
      <vt:variant>
        <vt:i4>0</vt:i4>
      </vt:variant>
      <vt:variant>
        <vt:i4>5</vt:i4>
      </vt:variant>
      <vt:variant>
        <vt:lpwstr/>
      </vt:variant>
      <vt:variant>
        <vt:lpwstr>_Toc523767574</vt:lpwstr>
      </vt:variant>
      <vt:variant>
        <vt:i4>1179701</vt:i4>
      </vt:variant>
      <vt:variant>
        <vt:i4>4340</vt:i4>
      </vt:variant>
      <vt:variant>
        <vt:i4>0</vt:i4>
      </vt:variant>
      <vt:variant>
        <vt:i4>5</vt:i4>
      </vt:variant>
      <vt:variant>
        <vt:lpwstr/>
      </vt:variant>
      <vt:variant>
        <vt:lpwstr>_Toc523767573</vt:lpwstr>
      </vt:variant>
      <vt:variant>
        <vt:i4>1179701</vt:i4>
      </vt:variant>
      <vt:variant>
        <vt:i4>4334</vt:i4>
      </vt:variant>
      <vt:variant>
        <vt:i4>0</vt:i4>
      </vt:variant>
      <vt:variant>
        <vt:i4>5</vt:i4>
      </vt:variant>
      <vt:variant>
        <vt:lpwstr/>
      </vt:variant>
      <vt:variant>
        <vt:lpwstr>_Toc523767571</vt:lpwstr>
      </vt:variant>
      <vt:variant>
        <vt:i4>1179701</vt:i4>
      </vt:variant>
      <vt:variant>
        <vt:i4>4328</vt:i4>
      </vt:variant>
      <vt:variant>
        <vt:i4>0</vt:i4>
      </vt:variant>
      <vt:variant>
        <vt:i4>5</vt:i4>
      </vt:variant>
      <vt:variant>
        <vt:lpwstr/>
      </vt:variant>
      <vt:variant>
        <vt:lpwstr>_Toc523767570</vt:lpwstr>
      </vt:variant>
      <vt:variant>
        <vt:i4>1245237</vt:i4>
      </vt:variant>
      <vt:variant>
        <vt:i4>4322</vt:i4>
      </vt:variant>
      <vt:variant>
        <vt:i4>0</vt:i4>
      </vt:variant>
      <vt:variant>
        <vt:i4>5</vt:i4>
      </vt:variant>
      <vt:variant>
        <vt:lpwstr/>
      </vt:variant>
      <vt:variant>
        <vt:lpwstr>_Toc523767569</vt:lpwstr>
      </vt:variant>
      <vt:variant>
        <vt:i4>1245237</vt:i4>
      </vt:variant>
      <vt:variant>
        <vt:i4>4316</vt:i4>
      </vt:variant>
      <vt:variant>
        <vt:i4>0</vt:i4>
      </vt:variant>
      <vt:variant>
        <vt:i4>5</vt:i4>
      </vt:variant>
      <vt:variant>
        <vt:lpwstr/>
      </vt:variant>
      <vt:variant>
        <vt:lpwstr>_Toc523767568</vt:lpwstr>
      </vt:variant>
      <vt:variant>
        <vt:i4>1245237</vt:i4>
      </vt:variant>
      <vt:variant>
        <vt:i4>4310</vt:i4>
      </vt:variant>
      <vt:variant>
        <vt:i4>0</vt:i4>
      </vt:variant>
      <vt:variant>
        <vt:i4>5</vt:i4>
      </vt:variant>
      <vt:variant>
        <vt:lpwstr/>
      </vt:variant>
      <vt:variant>
        <vt:lpwstr>_Toc523767566</vt:lpwstr>
      </vt:variant>
      <vt:variant>
        <vt:i4>1245237</vt:i4>
      </vt:variant>
      <vt:variant>
        <vt:i4>4304</vt:i4>
      </vt:variant>
      <vt:variant>
        <vt:i4>0</vt:i4>
      </vt:variant>
      <vt:variant>
        <vt:i4>5</vt:i4>
      </vt:variant>
      <vt:variant>
        <vt:lpwstr/>
      </vt:variant>
      <vt:variant>
        <vt:lpwstr>_Toc523767565</vt:lpwstr>
      </vt:variant>
      <vt:variant>
        <vt:i4>1245237</vt:i4>
      </vt:variant>
      <vt:variant>
        <vt:i4>4298</vt:i4>
      </vt:variant>
      <vt:variant>
        <vt:i4>0</vt:i4>
      </vt:variant>
      <vt:variant>
        <vt:i4>5</vt:i4>
      </vt:variant>
      <vt:variant>
        <vt:lpwstr/>
      </vt:variant>
      <vt:variant>
        <vt:lpwstr>_Toc523767564</vt:lpwstr>
      </vt:variant>
      <vt:variant>
        <vt:i4>1245237</vt:i4>
      </vt:variant>
      <vt:variant>
        <vt:i4>4292</vt:i4>
      </vt:variant>
      <vt:variant>
        <vt:i4>0</vt:i4>
      </vt:variant>
      <vt:variant>
        <vt:i4>5</vt:i4>
      </vt:variant>
      <vt:variant>
        <vt:lpwstr/>
      </vt:variant>
      <vt:variant>
        <vt:lpwstr>_Toc523767563</vt:lpwstr>
      </vt:variant>
      <vt:variant>
        <vt:i4>1245237</vt:i4>
      </vt:variant>
      <vt:variant>
        <vt:i4>4286</vt:i4>
      </vt:variant>
      <vt:variant>
        <vt:i4>0</vt:i4>
      </vt:variant>
      <vt:variant>
        <vt:i4>5</vt:i4>
      </vt:variant>
      <vt:variant>
        <vt:lpwstr/>
      </vt:variant>
      <vt:variant>
        <vt:lpwstr>_Toc523767562</vt:lpwstr>
      </vt:variant>
      <vt:variant>
        <vt:i4>1245237</vt:i4>
      </vt:variant>
      <vt:variant>
        <vt:i4>4280</vt:i4>
      </vt:variant>
      <vt:variant>
        <vt:i4>0</vt:i4>
      </vt:variant>
      <vt:variant>
        <vt:i4>5</vt:i4>
      </vt:variant>
      <vt:variant>
        <vt:lpwstr/>
      </vt:variant>
      <vt:variant>
        <vt:lpwstr>_Toc523767561</vt:lpwstr>
      </vt:variant>
      <vt:variant>
        <vt:i4>1048629</vt:i4>
      </vt:variant>
      <vt:variant>
        <vt:i4>4274</vt:i4>
      </vt:variant>
      <vt:variant>
        <vt:i4>0</vt:i4>
      </vt:variant>
      <vt:variant>
        <vt:i4>5</vt:i4>
      </vt:variant>
      <vt:variant>
        <vt:lpwstr/>
      </vt:variant>
      <vt:variant>
        <vt:lpwstr>_Toc523767559</vt:lpwstr>
      </vt:variant>
      <vt:variant>
        <vt:i4>1048629</vt:i4>
      </vt:variant>
      <vt:variant>
        <vt:i4>4268</vt:i4>
      </vt:variant>
      <vt:variant>
        <vt:i4>0</vt:i4>
      </vt:variant>
      <vt:variant>
        <vt:i4>5</vt:i4>
      </vt:variant>
      <vt:variant>
        <vt:lpwstr/>
      </vt:variant>
      <vt:variant>
        <vt:lpwstr>_Toc523767558</vt:lpwstr>
      </vt:variant>
      <vt:variant>
        <vt:i4>1048629</vt:i4>
      </vt:variant>
      <vt:variant>
        <vt:i4>4262</vt:i4>
      </vt:variant>
      <vt:variant>
        <vt:i4>0</vt:i4>
      </vt:variant>
      <vt:variant>
        <vt:i4>5</vt:i4>
      </vt:variant>
      <vt:variant>
        <vt:lpwstr/>
      </vt:variant>
      <vt:variant>
        <vt:lpwstr>_Toc523767557</vt:lpwstr>
      </vt:variant>
      <vt:variant>
        <vt:i4>1048629</vt:i4>
      </vt:variant>
      <vt:variant>
        <vt:i4>4256</vt:i4>
      </vt:variant>
      <vt:variant>
        <vt:i4>0</vt:i4>
      </vt:variant>
      <vt:variant>
        <vt:i4>5</vt:i4>
      </vt:variant>
      <vt:variant>
        <vt:lpwstr/>
      </vt:variant>
      <vt:variant>
        <vt:lpwstr>_Toc523767556</vt:lpwstr>
      </vt:variant>
      <vt:variant>
        <vt:i4>1048629</vt:i4>
      </vt:variant>
      <vt:variant>
        <vt:i4>4250</vt:i4>
      </vt:variant>
      <vt:variant>
        <vt:i4>0</vt:i4>
      </vt:variant>
      <vt:variant>
        <vt:i4>5</vt:i4>
      </vt:variant>
      <vt:variant>
        <vt:lpwstr/>
      </vt:variant>
      <vt:variant>
        <vt:lpwstr>_Toc523767555</vt:lpwstr>
      </vt:variant>
      <vt:variant>
        <vt:i4>1048629</vt:i4>
      </vt:variant>
      <vt:variant>
        <vt:i4>4244</vt:i4>
      </vt:variant>
      <vt:variant>
        <vt:i4>0</vt:i4>
      </vt:variant>
      <vt:variant>
        <vt:i4>5</vt:i4>
      </vt:variant>
      <vt:variant>
        <vt:lpwstr/>
      </vt:variant>
      <vt:variant>
        <vt:lpwstr>_Toc523767554</vt:lpwstr>
      </vt:variant>
      <vt:variant>
        <vt:i4>1048629</vt:i4>
      </vt:variant>
      <vt:variant>
        <vt:i4>4238</vt:i4>
      </vt:variant>
      <vt:variant>
        <vt:i4>0</vt:i4>
      </vt:variant>
      <vt:variant>
        <vt:i4>5</vt:i4>
      </vt:variant>
      <vt:variant>
        <vt:lpwstr/>
      </vt:variant>
      <vt:variant>
        <vt:lpwstr>_Toc523767553</vt:lpwstr>
      </vt:variant>
      <vt:variant>
        <vt:i4>1048629</vt:i4>
      </vt:variant>
      <vt:variant>
        <vt:i4>4232</vt:i4>
      </vt:variant>
      <vt:variant>
        <vt:i4>0</vt:i4>
      </vt:variant>
      <vt:variant>
        <vt:i4>5</vt:i4>
      </vt:variant>
      <vt:variant>
        <vt:lpwstr/>
      </vt:variant>
      <vt:variant>
        <vt:lpwstr>_Toc523767552</vt:lpwstr>
      </vt:variant>
      <vt:variant>
        <vt:i4>1048629</vt:i4>
      </vt:variant>
      <vt:variant>
        <vt:i4>4226</vt:i4>
      </vt:variant>
      <vt:variant>
        <vt:i4>0</vt:i4>
      </vt:variant>
      <vt:variant>
        <vt:i4>5</vt:i4>
      </vt:variant>
      <vt:variant>
        <vt:lpwstr/>
      </vt:variant>
      <vt:variant>
        <vt:lpwstr>_Toc523767551</vt:lpwstr>
      </vt:variant>
      <vt:variant>
        <vt:i4>1114165</vt:i4>
      </vt:variant>
      <vt:variant>
        <vt:i4>4220</vt:i4>
      </vt:variant>
      <vt:variant>
        <vt:i4>0</vt:i4>
      </vt:variant>
      <vt:variant>
        <vt:i4>5</vt:i4>
      </vt:variant>
      <vt:variant>
        <vt:lpwstr/>
      </vt:variant>
      <vt:variant>
        <vt:lpwstr>_Toc523767549</vt:lpwstr>
      </vt:variant>
      <vt:variant>
        <vt:i4>1114165</vt:i4>
      </vt:variant>
      <vt:variant>
        <vt:i4>4214</vt:i4>
      </vt:variant>
      <vt:variant>
        <vt:i4>0</vt:i4>
      </vt:variant>
      <vt:variant>
        <vt:i4>5</vt:i4>
      </vt:variant>
      <vt:variant>
        <vt:lpwstr/>
      </vt:variant>
      <vt:variant>
        <vt:lpwstr>_Toc523767548</vt:lpwstr>
      </vt:variant>
      <vt:variant>
        <vt:i4>1114165</vt:i4>
      </vt:variant>
      <vt:variant>
        <vt:i4>4208</vt:i4>
      </vt:variant>
      <vt:variant>
        <vt:i4>0</vt:i4>
      </vt:variant>
      <vt:variant>
        <vt:i4>5</vt:i4>
      </vt:variant>
      <vt:variant>
        <vt:lpwstr/>
      </vt:variant>
      <vt:variant>
        <vt:lpwstr>_Toc523767547</vt:lpwstr>
      </vt:variant>
      <vt:variant>
        <vt:i4>1114165</vt:i4>
      </vt:variant>
      <vt:variant>
        <vt:i4>4202</vt:i4>
      </vt:variant>
      <vt:variant>
        <vt:i4>0</vt:i4>
      </vt:variant>
      <vt:variant>
        <vt:i4>5</vt:i4>
      </vt:variant>
      <vt:variant>
        <vt:lpwstr/>
      </vt:variant>
      <vt:variant>
        <vt:lpwstr>_Toc523767546</vt:lpwstr>
      </vt:variant>
      <vt:variant>
        <vt:i4>1114165</vt:i4>
      </vt:variant>
      <vt:variant>
        <vt:i4>4196</vt:i4>
      </vt:variant>
      <vt:variant>
        <vt:i4>0</vt:i4>
      </vt:variant>
      <vt:variant>
        <vt:i4>5</vt:i4>
      </vt:variant>
      <vt:variant>
        <vt:lpwstr/>
      </vt:variant>
      <vt:variant>
        <vt:lpwstr>_Toc523767545</vt:lpwstr>
      </vt:variant>
      <vt:variant>
        <vt:i4>1114165</vt:i4>
      </vt:variant>
      <vt:variant>
        <vt:i4>4190</vt:i4>
      </vt:variant>
      <vt:variant>
        <vt:i4>0</vt:i4>
      </vt:variant>
      <vt:variant>
        <vt:i4>5</vt:i4>
      </vt:variant>
      <vt:variant>
        <vt:lpwstr/>
      </vt:variant>
      <vt:variant>
        <vt:lpwstr>_Toc523767544</vt:lpwstr>
      </vt:variant>
      <vt:variant>
        <vt:i4>1114165</vt:i4>
      </vt:variant>
      <vt:variant>
        <vt:i4>4184</vt:i4>
      </vt:variant>
      <vt:variant>
        <vt:i4>0</vt:i4>
      </vt:variant>
      <vt:variant>
        <vt:i4>5</vt:i4>
      </vt:variant>
      <vt:variant>
        <vt:lpwstr/>
      </vt:variant>
      <vt:variant>
        <vt:lpwstr>_Toc523767543</vt:lpwstr>
      </vt:variant>
      <vt:variant>
        <vt:i4>1114165</vt:i4>
      </vt:variant>
      <vt:variant>
        <vt:i4>4178</vt:i4>
      </vt:variant>
      <vt:variant>
        <vt:i4>0</vt:i4>
      </vt:variant>
      <vt:variant>
        <vt:i4>5</vt:i4>
      </vt:variant>
      <vt:variant>
        <vt:lpwstr/>
      </vt:variant>
      <vt:variant>
        <vt:lpwstr>_Toc523767542</vt:lpwstr>
      </vt:variant>
      <vt:variant>
        <vt:i4>1114165</vt:i4>
      </vt:variant>
      <vt:variant>
        <vt:i4>4172</vt:i4>
      </vt:variant>
      <vt:variant>
        <vt:i4>0</vt:i4>
      </vt:variant>
      <vt:variant>
        <vt:i4>5</vt:i4>
      </vt:variant>
      <vt:variant>
        <vt:lpwstr/>
      </vt:variant>
      <vt:variant>
        <vt:lpwstr>_Toc523767541</vt:lpwstr>
      </vt:variant>
      <vt:variant>
        <vt:i4>1114165</vt:i4>
      </vt:variant>
      <vt:variant>
        <vt:i4>4166</vt:i4>
      </vt:variant>
      <vt:variant>
        <vt:i4>0</vt:i4>
      </vt:variant>
      <vt:variant>
        <vt:i4>5</vt:i4>
      </vt:variant>
      <vt:variant>
        <vt:lpwstr/>
      </vt:variant>
      <vt:variant>
        <vt:lpwstr>_Toc523767540</vt:lpwstr>
      </vt:variant>
      <vt:variant>
        <vt:i4>1441845</vt:i4>
      </vt:variant>
      <vt:variant>
        <vt:i4>4160</vt:i4>
      </vt:variant>
      <vt:variant>
        <vt:i4>0</vt:i4>
      </vt:variant>
      <vt:variant>
        <vt:i4>5</vt:i4>
      </vt:variant>
      <vt:variant>
        <vt:lpwstr/>
      </vt:variant>
      <vt:variant>
        <vt:lpwstr>_Toc523767539</vt:lpwstr>
      </vt:variant>
      <vt:variant>
        <vt:i4>1441845</vt:i4>
      </vt:variant>
      <vt:variant>
        <vt:i4>4154</vt:i4>
      </vt:variant>
      <vt:variant>
        <vt:i4>0</vt:i4>
      </vt:variant>
      <vt:variant>
        <vt:i4>5</vt:i4>
      </vt:variant>
      <vt:variant>
        <vt:lpwstr/>
      </vt:variant>
      <vt:variant>
        <vt:lpwstr>_Toc523767538</vt:lpwstr>
      </vt:variant>
      <vt:variant>
        <vt:i4>1441845</vt:i4>
      </vt:variant>
      <vt:variant>
        <vt:i4>4148</vt:i4>
      </vt:variant>
      <vt:variant>
        <vt:i4>0</vt:i4>
      </vt:variant>
      <vt:variant>
        <vt:i4>5</vt:i4>
      </vt:variant>
      <vt:variant>
        <vt:lpwstr/>
      </vt:variant>
      <vt:variant>
        <vt:lpwstr>_Toc523767536</vt:lpwstr>
      </vt:variant>
      <vt:variant>
        <vt:i4>1441845</vt:i4>
      </vt:variant>
      <vt:variant>
        <vt:i4>4142</vt:i4>
      </vt:variant>
      <vt:variant>
        <vt:i4>0</vt:i4>
      </vt:variant>
      <vt:variant>
        <vt:i4>5</vt:i4>
      </vt:variant>
      <vt:variant>
        <vt:lpwstr/>
      </vt:variant>
      <vt:variant>
        <vt:lpwstr>_Toc523767535</vt:lpwstr>
      </vt:variant>
      <vt:variant>
        <vt:i4>1441845</vt:i4>
      </vt:variant>
      <vt:variant>
        <vt:i4>4136</vt:i4>
      </vt:variant>
      <vt:variant>
        <vt:i4>0</vt:i4>
      </vt:variant>
      <vt:variant>
        <vt:i4>5</vt:i4>
      </vt:variant>
      <vt:variant>
        <vt:lpwstr/>
      </vt:variant>
      <vt:variant>
        <vt:lpwstr>_Toc523767534</vt:lpwstr>
      </vt:variant>
      <vt:variant>
        <vt:i4>1441845</vt:i4>
      </vt:variant>
      <vt:variant>
        <vt:i4>4130</vt:i4>
      </vt:variant>
      <vt:variant>
        <vt:i4>0</vt:i4>
      </vt:variant>
      <vt:variant>
        <vt:i4>5</vt:i4>
      </vt:variant>
      <vt:variant>
        <vt:lpwstr/>
      </vt:variant>
      <vt:variant>
        <vt:lpwstr>_Toc523767533</vt:lpwstr>
      </vt:variant>
      <vt:variant>
        <vt:i4>1441845</vt:i4>
      </vt:variant>
      <vt:variant>
        <vt:i4>4124</vt:i4>
      </vt:variant>
      <vt:variant>
        <vt:i4>0</vt:i4>
      </vt:variant>
      <vt:variant>
        <vt:i4>5</vt:i4>
      </vt:variant>
      <vt:variant>
        <vt:lpwstr/>
      </vt:variant>
      <vt:variant>
        <vt:lpwstr>_Toc523767531</vt:lpwstr>
      </vt:variant>
      <vt:variant>
        <vt:i4>1441845</vt:i4>
      </vt:variant>
      <vt:variant>
        <vt:i4>4118</vt:i4>
      </vt:variant>
      <vt:variant>
        <vt:i4>0</vt:i4>
      </vt:variant>
      <vt:variant>
        <vt:i4>5</vt:i4>
      </vt:variant>
      <vt:variant>
        <vt:lpwstr/>
      </vt:variant>
      <vt:variant>
        <vt:lpwstr>_Toc523767530</vt:lpwstr>
      </vt:variant>
      <vt:variant>
        <vt:i4>1507381</vt:i4>
      </vt:variant>
      <vt:variant>
        <vt:i4>4112</vt:i4>
      </vt:variant>
      <vt:variant>
        <vt:i4>0</vt:i4>
      </vt:variant>
      <vt:variant>
        <vt:i4>5</vt:i4>
      </vt:variant>
      <vt:variant>
        <vt:lpwstr/>
      </vt:variant>
      <vt:variant>
        <vt:lpwstr>_Toc523767528</vt:lpwstr>
      </vt:variant>
      <vt:variant>
        <vt:i4>1507381</vt:i4>
      </vt:variant>
      <vt:variant>
        <vt:i4>4106</vt:i4>
      </vt:variant>
      <vt:variant>
        <vt:i4>0</vt:i4>
      </vt:variant>
      <vt:variant>
        <vt:i4>5</vt:i4>
      </vt:variant>
      <vt:variant>
        <vt:lpwstr/>
      </vt:variant>
      <vt:variant>
        <vt:lpwstr>_Toc523767527</vt:lpwstr>
      </vt:variant>
      <vt:variant>
        <vt:i4>1507381</vt:i4>
      </vt:variant>
      <vt:variant>
        <vt:i4>4100</vt:i4>
      </vt:variant>
      <vt:variant>
        <vt:i4>0</vt:i4>
      </vt:variant>
      <vt:variant>
        <vt:i4>5</vt:i4>
      </vt:variant>
      <vt:variant>
        <vt:lpwstr/>
      </vt:variant>
      <vt:variant>
        <vt:lpwstr>_Toc523767526</vt:lpwstr>
      </vt:variant>
      <vt:variant>
        <vt:i4>1507381</vt:i4>
      </vt:variant>
      <vt:variant>
        <vt:i4>4094</vt:i4>
      </vt:variant>
      <vt:variant>
        <vt:i4>0</vt:i4>
      </vt:variant>
      <vt:variant>
        <vt:i4>5</vt:i4>
      </vt:variant>
      <vt:variant>
        <vt:lpwstr/>
      </vt:variant>
      <vt:variant>
        <vt:lpwstr>_Toc523767525</vt:lpwstr>
      </vt:variant>
      <vt:variant>
        <vt:i4>1507381</vt:i4>
      </vt:variant>
      <vt:variant>
        <vt:i4>4088</vt:i4>
      </vt:variant>
      <vt:variant>
        <vt:i4>0</vt:i4>
      </vt:variant>
      <vt:variant>
        <vt:i4>5</vt:i4>
      </vt:variant>
      <vt:variant>
        <vt:lpwstr/>
      </vt:variant>
      <vt:variant>
        <vt:lpwstr>_Toc523767524</vt:lpwstr>
      </vt:variant>
      <vt:variant>
        <vt:i4>1507381</vt:i4>
      </vt:variant>
      <vt:variant>
        <vt:i4>4082</vt:i4>
      </vt:variant>
      <vt:variant>
        <vt:i4>0</vt:i4>
      </vt:variant>
      <vt:variant>
        <vt:i4>5</vt:i4>
      </vt:variant>
      <vt:variant>
        <vt:lpwstr/>
      </vt:variant>
      <vt:variant>
        <vt:lpwstr>_Toc523767523</vt:lpwstr>
      </vt:variant>
      <vt:variant>
        <vt:i4>1507381</vt:i4>
      </vt:variant>
      <vt:variant>
        <vt:i4>4076</vt:i4>
      </vt:variant>
      <vt:variant>
        <vt:i4>0</vt:i4>
      </vt:variant>
      <vt:variant>
        <vt:i4>5</vt:i4>
      </vt:variant>
      <vt:variant>
        <vt:lpwstr/>
      </vt:variant>
      <vt:variant>
        <vt:lpwstr>_Toc523767521</vt:lpwstr>
      </vt:variant>
      <vt:variant>
        <vt:i4>1507381</vt:i4>
      </vt:variant>
      <vt:variant>
        <vt:i4>4070</vt:i4>
      </vt:variant>
      <vt:variant>
        <vt:i4>0</vt:i4>
      </vt:variant>
      <vt:variant>
        <vt:i4>5</vt:i4>
      </vt:variant>
      <vt:variant>
        <vt:lpwstr/>
      </vt:variant>
      <vt:variant>
        <vt:lpwstr>_Toc523767520</vt:lpwstr>
      </vt:variant>
      <vt:variant>
        <vt:i4>1310773</vt:i4>
      </vt:variant>
      <vt:variant>
        <vt:i4>4064</vt:i4>
      </vt:variant>
      <vt:variant>
        <vt:i4>0</vt:i4>
      </vt:variant>
      <vt:variant>
        <vt:i4>5</vt:i4>
      </vt:variant>
      <vt:variant>
        <vt:lpwstr/>
      </vt:variant>
      <vt:variant>
        <vt:lpwstr>_Toc523767519</vt:lpwstr>
      </vt:variant>
      <vt:variant>
        <vt:i4>1310773</vt:i4>
      </vt:variant>
      <vt:variant>
        <vt:i4>4058</vt:i4>
      </vt:variant>
      <vt:variant>
        <vt:i4>0</vt:i4>
      </vt:variant>
      <vt:variant>
        <vt:i4>5</vt:i4>
      </vt:variant>
      <vt:variant>
        <vt:lpwstr/>
      </vt:variant>
      <vt:variant>
        <vt:lpwstr>_Toc523767518</vt:lpwstr>
      </vt:variant>
      <vt:variant>
        <vt:i4>1310773</vt:i4>
      </vt:variant>
      <vt:variant>
        <vt:i4>4052</vt:i4>
      </vt:variant>
      <vt:variant>
        <vt:i4>0</vt:i4>
      </vt:variant>
      <vt:variant>
        <vt:i4>5</vt:i4>
      </vt:variant>
      <vt:variant>
        <vt:lpwstr/>
      </vt:variant>
      <vt:variant>
        <vt:lpwstr>_Toc523767517</vt:lpwstr>
      </vt:variant>
      <vt:variant>
        <vt:i4>1310773</vt:i4>
      </vt:variant>
      <vt:variant>
        <vt:i4>4046</vt:i4>
      </vt:variant>
      <vt:variant>
        <vt:i4>0</vt:i4>
      </vt:variant>
      <vt:variant>
        <vt:i4>5</vt:i4>
      </vt:variant>
      <vt:variant>
        <vt:lpwstr/>
      </vt:variant>
      <vt:variant>
        <vt:lpwstr>_Toc523767516</vt:lpwstr>
      </vt:variant>
      <vt:variant>
        <vt:i4>1310773</vt:i4>
      </vt:variant>
      <vt:variant>
        <vt:i4>4040</vt:i4>
      </vt:variant>
      <vt:variant>
        <vt:i4>0</vt:i4>
      </vt:variant>
      <vt:variant>
        <vt:i4>5</vt:i4>
      </vt:variant>
      <vt:variant>
        <vt:lpwstr/>
      </vt:variant>
      <vt:variant>
        <vt:lpwstr>_Toc523767515</vt:lpwstr>
      </vt:variant>
      <vt:variant>
        <vt:i4>1310773</vt:i4>
      </vt:variant>
      <vt:variant>
        <vt:i4>4034</vt:i4>
      </vt:variant>
      <vt:variant>
        <vt:i4>0</vt:i4>
      </vt:variant>
      <vt:variant>
        <vt:i4>5</vt:i4>
      </vt:variant>
      <vt:variant>
        <vt:lpwstr/>
      </vt:variant>
      <vt:variant>
        <vt:lpwstr>_Toc523767514</vt:lpwstr>
      </vt:variant>
      <vt:variant>
        <vt:i4>1310773</vt:i4>
      </vt:variant>
      <vt:variant>
        <vt:i4>4028</vt:i4>
      </vt:variant>
      <vt:variant>
        <vt:i4>0</vt:i4>
      </vt:variant>
      <vt:variant>
        <vt:i4>5</vt:i4>
      </vt:variant>
      <vt:variant>
        <vt:lpwstr/>
      </vt:variant>
      <vt:variant>
        <vt:lpwstr>_Toc523767513</vt:lpwstr>
      </vt:variant>
      <vt:variant>
        <vt:i4>1310773</vt:i4>
      </vt:variant>
      <vt:variant>
        <vt:i4>4022</vt:i4>
      </vt:variant>
      <vt:variant>
        <vt:i4>0</vt:i4>
      </vt:variant>
      <vt:variant>
        <vt:i4>5</vt:i4>
      </vt:variant>
      <vt:variant>
        <vt:lpwstr/>
      </vt:variant>
      <vt:variant>
        <vt:lpwstr>_Toc523767512</vt:lpwstr>
      </vt:variant>
      <vt:variant>
        <vt:i4>1310773</vt:i4>
      </vt:variant>
      <vt:variant>
        <vt:i4>4016</vt:i4>
      </vt:variant>
      <vt:variant>
        <vt:i4>0</vt:i4>
      </vt:variant>
      <vt:variant>
        <vt:i4>5</vt:i4>
      </vt:variant>
      <vt:variant>
        <vt:lpwstr/>
      </vt:variant>
      <vt:variant>
        <vt:lpwstr>_Toc523767511</vt:lpwstr>
      </vt:variant>
      <vt:variant>
        <vt:i4>1310773</vt:i4>
      </vt:variant>
      <vt:variant>
        <vt:i4>4010</vt:i4>
      </vt:variant>
      <vt:variant>
        <vt:i4>0</vt:i4>
      </vt:variant>
      <vt:variant>
        <vt:i4>5</vt:i4>
      </vt:variant>
      <vt:variant>
        <vt:lpwstr/>
      </vt:variant>
      <vt:variant>
        <vt:lpwstr>_Toc523767510</vt:lpwstr>
      </vt:variant>
      <vt:variant>
        <vt:i4>1376309</vt:i4>
      </vt:variant>
      <vt:variant>
        <vt:i4>4004</vt:i4>
      </vt:variant>
      <vt:variant>
        <vt:i4>0</vt:i4>
      </vt:variant>
      <vt:variant>
        <vt:i4>5</vt:i4>
      </vt:variant>
      <vt:variant>
        <vt:lpwstr/>
      </vt:variant>
      <vt:variant>
        <vt:lpwstr>_Toc523767509</vt:lpwstr>
      </vt:variant>
      <vt:variant>
        <vt:i4>1376309</vt:i4>
      </vt:variant>
      <vt:variant>
        <vt:i4>3998</vt:i4>
      </vt:variant>
      <vt:variant>
        <vt:i4>0</vt:i4>
      </vt:variant>
      <vt:variant>
        <vt:i4>5</vt:i4>
      </vt:variant>
      <vt:variant>
        <vt:lpwstr/>
      </vt:variant>
      <vt:variant>
        <vt:lpwstr>_Toc523767508</vt:lpwstr>
      </vt:variant>
      <vt:variant>
        <vt:i4>1376309</vt:i4>
      </vt:variant>
      <vt:variant>
        <vt:i4>3992</vt:i4>
      </vt:variant>
      <vt:variant>
        <vt:i4>0</vt:i4>
      </vt:variant>
      <vt:variant>
        <vt:i4>5</vt:i4>
      </vt:variant>
      <vt:variant>
        <vt:lpwstr/>
      </vt:variant>
      <vt:variant>
        <vt:lpwstr>_Toc523767507</vt:lpwstr>
      </vt:variant>
      <vt:variant>
        <vt:i4>1376309</vt:i4>
      </vt:variant>
      <vt:variant>
        <vt:i4>3986</vt:i4>
      </vt:variant>
      <vt:variant>
        <vt:i4>0</vt:i4>
      </vt:variant>
      <vt:variant>
        <vt:i4>5</vt:i4>
      </vt:variant>
      <vt:variant>
        <vt:lpwstr/>
      </vt:variant>
      <vt:variant>
        <vt:lpwstr>_Toc523767506</vt:lpwstr>
      </vt:variant>
      <vt:variant>
        <vt:i4>1376309</vt:i4>
      </vt:variant>
      <vt:variant>
        <vt:i4>3980</vt:i4>
      </vt:variant>
      <vt:variant>
        <vt:i4>0</vt:i4>
      </vt:variant>
      <vt:variant>
        <vt:i4>5</vt:i4>
      </vt:variant>
      <vt:variant>
        <vt:lpwstr/>
      </vt:variant>
      <vt:variant>
        <vt:lpwstr>_Toc523767504</vt:lpwstr>
      </vt:variant>
      <vt:variant>
        <vt:i4>1376309</vt:i4>
      </vt:variant>
      <vt:variant>
        <vt:i4>3974</vt:i4>
      </vt:variant>
      <vt:variant>
        <vt:i4>0</vt:i4>
      </vt:variant>
      <vt:variant>
        <vt:i4>5</vt:i4>
      </vt:variant>
      <vt:variant>
        <vt:lpwstr/>
      </vt:variant>
      <vt:variant>
        <vt:lpwstr>_Toc523767503</vt:lpwstr>
      </vt:variant>
      <vt:variant>
        <vt:i4>1376309</vt:i4>
      </vt:variant>
      <vt:variant>
        <vt:i4>3968</vt:i4>
      </vt:variant>
      <vt:variant>
        <vt:i4>0</vt:i4>
      </vt:variant>
      <vt:variant>
        <vt:i4>5</vt:i4>
      </vt:variant>
      <vt:variant>
        <vt:lpwstr/>
      </vt:variant>
      <vt:variant>
        <vt:lpwstr>_Toc523767502</vt:lpwstr>
      </vt:variant>
      <vt:variant>
        <vt:i4>1376309</vt:i4>
      </vt:variant>
      <vt:variant>
        <vt:i4>3962</vt:i4>
      </vt:variant>
      <vt:variant>
        <vt:i4>0</vt:i4>
      </vt:variant>
      <vt:variant>
        <vt:i4>5</vt:i4>
      </vt:variant>
      <vt:variant>
        <vt:lpwstr/>
      </vt:variant>
      <vt:variant>
        <vt:lpwstr>_Toc523767501</vt:lpwstr>
      </vt:variant>
      <vt:variant>
        <vt:i4>1376309</vt:i4>
      </vt:variant>
      <vt:variant>
        <vt:i4>3956</vt:i4>
      </vt:variant>
      <vt:variant>
        <vt:i4>0</vt:i4>
      </vt:variant>
      <vt:variant>
        <vt:i4>5</vt:i4>
      </vt:variant>
      <vt:variant>
        <vt:lpwstr/>
      </vt:variant>
      <vt:variant>
        <vt:lpwstr>_Toc523767500</vt:lpwstr>
      </vt:variant>
      <vt:variant>
        <vt:i4>1835060</vt:i4>
      </vt:variant>
      <vt:variant>
        <vt:i4>3950</vt:i4>
      </vt:variant>
      <vt:variant>
        <vt:i4>0</vt:i4>
      </vt:variant>
      <vt:variant>
        <vt:i4>5</vt:i4>
      </vt:variant>
      <vt:variant>
        <vt:lpwstr/>
      </vt:variant>
      <vt:variant>
        <vt:lpwstr>_Toc523767499</vt:lpwstr>
      </vt:variant>
      <vt:variant>
        <vt:i4>1835060</vt:i4>
      </vt:variant>
      <vt:variant>
        <vt:i4>3944</vt:i4>
      </vt:variant>
      <vt:variant>
        <vt:i4>0</vt:i4>
      </vt:variant>
      <vt:variant>
        <vt:i4>5</vt:i4>
      </vt:variant>
      <vt:variant>
        <vt:lpwstr/>
      </vt:variant>
      <vt:variant>
        <vt:lpwstr>_Toc523767498</vt:lpwstr>
      </vt:variant>
      <vt:variant>
        <vt:i4>1835060</vt:i4>
      </vt:variant>
      <vt:variant>
        <vt:i4>3938</vt:i4>
      </vt:variant>
      <vt:variant>
        <vt:i4>0</vt:i4>
      </vt:variant>
      <vt:variant>
        <vt:i4>5</vt:i4>
      </vt:variant>
      <vt:variant>
        <vt:lpwstr/>
      </vt:variant>
      <vt:variant>
        <vt:lpwstr>_Toc523767497</vt:lpwstr>
      </vt:variant>
      <vt:variant>
        <vt:i4>1835060</vt:i4>
      </vt:variant>
      <vt:variant>
        <vt:i4>3932</vt:i4>
      </vt:variant>
      <vt:variant>
        <vt:i4>0</vt:i4>
      </vt:variant>
      <vt:variant>
        <vt:i4>5</vt:i4>
      </vt:variant>
      <vt:variant>
        <vt:lpwstr/>
      </vt:variant>
      <vt:variant>
        <vt:lpwstr>_Toc523767496</vt:lpwstr>
      </vt:variant>
      <vt:variant>
        <vt:i4>1835060</vt:i4>
      </vt:variant>
      <vt:variant>
        <vt:i4>3926</vt:i4>
      </vt:variant>
      <vt:variant>
        <vt:i4>0</vt:i4>
      </vt:variant>
      <vt:variant>
        <vt:i4>5</vt:i4>
      </vt:variant>
      <vt:variant>
        <vt:lpwstr/>
      </vt:variant>
      <vt:variant>
        <vt:lpwstr>_Toc523767495</vt:lpwstr>
      </vt:variant>
      <vt:variant>
        <vt:i4>1835060</vt:i4>
      </vt:variant>
      <vt:variant>
        <vt:i4>3920</vt:i4>
      </vt:variant>
      <vt:variant>
        <vt:i4>0</vt:i4>
      </vt:variant>
      <vt:variant>
        <vt:i4>5</vt:i4>
      </vt:variant>
      <vt:variant>
        <vt:lpwstr/>
      </vt:variant>
      <vt:variant>
        <vt:lpwstr>_Toc523767494</vt:lpwstr>
      </vt:variant>
      <vt:variant>
        <vt:i4>1835060</vt:i4>
      </vt:variant>
      <vt:variant>
        <vt:i4>3914</vt:i4>
      </vt:variant>
      <vt:variant>
        <vt:i4>0</vt:i4>
      </vt:variant>
      <vt:variant>
        <vt:i4>5</vt:i4>
      </vt:variant>
      <vt:variant>
        <vt:lpwstr/>
      </vt:variant>
      <vt:variant>
        <vt:lpwstr>_Toc523767493</vt:lpwstr>
      </vt:variant>
      <vt:variant>
        <vt:i4>1835060</vt:i4>
      </vt:variant>
      <vt:variant>
        <vt:i4>3908</vt:i4>
      </vt:variant>
      <vt:variant>
        <vt:i4>0</vt:i4>
      </vt:variant>
      <vt:variant>
        <vt:i4>5</vt:i4>
      </vt:variant>
      <vt:variant>
        <vt:lpwstr/>
      </vt:variant>
      <vt:variant>
        <vt:lpwstr>_Toc523767491</vt:lpwstr>
      </vt:variant>
      <vt:variant>
        <vt:i4>1835060</vt:i4>
      </vt:variant>
      <vt:variant>
        <vt:i4>3902</vt:i4>
      </vt:variant>
      <vt:variant>
        <vt:i4>0</vt:i4>
      </vt:variant>
      <vt:variant>
        <vt:i4>5</vt:i4>
      </vt:variant>
      <vt:variant>
        <vt:lpwstr/>
      </vt:variant>
      <vt:variant>
        <vt:lpwstr>_Toc523767490</vt:lpwstr>
      </vt:variant>
      <vt:variant>
        <vt:i4>1900596</vt:i4>
      </vt:variant>
      <vt:variant>
        <vt:i4>3896</vt:i4>
      </vt:variant>
      <vt:variant>
        <vt:i4>0</vt:i4>
      </vt:variant>
      <vt:variant>
        <vt:i4>5</vt:i4>
      </vt:variant>
      <vt:variant>
        <vt:lpwstr/>
      </vt:variant>
      <vt:variant>
        <vt:lpwstr>_Toc523767488</vt:lpwstr>
      </vt:variant>
      <vt:variant>
        <vt:i4>1900596</vt:i4>
      </vt:variant>
      <vt:variant>
        <vt:i4>3890</vt:i4>
      </vt:variant>
      <vt:variant>
        <vt:i4>0</vt:i4>
      </vt:variant>
      <vt:variant>
        <vt:i4>5</vt:i4>
      </vt:variant>
      <vt:variant>
        <vt:lpwstr/>
      </vt:variant>
      <vt:variant>
        <vt:lpwstr>_Toc523767487</vt:lpwstr>
      </vt:variant>
      <vt:variant>
        <vt:i4>1900596</vt:i4>
      </vt:variant>
      <vt:variant>
        <vt:i4>3884</vt:i4>
      </vt:variant>
      <vt:variant>
        <vt:i4>0</vt:i4>
      </vt:variant>
      <vt:variant>
        <vt:i4>5</vt:i4>
      </vt:variant>
      <vt:variant>
        <vt:lpwstr/>
      </vt:variant>
      <vt:variant>
        <vt:lpwstr>_Toc523767486</vt:lpwstr>
      </vt:variant>
      <vt:variant>
        <vt:i4>1900596</vt:i4>
      </vt:variant>
      <vt:variant>
        <vt:i4>3878</vt:i4>
      </vt:variant>
      <vt:variant>
        <vt:i4>0</vt:i4>
      </vt:variant>
      <vt:variant>
        <vt:i4>5</vt:i4>
      </vt:variant>
      <vt:variant>
        <vt:lpwstr/>
      </vt:variant>
      <vt:variant>
        <vt:lpwstr>_Toc523767485</vt:lpwstr>
      </vt:variant>
      <vt:variant>
        <vt:i4>1900596</vt:i4>
      </vt:variant>
      <vt:variant>
        <vt:i4>3872</vt:i4>
      </vt:variant>
      <vt:variant>
        <vt:i4>0</vt:i4>
      </vt:variant>
      <vt:variant>
        <vt:i4>5</vt:i4>
      </vt:variant>
      <vt:variant>
        <vt:lpwstr/>
      </vt:variant>
      <vt:variant>
        <vt:lpwstr>_Toc523767484</vt:lpwstr>
      </vt:variant>
      <vt:variant>
        <vt:i4>1900596</vt:i4>
      </vt:variant>
      <vt:variant>
        <vt:i4>3866</vt:i4>
      </vt:variant>
      <vt:variant>
        <vt:i4>0</vt:i4>
      </vt:variant>
      <vt:variant>
        <vt:i4>5</vt:i4>
      </vt:variant>
      <vt:variant>
        <vt:lpwstr/>
      </vt:variant>
      <vt:variant>
        <vt:lpwstr>_Toc523767483</vt:lpwstr>
      </vt:variant>
      <vt:variant>
        <vt:i4>1900596</vt:i4>
      </vt:variant>
      <vt:variant>
        <vt:i4>3860</vt:i4>
      </vt:variant>
      <vt:variant>
        <vt:i4>0</vt:i4>
      </vt:variant>
      <vt:variant>
        <vt:i4>5</vt:i4>
      </vt:variant>
      <vt:variant>
        <vt:lpwstr/>
      </vt:variant>
      <vt:variant>
        <vt:lpwstr>_Toc523767482</vt:lpwstr>
      </vt:variant>
      <vt:variant>
        <vt:i4>1900596</vt:i4>
      </vt:variant>
      <vt:variant>
        <vt:i4>3854</vt:i4>
      </vt:variant>
      <vt:variant>
        <vt:i4>0</vt:i4>
      </vt:variant>
      <vt:variant>
        <vt:i4>5</vt:i4>
      </vt:variant>
      <vt:variant>
        <vt:lpwstr/>
      </vt:variant>
      <vt:variant>
        <vt:lpwstr>_Toc523767481</vt:lpwstr>
      </vt:variant>
      <vt:variant>
        <vt:i4>1900596</vt:i4>
      </vt:variant>
      <vt:variant>
        <vt:i4>3848</vt:i4>
      </vt:variant>
      <vt:variant>
        <vt:i4>0</vt:i4>
      </vt:variant>
      <vt:variant>
        <vt:i4>5</vt:i4>
      </vt:variant>
      <vt:variant>
        <vt:lpwstr/>
      </vt:variant>
      <vt:variant>
        <vt:lpwstr>_Toc523767480</vt:lpwstr>
      </vt:variant>
      <vt:variant>
        <vt:i4>1179700</vt:i4>
      </vt:variant>
      <vt:variant>
        <vt:i4>3842</vt:i4>
      </vt:variant>
      <vt:variant>
        <vt:i4>0</vt:i4>
      </vt:variant>
      <vt:variant>
        <vt:i4>5</vt:i4>
      </vt:variant>
      <vt:variant>
        <vt:lpwstr/>
      </vt:variant>
      <vt:variant>
        <vt:lpwstr>_Toc523767479</vt:lpwstr>
      </vt:variant>
      <vt:variant>
        <vt:i4>1179700</vt:i4>
      </vt:variant>
      <vt:variant>
        <vt:i4>3836</vt:i4>
      </vt:variant>
      <vt:variant>
        <vt:i4>0</vt:i4>
      </vt:variant>
      <vt:variant>
        <vt:i4>5</vt:i4>
      </vt:variant>
      <vt:variant>
        <vt:lpwstr/>
      </vt:variant>
      <vt:variant>
        <vt:lpwstr>_Toc523767478</vt:lpwstr>
      </vt:variant>
      <vt:variant>
        <vt:i4>1179700</vt:i4>
      </vt:variant>
      <vt:variant>
        <vt:i4>3830</vt:i4>
      </vt:variant>
      <vt:variant>
        <vt:i4>0</vt:i4>
      </vt:variant>
      <vt:variant>
        <vt:i4>5</vt:i4>
      </vt:variant>
      <vt:variant>
        <vt:lpwstr/>
      </vt:variant>
      <vt:variant>
        <vt:lpwstr>_Toc523767477</vt:lpwstr>
      </vt:variant>
      <vt:variant>
        <vt:i4>1179700</vt:i4>
      </vt:variant>
      <vt:variant>
        <vt:i4>3824</vt:i4>
      </vt:variant>
      <vt:variant>
        <vt:i4>0</vt:i4>
      </vt:variant>
      <vt:variant>
        <vt:i4>5</vt:i4>
      </vt:variant>
      <vt:variant>
        <vt:lpwstr/>
      </vt:variant>
      <vt:variant>
        <vt:lpwstr>_Toc523767476</vt:lpwstr>
      </vt:variant>
      <vt:variant>
        <vt:i4>1179700</vt:i4>
      </vt:variant>
      <vt:variant>
        <vt:i4>3818</vt:i4>
      </vt:variant>
      <vt:variant>
        <vt:i4>0</vt:i4>
      </vt:variant>
      <vt:variant>
        <vt:i4>5</vt:i4>
      </vt:variant>
      <vt:variant>
        <vt:lpwstr/>
      </vt:variant>
      <vt:variant>
        <vt:lpwstr>_Toc523767475</vt:lpwstr>
      </vt:variant>
      <vt:variant>
        <vt:i4>1179700</vt:i4>
      </vt:variant>
      <vt:variant>
        <vt:i4>3812</vt:i4>
      </vt:variant>
      <vt:variant>
        <vt:i4>0</vt:i4>
      </vt:variant>
      <vt:variant>
        <vt:i4>5</vt:i4>
      </vt:variant>
      <vt:variant>
        <vt:lpwstr/>
      </vt:variant>
      <vt:variant>
        <vt:lpwstr>_Toc523767474</vt:lpwstr>
      </vt:variant>
      <vt:variant>
        <vt:i4>1179700</vt:i4>
      </vt:variant>
      <vt:variant>
        <vt:i4>3806</vt:i4>
      </vt:variant>
      <vt:variant>
        <vt:i4>0</vt:i4>
      </vt:variant>
      <vt:variant>
        <vt:i4>5</vt:i4>
      </vt:variant>
      <vt:variant>
        <vt:lpwstr/>
      </vt:variant>
      <vt:variant>
        <vt:lpwstr>_Toc523767473</vt:lpwstr>
      </vt:variant>
      <vt:variant>
        <vt:i4>1179700</vt:i4>
      </vt:variant>
      <vt:variant>
        <vt:i4>3800</vt:i4>
      </vt:variant>
      <vt:variant>
        <vt:i4>0</vt:i4>
      </vt:variant>
      <vt:variant>
        <vt:i4>5</vt:i4>
      </vt:variant>
      <vt:variant>
        <vt:lpwstr/>
      </vt:variant>
      <vt:variant>
        <vt:lpwstr>_Toc523767472</vt:lpwstr>
      </vt:variant>
      <vt:variant>
        <vt:i4>1179700</vt:i4>
      </vt:variant>
      <vt:variant>
        <vt:i4>3794</vt:i4>
      </vt:variant>
      <vt:variant>
        <vt:i4>0</vt:i4>
      </vt:variant>
      <vt:variant>
        <vt:i4>5</vt:i4>
      </vt:variant>
      <vt:variant>
        <vt:lpwstr/>
      </vt:variant>
      <vt:variant>
        <vt:lpwstr>_Toc523767471</vt:lpwstr>
      </vt:variant>
      <vt:variant>
        <vt:i4>1245236</vt:i4>
      </vt:variant>
      <vt:variant>
        <vt:i4>3788</vt:i4>
      </vt:variant>
      <vt:variant>
        <vt:i4>0</vt:i4>
      </vt:variant>
      <vt:variant>
        <vt:i4>5</vt:i4>
      </vt:variant>
      <vt:variant>
        <vt:lpwstr/>
      </vt:variant>
      <vt:variant>
        <vt:lpwstr>_Toc523767469</vt:lpwstr>
      </vt:variant>
      <vt:variant>
        <vt:i4>1245236</vt:i4>
      </vt:variant>
      <vt:variant>
        <vt:i4>3782</vt:i4>
      </vt:variant>
      <vt:variant>
        <vt:i4>0</vt:i4>
      </vt:variant>
      <vt:variant>
        <vt:i4>5</vt:i4>
      </vt:variant>
      <vt:variant>
        <vt:lpwstr/>
      </vt:variant>
      <vt:variant>
        <vt:lpwstr>_Toc523767468</vt:lpwstr>
      </vt:variant>
      <vt:variant>
        <vt:i4>1245236</vt:i4>
      </vt:variant>
      <vt:variant>
        <vt:i4>3776</vt:i4>
      </vt:variant>
      <vt:variant>
        <vt:i4>0</vt:i4>
      </vt:variant>
      <vt:variant>
        <vt:i4>5</vt:i4>
      </vt:variant>
      <vt:variant>
        <vt:lpwstr/>
      </vt:variant>
      <vt:variant>
        <vt:lpwstr>_Toc523767467</vt:lpwstr>
      </vt:variant>
      <vt:variant>
        <vt:i4>1245236</vt:i4>
      </vt:variant>
      <vt:variant>
        <vt:i4>3770</vt:i4>
      </vt:variant>
      <vt:variant>
        <vt:i4>0</vt:i4>
      </vt:variant>
      <vt:variant>
        <vt:i4>5</vt:i4>
      </vt:variant>
      <vt:variant>
        <vt:lpwstr/>
      </vt:variant>
      <vt:variant>
        <vt:lpwstr>_Toc523767466</vt:lpwstr>
      </vt:variant>
      <vt:variant>
        <vt:i4>1245236</vt:i4>
      </vt:variant>
      <vt:variant>
        <vt:i4>3764</vt:i4>
      </vt:variant>
      <vt:variant>
        <vt:i4>0</vt:i4>
      </vt:variant>
      <vt:variant>
        <vt:i4>5</vt:i4>
      </vt:variant>
      <vt:variant>
        <vt:lpwstr/>
      </vt:variant>
      <vt:variant>
        <vt:lpwstr>_Toc523767464</vt:lpwstr>
      </vt:variant>
      <vt:variant>
        <vt:i4>1245236</vt:i4>
      </vt:variant>
      <vt:variant>
        <vt:i4>3758</vt:i4>
      </vt:variant>
      <vt:variant>
        <vt:i4>0</vt:i4>
      </vt:variant>
      <vt:variant>
        <vt:i4>5</vt:i4>
      </vt:variant>
      <vt:variant>
        <vt:lpwstr/>
      </vt:variant>
      <vt:variant>
        <vt:lpwstr>_Toc523767463</vt:lpwstr>
      </vt:variant>
      <vt:variant>
        <vt:i4>1245236</vt:i4>
      </vt:variant>
      <vt:variant>
        <vt:i4>3752</vt:i4>
      </vt:variant>
      <vt:variant>
        <vt:i4>0</vt:i4>
      </vt:variant>
      <vt:variant>
        <vt:i4>5</vt:i4>
      </vt:variant>
      <vt:variant>
        <vt:lpwstr/>
      </vt:variant>
      <vt:variant>
        <vt:lpwstr>_Toc523767462</vt:lpwstr>
      </vt:variant>
      <vt:variant>
        <vt:i4>1245236</vt:i4>
      </vt:variant>
      <vt:variant>
        <vt:i4>3746</vt:i4>
      </vt:variant>
      <vt:variant>
        <vt:i4>0</vt:i4>
      </vt:variant>
      <vt:variant>
        <vt:i4>5</vt:i4>
      </vt:variant>
      <vt:variant>
        <vt:lpwstr/>
      </vt:variant>
      <vt:variant>
        <vt:lpwstr>_Toc523767461</vt:lpwstr>
      </vt:variant>
      <vt:variant>
        <vt:i4>1245236</vt:i4>
      </vt:variant>
      <vt:variant>
        <vt:i4>3740</vt:i4>
      </vt:variant>
      <vt:variant>
        <vt:i4>0</vt:i4>
      </vt:variant>
      <vt:variant>
        <vt:i4>5</vt:i4>
      </vt:variant>
      <vt:variant>
        <vt:lpwstr/>
      </vt:variant>
      <vt:variant>
        <vt:lpwstr>_Toc523767460</vt:lpwstr>
      </vt:variant>
      <vt:variant>
        <vt:i4>1048628</vt:i4>
      </vt:variant>
      <vt:variant>
        <vt:i4>3734</vt:i4>
      </vt:variant>
      <vt:variant>
        <vt:i4>0</vt:i4>
      </vt:variant>
      <vt:variant>
        <vt:i4>5</vt:i4>
      </vt:variant>
      <vt:variant>
        <vt:lpwstr/>
      </vt:variant>
      <vt:variant>
        <vt:lpwstr>_Toc523767459</vt:lpwstr>
      </vt:variant>
      <vt:variant>
        <vt:i4>1048628</vt:i4>
      </vt:variant>
      <vt:variant>
        <vt:i4>3728</vt:i4>
      </vt:variant>
      <vt:variant>
        <vt:i4>0</vt:i4>
      </vt:variant>
      <vt:variant>
        <vt:i4>5</vt:i4>
      </vt:variant>
      <vt:variant>
        <vt:lpwstr/>
      </vt:variant>
      <vt:variant>
        <vt:lpwstr>_Toc523767457</vt:lpwstr>
      </vt:variant>
      <vt:variant>
        <vt:i4>1048628</vt:i4>
      </vt:variant>
      <vt:variant>
        <vt:i4>3722</vt:i4>
      </vt:variant>
      <vt:variant>
        <vt:i4>0</vt:i4>
      </vt:variant>
      <vt:variant>
        <vt:i4>5</vt:i4>
      </vt:variant>
      <vt:variant>
        <vt:lpwstr/>
      </vt:variant>
      <vt:variant>
        <vt:lpwstr>_Toc523767456</vt:lpwstr>
      </vt:variant>
      <vt:variant>
        <vt:i4>1048628</vt:i4>
      </vt:variant>
      <vt:variant>
        <vt:i4>3716</vt:i4>
      </vt:variant>
      <vt:variant>
        <vt:i4>0</vt:i4>
      </vt:variant>
      <vt:variant>
        <vt:i4>5</vt:i4>
      </vt:variant>
      <vt:variant>
        <vt:lpwstr/>
      </vt:variant>
      <vt:variant>
        <vt:lpwstr>_Toc523767455</vt:lpwstr>
      </vt:variant>
      <vt:variant>
        <vt:i4>1048628</vt:i4>
      </vt:variant>
      <vt:variant>
        <vt:i4>3710</vt:i4>
      </vt:variant>
      <vt:variant>
        <vt:i4>0</vt:i4>
      </vt:variant>
      <vt:variant>
        <vt:i4>5</vt:i4>
      </vt:variant>
      <vt:variant>
        <vt:lpwstr/>
      </vt:variant>
      <vt:variant>
        <vt:lpwstr>_Toc523767454</vt:lpwstr>
      </vt:variant>
      <vt:variant>
        <vt:i4>1048628</vt:i4>
      </vt:variant>
      <vt:variant>
        <vt:i4>3704</vt:i4>
      </vt:variant>
      <vt:variant>
        <vt:i4>0</vt:i4>
      </vt:variant>
      <vt:variant>
        <vt:i4>5</vt:i4>
      </vt:variant>
      <vt:variant>
        <vt:lpwstr/>
      </vt:variant>
      <vt:variant>
        <vt:lpwstr>_Toc523767453</vt:lpwstr>
      </vt:variant>
      <vt:variant>
        <vt:i4>1048628</vt:i4>
      </vt:variant>
      <vt:variant>
        <vt:i4>3698</vt:i4>
      </vt:variant>
      <vt:variant>
        <vt:i4>0</vt:i4>
      </vt:variant>
      <vt:variant>
        <vt:i4>5</vt:i4>
      </vt:variant>
      <vt:variant>
        <vt:lpwstr/>
      </vt:variant>
      <vt:variant>
        <vt:lpwstr>_Toc523767452</vt:lpwstr>
      </vt:variant>
      <vt:variant>
        <vt:i4>1048628</vt:i4>
      </vt:variant>
      <vt:variant>
        <vt:i4>3692</vt:i4>
      </vt:variant>
      <vt:variant>
        <vt:i4>0</vt:i4>
      </vt:variant>
      <vt:variant>
        <vt:i4>5</vt:i4>
      </vt:variant>
      <vt:variant>
        <vt:lpwstr/>
      </vt:variant>
      <vt:variant>
        <vt:lpwstr>_Toc523767451</vt:lpwstr>
      </vt:variant>
      <vt:variant>
        <vt:i4>1048628</vt:i4>
      </vt:variant>
      <vt:variant>
        <vt:i4>3686</vt:i4>
      </vt:variant>
      <vt:variant>
        <vt:i4>0</vt:i4>
      </vt:variant>
      <vt:variant>
        <vt:i4>5</vt:i4>
      </vt:variant>
      <vt:variant>
        <vt:lpwstr/>
      </vt:variant>
      <vt:variant>
        <vt:lpwstr>_Toc523767450</vt:lpwstr>
      </vt:variant>
      <vt:variant>
        <vt:i4>1114164</vt:i4>
      </vt:variant>
      <vt:variant>
        <vt:i4>3680</vt:i4>
      </vt:variant>
      <vt:variant>
        <vt:i4>0</vt:i4>
      </vt:variant>
      <vt:variant>
        <vt:i4>5</vt:i4>
      </vt:variant>
      <vt:variant>
        <vt:lpwstr/>
      </vt:variant>
      <vt:variant>
        <vt:lpwstr>_Toc523767449</vt:lpwstr>
      </vt:variant>
      <vt:variant>
        <vt:i4>1114164</vt:i4>
      </vt:variant>
      <vt:variant>
        <vt:i4>3674</vt:i4>
      </vt:variant>
      <vt:variant>
        <vt:i4>0</vt:i4>
      </vt:variant>
      <vt:variant>
        <vt:i4>5</vt:i4>
      </vt:variant>
      <vt:variant>
        <vt:lpwstr/>
      </vt:variant>
      <vt:variant>
        <vt:lpwstr>_Toc523767448</vt:lpwstr>
      </vt:variant>
      <vt:variant>
        <vt:i4>1114164</vt:i4>
      </vt:variant>
      <vt:variant>
        <vt:i4>3668</vt:i4>
      </vt:variant>
      <vt:variant>
        <vt:i4>0</vt:i4>
      </vt:variant>
      <vt:variant>
        <vt:i4>5</vt:i4>
      </vt:variant>
      <vt:variant>
        <vt:lpwstr/>
      </vt:variant>
      <vt:variant>
        <vt:lpwstr>_Toc523767447</vt:lpwstr>
      </vt:variant>
      <vt:variant>
        <vt:i4>1114164</vt:i4>
      </vt:variant>
      <vt:variant>
        <vt:i4>3662</vt:i4>
      </vt:variant>
      <vt:variant>
        <vt:i4>0</vt:i4>
      </vt:variant>
      <vt:variant>
        <vt:i4>5</vt:i4>
      </vt:variant>
      <vt:variant>
        <vt:lpwstr/>
      </vt:variant>
      <vt:variant>
        <vt:lpwstr>_Toc523767446</vt:lpwstr>
      </vt:variant>
      <vt:variant>
        <vt:i4>1114164</vt:i4>
      </vt:variant>
      <vt:variant>
        <vt:i4>3656</vt:i4>
      </vt:variant>
      <vt:variant>
        <vt:i4>0</vt:i4>
      </vt:variant>
      <vt:variant>
        <vt:i4>5</vt:i4>
      </vt:variant>
      <vt:variant>
        <vt:lpwstr/>
      </vt:variant>
      <vt:variant>
        <vt:lpwstr>_Toc523767444</vt:lpwstr>
      </vt:variant>
      <vt:variant>
        <vt:i4>1114164</vt:i4>
      </vt:variant>
      <vt:variant>
        <vt:i4>3650</vt:i4>
      </vt:variant>
      <vt:variant>
        <vt:i4>0</vt:i4>
      </vt:variant>
      <vt:variant>
        <vt:i4>5</vt:i4>
      </vt:variant>
      <vt:variant>
        <vt:lpwstr/>
      </vt:variant>
      <vt:variant>
        <vt:lpwstr>_Toc523767443</vt:lpwstr>
      </vt:variant>
      <vt:variant>
        <vt:i4>1114164</vt:i4>
      </vt:variant>
      <vt:variant>
        <vt:i4>3644</vt:i4>
      </vt:variant>
      <vt:variant>
        <vt:i4>0</vt:i4>
      </vt:variant>
      <vt:variant>
        <vt:i4>5</vt:i4>
      </vt:variant>
      <vt:variant>
        <vt:lpwstr/>
      </vt:variant>
      <vt:variant>
        <vt:lpwstr>_Toc523767442</vt:lpwstr>
      </vt:variant>
      <vt:variant>
        <vt:i4>1114164</vt:i4>
      </vt:variant>
      <vt:variant>
        <vt:i4>3638</vt:i4>
      </vt:variant>
      <vt:variant>
        <vt:i4>0</vt:i4>
      </vt:variant>
      <vt:variant>
        <vt:i4>5</vt:i4>
      </vt:variant>
      <vt:variant>
        <vt:lpwstr/>
      </vt:variant>
      <vt:variant>
        <vt:lpwstr>_Toc523767441</vt:lpwstr>
      </vt:variant>
      <vt:variant>
        <vt:i4>1114164</vt:i4>
      </vt:variant>
      <vt:variant>
        <vt:i4>3632</vt:i4>
      </vt:variant>
      <vt:variant>
        <vt:i4>0</vt:i4>
      </vt:variant>
      <vt:variant>
        <vt:i4>5</vt:i4>
      </vt:variant>
      <vt:variant>
        <vt:lpwstr/>
      </vt:variant>
      <vt:variant>
        <vt:lpwstr>_Toc523767440</vt:lpwstr>
      </vt:variant>
      <vt:variant>
        <vt:i4>1441844</vt:i4>
      </vt:variant>
      <vt:variant>
        <vt:i4>3626</vt:i4>
      </vt:variant>
      <vt:variant>
        <vt:i4>0</vt:i4>
      </vt:variant>
      <vt:variant>
        <vt:i4>5</vt:i4>
      </vt:variant>
      <vt:variant>
        <vt:lpwstr/>
      </vt:variant>
      <vt:variant>
        <vt:lpwstr>_Toc523767439</vt:lpwstr>
      </vt:variant>
      <vt:variant>
        <vt:i4>1441844</vt:i4>
      </vt:variant>
      <vt:variant>
        <vt:i4>3620</vt:i4>
      </vt:variant>
      <vt:variant>
        <vt:i4>0</vt:i4>
      </vt:variant>
      <vt:variant>
        <vt:i4>5</vt:i4>
      </vt:variant>
      <vt:variant>
        <vt:lpwstr/>
      </vt:variant>
      <vt:variant>
        <vt:lpwstr>_Toc523767438</vt:lpwstr>
      </vt:variant>
      <vt:variant>
        <vt:i4>1441844</vt:i4>
      </vt:variant>
      <vt:variant>
        <vt:i4>3614</vt:i4>
      </vt:variant>
      <vt:variant>
        <vt:i4>0</vt:i4>
      </vt:variant>
      <vt:variant>
        <vt:i4>5</vt:i4>
      </vt:variant>
      <vt:variant>
        <vt:lpwstr/>
      </vt:variant>
      <vt:variant>
        <vt:lpwstr>_Toc523767437</vt:lpwstr>
      </vt:variant>
      <vt:variant>
        <vt:i4>1441844</vt:i4>
      </vt:variant>
      <vt:variant>
        <vt:i4>3608</vt:i4>
      </vt:variant>
      <vt:variant>
        <vt:i4>0</vt:i4>
      </vt:variant>
      <vt:variant>
        <vt:i4>5</vt:i4>
      </vt:variant>
      <vt:variant>
        <vt:lpwstr/>
      </vt:variant>
      <vt:variant>
        <vt:lpwstr>_Toc523767436</vt:lpwstr>
      </vt:variant>
      <vt:variant>
        <vt:i4>1441844</vt:i4>
      </vt:variant>
      <vt:variant>
        <vt:i4>3602</vt:i4>
      </vt:variant>
      <vt:variant>
        <vt:i4>0</vt:i4>
      </vt:variant>
      <vt:variant>
        <vt:i4>5</vt:i4>
      </vt:variant>
      <vt:variant>
        <vt:lpwstr/>
      </vt:variant>
      <vt:variant>
        <vt:lpwstr>_Toc523767435</vt:lpwstr>
      </vt:variant>
      <vt:variant>
        <vt:i4>1441844</vt:i4>
      </vt:variant>
      <vt:variant>
        <vt:i4>3596</vt:i4>
      </vt:variant>
      <vt:variant>
        <vt:i4>0</vt:i4>
      </vt:variant>
      <vt:variant>
        <vt:i4>5</vt:i4>
      </vt:variant>
      <vt:variant>
        <vt:lpwstr/>
      </vt:variant>
      <vt:variant>
        <vt:lpwstr>_Toc523767434</vt:lpwstr>
      </vt:variant>
      <vt:variant>
        <vt:i4>1441844</vt:i4>
      </vt:variant>
      <vt:variant>
        <vt:i4>3590</vt:i4>
      </vt:variant>
      <vt:variant>
        <vt:i4>0</vt:i4>
      </vt:variant>
      <vt:variant>
        <vt:i4>5</vt:i4>
      </vt:variant>
      <vt:variant>
        <vt:lpwstr/>
      </vt:variant>
      <vt:variant>
        <vt:lpwstr>_Toc523767433</vt:lpwstr>
      </vt:variant>
      <vt:variant>
        <vt:i4>1441844</vt:i4>
      </vt:variant>
      <vt:variant>
        <vt:i4>3584</vt:i4>
      </vt:variant>
      <vt:variant>
        <vt:i4>0</vt:i4>
      </vt:variant>
      <vt:variant>
        <vt:i4>5</vt:i4>
      </vt:variant>
      <vt:variant>
        <vt:lpwstr/>
      </vt:variant>
      <vt:variant>
        <vt:lpwstr>_Toc523767432</vt:lpwstr>
      </vt:variant>
      <vt:variant>
        <vt:i4>1441844</vt:i4>
      </vt:variant>
      <vt:variant>
        <vt:i4>3578</vt:i4>
      </vt:variant>
      <vt:variant>
        <vt:i4>0</vt:i4>
      </vt:variant>
      <vt:variant>
        <vt:i4>5</vt:i4>
      </vt:variant>
      <vt:variant>
        <vt:lpwstr/>
      </vt:variant>
      <vt:variant>
        <vt:lpwstr>_Toc523767431</vt:lpwstr>
      </vt:variant>
      <vt:variant>
        <vt:i4>1441844</vt:i4>
      </vt:variant>
      <vt:variant>
        <vt:i4>3572</vt:i4>
      </vt:variant>
      <vt:variant>
        <vt:i4>0</vt:i4>
      </vt:variant>
      <vt:variant>
        <vt:i4>5</vt:i4>
      </vt:variant>
      <vt:variant>
        <vt:lpwstr/>
      </vt:variant>
      <vt:variant>
        <vt:lpwstr>_Toc523767430</vt:lpwstr>
      </vt:variant>
      <vt:variant>
        <vt:i4>1507380</vt:i4>
      </vt:variant>
      <vt:variant>
        <vt:i4>3566</vt:i4>
      </vt:variant>
      <vt:variant>
        <vt:i4>0</vt:i4>
      </vt:variant>
      <vt:variant>
        <vt:i4>5</vt:i4>
      </vt:variant>
      <vt:variant>
        <vt:lpwstr/>
      </vt:variant>
      <vt:variant>
        <vt:lpwstr>_Toc523767429</vt:lpwstr>
      </vt:variant>
      <vt:variant>
        <vt:i4>1507380</vt:i4>
      </vt:variant>
      <vt:variant>
        <vt:i4>3560</vt:i4>
      </vt:variant>
      <vt:variant>
        <vt:i4>0</vt:i4>
      </vt:variant>
      <vt:variant>
        <vt:i4>5</vt:i4>
      </vt:variant>
      <vt:variant>
        <vt:lpwstr/>
      </vt:variant>
      <vt:variant>
        <vt:lpwstr>_Toc523767428</vt:lpwstr>
      </vt:variant>
      <vt:variant>
        <vt:i4>1507380</vt:i4>
      </vt:variant>
      <vt:variant>
        <vt:i4>3554</vt:i4>
      </vt:variant>
      <vt:variant>
        <vt:i4>0</vt:i4>
      </vt:variant>
      <vt:variant>
        <vt:i4>5</vt:i4>
      </vt:variant>
      <vt:variant>
        <vt:lpwstr/>
      </vt:variant>
      <vt:variant>
        <vt:lpwstr>_Toc523767427</vt:lpwstr>
      </vt:variant>
      <vt:variant>
        <vt:i4>1507380</vt:i4>
      </vt:variant>
      <vt:variant>
        <vt:i4>3548</vt:i4>
      </vt:variant>
      <vt:variant>
        <vt:i4>0</vt:i4>
      </vt:variant>
      <vt:variant>
        <vt:i4>5</vt:i4>
      </vt:variant>
      <vt:variant>
        <vt:lpwstr/>
      </vt:variant>
      <vt:variant>
        <vt:lpwstr>_Toc523767426</vt:lpwstr>
      </vt:variant>
      <vt:variant>
        <vt:i4>1507380</vt:i4>
      </vt:variant>
      <vt:variant>
        <vt:i4>3542</vt:i4>
      </vt:variant>
      <vt:variant>
        <vt:i4>0</vt:i4>
      </vt:variant>
      <vt:variant>
        <vt:i4>5</vt:i4>
      </vt:variant>
      <vt:variant>
        <vt:lpwstr/>
      </vt:variant>
      <vt:variant>
        <vt:lpwstr>_Toc523767425</vt:lpwstr>
      </vt:variant>
      <vt:variant>
        <vt:i4>1507380</vt:i4>
      </vt:variant>
      <vt:variant>
        <vt:i4>3536</vt:i4>
      </vt:variant>
      <vt:variant>
        <vt:i4>0</vt:i4>
      </vt:variant>
      <vt:variant>
        <vt:i4>5</vt:i4>
      </vt:variant>
      <vt:variant>
        <vt:lpwstr/>
      </vt:variant>
      <vt:variant>
        <vt:lpwstr>_Toc523767424</vt:lpwstr>
      </vt:variant>
      <vt:variant>
        <vt:i4>1507380</vt:i4>
      </vt:variant>
      <vt:variant>
        <vt:i4>3530</vt:i4>
      </vt:variant>
      <vt:variant>
        <vt:i4>0</vt:i4>
      </vt:variant>
      <vt:variant>
        <vt:i4>5</vt:i4>
      </vt:variant>
      <vt:variant>
        <vt:lpwstr/>
      </vt:variant>
      <vt:variant>
        <vt:lpwstr>_Toc523767423</vt:lpwstr>
      </vt:variant>
      <vt:variant>
        <vt:i4>1507380</vt:i4>
      </vt:variant>
      <vt:variant>
        <vt:i4>3524</vt:i4>
      </vt:variant>
      <vt:variant>
        <vt:i4>0</vt:i4>
      </vt:variant>
      <vt:variant>
        <vt:i4>5</vt:i4>
      </vt:variant>
      <vt:variant>
        <vt:lpwstr/>
      </vt:variant>
      <vt:variant>
        <vt:lpwstr>_Toc523767422</vt:lpwstr>
      </vt:variant>
      <vt:variant>
        <vt:i4>1507380</vt:i4>
      </vt:variant>
      <vt:variant>
        <vt:i4>3518</vt:i4>
      </vt:variant>
      <vt:variant>
        <vt:i4>0</vt:i4>
      </vt:variant>
      <vt:variant>
        <vt:i4>5</vt:i4>
      </vt:variant>
      <vt:variant>
        <vt:lpwstr/>
      </vt:variant>
      <vt:variant>
        <vt:lpwstr>_Toc523767421</vt:lpwstr>
      </vt:variant>
      <vt:variant>
        <vt:i4>1507380</vt:i4>
      </vt:variant>
      <vt:variant>
        <vt:i4>3512</vt:i4>
      </vt:variant>
      <vt:variant>
        <vt:i4>0</vt:i4>
      </vt:variant>
      <vt:variant>
        <vt:i4>5</vt:i4>
      </vt:variant>
      <vt:variant>
        <vt:lpwstr/>
      </vt:variant>
      <vt:variant>
        <vt:lpwstr>_Toc523767420</vt:lpwstr>
      </vt:variant>
      <vt:variant>
        <vt:i4>1310772</vt:i4>
      </vt:variant>
      <vt:variant>
        <vt:i4>3506</vt:i4>
      </vt:variant>
      <vt:variant>
        <vt:i4>0</vt:i4>
      </vt:variant>
      <vt:variant>
        <vt:i4>5</vt:i4>
      </vt:variant>
      <vt:variant>
        <vt:lpwstr/>
      </vt:variant>
      <vt:variant>
        <vt:lpwstr>_Toc523767419</vt:lpwstr>
      </vt:variant>
      <vt:variant>
        <vt:i4>1310772</vt:i4>
      </vt:variant>
      <vt:variant>
        <vt:i4>3500</vt:i4>
      </vt:variant>
      <vt:variant>
        <vt:i4>0</vt:i4>
      </vt:variant>
      <vt:variant>
        <vt:i4>5</vt:i4>
      </vt:variant>
      <vt:variant>
        <vt:lpwstr/>
      </vt:variant>
      <vt:variant>
        <vt:lpwstr>_Toc523767418</vt:lpwstr>
      </vt:variant>
      <vt:variant>
        <vt:i4>1310772</vt:i4>
      </vt:variant>
      <vt:variant>
        <vt:i4>3494</vt:i4>
      </vt:variant>
      <vt:variant>
        <vt:i4>0</vt:i4>
      </vt:variant>
      <vt:variant>
        <vt:i4>5</vt:i4>
      </vt:variant>
      <vt:variant>
        <vt:lpwstr/>
      </vt:variant>
      <vt:variant>
        <vt:lpwstr>_Toc523767417</vt:lpwstr>
      </vt:variant>
      <vt:variant>
        <vt:i4>1310772</vt:i4>
      </vt:variant>
      <vt:variant>
        <vt:i4>3488</vt:i4>
      </vt:variant>
      <vt:variant>
        <vt:i4>0</vt:i4>
      </vt:variant>
      <vt:variant>
        <vt:i4>5</vt:i4>
      </vt:variant>
      <vt:variant>
        <vt:lpwstr/>
      </vt:variant>
      <vt:variant>
        <vt:lpwstr>_Toc523767416</vt:lpwstr>
      </vt:variant>
      <vt:variant>
        <vt:i4>1310772</vt:i4>
      </vt:variant>
      <vt:variant>
        <vt:i4>3482</vt:i4>
      </vt:variant>
      <vt:variant>
        <vt:i4>0</vt:i4>
      </vt:variant>
      <vt:variant>
        <vt:i4>5</vt:i4>
      </vt:variant>
      <vt:variant>
        <vt:lpwstr/>
      </vt:variant>
      <vt:variant>
        <vt:lpwstr>_Toc523767415</vt:lpwstr>
      </vt:variant>
      <vt:variant>
        <vt:i4>1310772</vt:i4>
      </vt:variant>
      <vt:variant>
        <vt:i4>3476</vt:i4>
      </vt:variant>
      <vt:variant>
        <vt:i4>0</vt:i4>
      </vt:variant>
      <vt:variant>
        <vt:i4>5</vt:i4>
      </vt:variant>
      <vt:variant>
        <vt:lpwstr/>
      </vt:variant>
      <vt:variant>
        <vt:lpwstr>_Toc523767414</vt:lpwstr>
      </vt:variant>
      <vt:variant>
        <vt:i4>1310772</vt:i4>
      </vt:variant>
      <vt:variant>
        <vt:i4>3470</vt:i4>
      </vt:variant>
      <vt:variant>
        <vt:i4>0</vt:i4>
      </vt:variant>
      <vt:variant>
        <vt:i4>5</vt:i4>
      </vt:variant>
      <vt:variant>
        <vt:lpwstr/>
      </vt:variant>
      <vt:variant>
        <vt:lpwstr>_Toc523767413</vt:lpwstr>
      </vt:variant>
      <vt:variant>
        <vt:i4>1310772</vt:i4>
      </vt:variant>
      <vt:variant>
        <vt:i4>3464</vt:i4>
      </vt:variant>
      <vt:variant>
        <vt:i4>0</vt:i4>
      </vt:variant>
      <vt:variant>
        <vt:i4>5</vt:i4>
      </vt:variant>
      <vt:variant>
        <vt:lpwstr/>
      </vt:variant>
      <vt:variant>
        <vt:lpwstr>_Toc523767412</vt:lpwstr>
      </vt:variant>
      <vt:variant>
        <vt:i4>1310772</vt:i4>
      </vt:variant>
      <vt:variant>
        <vt:i4>3458</vt:i4>
      </vt:variant>
      <vt:variant>
        <vt:i4>0</vt:i4>
      </vt:variant>
      <vt:variant>
        <vt:i4>5</vt:i4>
      </vt:variant>
      <vt:variant>
        <vt:lpwstr/>
      </vt:variant>
      <vt:variant>
        <vt:lpwstr>_Toc523767411</vt:lpwstr>
      </vt:variant>
      <vt:variant>
        <vt:i4>1310772</vt:i4>
      </vt:variant>
      <vt:variant>
        <vt:i4>3452</vt:i4>
      </vt:variant>
      <vt:variant>
        <vt:i4>0</vt:i4>
      </vt:variant>
      <vt:variant>
        <vt:i4>5</vt:i4>
      </vt:variant>
      <vt:variant>
        <vt:lpwstr/>
      </vt:variant>
      <vt:variant>
        <vt:lpwstr>_Toc523767410</vt:lpwstr>
      </vt:variant>
      <vt:variant>
        <vt:i4>1376308</vt:i4>
      </vt:variant>
      <vt:variant>
        <vt:i4>3446</vt:i4>
      </vt:variant>
      <vt:variant>
        <vt:i4>0</vt:i4>
      </vt:variant>
      <vt:variant>
        <vt:i4>5</vt:i4>
      </vt:variant>
      <vt:variant>
        <vt:lpwstr/>
      </vt:variant>
      <vt:variant>
        <vt:lpwstr>_Toc523767409</vt:lpwstr>
      </vt:variant>
      <vt:variant>
        <vt:i4>1376308</vt:i4>
      </vt:variant>
      <vt:variant>
        <vt:i4>3440</vt:i4>
      </vt:variant>
      <vt:variant>
        <vt:i4>0</vt:i4>
      </vt:variant>
      <vt:variant>
        <vt:i4>5</vt:i4>
      </vt:variant>
      <vt:variant>
        <vt:lpwstr/>
      </vt:variant>
      <vt:variant>
        <vt:lpwstr>_Toc523767408</vt:lpwstr>
      </vt:variant>
      <vt:variant>
        <vt:i4>1376308</vt:i4>
      </vt:variant>
      <vt:variant>
        <vt:i4>3434</vt:i4>
      </vt:variant>
      <vt:variant>
        <vt:i4>0</vt:i4>
      </vt:variant>
      <vt:variant>
        <vt:i4>5</vt:i4>
      </vt:variant>
      <vt:variant>
        <vt:lpwstr/>
      </vt:variant>
      <vt:variant>
        <vt:lpwstr>_Toc523767407</vt:lpwstr>
      </vt:variant>
      <vt:variant>
        <vt:i4>1376308</vt:i4>
      </vt:variant>
      <vt:variant>
        <vt:i4>3428</vt:i4>
      </vt:variant>
      <vt:variant>
        <vt:i4>0</vt:i4>
      </vt:variant>
      <vt:variant>
        <vt:i4>5</vt:i4>
      </vt:variant>
      <vt:variant>
        <vt:lpwstr/>
      </vt:variant>
      <vt:variant>
        <vt:lpwstr>_Toc523767406</vt:lpwstr>
      </vt:variant>
      <vt:variant>
        <vt:i4>1376308</vt:i4>
      </vt:variant>
      <vt:variant>
        <vt:i4>3422</vt:i4>
      </vt:variant>
      <vt:variant>
        <vt:i4>0</vt:i4>
      </vt:variant>
      <vt:variant>
        <vt:i4>5</vt:i4>
      </vt:variant>
      <vt:variant>
        <vt:lpwstr/>
      </vt:variant>
      <vt:variant>
        <vt:lpwstr>_Toc523767405</vt:lpwstr>
      </vt:variant>
      <vt:variant>
        <vt:i4>1376308</vt:i4>
      </vt:variant>
      <vt:variant>
        <vt:i4>3416</vt:i4>
      </vt:variant>
      <vt:variant>
        <vt:i4>0</vt:i4>
      </vt:variant>
      <vt:variant>
        <vt:i4>5</vt:i4>
      </vt:variant>
      <vt:variant>
        <vt:lpwstr/>
      </vt:variant>
      <vt:variant>
        <vt:lpwstr>_Toc523767404</vt:lpwstr>
      </vt:variant>
      <vt:variant>
        <vt:i4>1376308</vt:i4>
      </vt:variant>
      <vt:variant>
        <vt:i4>3410</vt:i4>
      </vt:variant>
      <vt:variant>
        <vt:i4>0</vt:i4>
      </vt:variant>
      <vt:variant>
        <vt:i4>5</vt:i4>
      </vt:variant>
      <vt:variant>
        <vt:lpwstr/>
      </vt:variant>
      <vt:variant>
        <vt:lpwstr>_Toc523767403</vt:lpwstr>
      </vt:variant>
      <vt:variant>
        <vt:i4>1376308</vt:i4>
      </vt:variant>
      <vt:variant>
        <vt:i4>3404</vt:i4>
      </vt:variant>
      <vt:variant>
        <vt:i4>0</vt:i4>
      </vt:variant>
      <vt:variant>
        <vt:i4>5</vt:i4>
      </vt:variant>
      <vt:variant>
        <vt:lpwstr/>
      </vt:variant>
      <vt:variant>
        <vt:lpwstr>_Toc523767402</vt:lpwstr>
      </vt:variant>
      <vt:variant>
        <vt:i4>1376308</vt:i4>
      </vt:variant>
      <vt:variant>
        <vt:i4>3398</vt:i4>
      </vt:variant>
      <vt:variant>
        <vt:i4>0</vt:i4>
      </vt:variant>
      <vt:variant>
        <vt:i4>5</vt:i4>
      </vt:variant>
      <vt:variant>
        <vt:lpwstr/>
      </vt:variant>
      <vt:variant>
        <vt:lpwstr>_Toc523767401</vt:lpwstr>
      </vt:variant>
      <vt:variant>
        <vt:i4>1376308</vt:i4>
      </vt:variant>
      <vt:variant>
        <vt:i4>3392</vt:i4>
      </vt:variant>
      <vt:variant>
        <vt:i4>0</vt:i4>
      </vt:variant>
      <vt:variant>
        <vt:i4>5</vt:i4>
      </vt:variant>
      <vt:variant>
        <vt:lpwstr/>
      </vt:variant>
      <vt:variant>
        <vt:lpwstr>_Toc523767400</vt:lpwstr>
      </vt:variant>
      <vt:variant>
        <vt:i4>1835059</vt:i4>
      </vt:variant>
      <vt:variant>
        <vt:i4>3386</vt:i4>
      </vt:variant>
      <vt:variant>
        <vt:i4>0</vt:i4>
      </vt:variant>
      <vt:variant>
        <vt:i4>5</vt:i4>
      </vt:variant>
      <vt:variant>
        <vt:lpwstr/>
      </vt:variant>
      <vt:variant>
        <vt:lpwstr>_Toc523767399</vt:lpwstr>
      </vt:variant>
      <vt:variant>
        <vt:i4>1835059</vt:i4>
      </vt:variant>
      <vt:variant>
        <vt:i4>3380</vt:i4>
      </vt:variant>
      <vt:variant>
        <vt:i4>0</vt:i4>
      </vt:variant>
      <vt:variant>
        <vt:i4>5</vt:i4>
      </vt:variant>
      <vt:variant>
        <vt:lpwstr/>
      </vt:variant>
      <vt:variant>
        <vt:lpwstr>_Toc523767398</vt:lpwstr>
      </vt:variant>
      <vt:variant>
        <vt:i4>1835059</vt:i4>
      </vt:variant>
      <vt:variant>
        <vt:i4>3374</vt:i4>
      </vt:variant>
      <vt:variant>
        <vt:i4>0</vt:i4>
      </vt:variant>
      <vt:variant>
        <vt:i4>5</vt:i4>
      </vt:variant>
      <vt:variant>
        <vt:lpwstr/>
      </vt:variant>
      <vt:variant>
        <vt:lpwstr>_Toc523767397</vt:lpwstr>
      </vt:variant>
      <vt:variant>
        <vt:i4>1835059</vt:i4>
      </vt:variant>
      <vt:variant>
        <vt:i4>3368</vt:i4>
      </vt:variant>
      <vt:variant>
        <vt:i4>0</vt:i4>
      </vt:variant>
      <vt:variant>
        <vt:i4>5</vt:i4>
      </vt:variant>
      <vt:variant>
        <vt:lpwstr/>
      </vt:variant>
      <vt:variant>
        <vt:lpwstr>_Toc523767396</vt:lpwstr>
      </vt:variant>
      <vt:variant>
        <vt:i4>1835059</vt:i4>
      </vt:variant>
      <vt:variant>
        <vt:i4>3362</vt:i4>
      </vt:variant>
      <vt:variant>
        <vt:i4>0</vt:i4>
      </vt:variant>
      <vt:variant>
        <vt:i4>5</vt:i4>
      </vt:variant>
      <vt:variant>
        <vt:lpwstr/>
      </vt:variant>
      <vt:variant>
        <vt:lpwstr>_Toc523767395</vt:lpwstr>
      </vt:variant>
      <vt:variant>
        <vt:i4>1835059</vt:i4>
      </vt:variant>
      <vt:variant>
        <vt:i4>3356</vt:i4>
      </vt:variant>
      <vt:variant>
        <vt:i4>0</vt:i4>
      </vt:variant>
      <vt:variant>
        <vt:i4>5</vt:i4>
      </vt:variant>
      <vt:variant>
        <vt:lpwstr/>
      </vt:variant>
      <vt:variant>
        <vt:lpwstr>_Toc523767394</vt:lpwstr>
      </vt:variant>
      <vt:variant>
        <vt:i4>1835059</vt:i4>
      </vt:variant>
      <vt:variant>
        <vt:i4>3350</vt:i4>
      </vt:variant>
      <vt:variant>
        <vt:i4>0</vt:i4>
      </vt:variant>
      <vt:variant>
        <vt:i4>5</vt:i4>
      </vt:variant>
      <vt:variant>
        <vt:lpwstr/>
      </vt:variant>
      <vt:variant>
        <vt:lpwstr>_Toc523767393</vt:lpwstr>
      </vt:variant>
      <vt:variant>
        <vt:i4>1835059</vt:i4>
      </vt:variant>
      <vt:variant>
        <vt:i4>3344</vt:i4>
      </vt:variant>
      <vt:variant>
        <vt:i4>0</vt:i4>
      </vt:variant>
      <vt:variant>
        <vt:i4>5</vt:i4>
      </vt:variant>
      <vt:variant>
        <vt:lpwstr/>
      </vt:variant>
      <vt:variant>
        <vt:lpwstr>_Toc523767392</vt:lpwstr>
      </vt:variant>
      <vt:variant>
        <vt:i4>1835059</vt:i4>
      </vt:variant>
      <vt:variant>
        <vt:i4>3338</vt:i4>
      </vt:variant>
      <vt:variant>
        <vt:i4>0</vt:i4>
      </vt:variant>
      <vt:variant>
        <vt:i4>5</vt:i4>
      </vt:variant>
      <vt:variant>
        <vt:lpwstr/>
      </vt:variant>
      <vt:variant>
        <vt:lpwstr>_Toc523767391</vt:lpwstr>
      </vt:variant>
      <vt:variant>
        <vt:i4>1835059</vt:i4>
      </vt:variant>
      <vt:variant>
        <vt:i4>3332</vt:i4>
      </vt:variant>
      <vt:variant>
        <vt:i4>0</vt:i4>
      </vt:variant>
      <vt:variant>
        <vt:i4>5</vt:i4>
      </vt:variant>
      <vt:variant>
        <vt:lpwstr/>
      </vt:variant>
      <vt:variant>
        <vt:lpwstr>_Toc523767390</vt:lpwstr>
      </vt:variant>
      <vt:variant>
        <vt:i4>1900595</vt:i4>
      </vt:variant>
      <vt:variant>
        <vt:i4>3326</vt:i4>
      </vt:variant>
      <vt:variant>
        <vt:i4>0</vt:i4>
      </vt:variant>
      <vt:variant>
        <vt:i4>5</vt:i4>
      </vt:variant>
      <vt:variant>
        <vt:lpwstr/>
      </vt:variant>
      <vt:variant>
        <vt:lpwstr>_Toc523767389</vt:lpwstr>
      </vt:variant>
      <vt:variant>
        <vt:i4>1900595</vt:i4>
      </vt:variant>
      <vt:variant>
        <vt:i4>3320</vt:i4>
      </vt:variant>
      <vt:variant>
        <vt:i4>0</vt:i4>
      </vt:variant>
      <vt:variant>
        <vt:i4>5</vt:i4>
      </vt:variant>
      <vt:variant>
        <vt:lpwstr/>
      </vt:variant>
      <vt:variant>
        <vt:lpwstr>_Toc523767388</vt:lpwstr>
      </vt:variant>
      <vt:variant>
        <vt:i4>1900595</vt:i4>
      </vt:variant>
      <vt:variant>
        <vt:i4>3314</vt:i4>
      </vt:variant>
      <vt:variant>
        <vt:i4>0</vt:i4>
      </vt:variant>
      <vt:variant>
        <vt:i4>5</vt:i4>
      </vt:variant>
      <vt:variant>
        <vt:lpwstr/>
      </vt:variant>
      <vt:variant>
        <vt:lpwstr>_Toc523767387</vt:lpwstr>
      </vt:variant>
      <vt:variant>
        <vt:i4>1900595</vt:i4>
      </vt:variant>
      <vt:variant>
        <vt:i4>3308</vt:i4>
      </vt:variant>
      <vt:variant>
        <vt:i4>0</vt:i4>
      </vt:variant>
      <vt:variant>
        <vt:i4>5</vt:i4>
      </vt:variant>
      <vt:variant>
        <vt:lpwstr/>
      </vt:variant>
      <vt:variant>
        <vt:lpwstr>_Toc523767386</vt:lpwstr>
      </vt:variant>
      <vt:variant>
        <vt:i4>1900595</vt:i4>
      </vt:variant>
      <vt:variant>
        <vt:i4>3302</vt:i4>
      </vt:variant>
      <vt:variant>
        <vt:i4>0</vt:i4>
      </vt:variant>
      <vt:variant>
        <vt:i4>5</vt:i4>
      </vt:variant>
      <vt:variant>
        <vt:lpwstr/>
      </vt:variant>
      <vt:variant>
        <vt:lpwstr>_Toc523767385</vt:lpwstr>
      </vt:variant>
      <vt:variant>
        <vt:i4>1900595</vt:i4>
      </vt:variant>
      <vt:variant>
        <vt:i4>3296</vt:i4>
      </vt:variant>
      <vt:variant>
        <vt:i4>0</vt:i4>
      </vt:variant>
      <vt:variant>
        <vt:i4>5</vt:i4>
      </vt:variant>
      <vt:variant>
        <vt:lpwstr/>
      </vt:variant>
      <vt:variant>
        <vt:lpwstr>_Toc523767384</vt:lpwstr>
      </vt:variant>
      <vt:variant>
        <vt:i4>1900595</vt:i4>
      </vt:variant>
      <vt:variant>
        <vt:i4>3290</vt:i4>
      </vt:variant>
      <vt:variant>
        <vt:i4>0</vt:i4>
      </vt:variant>
      <vt:variant>
        <vt:i4>5</vt:i4>
      </vt:variant>
      <vt:variant>
        <vt:lpwstr/>
      </vt:variant>
      <vt:variant>
        <vt:lpwstr>_Toc523767383</vt:lpwstr>
      </vt:variant>
      <vt:variant>
        <vt:i4>1900595</vt:i4>
      </vt:variant>
      <vt:variant>
        <vt:i4>3284</vt:i4>
      </vt:variant>
      <vt:variant>
        <vt:i4>0</vt:i4>
      </vt:variant>
      <vt:variant>
        <vt:i4>5</vt:i4>
      </vt:variant>
      <vt:variant>
        <vt:lpwstr/>
      </vt:variant>
      <vt:variant>
        <vt:lpwstr>_Toc523767382</vt:lpwstr>
      </vt:variant>
      <vt:variant>
        <vt:i4>1900595</vt:i4>
      </vt:variant>
      <vt:variant>
        <vt:i4>3278</vt:i4>
      </vt:variant>
      <vt:variant>
        <vt:i4>0</vt:i4>
      </vt:variant>
      <vt:variant>
        <vt:i4>5</vt:i4>
      </vt:variant>
      <vt:variant>
        <vt:lpwstr/>
      </vt:variant>
      <vt:variant>
        <vt:lpwstr>_Toc523767381</vt:lpwstr>
      </vt:variant>
      <vt:variant>
        <vt:i4>1900595</vt:i4>
      </vt:variant>
      <vt:variant>
        <vt:i4>3272</vt:i4>
      </vt:variant>
      <vt:variant>
        <vt:i4>0</vt:i4>
      </vt:variant>
      <vt:variant>
        <vt:i4>5</vt:i4>
      </vt:variant>
      <vt:variant>
        <vt:lpwstr/>
      </vt:variant>
      <vt:variant>
        <vt:lpwstr>_Toc523767380</vt:lpwstr>
      </vt:variant>
      <vt:variant>
        <vt:i4>1179699</vt:i4>
      </vt:variant>
      <vt:variant>
        <vt:i4>3266</vt:i4>
      </vt:variant>
      <vt:variant>
        <vt:i4>0</vt:i4>
      </vt:variant>
      <vt:variant>
        <vt:i4>5</vt:i4>
      </vt:variant>
      <vt:variant>
        <vt:lpwstr/>
      </vt:variant>
      <vt:variant>
        <vt:lpwstr>_Toc523767379</vt:lpwstr>
      </vt:variant>
      <vt:variant>
        <vt:i4>1179699</vt:i4>
      </vt:variant>
      <vt:variant>
        <vt:i4>3260</vt:i4>
      </vt:variant>
      <vt:variant>
        <vt:i4>0</vt:i4>
      </vt:variant>
      <vt:variant>
        <vt:i4>5</vt:i4>
      </vt:variant>
      <vt:variant>
        <vt:lpwstr/>
      </vt:variant>
      <vt:variant>
        <vt:lpwstr>_Toc523767378</vt:lpwstr>
      </vt:variant>
      <vt:variant>
        <vt:i4>1179699</vt:i4>
      </vt:variant>
      <vt:variant>
        <vt:i4>3254</vt:i4>
      </vt:variant>
      <vt:variant>
        <vt:i4>0</vt:i4>
      </vt:variant>
      <vt:variant>
        <vt:i4>5</vt:i4>
      </vt:variant>
      <vt:variant>
        <vt:lpwstr/>
      </vt:variant>
      <vt:variant>
        <vt:lpwstr>_Toc523767377</vt:lpwstr>
      </vt:variant>
      <vt:variant>
        <vt:i4>1179699</vt:i4>
      </vt:variant>
      <vt:variant>
        <vt:i4>3248</vt:i4>
      </vt:variant>
      <vt:variant>
        <vt:i4>0</vt:i4>
      </vt:variant>
      <vt:variant>
        <vt:i4>5</vt:i4>
      </vt:variant>
      <vt:variant>
        <vt:lpwstr/>
      </vt:variant>
      <vt:variant>
        <vt:lpwstr>_Toc523767376</vt:lpwstr>
      </vt:variant>
      <vt:variant>
        <vt:i4>1179699</vt:i4>
      </vt:variant>
      <vt:variant>
        <vt:i4>3242</vt:i4>
      </vt:variant>
      <vt:variant>
        <vt:i4>0</vt:i4>
      </vt:variant>
      <vt:variant>
        <vt:i4>5</vt:i4>
      </vt:variant>
      <vt:variant>
        <vt:lpwstr/>
      </vt:variant>
      <vt:variant>
        <vt:lpwstr>_Toc523767375</vt:lpwstr>
      </vt:variant>
      <vt:variant>
        <vt:i4>1179699</vt:i4>
      </vt:variant>
      <vt:variant>
        <vt:i4>3236</vt:i4>
      </vt:variant>
      <vt:variant>
        <vt:i4>0</vt:i4>
      </vt:variant>
      <vt:variant>
        <vt:i4>5</vt:i4>
      </vt:variant>
      <vt:variant>
        <vt:lpwstr/>
      </vt:variant>
      <vt:variant>
        <vt:lpwstr>_Toc523767374</vt:lpwstr>
      </vt:variant>
      <vt:variant>
        <vt:i4>1179699</vt:i4>
      </vt:variant>
      <vt:variant>
        <vt:i4>3230</vt:i4>
      </vt:variant>
      <vt:variant>
        <vt:i4>0</vt:i4>
      </vt:variant>
      <vt:variant>
        <vt:i4>5</vt:i4>
      </vt:variant>
      <vt:variant>
        <vt:lpwstr/>
      </vt:variant>
      <vt:variant>
        <vt:lpwstr>_Toc523767373</vt:lpwstr>
      </vt:variant>
      <vt:variant>
        <vt:i4>1179699</vt:i4>
      </vt:variant>
      <vt:variant>
        <vt:i4>3224</vt:i4>
      </vt:variant>
      <vt:variant>
        <vt:i4>0</vt:i4>
      </vt:variant>
      <vt:variant>
        <vt:i4>5</vt:i4>
      </vt:variant>
      <vt:variant>
        <vt:lpwstr/>
      </vt:variant>
      <vt:variant>
        <vt:lpwstr>_Toc523767372</vt:lpwstr>
      </vt:variant>
      <vt:variant>
        <vt:i4>1179699</vt:i4>
      </vt:variant>
      <vt:variant>
        <vt:i4>3218</vt:i4>
      </vt:variant>
      <vt:variant>
        <vt:i4>0</vt:i4>
      </vt:variant>
      <vt:variant>
        <vt:i4>5</vt:i4>
      </vt:variant>
      <vt:variant>
        <vt:lpwstr/>
      </vt:variant>
      <vt:variant>
        <vt:lpwstr>_Toc523767371</vt:lpwstr>
      </vt:variant>
      <vt:variant>
        <vt:i4>1179699</vt:i4>
      </vt:variant>
      <vt:variant>
        <vt:i4>3212</vt:i4>
      </vt:variant>
      <vt:variant>
        <vt:i4>0</vt:i4>
      </vt:variant>
      <vt:variant>
        <vt:i4>5</vt:i4>
      </vt:variant>
      <vt:variant>
        <vt:lpwstr/>
      </vt:variant>
      <vt:variant>
        <vt:lpwstr>_Toc523767370</vt:lpwstr>
      </vt:variant>
      <vt:variant>
        <vt:i4>1245235</vt:i4>
      </vt:variant>
      <vt:variant>
        <vt:i4>3206</vt:i4>
      </vt:variant>
      <vt:variant>
        <vt:i4>0</vt:i4>
      </vt:variant>
      <vt:variant>
        <vt:i4>5</vt:i4>
      </vt:variant>
      <vt:variant>
        <vt:lpwstr/>
      </vt:variant>
      <vt:variant>
        <vt:lpwstr>_Toc523767369</vt:lpwstr>
      </vt:variant>
      <vt:variant>
        <vt:i4>1245235</vt:i4>
      </vt:variant>
      <vt:variant>
        <vt:i4>3200</vt:i4>
      </vt:variant>
      <vt:variant>
        <vt:i4>0</vt:i4>
      </vt:variant>
      <vt:variant>
        <vt:i4>5</vt:i4>
      </vt:variant>
      <vt:variant>
        <vt:lpwstr/>
      </vt:variant>
      <vt:variant>
        <vt:lpwstr>_Toc523767368</vt:lpwstr>
      </vt:variant>
      <vt:variant>
        <vt:i4>1245235</vt:i4>
      </vt:variant>
      <vt:variant>
        <vt:i4>3194</vt:i4>
      </vt:variant>
      <vt:variant>
        <vt:i4>0</vt:i4>
      </vt:variant>
      <vt:variant>
        <vt:i4>5</vt:i4>
      </vt:variant>
      <vt:variant>
        <vt:lpwstr/>
      </vt:variant>
      <vt:variant>
        <vt:lpwstr>_Toc523767367</vt:lpwstr>
      </vt:variant>
      <vt:variant>
        <vt:i4>1245235</vt:i4>
      </vt:variant>
      <vt:variant>
        <vt:i4>3188</vt:i4>
      </vt:variant>
      <vt:variant>
        <vt:i4>0</vt:i4>
      </vt:variant>
      <vt:variant>
        <vt:i4>5</vt:i4>
      </vt:variant>
      <vt:variant>
        <vt:lpwstr/>
      </vt:variant>
      <vt:variant>
        <vt:lpwstr>_Toc523767366</vt:lpwstr>
      </vt:variant>
      <vt:variant>
        <vt:i4>1245235</vt:i4>
      </vt:variant>
      <vt:variant>
        <vt:i4>3182</vt:i4>
      </vt:variant>
      <vt:variant>
        <vt:i4>0</vt:i4>
      </vt:variant>
      <vt:variant>
        <vt:i4>5</vt:i4>
      </vt:variant>
      <vt:variant>
        <vt:lpwstr/>
      </vt:variant>
      <vt:variant>
        <vt:lpwstr>_Toc523767365</vt:lpwstr>
      </vt:variant>
      <vt:variant>
        <vt:i4>1245235</vt:i4>
      </vt:variant>
      <vt:variant>
        <vt:i4>3176</vt:i4>
      </vt:variant>
      <vt:variant>
        <vt:i4>0</vt:i4>
      </vt:variant>
      <vt:variant>
        <vt:i4>5</vt:i4>
      </vt:variant>
      <vt:variant>
        <vt:lpwstr/>
      </vt:variant>
      <vt:variant>
        <vt:lpwstr>_Toc523767364</vt:lpwstr>
      </vt:variant>
      <vt:variant>
        <vt:i4>1245235</vt:i4>
      </vt:variant>
      <vt:variant>
        <vt:i4>3170</vt:i4>
      </vt:variant>
      <vt:variant>
        <vt:i4>0</vt:i4>
      </vt:variant>
      <vt:variant>
        <vt:i4>5</vt:i4>
      </vt:variant>
      <vt:variant>
        <vt:lpwstr/>
      </vt:variant>
      <vt:variant>
        <vt:lpwstr>_Toc523767363</vt:lpwstr>
      </vt:variant>
      <vt:variant>
        <vt:i4>1245235</vt:i4>
      </vt:variant>
      <vt:variant>
        <vt:i4>3164</vt:i4>
      </vt:variant>
      <vt:variant>
        <vt:i4>0</vt:i4>
      </vt:variant>
      <vt:variant>
        <vt:i4>5</vt:i4>
      </vt:variant>
      <vt:variant>
        <vt:lpwstr/>
      </vt:variant>
      <vt:variant>
        <vt:lpwstr>_Toc523767362</vt:lpwstr>
      </vt:variant>
      <vt:variant>
        <vt:i4>1245235</vt:i4>
      </vt:variant>
      <vt:variant>
        <vt:i4>3158</vt:i4>
      </vt:variant>
      <vt:variant>
        <vt:i4>0</vt:i4>
      </vt:variant>
      <vt:variant>
        <vt:i4>5</vt:i4>
      </vt:variant>
      <vt:variant>
        <vt:lpwstr/>
      </vt:variant>
      <vt:variant>
        <vt:lpwstr>_Toc523767361</vt:lpwstr>
      </vt:variant>
      <vt:variant>
        <vt:i4>1245235</vt:i4>
      </vt:variant>
      <vt:variant>
        <vt:i4>3152</vt:i4>
      </vt:variant>
      <vt:variant>
        <vt:i4>0</vt:i4>
      </vt:variant>
      <vt:variant>
        <vt:i4>5</vt:i4>
      </vt:variant>
      <vt:variant>
        <vt:lpwstr/>
      </vt:variant>
      <vt:variant>
        <vt:lpwstr>_Toc523767360</vt:lpwstr>
      </vt:variant>
      <vt:variant>
        <vt:i4>1048627</vt:i4>
      </vt:variant>
      <vt:variant>
        <vt:i4>3146</vt:i4>
      </vt:variant>
      <vt:variant>
        <vt:i4>0</vt:i4>
      </vt:variant>
      <vt:variant>
        <vt:i4>5</vt:i4>
      </vt:variant>
      <vt:variant>
        <vt:lpwstr/>
      </vt:variant>
      <vt:variant>
        <vt:lpwstr>_Toc523767359</vt:lpwstr>
      </vt:variant>
      <vt:variant>
        <vt:i4>1048627</vt:i4>
      </vt:variant>
      <vt:variant>
        <vt:i4>3140</vt:i4>
      </vt:variant>
      <vt:variant>
        <vt:i4>0</vt:i4>
      </vt:variant>
      <vt:variant>
        <vt:i4>5</vt:i4>
      </vt:variant>
      <vt:variant>
        <vt:lpwstr/>
      </vt:variant>
      <vt:variant>
        <vt:lpwstr>_Toc523767358</vt:lpwstr>
      </vt:variant>
      <vt:variant>
        <vt:i4>1048627</vt:i4>
      </vt:variant>
      <vt:variant>
        <vt:i4>3134</vt:i4>
      </vt:variant>
      <vt:variant>
        <vt:i4>0</vt:i4>
      </vt:variant>
      <vt:variant>
        <vt:i4>5</vt:i4>
      </vt:variant>
      <vt:variant>
        <vt:lpwstr/>
      </vt:variant>
      <vt:variant>
        <vt:lpwstr>_Toc523767357</vt:lpwstr>
      </vt:variant>
      <vt:variant>
        <vt:i4>1048627</vt:i4>
      </vt:variant>
      <vt:variant>
        <vt:i4>3128</vt:i4>
      </vt:variant>
      <vt:variant>
        <vt:i4>0</vt:i4>
      </vt:variant>
      <vt:variant>
        <vt:i4>5</vt:i4>
      </vt:variant>
      <vt:variant>
        <vt:lpwstr/>
      </vt:variant>
      <vt:variant>
        <vt:lpwstr>_Toc523767356</vt:lpwstr>
      </vt:variant>
      <vt:variant>
        <vt:i4>1048627</vt:i4>
      </vt:variant>
      <vt:variant>
        <vt:i4>3122</vt:i4>
      </vt:variant>
      <vt:variant>
        <vt:i4>0</vt:i4>
      </vt:variant>
      <vt:variant>
        <vt:i4>5</vt:i4>
      </vt:variant>
      <vt:variant>
        <vt:lpwstr/>
      </vt:variant>
      <vt:variant>
        <vt:lpwstr>_Toc523767355</vt:lpwstr>
      </vt:variant>
      <vt:variant>
        <vt:i4>1048627</vt:i4>
      </vt:variant>
      <vt:variant>
        <vt:i4>3116</vt:i4>
      </vt:variant>
      <vt:variant>
        <vt:i4>0</vt:i4>
      </vt:variant>
      <vt:variant>
        <vt:i4>5</vt:i4>
      </vt:variant>
      <vt:variant>
        <vt:lpwstr/>
      </vt:variant>
      <vt:variant>
        <vt:lpwstr>_Toc523767354</vt:lpwstr>
      </vt:variant>
      <vt:variant>
        <vt:i4>1048627</vt:i4>
      </vt:variant>
      <vt:variant>
        <vt:i4>3110</vt:i4>
      </vt:variant>
      <vt:variant>
        <vt:i4>0</vt:i4>
      </vt:variant>
      <vt:variant>
        <vt:i4>5</vt:i4>
      </vt:variant>
      <vt:variant>
        <vt:lpwstr/>
      </vt:variant>
      <vt:variant>
        <vt:lpwstr>_Toc523767353</vt:lpwstr>
      </vt:variant>
      <vt:variant>
        <vt:i4>1048627</vt:i4>
      </vt:variant>
      <vt:variant>
        <vt:i4>3104</vt:i4>
      </vt:variant>
      <vt:variant>
        <vt:i4>0</vt:i4>
      </vt:variant>
      <vt:variant>
        <vt:i4>5</vt:i4>
      </vt:variant>
      <vt:variant>
        <vt:lpwstr/>
      </vt:variant>
      <vt:variant>
        <vt:lpwstr>_Toc523767352</vt:lpwstr>
      </vt:variant>
      <vt:variant>
        <vt:i4>1048627</vt:i4>
      </vt:variant>
      <vt:variant>
        <vt:i4>3098</vt:i4>
      </vt:variant>
      <vt:variant>
        <vt:i4>0</vt:i4>
      </vt:variant>
      <vt:variant>
        <vt:i4>5</vt:i4>
      </vt:variant>
      <vt:variant>
        <vt:lpwstr/>
      </vt:variant>
      <vt:variant>
        <vt:lpwstr>_Toc523767350</vt:lpwstr>
      </vt:variant>
      <vt:variant>
        <vt:i4>1114163</vt:i4>
      </vt:variant>
      <vt:variant>
        <vt:i4>3092</vt:i4>
      </vt:variant>
      <vt:variant>
        <vt:i4>0</vt:i4>
      </vt:variant>
      <vt:variant>
        <vt:i4>5</vt:i4>
      </vt:variant>
      <vt:variant>
        <vt:lpwstr/>
      </vt:variant>
      <vt:variant>
        <vt:lpwstr>_Toc523767349</vt:lpwstr>
      </vt:variant>
      <vt:variant>
        <vt:i4>1114163</vt:i4>
      </vt:variant>
      <vt:variant>
        <vt:i4>3086</vt:i4>
      </vt:variant>
      <vt:variant>
        <vt:i4>0</vt:i4>
      </vt:variant>
      <vt:variant>
        <vt:i4>5</vt:i4>
      </vt:variant>
      <vt:variant>
        <vt:lpwstr/>
      </vt:variant>
      <vt:variant>
        <vt:lpwstr>_Toc523767348</vt:lpwstr>
      </vt:variant>
      <vt:variant>
        <vt:i4>1114163</vt:i4>
      </vt:variant>
      <vt:variant>
        <vt:i4>3080</vt:i4>
      </vt:variant>
      <vt:variant>
        <vt:i4>0</vt:i4>
      </vt:variant>
      <vt:variant>
        <vt:i4>5</vt:i4>
      </vt:variant>
      <vt:variant>
        <vt:lpwstr/>
      </vt:variant>
      <vt:variant>
        <vt:lpwstr>_Toc523767347</vt:lpwstr>
      </vt:variant>
      <vt:variant>
        <vt:i4>1114163</vt:i4>
      </vt:variant>
      <vt:variant>
        <vt:i4>3074</vt:i4>
      </vt:variant>
      <vt:variant>
        <vt:i4>0</vt:i4>
      </vt:variant>
      <vt:variant>
        <vt:i4>5</vt:i4>
      </vt:variant>
      <vt:variant>
        <vt:lpwstr/>
      </vt:variant>
      <vt:variant>
        <vt:lpwstr>_Toc523767346</vt:lpwstr>
      </vt:variant>
      <vt:variant>
        <vt:i4>1114163</vt:i4>
      </vt:variant>
      <vt:variant>
        <vt:i4>3068</vt:i4>
      </vt:variant>
      <vt:variant>
        <vt:i4>0</vt:i4>
      </vt:variant>
      <vt:variant>
        <vt:i4>5</vt:i4>
      </vt:variant>
      <vt:variant>
        <vt:lpwstr/>
      </vt:variant>
      <vt:variant>
        <vt:lpwstr>_Toc523767345</vt:lpwstr>
      </vt:variant>
      <vt:variant>
        <vt:i4>1114163</vt:i4>
      </vt:variant>
      <vt:variant>
        <vt:i4>3062</vt:i4>
      </vt:variant>
      <vt:variant>
        <vt:i4>0</vt:i4>
      </vt:variant>
      <vt:variant>
        <vt:i4>5</vt:i4>
      </vt:variant>
      <vt:variant>
        <vt:lpwstr/>
      </vt:variant>
      <vt:variant>
        <vt:lpwstr>_Toc523767344</vt:lpwstr>
      </vt:variant>
      <vt:variant>
        <vt:i4>1114163</vt:i4>
      </vt:variant>
      <vt:variant>
        <vt:i4>3056</vt:i4>
      </vt:variant>
      <vt:variant>
        <vt:i4>0</vt:i4>
      </vt:variant>
      <vt:variant>
        <vt:i4>5</vt:i4>
      </vt:variant>
      <vt:variant>
        <vt:lpwstr/>
      </vt:variant>
      <vt:variant>
        <vt:lpwstr>_Toc523767343</vt:lpwstr>
      </vt:variant>
      <vt:variant>
        <vt:i4>1114163</vt:i4>
      </vt:variant>
      <vt:variant>
        <vt:i4>3050</vt:i4>
      </vt:variant>
      <vt:variant>
        <vt:i4>0</vt:i4>
      </vt:variant>
      <vt:variant>
        <vt:i4>5</vt:i4>
      </vt:variant>
      <vt:variant>
        <vt:lpwstr/>
      </vt:variant>
      <vt:variant>
        <vt:lpwstr>_Toc523767342</vt:lpwstr>
      </vt:variant>
      <vt:variant>
        <vt:i4>1114163</vt:i4>
      </vt:variant>
      <vt:variant>
        <vt:i4>3044</vt:i4>
      </vt:variant>
      <vt:variant>
        <vt:i4>0</vt:i4>
      </vt:variant>
      <vt:variant>
        <vt:i4>5</vt:i4>
      </vt:variant>
      <vt:variant>
        <vt:lpwstr/>
      </vt:variant>
      <vt:variant>
        <vt:lpwstr>_Toc523767341</vt:lpwstr>
      </vt:variant>
      <vt:variant>
        <vt:i4>1114163</vt:i4>
      </vt:variant>
      <vt:variant>
        <vt:i4>3038</vt:i4>
      </vt:variant>
      <vt:variant>
        <vt:i4>0</vt:i4>
      </vt:variant>
      <vt:variant>
        <vt:i4>5</vt:i4>
      </vt:variant>
      <vt:variant>
        <vt:lpwstr/>
      </vt:variant>
      <vt:variant>
        <vt:lpwstr>_Toc523767340</vt:lpwstr>
      </vt:variant>
      <vt:variant>
        <vt:i4>1441843</vt:i4>
      </vt:variant>
      <vt:variant>
        <vt:i4>3032</vt:i4>
      </vt:variant>
      <vt:variant>
        <vt:i4>0</vt:i4>
      </vt:variant>
      <vt:variant>
        <vt:i4>5</vt:i4>
      </vt:variant>
      <vt:variant>
        <vt:lpwstr/>
      </vt:variant>
      <vt:variant>
        <vt:lpwstr>_Toc523767339</vt:lpwstr>
      </vt:variant>
      <vt:variant>
        <vt:i4>1441843</vt:i4>
      </vt:variant>
      <vt:variant>
        <vt:i4>3026</vt:i4>
      </vt:variant>
      <vt:variant>
        <vt:i4>0</vt:i4>
      </vt:variant>
      <vt:variant>
        <vt:i4>5</vt:i4>
      </vt:variant>
      <vt:variant>
        <vt:lpwstr/>
      </vt:variant>
      <vt:variant>
        <vt:lpwstr>_Toc523767338</vt:lpwstr>
      </vt:variant>
      <vt:variant>
        <vt:i4>1441843</vt:i4>
      </vt:variant>
      <vt:variant>
        <vt:i4>3020</vt:i4>
      </vt:variant>
      <vt:variant>
        <vt:i4>0</vt:i4>
      </vt:variant>
      <vt:variant>
        <vt:i4>5</vt:i4>
      </vt:variant>
      <vt:variant>
        <vt:lpwstr/>
      </vt:variant>
      <vt:variant>
        <vt:lpwstr>_Toc523767337</vt:lpwstr>
      </vt:variant>
      <vt:variant>
        <vt:i4>1441843</vt:i4>
      </vt:variant>
      <vt:variant>
        <vt:i4>3014</vt:i4>
      </vt:variant>
      <vt:variant>
        <vt:i4>0</vt:i4>
      </vt:variant>
      <vt:variant>
        <vt:i4>5</vt:i4>
      </vt:variant>
      <vt:variant>
        <vt:lpwstr/>
      </vt:variant>
      <vt:variant>
        <vt:lpwstr>_Toc523767336</vt:lpwstr>
      </vt:variant>
      <vt:variant>
        <vt:i4>1441843</vt:i4>
      </vt:variant>
      <vt:variant>
        <vt:i4>3008</vt:i4>
      </vt:variant>
      <vt:variant>
        <vt:i4>0</vt:i4>
      </vt:variant>
      <vt:variant>
        <vt:i4>5</vt:i4>
      </vt:variant>
      <vt:variant>
        <vt:lpwstr/>
      </vt:variant>
      <vt:variant>
        <vt:lpwstr>_Toc523767335</vt:lpwstr>
      </vt:variant>
      <vt:variant>
        <vt:i4>1441843</vt:i4>
      </vt:variant>
      <vt:variant>
        <vt:i4>3002</vt:i4>
      </vt:variant>
      <vt:variant>
        <vt:i4>0</vt:i4>
      </vt:variant>
      <vt:variant>
        <vt:i4>5</vt:i4>
      </vt:variant>
      <vt:variant>
        <vt:lpwstr/>
      </vt:variant>
      <vt:variant>
        <vt:lpwstr>_Toc523767334</vt:lpwstr>
      </vt:variant>
      <vt:variant>
        <vt:i4>1441843</vt:i4>
      </vt:variant>
      <vt:variant>
        <vt:i4>2996</vt:i4>
      </vt:variant>
      <vt:variant>
        <vt:i4>0</vt:i4>
      </vt:variant>
      <vt:variant>
        <vt:i4>5</vt:i4>
      </vt:variant>
      <vt:variant>
        <vt:lpwstr/>
      </vt:variant>
      <vt:variant>
        <vt:lpwstr>_Toc523767333</vt:lpwstr>
      </vt:variant>
      <vt:variant>
        <vt:i4>1441843</vt:i4>
      </vt:variant>
      <vt:variant>
        <vt:i4>2990</vt:i4>
      </vt:variant>
      <vt:variant>
        <vt:i4>0</vt:i4>
      </vt:variant>
      <vt:variant>
        <vt:i4>5</vt:i4>
      </vt:variant>
      <vt:variant>
        <vt:lpwstr/>
      </vt:variant>
      <vt:variant>
        <vt:lpwstr>_Toc523767332</vt:lpwstr>
      </vt:variant>
      <vt:variant>
        <vt:i4>1441843</vt:i4>
      </vt:variant>
      <vt:variant>
        <vt:i4>2984</vt:i4>
      </vt:variant>
      <vt:variant>
        <vt:i4>0</vt:i4>
      </vt:variant>
      <vt:variant>
        <vt:i4>5</vt:i4>
      </vt:variant>
      <vt:variant>
        <vt:lpwstr/>
      </vt:variant>
      <vt:variant>
        <vt:lpwstr>_Toc523767331</vt:lpwstr>
      </vt:variant>
      <vt:variant>
        <vt:i4>1441843</vt:i4>
      </vt:variant>
      <vt:variant>
        <vt:i4>2978</vt:i4>
      </vt:variant>
      <vt:variant>
        <vt:i4>0</vt:i4>
      </vt:variant>
      <vt:variant>
        <vt:i4>5</vt:i4>
      </vt:variant>
      <vt:variant>
        <vt:lpwstr/>
      </vt:variant>
      <vt:variant>
        <vt:lpwstr>_Toc523767330</vt:lpwstr>
      </vt:variant>
      <vt:variant>
        <vt:i4>1507379</vt:i4>
      </vt:variant>
      <vt:variant>
        <vt:i4>2972</vt:i4>
      </vt:variant>
      <vt:variant>
        <vt:i4>0</vt:i4>
      </vt:variant>
      <vt:variant>
        <vt:i4>5</vt:i4>
      </vt:variant>
      <vt:variant>
        <vt:lpwstr/>
      </vt:variant>
      <vt:variant>
        <vt:lpwstr>_Toc523767329</vt:lpwstr>
      </vt:variant>
      <vt:variant>
        <vt:i4>1507379</vt:i4>
      </vt:variant>
      <vt:variant>
        <vt:i4>2966</vt:i4>
      </vt:variant>
      <vt:variant>
        <vt:i4>0</vt:i4>
      </vt:variant>
      <vt:variant>
        <vt:i4>5</vt:i4>
      </vt:variant>
      <vt:variant>
        <vt:lpwstr/>
      </vt:variant>
      <vt:variant>
        <vt:lpwstr>_Toc523767328</vt:lpwstr>
      </vt:variant>
      <vt:variant>
        <vt:i4>1507379</vt:i4>
      </vt:variant>
      <vt:variant>
        <vt:i4>2960</vt:i4>
      </vt:variant>
      <vt:variant>
        <vt:i4>0</vt:i4>
      </vt:variant>
      <vt:variant>
        <vt:i4>5</vt:i4>
      </vt:variant>
      <vt:variant>
        <vt:lpwstr/>
      </vt:variant>
      <vt:variant>
        <vt:lpwstr>_Toc523767327</vt:lpwstr>
      </vt:variant>
      <vt:variant>
        <vt:i4>1507379</vt:i4>
      </vt:variant>
      <vt:variant>
        <vt:i4>2954</vt:i4>
      </vt:variant>
      <vt:variant>
        <vt:i4>0</vt:i4>
      </vt:variant>
      <vt:variant>
        <vt:i4>5</vt:i4>
      </vt:variant>
      <vt:variant>
        <vt:lpwstr/>
      </vt:variant>
      <vt:variant>
        <vt:lpwstr>_Toc523767326</vt:lpwstr>
      </vt:variant>
      <vt:variant>
        <vt:i4>1507379</vt:i4>
      </vt:variant>
      <vt:variant>
        <vt:i4>2948</vt:i4>
      </vt:variant>
      <vt:variant>
        <vt:i4>0</vt:i4>
      </vt:variant>
      <vt:variant>
        <vt:i4>5</vt:i4>
      </vt:variant>
      <vt:variant>
        <vt:lpwstr/>
      </vt:variant>
      <vt:variant>
        <vt:lpwstr>_Toc523767325</vt:lpwstr>
      </vt:variant>
      <vt:variant>
        <vt:i4>1507379</vt:i4>
      </vt:variant>
      <vt:variant>
        <vt:i4>2942</vt:i4>
      </vt:variant>
      <vt:variant>
        <vt:i4>0</vt:i4>
      </vt:variant>
      <vt:variant>
        <vt:i4>5</vt:i4>
      </vt:variant>
      <vt:variant>
        <vt:lpwstr/>
      </vt:variant>
      <vt:variant>
        <vt:lpwstr>_Toc523767324</vt:lpwstr>
      </vt:variant>
      <vt:variant>
        <vt:i4>1507379</vt:i4>
      </vt:variant>
      <vt:variant>
        <vt:i4>2936</vt:i4>
      </vt:variant>
      <vt:variant>
        <vt:i4>0</vt:i4>
      </vt:variant>
      <vt:variant>
        <vt:i4>5</vt:i4>
      </vt:variant>
      <vt:variant>
        <vt:lpwstr/>
      </vt:variant>
      <vt:variant>
        <vt:lpwstr>_Toc523767323</vt:lpwstr>
      </vt:variant>
      <vt:variant>
        <vt:i4>1507379</vt:i4>
      </vt:variant>
      <vt:variant>
        <vt:i4>2930</vt:i4>
      </vt:variant>
      <vt:variant>
        <vt:i4>0</vt:i4>
      </vt:variant>
      <vt:variant>
        <vt:i4>5</vt:i4>
      </vt:variant>
      <vt:variant>
        <vt:lpwstr/>
      </vt:variant>
      <vt:variant>
        <vt:lpwstr>_Toc523767322</vt:lpwstr>
      </vt:variant>
      <vt:variant>
        <vt:i4>1507379</vt:i4>
      </vt:variant>
      <vt:variant>
        <vt:i4>2924</vt:i4>
      </vt:variant>
      <vt:variant>
        <vt:i4>0</vt:i4>
      </vt:variant>
      <vt:variant>
        <vt:i4>5</vt:i4>
      </vt:variant>
      <vt:variant>
        <vt:lpwstr/>
      </vt:variant>
      <vt:variant>
        <vt:lpwstr>_Toc523767321</vt:lpwstr>
      </vt:variant>
      <vt:variant>
        <vt:i4>1507379</vt:i4>
      </vt:variant>
      <vt:variant>
        <vt:i4>2918</vt:i4>
      </vt:variant>
      <vt:variant>
        <vt:i4>0</vt:i4>
      </vt:variant>
      <vt:variant>
        <vt:i4>5</vt:i4>
      </vt:variant>
      <vt:variant>
        <vt:lpwstr/>
      </vt:variant>
      <vt:variant>
        <vt:lpwstr>_Toc523767320</vt:lpwstr>
      </vt:variant>
      <vt:variant>
        <vt:i4>1310771</vt:i4>
      </vt:variant>
      <vt:variant>
        <vt:i4>2912</vt:i4>
      </vt:variant>
      <vt:variant>
        <vt:i4>0</vt:i4>
      </vt:variant>
      <vt:variant>
        <vt:i4>5</vt:i4>
      </vt:variant>
      <vt:variant>
        <vt:lpwstr/>
      </vt:variant>
      <vt:variant>
        <vt:lpwstr>_Toc523767319</vt:lpwstr>
      </vt:variant>
      <vt:variant>
        <vt:i4>1310771</vt:i4>
      </vt:variant>
      <vt:variant>
        <vt:i4>2906</vt:i4>
      </vt:variant>
      <vt:variant>
        <vt:i4>0</vt:i4>
      </vt:variant>
      <vt:variant>
        <vt:i4>5</vt:i4>
      </vt:variant>
      <vt:variant>
        <vt:lpwstr/>
      </vt:variant>
      <vt:variant>
        <vt:lpwstr>_Toc523767318</vt:lpwstr>
      </vt:variant>
      <vt:variant>
        <vt:i4>1310771</vt:i4>
      </vt:variant>
      <vt:variant>
        <vt:i4>2900</vt:i4>
      </vt:variant>
      <vt:variant>
        <vt:i4>0</vt:i4>
      </vt:variant>
      <vt:variant>
        <vt:i4>5</vt:i4>
      </vt:variant>
      <vt:variant>
        <vt:lpwstr/>
      </vt:variant>
      <vt:variant>
        <vt:lpwstr>_Toc523767317</vt:lpwstr>
      </vt:variant>
      <vt:variant>
        <vt:i4>1310771</vt:i4>
      </vt:variant>
      <vt:variant>
        <vt:i4>2894</vt:i4>
      </vt:variant>
      <vt:variant>
        <vt:i4>0</vt:i4>
      </vt:variant>
      <vt:variant>
        <vt:i4>5</vt:i4>
      </vt:variant>
      <vt:variant>
        <vt:lpwstr/>
      </vt:variant>
      <vt:variant>
        <vt:lpwstr>_Toc523767316</vt:lpwstr>
      </vt:variant>
      <vt:variant>
        <vt:i4>1310771</vt:i4>
      </vt:variant>
      <vt:variant>
        <vt:i4>2888</vt:i4>
      </vt:variant>
      <vt:variant>
        <vt:i4>0</vt:i4>
      </vt:variant>
      <vt:variant>
        <vt:i4>5</vt:i4>
      </vt:variant>
      <vt:variant>
        <vt:lpwstr/>
      </vt:variant>
      <vt:variant>
        <vt:lpwstr>_Toc523767315</vt:lpwstr>
      </vt:variant>
      <vt:variant>
        <vt:i4>1310771</vt:i4>
      </vt:variant>
      <vt:variant>
        <vt:i4>2882</vt:i4>
      </vt:variant>
      <vt:variant>
        <vt:i4>0</vt:i4>
      </vt:variant>
      <vt:variant>
        <vt:i4>5</vt:i4>
      </vt:variant>
      <vt:variant>
        <vt:lpwstr/>
      </vt:variant>
      <vt:variant>
        <vt:lpwstr>_Toc523767314</vt:lpwstr>
      </vt:variant>
      <vt:variant>
        <vt:i4>1310771</vt:i4>
      </vt:variant>
      <vt:variant>
        <vt:i4>2876</vt:i4>
      </vt:variant>
      <vt:variant>
        <vt:i4>0</vt:i4>
      </vt:variant>
      <vt:variant>
        <vt:i4>5</vt:i4>
      </vt:variant>
      <vt:variant>
        <vt:lpwstr/>
      </vt:variant>
      <vt:variant>
        <vt:lpwstr>_Toc523767313</vt:lpwstr>
      </vt:variant>
      <vt:variant>
        <vt:i4>1310771</vt:i4>
      </vt:variant>
      <vt:variant>
        <vt:i4>2870</vt:i4>
      </vt:variant>
      <vt:variant>
        <vt:i4>0</vt:i4>
      </vt:variant>
      <vt:variant>
        <vt:i4>5</vt:i4>
      </vt:variant>
      <vt:variant>
        <vt:lpwstr/>
      </vt:variant>
      <vt:variant>
        <vt:lpwstr>_Toc523767312</vt:lpwstr>
      </vt:variant>
      <vt:variant>
        <vt:i4>1310771</vt:i4>
      </vt:variant>
      <vt:variant>
        <vt:i4>2864</vt:i4>
      </vt:variant>
      <vt:variant>
        <vt:i4>0</vt:i4>
      </vt:variant>
      <vt:variant>
        <vt:i4>5</vt:i4>
      </vt:variant>
      <vt:variant>
        <vt:lpwstr/>
      </vt:variant>
      <vt:variant>
        <vt:lpwstr>_Toc523767311</vt:lpwstr>
      </vt:variant>
      <vt:variant>
        <vt:i4>1310771</vt:i4>
      </vt:variant>
      <vt:variant>
        <vt:i4>2858</vt:i4>
      </vt:variant>
      <vt:variant>
        <vt:i4>0</vt:i4>
      </vt:variant>
      <vt:variant>
        <vt:i4>5</vt:i4>
      </vt:variant>
      <vt:variant>
        <vt:lpwstr/>
      </vt:variant>
      <vt:variant>
        <vt:lpwstr>_Toc523767310</vt:lpwstr>
      </vt:variant>
      <vt:variant>
        <vt:i4>1376307</vt:i4>
      </vt:variant>
      <vt:variant>
        <vt:i4>2852</vt:i4>
      </vt:variant>
      <vt:variant>
        <vt:i4>0</vt:i4>
      </vt:variant>
      <vt:variant>
        <vt:i4>5</vt:i4>
      </vt:variant>
      <vt:variant>
        <vt:lpwstr/>
      </vt:variant>
      <vt:variant>
        <vt:lpwstr>_Toc523767309</vt:lpwstr>
      </vt:variant>
      <vt:variant>
        <vt:i4>1376307</vt:i4>
      </vt:variant>
      <vt:variant>
        <vt:i4>2846</vt:i4>
      </vt:variant>
      <vt:variant>
        <vt:i4>0</vt:i4>
      </vt:variant>
      <vt:variant>
        <vt:i4>5</vt:i4>
      </vt:variant>
      <vt:variant>
        <vt:lpwstr/>
      </vt:variant>
      <vt:variant>
        <vt:lpwstr>_Toc523767308</vt:lpwstr>
      </vt:variant>
      <vt:variant>
        <vt:i4>1376307</vt:i4>
      </vt:variant>
      <vt:variant>
        <vt:i4>2840</vt:i4>
      </vt:variant>
      <vt:variant>
        <vt:i4>0</vt:i4>
      </vt:variant>
      <vt:variant>
        <vt:i4>5</vt:i4>
      </vt:variant>
      <vt:variant>
        <vt:lpwstr/>
      </vt:variant>
      <vt:variant>
        <vt:lpwstr>_Toc523767307</vt:lpwstr>
      </vt:variant>
      <vt:variant>
        <vt:i4>1376307</vt:i4>
      </vt:variant>
      <vt:variant>
        <vt:i4>2834</vt:i4>
      </vt:variant>
      <vt:variant>
        <vt:i4>0</vt:i4>
      </vt:variant>
      <vt:variant>
        <vt:i4>5</vt:i4>
      </vt:variant>
      <vt:variant>
        <vt:lpwstr/>
      </vt:variant>
      <vt:variant>
        <vt:lpwstr>_Toc523767306</vt:lpwstr>
      </vt:variant>
      <vt:variant>
        <vt:i4>1376307</vt:i4>
      </vt:variant>
      <vt:variant>
        <vt:i4>2828</vt:i4>
      </vt:variant>
      <vt:variant>
        <vt:i4>0</vt:i4>
      </vt:variant>
      <vt:variant>
        <vt:i4>5</vt:i4>
      </vt:variant>
      <vt:variant>
        <vt:lpwstr/>
      </vt:variant>
      <vt:variant>
        <vt:lpwstr>_Toc523767305</vt:lpwstr>
      </vt:variant>
      <vt:variant>
        <vt:i4>1376307</vt:i4>
      </vt:variant>
      <vt:variant>
        <vt:i4>2822</vt:i4>
      </vt:variant>
      <vt:variant>
        <vt:i4>0</vt:i4>
      </vt:variant>
      <vt:variant>
        <vt:i4>5</vt:i4>
      </vt:variant>
      <vt:variant>
        <vt:lpwstr/>
      </vt:variant>
      <vt:variant>
        <vt:lpwstr>_Toc523767304</vt:lpwstr>
      </vt:variant>
      <vt:variant>
        <vt:i4>1376307</vt:i4>
      </vt:variant>
      <vt:variant>
        <vt:i4>2816</vt:i4>
      </vt:variant>
      <vt:variant>
        <vt:i4>0</vt:i4>
      </vt:variant>
      <vt:variant>
        <vt:i4>5</vt:i4>
      </vt:variant>
      <vt:variant>
        <vt:lpwstr/>
      </vt:variant>
      <vt:variant>
        <vt:lpwstr>_Toc523767303</vt:lpwstr>
      </vt:variant>
      <vt:variant>
        <vt:i4>1376307</vt:i4>
      </vt:variant>
      <vt:variant>
        <vt:i4>2810</vt:i4>
      </vt:variant>
      <vt:variant>
        <vt:i4>0</vt:i4>
      </vt:variant>
      <vt:variant>
        <vt:i4>5</vt:i4>
      </vt:variant>
      <vt:variant>
        <vt:lpwstr/>
      </vt:variant>
      <vt:variant>
        <vt:lpwstr>_Toc523767302</vt:lpwstr>
      </vt:variant>
      <vt:variant>
        <vt:i4>1376307</vt:i4>
      </vt:variant>
      <vt:variant>
        <vt:i4>2804</vt:i4>
      </vt:variant>
      <vt:variant>
        <vt:i4>0</vt:i4>
      </vt:variant>
      <vt:variant>
        <vt:i4>5</vt:i4>
      </vt:variant>
      <vt:variant>
        <vt:lpwstr/>
      </vt:variant>
      <vt:variant>
        <vt:lpwstr>_Toc523767301</vt:lpwstr>
      </vt:variant>
      <vt:variant>
        <vt:i4>1376307</vt:i4>
      </vt:variant>
      <vt:variant>
        <vt:i4>2798</vt:i4>
      </vt:variant>
      <vt:variant>
        <vt:i4>0</vt:i4>
      </vt:variant>
      <vt:variant>
        <vt:i4>5</vt:i4>
      </vt:variant>
      <vt:variant>
        <vt:lpwstr/>
      </vt:variant>
      <vt:variant>
        <vt:lpwstr>_Toc523767300</vt:lpwstr>
      </vt:variant>
      <vt:variant>
        <vt:i4>1835058</vt:i4>
      </vt:variant>
      <vt:variant>
        <vt:i4>2792</vt:i4>
      </vt:variant>
      <vt:variant>
        <vt:i4>0</vt:i4>
      </vt:variant>
      <vt:variant>
        <vt:i4>5</vt:i4>
      </vt:variant>
      <vt:variant>
        <vt:lpwstr/>
      </vt:variant>
      <vt:variant>
        <vt:lpwstr>_Toc523767299</vt:lpwstr>
      </vt:variant>
      <vt:variant>
        <vt:i4>1835058</vt:i4>
      </vt:variant>
      <vt:variant>
        <vt:i4>2786</vt:i4>
      </vt:variant>
      <vt:variant>
        <vt:i4>0</vt:i4>
      </vt:variant>
      <vt:variant>
        <vt:i4>5</vt:i4>
      </vt:variant>
      <vt:variant>
        <vt:lpwstr/>
      </vt:variant>
      <vt:variant>
        <vt:lpwstr>_Toc523767298</vt:lpwstr>
      </vt:variant>
      <vt:variant>
        <vt:i4>1835058</vt:i4>
      </vt:variant>
      <vt:variant>
        <vt:i4>2780</vt:i4>
      </vt:variant>
      <vt:variant>
        <vt:i4>0</vt:i4>
      </vt:variant>
      <vt:variant>
        <vt:i4>5</vt:i4>
      </vt:variant>
      <vt:variant>
        <vt:lpwstr/>
      </vt:variant>
      <vt:variant>
        <vt:lpwstr>_Toc523767297</vt:lpwstr>
      </vt:variant>
      <vt:variant>
        <vt:i4>1835058</vt:i4>
      </vt:variant>
      <vt:variant>
        <vt:i4>2774</vt:i4>
      </vt:variant>
      <vt:variant>
        <vt:i4>0</vt:i4>
      </vt:variant>
      <vt:variant>
        <vt:i4>5</vt:i4>
      </vt:variant>
      <vt:variant>
        <vt:lpwstr/>
      </vt:variant>
      <vt:variant>
        <vt:lpwstr>_Toc523767296</vt:lpwstr>
      </vt:variant>
      <vt:variant>
        <vt:i4>1835058</vt:i4>
      </vt:variant>
      <vt:variant>
        <vt:i4>2768</vt:i4>
      </vt:variant>
      <vt:variant>
        <vt:i4>0</vt:i4>
      </vt:variant>
      <vt:variant>
        <vt:i4>5</vt:i4>
      </vt:variant>
      <vt:variant>
        <vt:lpwstr/>
      </vt:variant>
      <vt:variant>
        <vt:lpwstr>_Toc523767295</vt:lpwstr>
      </vt:variant>
      <vt:variant>
        <vt:i4>1835058</vt:i4>
      </vt:variant>
      <vt:variant>
        <vt:i4>2762</vt:i4>
      </vt:variant>
      <vt:variant>
        <vt:i4>0</vt:i4>
      </vt:variant>
      <vt:variant>
        <vt:i4>5</vt:i4>
      </vt:variant>
      <vt:variant>
        <vt:lpwstr/>
      </vt:variant>
      <vt:variant>
        <vt:lpwstr>_Toc523767294</vt:lpwstr>
      </vt:variant>
      <vt:variant>
        <vt:i4>1835058</vt:i4>
      </vt:variant>
      <vt:variant>
        <vt:i4>2756</vt:i4>
      </vt:variant>
      <vt:variant>
        <vt:i4>0</vt:i4>
      </vt:variant>
      <vt:variant>
        <vt:i4>5</vt:i4>
      </vt:variant>
      <vt:variant>
        <vt:lpwstr/>
      </vt:variant>
      <vt:variant>
        <vt:lpwstr>_Toc523767292</vt:lpwstr>
      </vt:variant>
      <vt:variant>
        <vt:i4>1835058</vt:i4>
      </vt:variant>
      <vt:variant>
        <vt:i4>2750</vt:i4>
      </vt:variant>
      <vt:variant>
        <vt:i4>0</vt:i4>
      </vt:variant>
      <vt:variant>
        <vt:i4>5</vt:i4>
      </vt:variant>
      <vt:variant>
        <vt:lpwstr/>
      </vt:variant>
      <vt:variant>
        <vt:lpwstr>_Toc523767291</vt:lpwstr>
      </vt:variant>
      <vt:variant>
        <vt:i4>1835058</vt:i4>
      </vt:variant>
      <vt:variant>
        <vt:i4>2744</vt:i4>
      </vt:variant>
      <vt:variant>
        <vt:i4>0</vt:i4>
      </vt:variant>
      <vt:variant>
        <vt:i4>5</vt:i4>
      </vt:variant>
      <vt:variant>
        <vt:lpwstr/>
      </vt:variant>
      <vt:variant>
        <vt:lpwstr>_Toc523767290</vt:lpwstr>
      </vt:variant>
      <vt:variant>
        <vt:i4>1900594</vt:i4>
      </vt:variant>
      <vt:variant>
        <vt:i4>2738</vt:i4>
      </vt:variant>
      <vt:variant>
        <vt:i4>0</vt:i4>
      </vt:variant>
      <vt:variant>
        <vt:i4>5</vt:i4>
      </vt:variant>
      <vt:variant>
        <vt:lpwstr/>
      </vt:variant>
      <vt:variant>
        <vt:lpwstr>_Toc523767289</vt:lpwstr>
      </vt:variant>
      <vt:variant>
        <vt:i4>1900594</vt:i4>
      </vt:variant>
      <vt:variant>
        <vt:i4>2732</vt:i4>
      </vt:variant>
      <vt:variant>
        <vt:i4>0</vt:i4>
      </vt:variant>
      <vt:variant>
        <vt:i4>5</vt:i4>
      </vt:variant>
      <vt:variant>
        <vt:lpwstr/>
      </vt:variant>
      <vt:variant>
        <vt:lpwstr>_Toc523767287</vt:lpwstr>
      </vt:variant>
      <vt:variant>
        <vt:i4>1900594</vt:i4>
      </vt:variant>
      <vt:variant>
        <vt:i4>2726</vt:i4>
      </vt:variant>
      <vt:variant>
        <vt:i4>0</vt:i4>
      </vt:variant>
      <vt:variant>
        <vt:i4>5</vt:i4>
      </vt:variant>
      <vt:variant>
        <vt:lpwstr/>
      </vt:variant>
      <vt:variant>
        <vt:lpwstr>_Toc523767286</vt:lpwstr>
      </vt:variant>
      <vt:variant>
        <vt:i4>1900594</vt:i4>
      </vt:variant>
      <vt:variant>
        <vt:i4>2720</vt:i4>
      </vt:variant>
      <vt:variant>
        <vt:i4>0</vt:i4>
      </vt:variant>
      <vt:variant>
        <vt:i4>5</vt:i4>
      </vt:variant>
      <vt:variant>
        <vt:lpwstr/>
      </vt:variant>
      <vt:variant>
        <vt:lpwstr>_Toc523767285</vt:lpwstr>
      </vt:variant>
      <vt:variant>
        <vt:i4>1900594</vt:i4>
      </vt:variant>
      <vt:variant>
        <vt:i4>2714</vt:i4>
      </vt:variant>
      <vt:variant>
        <vt:i4>0</vt:i4>
      </vt:variant>
      <vt:variant>
        <vt:i4>5</vt:i4>
      </vt:variant>
      <vt:variant>
        <vt:lpwstr/>
      </vt:variant>
      <vt:variant>
        <vt:lpwstr>_Toc523767284</vt:lpwstr>
      </vt:variant>
      <vt:variant>
        <vt:i4>1900594</vt:i4>
      </vt:variant>
      <vt:variant>
        <vt:i4>2708</vt:i4>
      </vt:variant>
      <vt:variant>
        <vt:i4>0</vt:i4>
      </vt:variant>
      <vt:variant>
        <vt:i4>5</vt:i4>
      </vt:variant>
      <vt:variant>
        <vt:lpwstr/>
      </vt:variant>
      <vt:variant>
        <vt:lpwstr>_Toc523767282</vt:lpwstr>
      </vt:variant>
      <vt:variant>
        <vt:i4>1900594</vt:i4>
      </vt:variant>
      <vt:variant>
        <vt:i4>2702</vt:i4>
      </vt:variant>
      <vt:variant>
        <vt:i4>0</vt:i4>
      </vt:variant>
      <vt:variant>
        <vt:i4>5</vt:i4>
      </vt:variant>
      <vt:variant>
        <vt:lpwstr/>
      </vt:variant>
      <vt:variant>
        <vt:lpwstr>_Toc523767281</vt:lpwstr>
      </vt:variant>
      <vt:variant>
        <vt:i4>1179698</vt:i4>
      </vt:variant>
      <vt:variant>
        <vt:i4>2696</vt:i4>
      </vt:variant>
      <vt:variant>
        <vt:i4>0</vt:i4>
      </vt:variant>
      <vt:variant>
        <vt:i4>5</vt:i4>
      </vt:variant>
      <vt:variant>
        <vt:lpwstr/>
      </vt:variant>
      <vt:variant>
        <vt:lpwstr>_Toc523767279</vt:lpwstr>
      </vt:variant>
      <vt:variant>
        <vt:i4>1179698</vt:i4>
      </vt:variant>
      <vt:variant>
        <vt:i4>2690</vt:i4>
      </vt:variant>
      <vt:variant>
        <vt:i4>0</vt:i4>
      </vt:variant>
      <vt:variant>
        <vt:i4>5</vt:i4>
      </vt:variant>
      <vt:variant>
        <vt:lpwstr/>
      </vt:variant>
      <vt:variant>
        <vt:lpwstr>_Toc523767278</vt:lpwstr>
      </vt:variant>
      <vt:variant>
        <vt:i4>1179698</vt:i4>
      </vt:variant>
      <vt:variant>
        <vt:i4>2684</vt:i4>
      </vt:variant>
      <vt:variant>
        <vt:i4>0</vt:i4>
      </vt:variant>
      <vt:variant>
        <vt:i4>5</vt:i4>
      </vt:variant>
      <vt:variant>
        <vt:lpwstr/>
      </vt:variant>
      <vt:variant>
        <vt:lpwstr>_Toc523767277</vt:lpwstr>
      </vt:variant>
      <vt:variant>
        <vt:i4>1179698</vt:i4>
      </vt:variant>
      <vt:variant>
        <vt:i4>2678</vt:i4>
      </vt:variant>
      <vt:variant>
        <vt:i4>0</vt:i4>
      </vt:variant>
      <vt:variant>
        <vt:i4>5</vt:i4>
      </vt:variant>
      <vt:variant>
        <vt:lpwstr/>
      </vt:variant>
      <vt:variant>
        <vt:lpwstr>_Toc523767276</vt:lpwstr>
      </vt:variant>
      <vt:variant>
        <vt:i4>1179698</vt:i4>
      </vt:variant>
      <vt:variant>
        <vt:i4>2672</vt:i4>
      </vt:variant>
      <vt:variant>
        <vt:i4>0</vt:i4>
      </vt:variant>
      <vt:variant>
        <vt:i4>5</vt:i4>
      </vt:variant>
      <vt:variant>
        <vt:lpwstr/>
      </vt:variant>
      <vt:variant>
        <vt:lpwstr>_Toc523767275</vt:lpwstr>
      </vt:variant>
      <vt:variant>
        <vt:i4>1179698</vt:i4>
      </vt:variant>
      <vt:variant>
        <vt:i4>2666</vt:i4>
      </vt:variant>
      <vt:variant>
        <vt:i4>0</vt:i4>
      </vt:variant>
      <vt:variant>
        <vt:i4>5</vt:i4>
      </vt:variant>
      <vt:variant>
        <vt:lpwstr/>
      </vt:variant>
      <vt:variant>
        <vt:lpwstr>_Toc523767274</vt:lpwstr>
      </vt:variant>
      <vt:variant>
        <vt:i4>1179698</vt:i4>
      </vt:variant>
      <vt:variant>
        <vt:i4>2660</vt:i4>
      </vt:variant>
      <vt:variant>
        <vt:i4>0</vt:i4>
      </vt:variant>
      <vt:variant>
        <vt:i4>5</vt:i4>
      </vt:variant>
      <vt:variant>
        <vt:lpwstr/>
      </vt:variant>
      <vt:variant>
        <vt:lpwstr>_Toc523767273</vt:lpwstr>
      </vt:variant>
      <vt:variant>
        <vt:i4>1179698</vt:i4>
      </vt:variant>
      <vt:variant>
        <vt:i4>2654</vt:i4>
      </vt:variant>
      <vt:variant>
        <vt:i4>0</vt:i4>
      </vt:variant>
      <vt:variant>
        <vt:i4>5</vt:i4>
      </vt:variant>
      <vt:variant>
        <vt:lpwstr/>
      </vt:variant>
      <vt:variant>
        <vt:lpwstr>_Toc523767272</vt:lpwstr>
      </vt:variant>
      <vt:variant>
        <vt:i4>1179698</vt:i4>
      </vt:variant>
      <vt:variant>
        <vt:i4>2648</vt:i4>
      </vt:variant>
      <vt:variant>
        <vt:i4>0</vt:i4>
      </vt:variant>
      <vt:variant>
        <vt:i4>5</vt:i4>
      </vt:variant>
      <vt:variant>
        <vt:lpwstr/>
      </vt:variant>
      <vt:variant>
        <vt:lpwstr>_Toc523767271</vt:lpwstr>
      </vt:variant>
      <vt:variant>
        <vt:i4>1179698</vt:i4>
      </vt:variant>
      <vt:variant>
        <vt:i4>2642</vt:i4>
      </vt:variant>
      <vt:variant>
        <vt:i4>0</vt:i4>
      </vt:variant>
      <vt:variant>
        <vt:i4>5</vt:i4>
      </vt:variant>
      <vt:variant>
        <vt:lpwstr/>
      </vt:variant>
      <vt:variant>
        <vt:lpwstr>_Toc523767270</vt:lpwstr>
      </vt:variant>
      <vt:variant>
        <vt:i4>1245234</vt:i4>
      </vt:variant>
      <vt:variant>
        <vt:i4>2636</vt:i4>
      </vt:variant>
      <vt:variant>
        <vt:i4>0</vt:i4>
      </vt:variant>
      <vt:variant>
        <vt:i4>5</vt:i4>
      </vt:variant>
      <vt:variant>
        <vt:lpwstr/>
      </vt:variant>
      <vt:variant>
        <vt:lpwstr>_Toc523767268</vt:lpwstr>
      </vt:variant>
      <vt:variant>
        <vt:i4>1245234</vt:i4>
      </vt:variant>
      <vt:variant>
        <vt:i4>2630</vt:i4>
      </vt:variant>
      <vt:variant>
        <vt:i4>0</vt:i4>
      </vt:variant>
      <vt:variant>
        <vt:i4>5</vt:i4>
      </vt:variant>
      <vt:variant>
        <vt:lpwstr/>
      </vt:variant>
      <vt:variant>
        <vt:lpwstr>_Toc523767267</vt:lpwstr>
      </vt:variant>
      <vt:variant>
        <vt:i4>1245234</vt:i4>
      </vt:variant>
      <vt:variant>
        <vt:i4>2624</vt:i4>
      </vt:variant>
      <vt:variant>
        <vt:i4>0</vt:i4>
      </vt:variant>
      <vt:variant>
        <vt:i4>5</vt:i4>
      </vt:variant>
      <vt:variant>
        <vt:lpwstr/>
      </vt:variant>
      <vt:variant>
        <vt:lpwstr>_Toc523767266</vt:lpwstr>
      </vt:variant>
      <vt:variant>
        <vt:i4>1245234</vt:i4>
      </vt:variant>
      <vt:variant>
        <vt:i4>2618</vt:i4>
      </vt:variant>
      <vt:variant>
        <vt:i4>0</vt:i4>
      </vt:variant>
      <vt:variant>
        <vt:i4>5</vt:i4>
      </vt:variant>
      <vt:variant>
        <vt:lpwstr/>
      </vt:variant>
      <vt:variant>
        <vt:lpwstr>_Toc523767265</vt:lpwstr>
      </vt:variant>
      <vt:variant>
        <vt:i4>1245234</vt:i4>
      </vt:variant>
      <vt:variant>
        <vt:i4>2612</vt:i4>
      </vt:variant>
      <vt:variant>
        <vt:i4>0</vt:i4>
      </vt:variant>
      <vt:variant>
        <vt:i4>5</vt:i4>
      </vt:variant>
      <vt:variant>
        <vt:lpwstr/>
      </vt:variant>
      <vt:variant>
        <vt:lpwstr>_Toc523767263</vt:lpwstr>
      </vt:variant>
      <vt:variant>
        <vt:i4>1245234</vt:i4>
      </vt:variant>
      <vt:variant>
        <vt:i4>2606</vt:i4>
      </vt:variant>
      <vt:variant>
        <vt:i4>0</vt:i4>
      </vt:variant>
      <vt:variant>
        <vt:i4>5</vt:i4>
      </vt:variant>
      <vt:variant>
        <vt:lpwstr/>
      </vt:variant>
      <vt:variant>
        <vt:lpwstr>_Toc523767262</vt:lpwstr>
      </vt:variant>
      <vt:variant>
        <vt:i4>1245234</vt:i4>
      </vt:variant>
      <vt:variant>
        <vt:i4>2600</vt:i4>
      </vt:variant>
      <vt:variant>
        <vt:i4>0</vt:i4>
      </vt:variant>
      <vt:variant>
        <vt:i4>5</vt:i4>
      </vt:variant>
      <vt:variant>
        <vt:lpwstr/>
      </vt:variant>
      <vt:variant>
        <vt:lpwstr>_Toc523767261</vt:lpwstr>
      </vt:variant>
      <vt:variant>
        <vt:i4>1245234</vt:i4>
      </vt:variant>
      <vt:variant>
        <vt:i4>2594</vt:i4>
      </vt:variant>
      <vt:variant>
        <vt:i4>0</vt:i4>
      </vt:variant>
      <vt:variant>
        <vt:i4>5</vt:i4>
      </vt:variant>
      <vt:variant>
        <vt:lpwstr/>
      </vt:variant>
      <vt:variant>
        <vt:lpwstr>_Toc523767260</vt:lpwstr>
      </vt:variant>
      <vt:variant>
        <vt:i4>1048626</vt:i4>
      </vt:variant>
      <vt:variant>
        <vt:i4>2588</vt:i4>
      </vt:variant>
      <vt:variant>
        <vt:i4>0</vt:i4>
      </vt:variant>
      <vt:variant>
        <vt:i4>5</vt:i4>
      </vt:variant>
      <vt:variant>
        <vt:lpwstr/>
      </vt:variant>
      <vt:variant>
        <vt:lpwstr>_Toc523767258</vt:lpwstr>
      </vt:variant>
      <vt:variant>
        <vt:i4>1048626</vt:i4>
      </vt:variant>
      <vt:variant>
        <vt:i4>2582</vt:i4>
      </vt:variant>
      <vt:variant>
        <vt:i4>0</vt:i4>
      </vt:variant>
      <vt:variant>
        <vt:i4>5</vt:i4>
      </vt:variant>
      <vt:variant>
        <vt:lpwstr/>
      </vt:variant>
      <vt:variant>
        <vt:lpwstr>_Toc523767257</vt:lpwstr>
      </vt:variant>
      <vt:variant>
        <vt:i4>1048626</vt:i4>
      </vt:variant>
      <vt:variant>
        <vt:i4>2576</vt:i4>
      </vt:variant>
      <vt:variant>
        <vt:i4>0</vt:i4>
      </vt:variant>
      <vt:variant>
        <vt:i4>5</vt:i4>
      </vt:variant>
      <vt:variant>
        <vt:lpwstr/>
      </vt:variant>
      <vt:variant>
        <vt:lpwstr>_Toc523767256</vt:lpwstr>
      </vt:variant>
      <vt:variant>
        <vt:i4>1048626</vt:i4>
      </vt:variant>
      <vt:variant>
        <vt:i4>2570</vt:i4>
      </vt:variant>
      <vt:variant>
        <vt:i4>0</vt:i4>
      </vt:variant>
      <vt:variant>
        <vt:i4>5</vt:i4>
      </vt:variant>
      <vt:variant>
        <vt:lpwstr/>
      </vt:variant>
      <vt:variant>
        <vt:lpwstr>_Toc523767255</vt:lpwstr>
      </vt:variant>
      <vt:variant>
        <vt:i4>1048626</vt:i4>
      </vt:variant>
      <vt:variant>
        <vt:i4>2564</vt:i4>
      </vt:variant>
      <vt:variant>
        <vt:i4>0</vt:i4>
      </vt:variant>
      <vt:variant>
        <vt:i4>5</vt:i4>
      </vt:variant>
      <vt:variant>
        <vt:lpwstr/>
      </vt:variant>
      <vt:variant>
        <vt:lpwstr>_Toc523767253</vt:lpwstr>
      </vt:variant>
      <vt:variant>
        <vt:i4>1048626</vt:i4>
      </vt:variant>
      <vt:variant>
        <vt:i4>2558</vt:i4>
      </vt:variant>
      <vt:variant>
        <vt:i4>0</vt:i4>
      </vt:variant>
      <vt:variant>
        <vt:i4>5</vt:i4>
      </vt:variant>
      <vt:variant>
        <vt:lpwstr/>
      </vt:variant>
      <vt:variant>
        <vt:lpwstr>_Toc523767252</vt:lpwstr>
      </vt:variant>
      <vt:variant>
        <vt:i4>1048626</vt:i4>
      </vt:variant>
      <vt:variant>
        <vt:i4>2552</vt:i4>
      </vt:variant>
      <vt:variant>
        <vt:i4>0</vt:i4>
      </vt:variant>
      <vt:variant>
        <vt:i4>5</vt:i4>
      </vt:variant>
      <vt:variant>
        <vt:lpwstr/>
      </vt:variant>
      <vt:variant>
        <vt:lpwstr>_Toc523767251</vt:lpwstr>
      </vt:variant>
      <vt:variant>
        <vt:i4>1048626</vt:i4>
      </vt:variant>
      <vt:variant>
        <vt:i4>2546</vt:i4>
      </vt:variant>
      <vt:variant>
        <vt:i4>0</vt:i4>
      </vt:variant>
      <vt:variant>
        <vt:i4>5</vt:i4>
      </vt:variant>
      <vt:variant>
        <vt:lpwstr/>
      </vt:variant>
      <vt:variant>
        <vt:lpwstr>_Toc523767250</vt:lpwstr>
      </vt:variant>
      <vt:variant>
        <vt:i4>1114162</vt:i4>
      </vt:variant>
      <vt:variant>
        <vt:i4>2540</vt:i4>
      </vt:variant>
      <vt:variant>
        <vt:i4>0</vt:i4>
      </vt:variant>
      <vt:variant>
        <vt:i4>5</vt:i4>
      </vt:variant>
      <vt:variant>
        <vt:lpwstr/>
      </vt:variant>
      <vt:variant>
        <vt:lpwstr>_Toc523767248</vt:lpwstr>
      </vt:variant>
      <vt:variant>
        <vt:i4>1114162</vt:i4>
      </vt:variant>
      <vt:variant>
        <vt:i4>2534</vt:i4>
      </vt:variant>
      <vt:variant>
        <vt:i4>0</vt:i4>
      </vt:variant>
      <vt:variant>
        <vt:i4>5</vt:i4>
      </vt:variant>
      <vt:variant>
        <vt:lpwstr/>
      </vt:variant>
      <vt:variant>
        <vt:lpwstr>_Toc523767247</vt:lpwstr>
      </vt:variant>
      <vt:variant>
        <vt:i4>1114162</vt:i4>
      </vt:variant>
      <vt:variant>
        <vt:i4>2528</vt:i4>
      </vt:variant>
      <vt:variant>
        <vt:i4>0</vt:i4>
      </vt:variant>
      <vt:variant>
        <vt:i4>5</vt:i4>
      </vt:variant>
      <vt:variant>
        <vt:lpwstr/>
      </vt:variant>
      <vt:variant>
        <vt:lpwstr>_Toc523767246</vt:lpwstr>
      </vt:variant>
      <vt:variant>
        <vt:i4>1114162</vt:i4>
      </vt:variant>
      <vt:variant>
        <vt:i4>2522</vt:i4>
      </vt:variant>
      <vt:variant>
        <vt:i4>0</vt:i4>
      </vt:variant>
      <vt:variant>
        <vt:i4>5</vt:i4>
      </vt:variant>
      <vt:variant>
        <vt:lpwstr/>
      </vt:variant>
      <vt:variant>
        <vt:lpwstr>_Toc523767245</vt:lpwstr>
      </vt:variant>
      <vt:variant>
        <vt:i4>1114162</vt:i4>
      </vt:variant>
      <vt:variant>
        <vt:i4>2516</vt:i4>
      </vt:variant>
      <vt:variant>
        <vt:i4>0</vt:i4>
      </vt:variant>
      <vt:variant>
        <vt:i4>5</vt:i4>
      </vt:variant>
      <vt:variant>
        <vt:lpwstr/>
      </vt:variant>
      <vt:variant>
        <vt:lpwstr>_Toc523767243</vt:lpwstr>
      </vt:variant>
      <vt:variant>
        <vt:i4>1114162</vt:i4>
      </vt:variant>
      <vt:variant>
        <vt:i4>2510</vt:i4>
      </vt:variant>
      <vt:variant>
        <vt:i4>0</vt:i4>
      </vt:variant>
      <vt:variant>
        <vt:i4>5</vt:i4>
      </vt:variant>
      <vt:variant>
        <vt:lpwstr/>
      </vt:variant>
      <vt:variant>
        <vt:lpwstr>_Toc523767242</vt:lpwstr>
      </vt:variant>
      <vt:variant>
        <vt:i4>1114162</vt:i4>
      </vt:variant>
      <vt:variant>
        <vt:i4>2504</vt:i4>
      </vt:variant>
      <vt:variant>
        <vt:i4>0</vt:i4>
      </vt:variant>
      <vt:variant>
        <vt:i4>5</vt:i4>
      </vt:variant>
      <vt:variant>
        <vt:lpwstr/>
      </vt:variant>
      <vt:variant>
        <vt:lpwstr>_Toc523767241</vt:lpwstr>
      </vt:variant>
      <vt:variant>
        <vt:i4>1114162</vt:i4>
      </vt:variant>
      <vt:variant>
        <vt:i4>2498</vt:i4>
      </vt:variant>
      <vt:variant>
        <vt:i4>0</vt:i4>
      </vt:variant>
      <vt:variant>
        <vt:i4>5</vt:i4>
      </vt:variant>
      <vt:variant>
        <vt:lpwstr/>
      </vt:variant>
      <vt:variant>
        <vt:lpwstr>_Toc523767240</vt:lpwstr>
      </vt:variant>
      <vt:variant>
        <vt:i4>1441842</vt:i4>
      </vt:variant>
      <vt:variant>
        <vt:i4>2492</vt:i4>
      </vt:variant>
      <vt:variant>
        <vt:i4>0</vt:i4>
      </vt:variant>
      <vt:variant>
        <vt:i4>5</vt:i4>
      </vt:variant>
      <vt:variant>
        <vt:lpwstr/>
      </vt:variant>
      <vt:variant>
        <vt:lpwstr>_Toc523767239</vt:lpwstr>
      </vt:variant>
      <vt:variant>
        <vt:i4>1441842</vt:i4>
      </vt:variant>
      <vt:variant>
        <vt:i4>2486</vt:i4>
      </vt:variant>
      <vt:variant>
        <vt:i4>0</vt:i4>
      </vt:variant>
      <vt:variant>
        <vt:i4>5</vt:i4>
      </vt:variant>
      <vt:variant>
        <vt:lpwstr/>
      </vt:variant>
      <vt:variant>
        <vt:lpwstr>_Toc523767238</vt:lpwstr>
      </vt:variant>
      <vt:variant>
        <vt:i4>1441842</vt:i4>
      </vt:variant>
      <vt:variant>
        <vt:i4>2480</vt:i4>
      </vt:variant>
      <vt:variant>
        <vt:i4>0</vt:i4>
      </vt:variant>
      <vt:variant>
        <vt:i4>5</vt:i4>
      </vt:variant>
      <vt:variant>
        <vt:lpwstr/>
      </vt:variant>
      <vt:variant>
        <vt:lpwstr>_Toc523767237</vt:lpwstr>
      </vt:variant>
      <vt:variant>
        <vt:i4>1441842</vt:i4>
      </vt:variant>
      <vt:variant>
        <vt:i4>2474</vt:i4>
      </vt:variant>
      <vt:variant>
        <vt:i4>0</vt:i4>
      </vt:variant>
      <vt:variant>
        <vt:i4>5</vt:i4>
      </vt:variant>
      <vt:variant>
        <vt:lpwstr/>
      </vt:variant>
      <vt:variant>
        <vt:lpwstr>_Toc523767236</vt:lpwstr>
      </vt:variant>
      <vt:variant>
        <vt:i4>1441842</vt:i4>
      </vt:variant>
      <vt:variant>
        <vt:i4>2468</vt:i4>
      </vt:variant>
      <vt:variant>
        <vt:i4>0</vt:i4>
      </vt:variant>
      <vt:variant>
        <vt:i4>5</vt:i4>
      </vt:variant>
      <vt:variant>
        <vt:lpwstr/>
      </vt:variant>
      <vt:variant>
        <vt:lpwstr>_Toc523767234</vt:lpwstr>
      </vt:variant>
      <vt:variant>
        <vt:i4>1441842</vt:i4>
      </vt:variant>
      <vt:variant>
        <vt:i4>2462</vt:i4>
      </vt:variant>
      <vt:variant>
        <vt:i4>0</vt:i4>
      </vt:variant>
      <vt:variant>
        <vt:i4>5</vt:i4>
      </vt:variant>
      <vt:variant>
        <vt:lpwstr/>
      </vt:variant>
      <vt:variant>
        <vt:lpwstr>_Toc523767233</vt:lpwstr>
      </vt:variant>
      <vt:variant>
        <vt:i4>1441842</vt:i4>
      </vt:variant>
      <vt:variant>
        <vt:i4>2456</vt:i4>
      </vt:variant>
      <vt:variant>
        <vt:i4>0</vt:i4>
      </vt:variant>
      <vt:variant>
        <vt:i4>5</vt:i4>
      </vt:variant>
      <vt:variant>
        <vt:lpwstr/>
      </vt:variant>
      <vt:variant>
        <vt:lpwstr>_Toc523767232</vt:lpwstr>
      </vt:variant>
      <vt:variant>
        <vt:i4>1441842</vt:i4>
      </vt:variant>
      <vt:variant>
        <vt:i4>2450</vt:i4>
      </vt:variant>
      <vt:variant>
        <vt:i4>0</vt:i4>
      </vt:variant>
      <vt:variant>
        <vt:i4>5</vt:i4>
      </vt:variant>
      <vt:variant>
        <vt:lpwstr/>
      </vt:variant>
      <vt:variant>
        <vt:lpwstr>_Toc523767231</vt:lpwstr>
      </vt:variant>
      <vt:variant>
        <vt:i4>1441842</vt:i4>
      </vt:variant>
      <vt:variant>
        <vt:i4>2444</vt:i4>
      </vt:variant>
      <vt:variant>
        <vt:i4>0</vt:i4>
      </vt:variant>
      <vt:variant>
        <vt:i4>5</vt:i4>
      </vt:variant>
      <vt:variant>
        <vt:lpwstr/>
      </vt:variant>
      <vt:variant>
        <vt:lpwstr>_Toc523767230</vt:lpwstr>
      </vt:variant>
      <vt:variant>
        <vt:i4>1507378</vt:i4>
      </vt:variant>
      <vt:variant>
        <vt:i4>2438</vt:i4>
      </vt:variant>
      <vt:variant>
        <vt:i4>0</vt:i4>
      </vt:variant>
      <vt:variant>
        <vt:i4>5</vt:i4>
      </vt:variant>
      <vt:variant>
        <vt:lpwstr/>
      </vt:variant>
      <vt:variant>
        <vt:lpwstr>_Toc523767229</vt:lpwstr>
      </vt:variant>
      <vt:variant>
        <vt:i4>1507378</vt:i4>
      </vt:variant>
      <vt:variant>
        <vt:i4>2432</vt:i4>
      </vt:variant>
      <vt:variant>
        <vt:i4>0</vt:i4>
      </vt:variant>
      <vt:variant>
        <vt:i4>5</vt:i4>
      </vt:variant>
      <vt:variant>
        <vt:lpwstr/>
      </vt:variant>
      <vt:variant>
        <vt:lpwstr>_Toc523767228</vt:lpwstr>
      </vt:variant>
      <vt:variant>
        <vt:i4>1507378</vt:i4>
      </vt:variant>
      <vt:variant>
        <vt:i4>2426</vt:i4>
      </vt:variant>
      <vt:variant>
        <vt:i4>0</vt:i4>
      </vt:variant>
      <vt:variant>
        <vt:i4>5</vt:i4>
      </vt:variant>
      <vt:variant>
        <vt:lpwstr/>
      </vt:variant>
      <vt:variant>
        <vt:lpwstr>_Toc523767227</vt:lpwstr>
      </vt:variant>
      <vt:variant>
        <vt:i4>1507378</vt:i4>
      </vt:variant>
      <vt:variant>
        <vt:i4>2420</vt:i4>
      </vt:variant>
      <vt:variant>
        <vt:i4>0</vt:i4>
      </vt:variant>
      <vt:variant>
        <vt:i4>5</vt:i4>
      </vt:variant>
      <vt:variant>
        <vt:lpwstr/>
      </vt:variant>
      <vt:variant>
        <vt:lpwstr>_Toc523767226</vt:lpwstr>
      </vt:variant>
      <vt:variant>
        <vt:i4>1507378</vt:i4>
      </vt:variant>
      <vt:variant>
        <vt:i4>2414</vt:i4>
      </vt:variant>
      <vt:variant>
        <vt:i4>0</vt:i4>
      </vt:variant>
      <vt:variant>
        <vt:i4>5</vt:i4>
      </vt:variant>
      <vt:variant>
        <vt:lpwstr/>
      </vt:variant>
      <vt:variant>
        <vt:lpwstr>_Toc523767225</vt:lpwstr>
      </vt:variant>
      <vt:variant>
        <vt:i4>1507378</vt:i4>
      </vt:variant>
      <vt:variant>
        <vt:i4>2408</vt:i4>
      </vt:variant>
      <vt:variant>
        <vt:i4>0</vt:i4>
      </vt:variant>
      <vt:variant>
        <vt:i4>5</vt:i4>
      </vt:variant>
      <vt:variant>
        <vt:lpwstr/>
      </vt:variant>
      <vt:variant>
        <vt:lpwstr>_Toc523767223</vt:lpwstr>
      </vt:variant>
      <vt:variant>
        <vt:i4>1507378</vt:i4>
      </vt:variant>
      <vt:variant>
        <vt:i4>2402</vt:i4>
      </vt:variant>
      <vt:variant>
        <vt:i4>0</vt:i4>
      </vt:variant>
      <vt:variant>
        <vt:i4>5</vt:i4>
      </vt:variant>
      <vt:variant>
        <vt:lpwstr/>
      </vt:variant>
      <vt:variant>
        <vt:lpwstr>_Toc523767222</vt:lpwstr>
      </vt:variant>
      <vt:variant>
        <vt:i4>1507378</vt:i4>
      </vt:variant>
      <vt:variant>
        <vt:i4>2396</vt:i4>
      </vt:variant>
      <vt:variant>
        <vt:i4>0</vt:i4>
      </vt:variant>
      <vt:variant>
        <vt:i4>5</vt:i4>
      </vt:variant>
      <vt:variant>
        <vt:lpwstr/>
      </vt:variant>
      <vt:variant>
        <vt:lpwstr>_Toc523767221</vt:lpwstr>
      </vt:variant>
      <vt:variant>
        <vt:i4>1507378</vt:i4>
      </vt:variant>
      <vt:variant>
        <vt:i4>2390</vt:i4>
      </vt:variant>
      <vt:variant>
        <vt:i4>0</vt:i4>
      </vt:variant>
      <vt:variant>
        <vt:i4>5</vt:i4>
      </vt:variant>
      <vt:variant>
        <vt:lpwstr/>
      </vt:variant>
      <vt:variant>
        <vt:lpwstr>_Toc523767220</vt:lpwstr>
      </vt:variant>
      <vt:variant>
        <vt:i4>1310770</vt:i4>
      </vt:variant>
      <vt:variant>
        <vt:i4>2384</vt:i4>
      </vt:variant>
      <vt:variant>
        <vt:i4>0</vt:i4>
      </vt:variant>
      <vt:variant>
        <vt:i4>5</vt:i4>
      </vt:variant>
      <vt:variant>
        <vt:lpwstr/>
      </vt:variant>
      <vt:variant>
        <vt:lpwstr>_Toc523767219</vt:lpwstr>
      </vt:variant>
      <vt:variant>
        <vt:i4>1310770</vt:i4>
      </vt:variant>
      <vt:variant>
        <vt:i4>2378</vt:i4>
      </vt:variant>
      <vt:variant>
        <vt:i4>0</vt:i4>
      </vt:variant>
      <vt:variant>
        <vt:i4>5</vt:i4>
      </vt:variant>
      <vt:variant>
        <vt:lpwstr/>
      </vt:variant>
      <vt:variant>
        <vt:lpwstr>_Toc523767218</vt:lpwstr>
      </vt:variant>
      <vt:variant>
        <vt:i4>1310770</vt:i4>
      </vt:variant>
      <vt:variant>
        <vt:i4>2372</vt:i4>
      </vt:variant>
      <vt:variant>
        <vt:i4>0</vt:i4>
      </vt:variant>
      <vt:variant>
        <vt:i4>5</vt:i4>
      </vt:variant>
      <vt:variant>
        <vt:lpwstr/>
      </vt:variant>
      <vt:variant>
        <vt:lpwstr>_Toc523767216</vt:lpwstr>
      </vt:variant>
      <vt:variant>
        <vt:i4>1310770</vt:i4>
      </vt:variant>
      <vt:variant>
        <vt:i4>2366</vt:i4>
      </vt:variant>
      <vt:variant>
        <vt:i4>0</vt:i4>
      </vt:variant>
      <vt:variant>
        <vt:i4>5</vt:i4>
      </vt:variant>
      <vt:variant>
        <vt:lpwstr/>
      </vt:variant>
      <vt:variant>
        <vt:lpwstr>_Toc523767215</vt:lpwstr>
      </vt:variant>
      <vt:variant>
        <vt:i4>1310770</vt:i4>
      </vt:variant>
      <vt:variant>
        <vt:i4>2360</vt:i4>
      </vt:variant>
      <vt:variant>
        <vt:i4>0</vt:i4>
      </vt:variant>
      <vt:variant>
        <vt:i4>5</vt:i4>
      </vt:variant>
      <vt:variant>
        <vt:lpwstr/>
      </vt:variant>
      <vt:variant>
        <vt:lpwstr>_Toc523767214</vt:lpwstr>
      </vt:variant>
      <vt:variant>
        <vt:i4>1310770</vt:i4>
      </vt:variant>
      <vt:variant>
        <vt:i4>2354</vt:i4>
      </vt:variant>
      <vt:variant>
        <vt:i4>0</vt:i4>
      </vt:variant>
      <vt:variant>
        <vt:i4>5</vt:i4>
      </vt:variant>
      <vt:variant>
        <vt:lpwstr/>
      </vt:variant>
      <vt:variant>
        <vt:lpwstr>_Toc523767213</vt:lpwstr>
      </vt:variant>
      <vt:variant>
        <vt:i4>1310770</vt:i4>
      </vt:variant>
      <vt:variant>
        <vt:i4>2348</vt:i4>
      </vt:variant>
      <vt:variant>
        <vt:i4>0</vt:i4>
      </vt:variant>
      <vt:variant>
        <vt:i4>5</vt:i4>
      </vt:variant>
      <vt:variant>
        <vt:lpwstr/>
      </vt:variant>
      <vt:variant>
        <vt:lpwstr>_Toc523767212</vt:lpwstr>
      </vt:variant>
      <vt:variant>
        <vt:i4>1310770</vt:i4>
      </vt:variant>
      <vt:variant>
        <vt:i4>2342</vt:i4>
      </vt:variant>
      <vt:variant>
        <vt:i4>0</vt:i4>
      </vt:variant>
      <vt:variant>
        <vt:i4>5</vt:i4>
      </vt:variant>
      <vt:variant>
        <vt:lpwstr/>
      </vt:variant>
      <vt:variant>
        <vt:lpwstr>_Toc523767211</vt:lpwstr>
      </vt:variant>
      <vt:variant>
        <vt:i4>1310770</vt:i4>
      </vt:variant>
      <vt:variant>
        <vt:i4>2336</vt:i4>
      </vt:variant>
      <vt:variant>
        <vt:i4>0</vt:i4>
      </vt:variant>
      <vt:variant>
        <vt:i4>5</vt:i4>
      </vt:variant>
      <vt:variant>
        <vt:lpwstr/>
      </vt:variant>
      <vt:variant>
        <vt:lpwstr>_Toc523767210</vt:lpwstr>
      </vt:variant>
      <vt:variant>
        <vt:i4>1376306</vt:i4>
      </vt:variant>
      <vt:variant>
        <vt:i4>2330</vt:i4>
      </vt:variant>
      <vt:variant>
        <vt:i4>0</vt:i4>
      </vt:variant>
      <vt:variant>
        <vt:i4>5</vt:i4>
      </vt:variant>
      <vt:variant>
        <vt:lpwstr/>
      </vt:variant>
      <vt:variant>
        <vt:lpwstr>_Toc523767209</vt:lpwstr>
      </vt:variant>
      <vt:variant>
        <vt:i4>1376306</vt:i4>
      </vt:variant>
      <vt:variant>
        <vt:i4>2324</vt:i4>
      </vt:variant>
      <vt:variant>
        <vt:i4>0</vt:i4>
      </vt:variant>
      <vt:variant>
        <vt:i4>5</vt:i4>
      </vt:variant>
      <vt:variant>
        <vt:lpwstr/>
      </vt:variant>
      <vt:variant>
        <vt:lpwstr>_Toc523767208</vt:lpwstr>
      </vt:variant>
      <vt:variant>
        <vt:i4>1376306</vt:i4>
      </vt:variant>
      <vt:variant>
        <vt:i4>2318</vt:i4>
      </vt:variant>
      <vt:variant>
        <vt:i4>0</vt:i4>
      </vt:variant>
      <vt:variant>
        <vt:i4>5</vt:i4>
      </vt:variant>
      <vt:variant>
        <vt:lpwstr/>
      </vt:variant>
      <vt:variant>
        <vt:lpwstr>_Toc523767207</vt:lpwstr>
      </vt:variant>
      <vt:variant>
        <vt:i4>1376306</vt:i4>
      </vt:variant>
      <vt:variant>
        <vt:i4>2312</vt:i4>
      </vt:variant>
      <vt:variant>
        <vt:i4>0</vt:i4>
      </vt:variant>
      <vt:variant>
        <vt:i4>5</vt:i4>
      </vt:variant>
      <vt:variant>
        <vt:lpwstr/>
      </vt:variant>
      <vt:variant>
        <vt:lpwstr>_Toc523767206</vt:lpwstr>
      </vt:variant>
      <vt:variant>
        <vt:i4>1376306</vt:i4>
      </vt:variant>
      <vt:variant>
        <vt:i4>2306</vt:i4>
      </vt:variant>
      <vt:variant>
        <vt:i4>0</vt:i4>
      </vt:variant>
      <vt:variant>
        <vt:i4>5</vt:i4>
      </vt:variant>
      <vt:variant>
        <vt:lpwstr/>
      </vt:variant>
      <vt:variant>
        <vt:lpwstr>_Toc523767205</vt:lpwstr>
      </vt:variant>
      <vt:variant>
        <vt:i4>1376306</vt:i4>
      </vt:variant>
      <vt:variant>
        <vt:i4>2300</vt:i4>
      </vt:variant>
      <vt:variant>
        <vt:i4>0</vt:i4>
      </vt:variant>
      <vt:variant>
        <vt:i4>5</vt:i4>
      </vt:variant>
      <vt:variant>
        <vt:lpwstr/>
      </vt:variant>
      <vt:variant>
        <vt:lpwstr>_Toc523767204</vt:lpwstr>
      </vt:variant>
      <vt:variant>
        <vt:i4>1376306</vt:i4>
      </vt:variant>
      <vt:variant>
        <vt:i4>2294</vt:i4>
      </vt:variant>
      <vt:variant>
        <vt:i4>0</vt:i4>
      </vt:variant>
      <vt:variant>
        <vt:i4>5</vt:i4>
      </vt:variant>
      <vt:variant>
        <vt:lpwstr/>
      </vt:variant>
      <vt:variant>
        <vt:lpwstr>_Toc523767203</vt:lpwstr>
      </vt:variant>
      <vt:variant>
        <vt:i4>1376306</vt:i4>
      </vt:variant>
      <vt:variant>
        <vt:i4>2288</vt:i4>
      </vt:variant>
      <vt:variant>
        <vt:i4>0</vt:i4>
      </vt:variant>
      <vt:variant>
        <vt:i4>5</vt:i4>
      </vt:variant>
      <vt:variant>
        <vt:lpwstr/>
      </vt:variant>
      <vt:variant>
        <vt:lpwstr>_Toc523767202</vt:lpwstr>
      </vt:variant>
      <vt:variant>
        <vt:i4>1376306</vt:i4>
      </vt:variant>
      <vt:variant>
        <vt:i4>2282</vt:i4>
      </vt:variant>
      <vt:variant>
        <vt:i4>0</vt:i4>
      </vt:variant>
      <vt:variant>
        <vt:i4>5</vt:i4>
      </vt:variant>
      <vt:variant>
        <vt:lpwstr/>
      </vt:variant>
      <vt:variant>
        <vt:lpwstr>_Toc523767201</vt:lpwstr>
      </vt:variant>
      <vt:variant>
        <vt:i4>1376306</vt:i4>
      </vt:variant>
      <vt:variant>
        <vt:i4>2276</vt:i4>
      </vt:variant>
      <vt:variant>
        <vt:i4>0</vt:i4>
      </vt:variant>
      <vt:variant>
        <vt:i4>5</vt:i4>
      </vt:variant>
      <vt:variant>
        <vt:lpwstr/>
      </vt:variant>
      <vt:variant>
        <vt:lpwstr>_Toc523767200</vt:lpwstr>
      </vt:variant>
      <vt:variant>
        <vt:i4>1835057</vt:i4>
      </vt:variant>
      <vt:variant>
        <vt:i4>2270</vt:i4>
      </vt:variant>
      <vt:variant>
        <vt:i4>0</vt:i4>
      </vt:variant>
      <vt:variant>
        <vt:i4>5</vt:i4>
      </vt:variant>
      <vt:variant>
        <vt:lpwstr/>
      </vt:variant>
      <vt:variant>
        <vt:lpwstr>_Toc523767199</vt:lpwstr>
      </vt:variant>
      <vt:variant>
        <vt:i4>1835057</vt:i4>
      </vt:variant>
      <vt:variant>
        <vt:i4>2264</vt:i4>
      </vt:variant>
      <vt:variant>
        <vt:i4>0</vt:i4>
      </vt:variant>
      <vt:variant>
        <vt:i4>5</vt:i4>
      </vt:variant>
      <vt:variant>
        <vt:lpwstr/>
      </vt:variant>
      <vt:variant>
        <vt:lpwstr>_Toc523767198</vt:lpwstr>
      </vt:variant>
      <vt:variant>
        <vt:i4>1835057</vt:i4>
      </vt:variant>
      <vt:variant>
        <vt:i4>2258</vt:i4>
      </vt:variant>
      <vt:variant>
        <vt:i4>0</vt:i4>
      </vt:variant>
      <vt:variant>
        <vt:i4>5</vt:i4>
      </vt:variant>
      <vt:variant>
        <vt:lpwstr/>
      </vt:variant>
      <vt:variant>
        <vt:lpwstr>_Toc523767197</vt:lpwstr>
      </vt:variant>
      <vt:variant>
        <vt:i4>1835057</vt:i4>
      </vt:variant>
      <vt:variant>
        <vt:i4>2252</vt:i4>
      </vt:variant>
      <vt:variant>
        <vt:i4>0</vt:i4>
      </vt:variant>
      <vt:variant>
        <vt:i4>5</vt:i4>
      </vt:variant>
      <vt:variant>
        <vt:lpwstr/>
      </vt:variant>
      <vt:variant>
        <vt:lpwstr>_Toc523767196</vt:lpwstr>
      </vt:variant>
      <vt:variant>
        <vt:i4>1835057</vt:i4>
      </vt:variant>
      <vt:variant>
        <vt:i4>2246</vt:i4>
      </vt:variant>
      <vt:variant>
        <vt:i4>0</vt:i4>
      </vt:variant>
      <vt:variant>
        <vt:i4>5</vt:i4>
      </vt:variant>
      <vt:variant>
        <vt:lpwstr/>
      </vt:variant>
      <vt:variant>
        <vt:lpwstr>_Toc523767195</vt:lpwstr>
      </vt:variant>
      <vt:variant>
        <vt:i4>1835057</vt:i4>
      </vt:variant>
      <vt:variant>
        <vt:i4>2240</vt:i4>
      </vt:variant>
      <vt:variant>
        <vt:i4>0</vt:i4>
      </vt:variant>
      <vt:variant>
        <vt:i4>5</vt:i4>
      </vt:variant>
      <vt:variant>
        <vt:lpwstr/>
      </vt:variant>
      <vt:variant>
        <vt:lpwstr>_Toc523767194</vt:lpwstr>
      </vt:variant>
      <vt:variant>
        <vt:i4>1835057</vt:i4>
      </vt:variant>
      <vt:variant>
        <vt:i4>2234</vt:i4>
      </vt:variant>
      <vt:variant>
        <vt:i4>0</vt:i4>
      </vt:variant>
      <vt:variant>
        <vt:i4>5</vt:i4>
      </vt:variant>
      <vt:variant>
        <vt:lpwstr/>
      </vt:variant>
      <vt:variant>
        <vt:lpwstr>_Toc523767193</vt:lpwstr>
      </vt:variant>
      <vt:variant>
        <vt:i4>1835057</vt:i4>
      </vt:variant>
      <vt:variant>
        <vt:i4>2228</vt:i4>
      </vt:variant>
      <vt:variant>
        <vt:i4>0</vt:i4>
      </vt:variant>
      <vt:variant>
        <vt:i4>5</vt:i4>
      </vt:variant>
      <vt:variant>
        <vt:lpwstr/>
      </vt:variant>
      <vt:variant>
        <vt:lpwstr>_Toc523767192</vt:lpwstr>
      </vt:variant>
      <vt:variant>
        <vt:i4>1835057</vt:i4>
      </vt:variant>
      <vt:variant>
        <vt:i4>2222</vt:i4>
      </vt:variant>
      <vt:variant>
        <vt:i4>0</vt:i4>
      </vt:variant>
      <vt:variant>
        <vt:i4>5</vt:i4>
      </vt:variant>
      <vt:variant>
        <vt:lpwstr/>
      </vt:variant>
      <vt:variant>
        <vt:lpwstr>_Toc523767191</vt:lpwstr>
      </vt:variant>
      <vt:variant>
        <vt:i4>1835057</vt:i4>
      </vt:variant>
      <vt:variant>
        <vt:i4>2216</vt:i4>
      </vt:variant>
      <vt:variant>
        <vt:i4>0</vt:i4>
      </vt:variant>
      <vt:variant>
        <vt:i4>5</vt:i4>
      </vt:variant>
      <vt:variant>
        <vt:lpwstr/>
      </vt:variant>
      <vt:variant>
        <vt:lpwstr>_Toc523767190</vt:lpwstr>
      </vt:variant>
      <vt:variant>
        <vt:i4>1900593</vt:i4>
      </vt:variant>
      <vt:variant>
        <vt:i4>2210</vt:i4>
      </vt:variant>
      <vt:variant>
        <vt:i4>0</vt:i4>
      </vt:variant>
      <vt:variant>
        <vt:i4>5</vt:i4>
      </vt:variant>
      <vt:variant>
        <vt:lpwstr/>
      </vt:variant>
      <vt:variant>
        <vt:lpwstr>_Toc523767189</vt:lpwstr>
      </vt:variant>
      <vt:variant>
        <vt:i4>1900593</vt:i4>
      </vt:variant>
      <vt:variant>
        <vt:i4>2204</vt:i4>
      </vt:variant>
      <vt:variant>
        <vt:i4>0</vt:i4>
      </vt:variant>
      <vt:variant>
        <vt:i4>5</vt:i4>
      </vt:variant>
      <vt:variant>
        <vt:lpwstr/>
      </vt:variant>
      <vt:variant>
        <vt:lpwstr>_Toc523767188</vt:lpwstr>
      </vt:variant>
      <vt:variant>
        <vt:i4>1900593</vt:i4>
      </vt:variant>
      <vt:variant>
        <vt:i4>2198</vt:i4>
      </vt:variant>
      <vt:variant>
        <vt:i4>0</vt:i4>
      </vt:variant>
      <vt:variant>
        <vt:i4>5</vt:i4>
      </vt:variant>
      <vt:variant>
        <vt:lpwstr/>
      </vt:variant>
      <vt:variant>
        <vt:lpwstr>_Toc523767187</vt:lpwstr>
      </vt:variant>
      <vt:variant>
        <vt:i4>1900593</vt:i4>
      </vt:variant>
      <vt:variant>
        <vt:i4>2192</vt:i4>
      </vt:variant>
      <vt:variant>
        <vt:i4>0</vt:i4>
      </vt:variant>
      <vt:variant>
        <vt:i4>5</vt:i4>
      </vt:variant>
      <vt:variant>
        <vt:lpwstr/>
      </vt:variant>
      <vt:variant>
        <vt:lpwstr>_Toc523767186</vt:lpwstr>
      </vt:variant>
      <vt:variant>
        <vt:i4>1900593</vt:i4>
      </vt:variant>
      <vt:variant>
        <vt:i4>2186</vt:i4>
      </vt:variant>
      <vt:variant>
        <vt:i4>0</vt:i4>
      </vt:variant>
      <vt:variant>
        <vt:i4>5</vt:i4>
      </vt:variant>
      <vt:variant>
        <vt:lpwstr/>
      </vt:variant>
      <vt:variant>
        <vt:lpwstr>_Toc523767185</vt:lpwstr>
      </vt:variant>
      <vt:variant>
        <vt:i4>1900593</vt:i4>
      </vt:variant>
      <vt:variant>
        <vt:i4>2180</vt:i4>
      </vt:variant>
      <vt:variant>
        <vt:i4>0</vt:i4>
      </vt:variant>
      <vt:variant>
        <vt:i4>5</vt:i4>
      </vt:variant>
      <vt:variant>
        <vt:lpwstr/>
      </vt:variant>
      <vt:variant>
        <vt:lpwstr>_Toc523767184</vt:lpwstr>
      </vt:variant>
      <vt:variant>
        <vt:i4>1900593</vt:i4>
      </vt:variant>
      <vt:variant>
        <vt:i4>2174</vt:i4>
      </vt:variant>
      <vt:variant>
        <vt:i4>0</vt:i4>
      </vt:variant>
      <vt:variant>
        <vt:i4>5</vt:i4>
      </vt:variant>
      <vt:variant>
        <vt:lpwstr/>
      </vt:variant>
      <vt:variant>
        <vt:lpwstr>_Toc523767183</vt:lpwstr>
      </vt:variant>
      <vt:variant>
        <vt:i4>1900593</vt:i4>
      </vt:variant>
      <vt:variant>
        <vt:i4>2168</vt:i4>
      </vt:variant>
      <vt:variant>
        <vt:i4>0</vt:i4>
      </vt:variant>
      <vt:variant>
        <vt:i4>5</vt:i4>
      </vt:variant>
      <vt:variant>
        <vt:lpwstr/>
      </vt:variant>
      <vt:variant>
        <vt:lpwstr>_Toc523767182</vt:lpwstr>
      </vt:variant>
      <vt:variant>
        <vt:i4>1900593</vt:i4>
      </vt:variant>
      <vt:variant>
        <vt:i4>2162</vt:i4>
      </vt:variant>
      <vt:variant>
        <vt:i4>0</vt:i4>
      </vt:variant>
      <vt:variant>
        <vt:i4>5</vt:i4>
      </vt:variant>
      <vt:variant>
        <vt:lpwstr/>
      </vt:variant>
      <vt:variant>
        <vt:lpwstr>_Toc523767181</vt:lpwstr>
      </vt:variant>
      <vt:variant>
        <vt:i4>1900593</vt:i4>
      </vt:variant>
      <vt:variant>
        <vt:i4>2156</vt:i4>
      </vt:variant>
      <vt:variant>
        <vt:i4>0</vt:i4>
      </vt:variant>
      <vt:variant>
        <vt:i4>5</vt:i4>
      </vt:variant>
      <vt:variant>
        <vt:lpwstr/>
      </vt:variant>
      <vt:variant>
        <vt:lpwstr>_Toc523767180</vt:lpwstr>
      </vt:variant>
      <vt:variant>
        <vt:i4>1179697</vt:i4>
      </vt:variant>
      <vt:variant>
        <vt:i4>2150</vt:i4>
      </vt:variant>
      <vt:variant>
        <vt:i4>0</vt:i4>
      </vt:variant>
      <vt:variant>
        <vt:i4>5</vt:i4>
      </vt:variant>
      <vt:variant>
        <vt:lpwstr/>
      </vt:variant>
      <vt:variant>
        <vt:lpwstr>_Toc523767179</vt:lpwstr>
      </vt:variant>
      <vt:variant>
        <vt:i4>1179697</vt:i4>
      </vt:variant>
      <vt:variant>
        <vt:i4>2144</vt:i4>
      </vt:variant>
      <vt:variant>
        <vt:i4>0</vt:i4>
      </vt:variant>
      <vt:variant>
        <vt:i4>5</vt:i4>
      </vt:variant>
      <vt:variant>
        <vt:lpwstr/>
      </vt:variant>
      <vt:variant>
        <vt:lpwstr>_Toc523767178</vt:lpwstr>
      </vt:variant>
      <vt:variant>
        <vt:i4>1179697</vt:i4>
      </vt:variant>
      <vt:variant>
        <vt:i4>2138</vt:i4>
      </vt:variant>
      <vt:variant>
        <vt:i4>0</vt:i4>
      </vt:variant>
      <vt:variant>
        <vt:i4>5</vt:i4>
      </vt:variant>
      <vt:variant>
        <vt:lpwstr/>
      </vt:variant>
      <vt:variant>
        <vt:lpwstr>_Toc523767177</vt:lpwstr>
      </vt:variant>
      <vt:variant>
        <vt:i4>1179697</vt:i4>
      </vt:variant>
      <vt:variant>
        <vt:i4>2132</vt:i4>
      </vt:variant>
      <vt:variant>
        <vt:i4>0</vt:i4>
      </vt:variant>
      <vt:variant>
        <vt:i4>5</vt:i4>
      </vt:variant>
      <vt:variant>
        <vt:lpwstr/>
      </vt:variant>
      <vt:variant>
        <vt:lpwstr>_Toc523767176</vt:lpwstr>
      </vt:variant>
      <vt:variant>
        <vt:i4>1179697</vt:i4>
      </vt:variant>
      <vt:variant>
        <vt:i4>2126</vt:i4>
      </vt:variant>
      <vt:variant>
        <vt:i4>0</vt:i4>
      </vt:variant>
      <vt:variant>
        <vt:i4>5</vt:i4>
      </vt:variant>
      <vt:variant>
        <vt:lpwstr/>
      </vt:variant>
      <vt:variant>
        <vt:lpwstr>_Toc523767175</vt:lpwstr>
      </vt:variant>
      <vt:variant>
        <vt:i4>1179697</vt:i4>
      </vt:variant>
      <vt:variant>
        <vt:i4>2120</vt:i4>
      </vt:variant>
      <vt:variant>
        <vt:i4>0</vt:i4>
      </vt:variant>
      <vt:variant>
        <vt:i4>5</vt:i4>
      </vt:variant>
      <vt:variant>
        <vt:lpwstr/>
      </vt:variant>
      <vt:variant>
        <vt:lpwstr>_Toc523767174</vt:lpwstr>
      </vt:variant>
      <vt:variant>
        <vt:i4>1179697</vt:i4>
      </vt:variant>
      <vt:variant>
        <vt:i4>2114</vt:i4>
      </vt:variant>
      <vt:variant>
        <vt:i4>0</vt:i4>
      </vt:variant>
      <vt:variant>
        <vt:i4>5</vt:i4>
      </vt:variant>
      <vt:variant>
        <vt:lpwstr/>
      </vt:variant>
      <vt:variant>
        <vt:lpwstr>_Toc523767173</vt:lpwstr>
      </vt:variant>
      <vt:variant>
        <vt:i4>1179697</vt:i4>
      </vt:variant>
      <vt:variant>
        <vt:i4>2108</vt:i4>
      </vt:variant>
      <vt:variant>
        <vt:i4>0</vt:i4>
      </vt:variant>
      <vt:variant>
        <vt:i4>5</vt:i4>
      </vt:variant>
      <vt:variant>
        <vt:lpwstr/>
      </vt:variant>
      <vt:variant>
        <vt:lpwstr>_Toc523767172</vt:lpwstr>
      </vt:variant>
      <vt:variant>
        <vt:i4>1179697</vt:i4>
      </vt:variant>
      <vt:variant>
        <vt:i4>2102</vt:i4>
      </vt:variant>
      <vt:variant>
        <vt:i4>0</vt:i4>
      </vt:variant>
      <vt:variant>
        <vt:i4>5</vt:i4>
      </vt:variant>
      <vt:variant>
        <vt:lpwstr/>
      </vt:variant>
      <vt:variant>
        <vt:lpwstr>_Toc523767171</vt:lpwstr>
      </vt:variant>
      <vt:variant>
        <vt:i4>1179697</vt:i4>
      </vt:variant>
      <vt:variant>
        <vt:i4>2096</vt:i4>
      </vt:variant>
      <vt:variant>
        <vt:i4>0</vt:i4>
      </vt:variant>
      <vt:variant>
        <vt:i4>5</vt:i4>
      </vt:variant>
      <vt:variant>
        <vt:lpwstr/>
      </vt:variant>
      <vt:variant>
        <vt:lpwstr>_Toc523767170</vt:lpwstr>
      </vt:variant>
      <vt:variant>
        <vt:i4>1245233</vt:i4>
      </vt:variant>
      <vt:variant>
        <vt:i4>2090</vt:i4>
      </vt:variant>
      <vt:variant>
        <vt:i4>0</vt:i4>
      </vt:variant>
      <vt:variant>
        <vt:i4>5</vt:i4>
      </vt:variant>
      <vt:variant>
        <vt:lpwstr/>
      </vt:variant>
      <vt:variant>
        <vt:lpwstr>_Toc523767169</vt:lpwstr>
      </vt:variant>
      <vt:variant>
        <vt:i4>1245233</vt:i4>
      </vt:variant>
      <vt:variant>
        <vt:i4>2084</vt:i4>
      </vt:variant>
      <vt:variant>
        <vt:i4>0</vt:i4>
      </vt:variant>
      <vt:variant>
        <vt:i4>5</vt:i4>
      </vt:variant>
      <vt:variant>
        <vt:lpwstr/>
      </vt:variant>
      <vt:variant>
        <vt:lpwstr>_Toc523767168</vt:lpwstr>
      </vt:variant>
      <vt:variant>
        <vt:i4>1245233</vt:i4>
      </vt:variant>
      <vt:variant>
        <vt:i4>2078</vt:i4>
      </vt:variant>
      <vt:variant>
        <vt:i4>0</vt:i4>
      </vt:variant>
      <vt:variant>
        <vt:i4>5</vt:i4>
      </vt:variant>
      <vt:variant>
        <vt:lpwstr/>
      </vt:variant>
      <vt:variant>
        <vt:lpwstr>_Toc523767167</vt:lpwstr>
      </vt:variant>
      <vt:variant>
        <vt:i4>1245233</vt:i4>
      </vt:variant>
      <vt:variant>
        <vt:i4>2072</vt:i4>
      </vt:variant>
      <vt:variant>
        <vt:i4>0</vt:i4>
      </vt:variant>
      <vt:variant>
        <vt:i4>5</vt:i4>
      </vt:variant>
      <vt:variant>
        <vt:lpwstr/>
      </vt:variant>
      <vt:variant>
        <vt:lpwstr>_Toc523767166</vt:lpwstr>
      </vt:variant>
      <vt:variant>
        <vt:i4>1245233</vt:i4>
      </vt:variant>
      <vt:variant>
        <vt:i4>2066</vt:i4>
      </vt:variant>
      <vt:variant>
        <vt:i4>0</vt:i4>
      </vt:variant>
      <vt:variant>
        <vt:i4>5</vt:i4>
      </vt:variant>
      <vt:variant>
        <vt:lpwstr/>
      </vt:variant>
      <vt:variant>
        <vt:lpwstr>_Toc523767165</vt:lpwstr>
      </vt:variant>
      <vt:variant>
        <vt:i4>1245233</vt:i4>
      </vt:variant>
      <vt:variant>
        <vt:i4>2060</vt:i4>
      </vt:variant>
      <vt:variant>
        <vt:i4>0</vt:i4>
      </vt:variant>
      <vt:variant>
        <vt:i4>5</vt:i4>
      </vt:variant>
      <vt:variant>
        <vt:lpwstr/>
      </vt:variant>
      <vt:variant>
        <vt:lpwstr>_Toc523767164</vt:lpwstr>
      </vt:variant>
      <vt:variant>
        <vt:i4>1245233</vt:i4>
      </vt:variant>
      <vt:variant>
        <vt:i4>2054</vt:i4>
      </vt:variant>
      <vt:variant>
        <vt:i4>0</vt:i4>
      </vt:variant>
      <vt:variant>
        <vt:i4>5</vt:i4>
      </vt:variant>
      <vt:variant>
        <vt:lpwstr/>
      </vt:variant>
      <vt:variant>
        <vt:lpwstr>_Toc523767162</vt:lpwstr>
      </vt:variant>
      <vt:variant>
        <vt:i4>1245233</vt:i4>
      </vt:variant>
      <vt:variant>
        <vt:i4>2048</vt:i4>
      </vt:variant>
      <vt:variant>
        <vt:i4>0</vt:i4>
      </vt:variant>
      <vt:variant>
        <vt:i4>5</vt:i4>
      </vt:variant>
      <vt:variant>
        <vt:lpwstr/>
      </vt:variant>
      <vt:variant>
        <vt:lpwstr>_Toc523767161</vt:lpwstr>
      </vt:variant>
      <vt:variant>
        <vt:i4>1245233</vt:i4>
      </vt:variant>
      <vt:variant>
        <vt:i4>2042</vt:i4>
      </vt:variant>
      <vt:variant>
        <vt:i4>0</vt:i4>
      </vt:variant>
      <vt:variant>
        <vt:i4>5</vt:i4>
      </vt:variant>
      <vt:variant>
        <vt:lpwstr/>
      </vt:variant>
      <vt:variant>
        <vt:lpwstr>_Toc523767160</vt:lpwstr>
      </vt:variant>
      <vt:variant>
        <vt:i4>1048625</vt:i4>
      </vt:variant>
      <vt:variant>
        <vt:i4>2036</vt:i4>
      </vt:variant>
      <vt:variant>
        <vt:i4>0</vt:i4>
      </vt:variant>
      <vt:variant>
        <vt:i4>5</vt:i4>
      </vt:variant>
      <vt:variant>
        <vt:lpwstr/>
      </vt:variant>
      <vt:variant>
        <vt:lpwstr>_Toc523767159</vt:lpwstr>
      </vt:variant>
      <vt:variant>
        <vt:i4>1048625</vt:i4>
      </vt:variant>
      <vt:variant>
        <vt:i4>2030</vt:i4>
      </vt:variant>
      <vt:variant>
        <vt:i4>0</vt:i4>
      </vt:variant>
      <vt:variant>
        <vt:i4>5</vt:i4>
      </vt:variant>
      <vt:variant>
        <vt:lpwstr/>
      </vt:variant>
      <vt:variant>
        <vt:lpwstr>_Toc523767158</vt:lpwstr>
      </vt:variant>
      <vt:variant>
        <vt:i4>1048625</vt:i4>
      </vt:variant>
      <vt:variant>
        <vt:i4>2024</vt:i4>
      </vt:variant>
      <vt:variant>
        <vt:i4>0</vt:i4>
      </vt:variant>
      <vt:variant>
        <vt:i4>5</vt:i4>
      </vt:variant>
      <vt:variant>
        <vt:lpwstr/>
      </vt:variant>
      <vt:variant>
        <vt:lpwstr>_Toc523767157</vt:lpwstr>
      </vt:variant>
      <vt:variant>
        <vt:i4>1048625</vt:i4>
      </vt:variant>
      <vt:variant>
        <vt:i4>2018</vt:i4>
      </vt:variant>
      <vt:variant>
        <vt:i4>0</vt:i4>
      </vt:variant>
      <vt:variant>
        <vt:i4>5</vt:i4>
      </vt:variant>
      <vt:variant>
        <vt:lpwstr/>
      </vt:variant>
      <vt:variant>
        <vt:lpwstr>_Toc523767156</vt:lpwstr>
      </vt:variant>
      <vt:variant>
        <vt:i4>1048625</vt:i4>
      </vt:variant>
      <vt:variant>
        <vt:i4>2012</vt:i4>
      </vt:variant>
      <vt:variant>
        <vt:i4>0</vt:i4>
      </vt:variant>
      <vt:variant>
        <vt:i4>5</vt:i4>
      </vt:variant>
      <vt:variant>
        <vt:lpwstr/>
      </vt:variant>
      <vt:variant>
        <vt:lpwstr>_Toc523767155</vt:lpwstr>
      </vt:variant>
      <vt:variant>
        <vt:i4>1048625</vt:i4>
      </vt:variant>
      <vt:variant>
        <vt:i4>2006</vt:i4>
      </vt:variant>
      <vt:variant>
        <vt:i4>0</vt:i4>
      </vt:variant>
      <vt:variant>
        <vt:i4>5</vt:i4>
      </vt:variant>
      <vt:variant>
        <vt:lpwstr/>
      </vt:variant>
      <vt:variant>
        <vt:lpwstr>_Toc523767154</vt:lpwstr>
      </vt:variant>
      <vt:variant>
        <vt:i4>1048625</vt:i4>
      </vt:variant>
      <vt:variant>
        <vt:i4>2000</vt:i4>
      </vt:variant>
      <vt:variant>
        <vt:i4>0</vt:i4>
      </vt:variant>
      <vt:variant>
        <vt:i4>5</vt:i4>
      </vt:variant>
      <vt:variant>
        <vt:lpwstr/>
      </vt:variant>
      <vt:variant>
        <vt:lpwstr>_Toc523767153</vt:lpwstr>
      </vt:variant>
      <vt:variant>
        <vt:i4>1048625</vt:i4>
      </vt:variant>
      <vt:variant>
        <vt:i4>1994</vt:i4>
      </vt:variant>
      <vt:variant>
        <vt:i4>0</vt:i4>
      </vt:variant>
      <vt:variant>
        <vt:i4>5</vt:i4>
      </vt:variant>
      <vt:variant>
        <vt:lpwstr/>
      </vt:variant>
      <vt:variant>
        <vt:lpwstr>_Toc523767152</vt:lpwstr>
      </vt:variant>
      <vt:variant>
        <vt:i4>1048625</vt:i4>
      </vt:variant>
      <vt:variant>
        <vt:i4>1988</vt:i4>
      </vt:variant>
      <vt:variant>
        <vt:i4>0</vt:i4>
      </vt:variant>
      <vt:variant>
        <vt:i4>5</vt:i4>
      </vt:variant>
      <vt:variant>
        <vt:lpwstr/>
      </vt:variant>
      <vt:variant>
        <vt:lpwstr>_Toc523767151</vt:lpwstr>
      </vt:variant>
      <vt:variant>
        <vt:i4>1048625</vt:i4>
      </vt:variant>
      <vt:variant>
        <vt:i4>1982</vt:i4>
      </vt:variant>
      <vt:variant>
        <vt:i4>0</vt:i4>
      </vt:variant>
      <vt:variant>
        <vt:i4>5</vt:i4>
      </vt:variant>
      <vt:variant>
        <vt:lpwstr/>
      </vt:variant>
      <vt:variant>
        <vt:lpwstr>_Toc523767150</vt:lpwstr>
      </vt:variant>
      <vt:variant>
        <vt:i4>1114161</vt:i4>
      </vt:variant>
      <vt:variant>
        <vt:i4>1976</vt:i4>
      </vt:variant>
      <vt:variant>
        <vt:i4>0</vt:i4>
      </vt:variant>
      <vt:variant>
        <vt:i4>5</vt:i4>
      </vt:variant>
      <vt:variant>
        <vt:lpwstr/>
      </vt:variant>
      <vt:variant>
        <vt:lpwstr>_Toc523767149</vt:lpwstr>
      </vt:variant>
      <vt:variant>
        <vt:i4>1114161</vt:i4>
      </vt:variant>
      <vt:variant>
        <vt:i4>1970</vt:i4>
      </vt:variant>
      <vt:variant>
        <vt:i4>0</vt:i4>
      </vt:variant>
      <vt:variant>
        <vt:i4>5</vt:i4>
      </vt:variant>
      <vt:variant>
        <vt:lpwstr/>
      </vt:variant>
      <vt:variant>
        <vt:lpwstr>_Toc523767148</vt:lpwstr>
      </vt:variant>
      <vt:variant>
        <vt:i4>1114161</vt:i4>
      </vt:variant>
      <vt:variant>
        <vt:i4>1964</vt:i4>
      </vt:variant>
      <vt:variant>
        <vt:i4>0</vt:i4>
      </vt:variant>
      <vt:variant>
        <vt:i4>5</vt:i4>
      </vt:variant>
      <vt:variant>
        <vt:lpwstr/>
      </vt:variant>
      <vt:variant>
        <vt:lpwstr>_Toc523767147</vt:lpwstr>
      </vt:variant>
      <vt:variant>
        <vt:i4>1114161</vt:i4>
      </vt:variant>
      <vt:variant>
        <vt:i4>1958</vt:i4>
      </vt:variant>
      <vt:variant>
        <vt:i4>0</vt:i4>
      </vt:variant>
      <vt:variant>
        <vt:i4>5</vt:i4>
      </vt:variant>
      <vt:variant>
        <vt:lpwstr/>
      </vt:variant>
      <vt:variant>
        <vt:lpwstr>_Toc523767146</vt:lpwstr>
      </vt:variant>
      <vt:variant>
        <vt:i4>1114161</vt:i4>
      </vt:variant>
      <vt:variant>
        <vt:i4>1952</vt:i4>
      </vt:variant>
      <vt:variant>
        <vt:i4>0</vt:i4>
      </vt:variant>
      <vt:variant>
        <vt:i4>5</vt:i4>
      </vt:variant>
      <vt:variant>
        <vt:lpwstr/>
      </vt:variant>
      <vt:variant>
        <vt:lpwstr>_Toc523767145</vt:lpwstr>
      </vt:variant>
      <vt:variant>
        <vt:i4>1114161</vt:i4>
      </vt:variant>
      <vt:variant>
        <vt:i4>1946</vt:i4>
      </vt:variant>
      <vt:variant>
        <vt:i4>0</vt:i4>
      </vt:variant>
      <vt:variant>
        <vt:i4>5</vt:i4>
      </vt:variant>
      <vt:variant>
        <vt:lpwstr/>
      </vt:variant>
      <vt:variant>
        <vt:lpwstr>_Toc523767143</vt:lpwstr>
      </vt:variant>
      <vt:variant>
        <vt:i4>1114161</vt:i4>
      </vt:variant>
      <vt:variant>
        <vt:i4>1940</vt:i4>
      </vt:variant>
      <vt:variant>
        <vt:i4>0</vt:i4>
      </vt:variant>
      <vt:variant>
        <vt:i4>5</vt:i4>
      </vt:variant>
      <vt:variant>
        <vt:lpwstr/>
      </vt:variant>
      <vt:variant>
        <vt:lpwstr>_Toc523767142</vt:lpwstr>
      </vt:variant>
      <vt:variant>
        <vt:i4>1114161</vt:i4>
      </vt:variant>
      <vt:variant>
        <vt:i4>1934</vt:i4>
      </vt:variant>
      <vt:variant>
        <vt:i4>0</vt:i4>
      </vt:variant>
      <vt:variant>
        <vt:i4>5</vt:i4>
      </vt:variant>
      <vt:variant>
        <vt:lpwstr/>
      </vt:variant>
      <vt:variant>
        <vt:lpwstr>_Toc523767141</vt:lpwstr>
      </vt:variant>
      <vt:variant>
        <vt:i4>1114161</vt:i4>
      </vt:variant>
      <vt:variant>
        <vt:i4>1928</vt:i4>
      </vt:variant>
      <vt:variant>
        <vt:i4>0</vt:i4>
      </vt:variant>
      <vt:variant>
        <vt:i4>5</vt:i4>
      </vt:variant>
      <vt:variant>
        <vt:lpwstr/>
      </vt:variant>
      <vt:variant>
        <vt:lpwstr>_Toc523767140</vt:lpwstr>
      </vt:variant>
      <vt:variant>
        <vt:i4>1441841</vt:i4>
      </vt:variant>
      <vt:variant>
        <vt:i4>1922</vt:i4>
      </vt:variant>
      <vt:variant>
        <vt:i4>0</vt:i4>
      </vt:variant>
      <vt:variant>
        <vt:i4>5</vt:i4>
      </vt:variant>
      <vt:variant>
        <vt:lpwstr/>
      </vt:variant>
      <vt:variant>
        <vt:lpwstr>_Toc523767139</vt:lpwstr>
      </vt:variant>
      <vt:variant>
        <vt:i4>1441841</vt:i4>
      </vt:variant>
      <vt:variant>
        <vt:i4>1916</vt:i4>
      </vt:variant>
      <vt:variant>
        <vt:i4>0</vt:i4>
      </vt:variant>
      <vt:variant>
        <vt:i4>5</vt:i4>
      </vt:variant>
      <vt:variant>
        <vt:lpwstr/>
      </vt:variant>
      <vt:variant>
        <vt:lpwstr>_Toc523767138</vt:lpwstr>
      </vt:variant>
      <vt:variant>
        <vt:i4>1441841</vt:i4>
      </vt:variant>
      <vt:variant>
        <vt:i4>1910</vt:i4>
      </vt:variant>
      <vt:variant>
        <vt:i4>0</vt:i4>
      </vt:variant>
      <vt:variant>
        <vt:i4>5</vt:i4>
      </vt:variant>
      <vt:variant>
        <vt:lpwstr/>
      </vt:variant>
      <vt:variant>
        <vt:lpwstr>_Toc523767137</vt:lpwstr>
      </vt:variant>
      <vt:variant>
        <vt:i4>1441841</vt:i4>
      </vt:variant>
      <vt:variant>
        <vt:i4>1904</vt:i4>
      </vt:variant>
      <vt:variant>
        <vt:i4>0</vt:i4>
      </vt:variant>
      <vt:variant>
        <vt:i4>5</vt:i4>
      </vt:variant>
      <vt:variant>
        <vt:lpwstr/>
      </vt:variant>
      <vt:variant>
        <vt:lpwstr>_Toc523767136</vt:lpwstr>
      </vt:variant>
      <vt:variant>
        <vt:i4>1441841</vt:i4>
      </vt:variant>
      <vt:variant>
        <vt:i4>1898</vt:i4>
      </vt:variant>
      <vt:variant>
        <vt:i4>0</vt:i4>
      </vt:variant>
      <vt:variant>
        <vt:i4>5</vt:i4>
      </vt:variant>
      <vt:variant>
        <vt:lpwstr/>
      </vt:variant>
      <vt:variant>
        <vt:lpwstr>_Toc523767135</vt:lpwstr>
      </vt:variant>
      <vt:variant>
        <vt:i4>1441841</vt:i4>
      </vt:variant>
      <vt:variant>
        <vt:i4>1892</vt:i4>
      </vt:variant>
      <vt:variant>
        <vt:i4>0</vt:i4>
      </vt:variant>
      <vt:variant>
        <vt:i4>5</vt:i4>
      </vt:variant>
      <vt:variant>
        <vt:lpwstr/>
      </vt:variant>
      <vt:variant>
        <vt:lpwstr>_Toc523767134</vt:lpwstr>
      </vt:variant>
      <vt:variant>
        <vt:i4>1441841</vt:i4>
      </vt:variant>
      <vt:variant>
        <vt:i4>1886</vt:i4>
      </vt:variant>
      <vt:variant>
        <vt:i4>0</vt:i4>
      </vt:variant>
      <vt:variant>
        <vt:i4>5</vt:i4>
      </vt:variant>
      <vt:variant>
        <vt:lpwstr/>
      </vt:variant>
      <vt:variant>
        <vt:lpwstr>_Toc523767133</vt:lpwstr>
      </vt:variant>
      <vt:variant>
        <vt:i4>1441841</vt:i4>
      </vt:variant>
      <vt:variant>
        <vt:i4>1880</vt:i4>
      </vt:variant>
      <vt:variant>
        <vt:i4>0</vt:i4>
      </vt:variant>
      <vt:variant>
        <vt:i4>5</vt:i4>
      </vt:variant>
      <vt:variant>
        <vt:lpwstr/>
      </vt:variant>
      <vt:variant>
        <vt:lpwstr>_Toc523767132</vt:lpwstr>
      </vt:variant>
      <vt:variant>
        <vt:i4>1441841</vt:i4>
      </vt:variant>
      <vt:variant>
        <vt:i4>1874</vt:i4>
      </vt:variant>
      <vt:variant>
        <vt:i4>0</vt:i4>
      </vt:variant>
      <vt:variant>
        <vt:i4>5</vt:i4>
      </vt:variant>
      <vt:variant>
        <vt:lpwstr/>
      </vt:variant>
      <vt:variant>
        <vt:lpwstr>_Toc523767131</vt:lpwstr>
      </vt:variant>
      <vt:variant>
        <vt:i4>1441841</vt:i4>
      </vt:variant>
      <vt:variant>
        <vt:i4>1868</vt:i4>
      </vt:variant>
      <vt:variant>
        <vt:i4>0</vt:i4>
      </vt:variant>
      <vt:variant>
        <vt:i4>5</vt:i4>
      </vt:variant>
      <vt:variant>
        <vt:lpwstr/>
      </vt:variant>
      <vt:variant>
        <vt:lpwstr>_Toc523767130</vt:lpwstr>
      </vt:variant>
      <vt:variant>
        <vt:i4>1507377</vt:i4>
      </vt:variant>
      <vt:variant>
        <vt:i4>1862</vt:i4>
      </vt:variant>
      <vt:variant>
        <vt:i4>0</vt:i4>
      </vt:variant>
      <vt:variant>
        <vt:i4>5</vt:i4>
      </vt:variant>
      <vt:variant>
        <vt:lpwstr/>
      </vt:variant>
      <vt:variant>
        <vt:lpwstr>_Toc523767129</vt:lpwstr>
      </vt:variant>
      <vt:variant>
        <vt:i4>1507377</vt:i4>
      </vt:variant>
      <vt:variant>
        <vt:i4>1856</vt:i4>
      </vt:variant>
      <vt:variant>
        <vt:i4>0</vt:i4>
      </vt:variant>
      <vt:variant>
        <vt:i4>5</vt:i4>
      </vt:variant>
      <vt:variant>
        <vt:lpwstr/>
      </vt:variant>
      <vt:variant>
        <vt:lpwstr>_Toc523767128</vt:lpwstr>
      </vt:variant>
      <vt:variant>
        <vt:i4>1507377</vt:i4>
      </vt:variant>
      <vt:variant>
        <vt:i4>1850</vt:i4>
      </vt:variant>
      <vt:variant>
        <vt:i4>0</vt:i4>
      </vt:variant>
      <vt:variant>
        <vt:i4>5</vt:i4>
      </vt:variant>
      <vt:variant>
        <vt:lpwstr/>
      </vt:variant>
      <vt:variant>
        <vt:lpwstr>_Toc523767127</vt:lpwstr>
      </vt:variant>
      <vt:variant>
        <vt:i4>1507377</vt:i4>
      </vt:variant>
      <vt:variant>
        <vt:i4>1844</vt:i4>
      </vt:variant>
      <vt:variant>
        <vt:i4>0</vt:i4>
      </vt:variant>
      <vt:variant>
        <vt:i4>5</vt:i4>
      </vt:variant>
      <vt:variant>
        <vt:lpwstr/>
      </vt:variant>
      <vt:variant>
        <vt:lpwstr>_Toc523767126</vt:lpwstr>
      </vt:variant>
      <vt:variant>
        <vt:i4>1507377</vt:i4>
      </vt:variant>
      <vt:variant>
        <vt:i4>1838</vt:i4>
      </vt:variant>
      <vt:variant>
        <vt:i4>0</vt:i4>
      </vt:variant>
      <vt:variant>
        <vt:i4>5</vt:i4>
      </vt:variant>
      <vt:variant>
        <vt:lpwstr/>
      </vt:variant>
      <vt:variant>
        <vt:lpwstr>_Toc523767125</vt:lpwstr>
      </vt:variant>
      <vt:variant>
        <vt:i4>1507377</vt:i4>
      </vt:variant>
      <vt:variant>
        <vt:i4>1832</vt:i4>
      </vt:variant>
      <vt:variant>
        <vt:i4>0</vt:i4>
      </vt:variant>
      <vt:variant>
        <vt:i4>5</vt:i4>
      </vt:variant>
      <vt:variant>
        <vt:lpwstr/>
      </vt:variant>
      <vt:variant>
        <vt:lpwstr>_Toc523767124</vt:lpwstr>
      </vt:variant>
      <vt:variant>
        <vt:i4>1507377</vt:i4>
      </vt:variant>
      <vt:variant>
        <vt:i4>1826</vt:i4>
      </vt:variant>
      <vt:variant>
        <vt:i4>0</vt:i4>
      </vt:variant>
      <vt:variant>
        <vt:i4>5</vt:i4>
      </vt:variant>
      <vt:variant>
        <vt:lpwstr/>
      </vt:variant>
      <vt:variant>
        <vt:lpwstr>_Toc523767123</vt:lpwstr>
      </vt:variant>
      <vt:variant>
        <vt:i4>1507377</vt:i4>
      </vt:variant>
      <vt:variant>
        <vt:i4>1820</vt:i4>
      </vt:variant>
      <vt:variant>
        <vt:i4>0</vt:i4>
      </vt:variant>
      <vt:variant>
        <vt:i4>5</vt:i4>
      </vt:variant>
      <vt:variant>
        <vt:lpwstr/>
      </vt:variant>
      <vt:variant>
        <vt:lpwstr>_Toc523767122</vt:lpwstr>
      </vt:variant>
      <vt:variant>
        <vt:i4>1507377</vt:i4>
      </vt:variant>
      <vt:variant>
        <vt:i4>1814</vt:i4>
      </vt:variant>
      <vt:variant>
        <vt:i4>0</vt:i4>
      </vt:variant>
      <vt:variant>
        <vt:i4>5</vt:i4>
      </vt:variant>
      <vt:variant>
        <vt:lpwstr/>
      </vt:variant>
      <vt:variant>
        <vt:lpwstr>_Toc523767121</vt:lpwstr>
      </vt:variant>
      <vt:variant>
        <vt:i4>1507377</vt:i4>
      </vt:variant>
      <vt:variant>
        <vt:i4>1808</vt:i4>
      </vt:variant>
      <vt:variant>
        <vt:i4>0</vt:i4>
      </vt:variant>
      <vt:variant>
        <vt:i4>5</vt:i4>
      </vt:variant>
      <vt:variant>
        <vt:lpwstr/>
      </vt:variant>
      <vt:variant>
        <vt:lpwstr>_Toc523767120</vt:lpwstr>
      </vt:variant>
      <vt:variant>
        <vt:i4>1310769</vt:i4>
      </vt:variant>
      <vt:variant>
        <vt:i4>1802</vt:i4>
      </vt:variant>
      <vt:variant>
        <vt:i4>0</vt:i4>
      </vt:variant>
      <vt:variant>
        <vt:i4>5</vt:i4>
      </vt:variant>
      <vt:variant>
        <vt:lpwstr/>
      </vt:variant>
      <vt:variant>
        <vt:lpwstr>_Toc523767119</vt:lpwstr>
      </vt:variant>
      <vt:variant>
        <vt:i4>1310769</vt:i4>
      </vt:variant>
      <vt:variant>
        <vt:i4>1796</vt:i4>
      </vt:variant>
      <vt:variant>
        <vt:i4>0</vt:i4>
      </vt:variant>
      <vt:variant>
        <vt:i4>5</vt:i4>
      </vt:variant>
      <vt:variant>
        <vt:lpwstr/>
      </vt:variant>
      <vt:variant>
        <vt:lpwstr>_Toc523767118</vt:lpwstr>
      </vt:variant>
      <vt:variant>
        <vt:i4>1310769</vt:i4>
      </vt:variant>
      <vt:variant>
        <vt:i4>1790</vt:i4>
      </vt:variant>
      <vt:variant>
        <vt:i4>0</vt:i4>
      </vt:variant>
      <vt:variant>
        <vt:i4>5</vt:i4>
      </vt:variant>
      <vt:variant>
        <vt:lpwstr/>
      </vt:variant>
      <vt:variant>
        <vt:lpwstr>_Toc523767117</vt:lpwstr>
      </vt:variant>
      <vt:variant>
        <vt:i4>1310769</vt:i4>
      </vt:variant>
      <vt:variant>
        <vt:i4>1784</vt:i4>
      </vt:variant>
      <vt:variant>
        <vt:i4>0</vt:i4>
      </vt:variant>
      <vt:variant>
        <vt:i4>5</vt:i4>
      </vt:variant>
      <vt:variant>
        <vt:lpwstr/>
      </vt:variant>
      <vt:variant>
        <vt:lpwstr>_Toc523767116</vt:lpwstr>
      </vt:variant>
      <vt:variant>
        <vt:i4>1310769</vt:i4>
      </vt:variant>
      <vt:variant>
        <vt:i4>1778</vt:i4>
      </vt:variant>
      <vt:variant>
        <vt:i4>0</vt:i4>
      </vt:variant>
      <vt:variant>
        <vt:i4>5</vt:i4>
      </vt:variant>
      <vt:variant>
        <vt:lpwstr/>
      </vt:variant>
      <vt:variant>
        <vt:lpwstr>_Toc523767115</vt:lpwstr>
      </vt:variant>
      <vt:variant>
        <vt:i4>1310769</vt:i4>
      </vt:variant>
      <vt:variant>
        <vt:i4>1772</vt:i4>
      </vt:variant>
      <vt:variant>
        <vt:i4>0</vt:i4>
      </vt:variant>
      <vt:variant>
        <vt:i4>5</vt:i4>
      </vt:variant>
      <vt:variant>
        <vt:lpwstr/>
      </vt:variant>
      <vt:variant>
        <vt:lpwstr>_Toc523767114</vt:lpwstr>
      </vt:variant>
      <vt:variant>
        <vt:i4>1310769</vt:i4>
      </vt:variant>
      <vt:variant>
        <vt:i4>1766</vt:i4>
      </vt:variant>
      <vt:variant>
        <vt:i4>0</vt:i4>
      </vt:variant>
      <vt:variant>
        <vt:i4>5</vt:i4>
      </vt:variant>
      <vt:variant>
        <vt:lpwstr/>
      </vt:variant>
      <vt:variant>
        <vt:lpwstr>_Toc523767113</vt:lpwstr>
      </vt:variant>
      <vt:variant>
        <vt:i4>1310769</vt:i4>
      </vt:variant>
      <vt:variant>
        <vt:i4>1760</vt:i4>
      </vt:variant>
      <vt:variant>
        <vt:i4>0</vt:i4>
      </vt:variant>
      <vt:variant>
        <vt:i4>5</vt:i4>
      </vt:variant>
      <vt:variant>
        <vt:lpwstr/>
      </vt:variant>
      <vt:variant>
        <vt:lpwstr>_Toc523767112</vt:lpwstr>
      </vt:variant>
      <vt:variant>
        <vt:i4>1310769</vt:i4>
      </vt:variant>
      <vt:variant>
        <vt:i4>1754</vt:i4>
      </vt:variant>
      <vt:variant>
        <vt:i4>0</vt:i4>
      </vt:variant>
      <vt:variant>
        <vt:i4>5</vt:i4>
      </vt:variant>
      <vt:variant>
        <vt:lpwstr/>
      </vt:variant>
      <vt:variant>
        <vt:lpwstr>_Toc523767111</vt:lpwstr>
      </vt:variant>
      <vt:variant>
        <vt:i4>1310769</vt:i4>
      </vt:variant>
      <vt:variant>
        <vt:i4>1748</vt:i4>
      </vt:variant>
      <vt:variant>
        <vt:i4>0</vt:i4>
      </vt:variant>
      <vt:variant>
        <vt:i4>5</vt:i4>
      </vt:variant>
      <vt:variant>
        <vt:lpwstr/>
      </vt:variant>
      <vt:variant>
        <vt:lpwstr>_Toc523767110</vt:lpwstr>
      </vt:variant>
      <vt:variant>
        <vt:i4>1376305</vt:i4>
      </vt:variant>
      <vt:variant>
        <vt:i4>1742</vt:i4>
      </vt:variant>
      <vt:variant>
        <vt:i4>0</vt:i4>
      </vt:variant>
      <vt:variant>
        <vt:i4>5</vt:i4>
      </vt:variant>
      <vt:variant>
        <vt:lpwstr/>
      </vt:variant>
      <vt:variant>
        <vt:lpwstr>_Toc523767109</vt:lpwstr>
      </vt:variant>
      <vt:variant>
        <vt:i4>1376305</vt:i4>
      </vt:variant>
      <vt:variant>
        <vt:i4>1736</vt:i4>
      </vt:variant>
      <vt:variant>
        <vt:i4>0</vt:i4>
      </vt:variant>
      <vt:variant>
        <vt:i4>5</vt:i4>
      </vt:variant>
      <vt:variant>
        <vt:lpwstr/>
      </vt:variant>
      <vt:variant>
        <vt:lpwstr>_Toc523767108</vt:lpwstr>
      </vt:variant>
      <vt:variant>
        <vt:i4>1376305</vt:i4>
      </vt:variant>
      <vt:variant>
        <vt:i4>1730</vt:i4>
      </vt:variant>
      <vt:variant>
        <vt:i4>0</vt:i4>
      </vt:variant>
      <vt:variant>
        <vt:i4>5</vt:i4>
      </vt:variant>
      <vt:variant>
        <vt:lpwstr/>
      </vt:variant>
      <vt:variant>
        <vt:lpwstr>_Toc523767107</vt:lpwstr>
      </vt:variant>
      <vt:variant>
        <vt:i4>1376305</vt:i4>
      </vt:variant>
      <vt:variant>
        <vt:i4>1724</vt:i4>
      </vt:variant>
      <vt:variant>
        <vt:i4>0</vt:i4>
      </vt:variant>
      <vt:variant>
        <vt:i4>5</vt:i4>
      </vt:variant>
      <vt:variant>
        <vt:lpwstr/>
      </vt:variant>
      <vt:variant>
        <vt:lpwstr>_Toc523767106</vt:lpwstr>
      </vt:variant>
      <vt:variant>
        <vt:i4>1376305</vt:i4>
      </vt:variant>
      <vt:variant>
        <vt:i4>1718</vt:i4>
      </vt:variant>
      <vt:variant>
        <vt:i4>0</vt:i4>
      </vt:variant>
      <vt:variant>
        <vt:i4>5</vt:i4>
      </vt:variant>
      <vt:variant>
        <vt:lpwstr/>
      </vt:variant>
      <vt:variant>
        <vt:lpwstr>_Toc523767105</vt:lpwstr>
      </vt:variant>
      <vt:variant>
        <vt:i4>1376305</vt:i4>
      </vt:variant>
      <vt:variant>
        <vt:i4>1712</vt:i4>
      </vt:variant>
      <vt:variant>
        <vt:i4>0</vt:i4>
      </vt:variant>
      <vt:variant>
        <vt:i4>5</vt:i4>
      </vt:variant>
      <vt:variant>
        <vt:lpwstr/>
      </vt:variant>
      <vt:variant>
        <vt:lpwstr>_Toc523767104</vt:lpwstr>
      </vt:variant>
      <vt:variant>
        <vt:i4>1376305</vt:i4>
      </vt:variant>
      <vt:variant>
        <vt:i4>1706</vt:i4>
      </vt:variant>
      <vt:variant>
        <vt:i4>0</vt:i4>
      </vt:variant>
      <vt:variant>
        <vt:i4>5</vt:i4>
      </vt:variant>
      <vt:variant>
        <vt:lpwstr/>
      </vt:variant>
      <vt:variant>
        <vt:lpwstr>_Toc523767103</vt:lpwstr>
      </vt:variant>
      <vt:variant>
        <vt:i4>1376305</vt:i4>
      </vt:variant>
      <vt:variant>
        <vt:i4>1700</vt:i4>
      </vt:variant>
      <vt:variant>
        <vt:i4>0</vt:i4>
      </vt:variant>
      <vt:variant>
        <vt:i4>5</vt:i4>
      </vt:variant>
      <vt:variant>
        <vt:lpwstr/>
      </vt:variant>
      <vt:variant>
        <vt:lpwstr>_Toc523767102</vt:lpwstr>
      </vt:variant>
      <vt:variant>
        <vt:i4>1376305</vt:i4>
      </vt:variant>
      <vt:variant>
        <vt:i4>1694</vt:i4>
      </vt:variant>
      <vt:variant>
        <vt:i4>0</vt:i4>
      </vt:variant>
      <vt:variant>
        <vt:i4>5</vt:i4>
      </vt:variant>
      <vt:variant>
        <vt:lpwstr/>
      </vt:variant>
      <vt:variant>
        <vt:lpwstr>_Toc523767101</vt:lpwstr>
      </vt:variant>
      <vt:variant>
        <vt:i4>1376305</vt:i4>
      </vt:variant>
      <vt:variant>
        <vt:i4>1688</vt:i4>
      </vt:variant>
      <vt:variant>
        <vt:i4>0</vt:i4>
      </vt:variant>
      <vt:variant>
        <vt:i4>5</vt:i4>
      </vt:variant>
      <vt:variant>
        <vt:lpwstr/>
      </vt:variant>
      <vt:variant>
        <vt:lpwstr>_Toc523767100</vt:lpwstr>
      </vt:variant>
      <vt:variant>
        <vt:i4>1835056</vt:i4>
      </vt:variant>
      <vt:variant>
        <vt:i4>1682</vt:i4>
      </vt:variant>
      <vt:variant>
        <vt:i4>0</vt:i4>
      </vt:variant>
      <vt:variant>
        <vt:i4>5</vt:i4>
      </vt:variant>
      <vt:variant>
        <vt:lpwstr/>
      </vt:variant>
      <vt:variant>
        <vt:lpwstr>_Toc523767099</vt:lpwstr>
      </vt:variant>
      <vt:variant>
        <vt:i4>1835056</vt:i4>
      </vt:variant>
      <vt:variant>
        <vt:i4>1676</vt:i4>
      </vt:variant>
      <vt:variant>
        <vt:i4>0</vt:i4>
      </vt:variant>
      <vt:variant>
        <vt:i4>5</vt:i4>
      </vt:variant>
      <vt:variant>
        <vt:lpwstr/>
      </vt:variant>
      <vt:variant>
        <vt:lpwstr>_Toc523767098</vt:lpwstr>
      </vt:variant>
      <vt:variant>
        <vt:i4>1835056</vt:i4>
      </vt:variant>
      <vt:variant>
        <vt:i4>1670</vt:i4>
      </vt:variant>
      <vt:variant>
        <vt:i4>0</vt:i4>
      </vt:variant>
      <vt:variant>
        <vt:i4>5</vt:i4>
      </vt:variant>
      <vt:variant>
        <vt:lpwstr/>
      </vt:variant>
      <vt:variant>
        <vt:lpwstr>_Toc523767097</vt:lpwstr>
      </vt:variant>
      <vt:variant>
        <vt:i4>1835056</vt:i4>
      </vt:variant>
      <vt:variant>
        <vt:i4>1664</vt:i4>
      </vt:variant>
      <vt:variant>
        <vt:i4>0</vt:i4>
      </vt:variant>
      <vt:variant>
        <vt:i4>5</vt:i4>
      </vt:variant>
      <vt:variant>
        <vt:lpwstr/>
      </vt:variant>
      <vt:variant>
        <vt:lpwstr>_Toc523767096</vt:lpwstr>
      </vt:variant>
      <vt:variant>
        <vt:i4>1835056</vt:i4>
      </vt:variant>
      <vt:variant>
        <vt:i4>1658</vt:i4>
      </vt:variant>
      <vt:variant>
        <vt:i4>0</vt:i4>
      </vt:variant>
      <vt:variant>
        <vt:i4>5</vt:i4>
      </vt:variant>
      <vt:variant>
        <vt:lpwstr/>
      </vt:variant>
      <vt:variant>
        <vt:lpwstr>_Toc523767095</vt:lpwstr>
      </vt:variant>
      <vt:variant>
        <vt:i4>1835056</vt:i4>
      </vt:variant>
      <vt:variant>
        <vt:i4>1652</vt:i4>
      </vt:variant>
      <vt:variant>
        <vt:i4>0</vt:i4>
      </vt:variant>
      <vt:variant>
        <vt:i4>5</vt:i4>
      </vt:variant>
      <vt:variant>
        <vt:lpwstr/>
      </vt:variant>
      <vt:variant>
        <vt:lpwstr>_Toc523767094</vt:lpwstr>
      </vt:variant>
      <vt:variant>
        <vt:i4>1835056</vt:i4>
      </vt:variant>
      <vt:variant>
        <vt:i4>1646</vt:i4>
      </vt:variant>
      <vt:variant>
        <vt:i4>0</vt:i4>
      </vt:variant>
      <vt:variant>
        <vt:i4>5</vt:i4>
      </vt:variant>
      <vt:variant>
        <vt:lpwstr/>
      </vt:variant>
      <vt:variant>
        <vt:lpwstr>_Toc523767093</vt:lpwstr>
      </vt:variant>
      <vt:variant>
        <vt:i4>1835056</vt:i4>
      </vt:variant>
      <vt:variant>
        <vt:i4>1640</vt:i4>
      </vt:variant>
      <vt:variant>
        <vt:i4>0</vt:i4>
      </vt:variant>
      <vt:variant>
        <vt:i4>5</vt:i4>
      </vt:variant>
      <vt:variant>
        <vt:lpwstr/>
      </vt:variant>
      <vt:variant>
        <vt:lpwstr>_Toc523767092</vt:lpwstr>
      </vt:variant>
      <vt:variant>
        <vt:i4>1835056</vt:i4>
      </vt:variant>
      <vt:variant>
        <vt:i4>1634</vt:i4>
      </vt:variant>
      <vt:variant>
        <vt:i4>0</vt:i4>
      </vt:variant>
      <vt:variant>
        <vt:i4>5</vt:i4>
      </vt:variant>
      <vt:variant>
        <vt:lpwstr/>
      </vt:variant>
      <vt:variant>
        <vt:lpwstr>_Toc523767091</vt:lpwstr>
      </vt:variant>
      <vt:variant>
        <vt:i4>1835056</vt:i4>
      </vt:variant>
      <vt:variant>
        <vt:i4>1628</vt:i4>
      </vt:variant>
      <vt:variant>
        <vt:i4>0</vt:i4>
      </vt:variant>
      <vt:variant>
        <vt:i4>5</vt:i4>
      </vt:variant>
      <vt:variant>
        <vt:lpwstr/>
      </vt:variant>
      <vt:variant>
        <vt:lpwstr>_Toc523767090</vt:lpwstr>
      </vt:variant>
      <vt:variant>
        <vt:i4>1900592</vt:i4>
      </vt:variant>
      <vt:variant>
        <vt:i4>1622</vt:i4>
      </vt:variant>
      <vt:variant>
        <vt:i4>0</vt:i4>
      </vt:variant>
      <vt:variant>
        <vt:i4>5</vt:i4>
      </vt:variant>
      <vt:variant>
        <vt:lpwstr/>
      </vt:variant>
      <vt:variant>
        <vt:lpwstr>_Toc523767089</vt:lpwstr>
      </vt:variant>
      <vt:variant>
        <vt:i4>1900592</vt:i4>
      </vt:variant>
      <vt:variant>
        <vt:i4>1616</vt:i4>
      </vt:variant>
      <vt:variant>
        <vt:i4>0</vt:i4>
      </vt:variant>
      <vt:variant>
        <vt:i4>5</vt:i4>
      </vt:variant>
      <vt:variant>
        <vt:lpwstr/>
      </vt:variant>
      <vt:variant>
        <vt:lpwstr>_Toc523767088</vt:lpwstr>
      </vt:variant>
      <vt:variant>
        <vt:i4>1900592</vt:i4>
      </vt:variant>
      <vt:variant>
        <vt:i4>1610</vt:i4>
      </vt:variant>
      <vt:variant>
        <vt:i4>0</vt:i4>
      </vt:variant>
      <vt:variant>
        <vt:i4>5</vt:i4>
      </vt:variant>
      <vt:variant>
        <vt:lpwstr/>
      </vt:variant>
      <vt:variant>
        <vt:lpwstr>_Toc523767087</vt:lpwstr>
      </vt:variant>
      <vt:variant>
        <vt:i4>1900592</vt:i4>
      </vt:variant>
      <vt:variant>
        <vt:i4>1604</vt:i4>
      </vt:variant>
      <vt:variant>
        <vt:i4>0</vt:i4>
      </vt:variant>
      <vt:variant>
        <vt:i4>5</vt:i4>
      </vt:variant>
      <vt:variant>
        <vt:lpwstr/>
      </vt:variant>
      <vt:variant>
        <vt:lpwstr>_Toc523767086</vt:lpwstr>
      </vt:variant>
      <vt:variant>
        <vt:i4>1900592</vt:i4>
      </vt:variant>
      <vt:variant>
        <vt:i4>1598</vt:i4>
      </vt:variant>
      <vt:variant>
        <vt:i4>0</vt:i4>
      </vt:variant>
      <vt:variant>
        <vt:i4>5</vt:i4>
      </vt:variant>
      <vt:variant>
        <vt:lpwstr/>
      </vt:variant>
      <vt:variant>
        <vt:lpwstr>_Toc523767085</vt:lpwstr>
      </vt:variant>
      <vt:variant>
        <vt:i4>1900592</vt:i4>
      </vt:variant>
      <vt:variant>
        <vt:i4>1592</vt:i4>
      </vt:variant>
      <vt:variant>
        <vt:i4>0</vt:i4>
      </vt:variant>
      <vt:variant>
        <vt:i4>5</vt:i4>
      </vt:variant>
      <vt:variant>
        <vt:lpwstr/>
      </vt:variant>
      <vt:variant>
        <vt:lpwstr>_Toc523767084</vt:lpwstr>
      </vt:variant>
      <vt:variant>
        <vt:i4>1900592</vt:i4>
      </vt:variant>
      <vt:variant>
        <vt:i4>1586</vt:i4>
      </vt:variant>
      <vt:variant>
        <vt:i4>0</vt:i4>
      </vt:variant>
      <vt:variant>
        <vt:i4>5</vt:i4>
      </vt:variant>
      <vt:variant>
        <vt:lpwstr/>
      </vt:variant>
      <vt:variant>
        <vt:lpwstr>_Toc523767083</vt:lpwstr>
      </vt:variant>
      <vt:variant>
        <vt:i4>1900592</vt:i4>
      </vt:variant>
      <vt:variant>
        <vt:i4>1580</vt:i4>
      </vt:variant>
      <vt:variant>
        <vt:i4>0</vt:i4>
      </vt:variant>
      <vt:variant>
        <vt:i4>5</vt:i4>
      </vt:variant>
      <vt:variant>
        <vt:lpwstr/>
      </vt:variant>
      <vt:variant>
        <vt:lpwstr>_Toc523767082</vt:lpwstr>
      </vt:variant>
      <vt:variant>
        <vt:i4>1900592</vt:i4>
      </vt:variant>
      <vt:variant>
        <vt:i4>1574</vt:i4>
      </vt:variant>
      <vt:variant>
        <vt:i4>0</vt:i4>
      </vt:variant>
      <vt:variant>
        <vt:i4>5</vt:i4>
      </vt:variant>
      <vt:variant>
        <vt:lpwstr/>
      </vt:variant>
      <vt:variant>
        <vt:lpwstr>_Toc523767080</vt:lpwstr>
      </vt:variant>
      <vt:variant>
        <vt:i4>1179696</vt:i4>
      </vt:variant>
      <vt:variant>
        <vt:i4>1568</vt:i4>
      </vt:variant>
      <vt:variant>
        <vt:i4>0</vt:i4>
      </vt:variant>
      <vt:variant>
        <vt:i4>5</vt:i4>
      </vt:variant>
      <vt:variant>
        <vt:lpwstr/>
      </vt:variant>
      <vt:variant>
        <vt:lpwstr>_Toc523767079</vt:lpwstr>
      </vt:variant>
      <vt:variant>
        <vt:i4>1179696</vt:i4>
      </vt:variant>
      <vt:variant>
        <vt:i4>1562</vt:i4>
      </vt:variant>
      <vt:variant>
        <vt:i4>0</vt:i4>
      </vt:variant>
      <vt:variant>
        <vt:i4>5</vt:i4>
      </vt:variant>
      <vt:variant>
        <vt:lpwstr/>
      </vt:variant>
      <vt:variant>
        <vt:lpwstr>_Toc523767078</vt:lpwstr>
      </vt:variant>
      <vt:variant>
        <vt:i4>1179696</vt:i4>
      </vt:variant>
      <vt:variant>
        <vt:i4>1556</vt:i4>
      </vt:variant>
      <vt:variant>
        <vt:i4>0</vt:i4>
      </vt:variant>
      <vt:variant>
        <vt:i4>5</vt:i4>
      </vt:variant>
      <vt:variant>
        <vt:lpwstr/>
      </vt:variant>
      <vt:variant>
        <vt:lpwstr>_Toc523767077</vt:lpwstr>
      </vt:variant>
      <vt:variant>
        <vt:i4>1179696</vt:i4>
      </vt:variant>
      <vt:variant>
        <vt:i4>1550</vt:i4>
      </vt:variant>
      <vt:variant>
        <vt:i4>0</vt:i4>
      </vt:variant>
      <vt:variant>
        <vt:i4>5</vt:i4>
      </vt:variant>
      <vt:variant>
        <vt:lpwstr/>
      </vt:variant>
      <vt:variant>
        <vt:lpwstr>_Toc523767076</vt:lpwstr>
      </vt:variant>
      <vt:variant>
        <vt:i4>1179696</vt:i4>
      </vt:variant>
      <vt:variant>
        <vt:i4>1544</vt:i4>
      </vt:variant>
      <vt:variant>
        <vt:i4>0</vt:i4>
      </vt:variant>
      <vt:variant>
        <vt:i4>5</vt:i4>
      </vt:variant>
      <vt:variant>
        <vt:lpwstr/>
      </vt:variant>
      <vt:variant>
        <vt:lpwstr>_Toc523767075</vt:lpwstr>
      </vt:variant>
      <vt:variant>
        <vt:i4>1179696</vt:i4>
      </vt:variant>
      <vt:variant>
        <vt:i4>1538</vt:i4>
      </vt:variant>
      <vt:variant>
        <vt:i4>0</vt:i4>
      </vt:variant>
      <vt:variant>
        <vt:i4>5</vt:i4>
      </vt:variant>
      <vt:variant>
        <vt:lpwstr/>
      </vt:variant>
      <vt:variant>
        <vt:lpwstr>_Toc523767074</vt:lpwstr>
      </vt:variant>
      <vt:variant>
        <vt:i4>1179696</vt:i4>
      </vt:variant>
      <vt:variant>
        <vt:i4>1532</vt:i4>
      </vt:variant>
      <vt:variant>
        <vt:i4>0</vt:i4>
      </vt:variant>
      <vt:variant>
        <vt:i4>5</vt:i4>
      </vt:variant>
      <vt:variant>
        <vt:lpwstr/>
      </vt:variant>
      <vt:variant>
        <vt:lpwstr>_Toc523767073</vt:lpwstr>
      </vt:variant>
      <vt:variant>
        <vt:i4>1179696</vt:i4>
      </vt:variant>
      <vt:variant>
        <vt:i4>1526</vt:i4>
      </vt:variant>
      <vt:variant>
        <vt:i4>0</vt:i4>
      </vt:variant>
      <vt:variant>
        <vt:i4>5</vt:i4>
      </vt:variant>
      <vt:variant>
        <vt:lpwstr/>
      </vt:variant>
      <vt:variant>
        <vt:lpwstr>_Toc523767072</vt:lpwstr>
      </vt:variant>
      <vt:variant>
        <vt:i4>1179696</vt:i4>
      </vt:variant>
      <vt:variant>
        <vt:i4>1520</vt:i4>
      </vt:variant>
      <vt:variant>
        <vt:i4>0</vt:i4>
      </vt:variant>
      <vt:variant>
        <vt:i4>5</vt:i4>
      </vt:variant>
      <vt:variant>
        <vt:lpwstr/>
      </vt:variant>
      <vt:variant>
        <vt:lpwstr>_Toc523767071</vt:lpwstr>
      </vt:variant>
      <vt:variant>
        <vt:i4>1179696</vt:i4>
      </vt:variant>
      <vt:variant>
        <vt:i4>1514</vt:i4>
      </vt:variant>
      <vt:variant>
        <vt:i4>0</vt:i4>
      </vt:variant>
      <vt:variant>
        <vt:i4>5</vt:i4>
      </vt:variant>
      <vt:variant>
        <vt:lpwstr/>
      </vt:variant>
      <vt:variant>
        <vt:lpwstr>_Toc523767070</vt:lpwstr>
      </vt:variant>
      <vt:variant>
        <vt:i4>1245232</vt:i4>
      </vt:variant>
      <vt:variant>
        <vt:i4>1508</vt:i4>
      </vt:variant>
      <vt:variant>
        <vt:i4>0</vt:i4>
      </vt:variant>
      <vt:variant>
        <vt:i4>5</vt:i4>
      </vt:variant>
      <vt:variant>
        <vt:lpwstr/>
      </vt:variant>
      <vt:variant>
        <vt:lpwstr>_Toc523767069</vt:lpwstr>
      </vt:variant>
      <vt:variant>
        <vt:i4>1245232</vt:i4>
      </vt:variant>
      <vt:variant>
        <vt:i4>1502</vt:i4>
      </vt:variant>
      <vt:variant>
        <vt:i4>0</vt:i4>
      </vt:variant>
      <vt:variant>
        <vt:i4>5</vt:i4>
      </vt:variant>
      <vt:variant>
        <vt:lpwstr/>
      </vt:variant>
      <vt:variant>
        <vt:lpwstr>_Toc523767068</vt:lpwstr>
      </vt:variant>
      <vt:variant>
        <vt:i4>1245232</vt:i4>
      </vt:variant>
      <vt:variant>
        <vt:i4>1496</vt:i4>
      </vt:variant>
      <vt:variant>
        <vt:i4>0</vt:i4>
      </vt:variant>
      <vt:variant>
        <vt:i4>5</vt:i4>
      </vt:variant>
      <vt:variant>
        <vt:lpwstr/>
      </vt:variant>
      <vt:variant>
        <vt:lpwstr>_Toc523767067</vt:lpwstr>
      </vt:variant>
      <vt:variant>
        <vt:i4>1245232</vt:i4>
      </vt:variant>
      <vt:variant>
        <vt:i4>1490</vt:i4>
      </vt:variant>
      <vt:variant>
        <vt:i4>0</vt:i4>
      </vt:variant>
      <vt:variant>
        <vt:i4>5</vt:i4>
      </vt:variant>
      <vt:variant>
        <vt:lpwstr/>
      </vt:variant>
      <vt:variant>
        <vt:lpwstr>_Toc523767066</vt:lpwstr>
      </vt:variant>
      <vt:variant>
        <vt:i4>1245232</vt:i4>
      </vt:variant>
      <vt:variant>
        <vt:i4>1484</vt:i4>
      </vt:variant>
      <vt:variant>
        <vt:i4>0</vt:i4>
      </vt:variant>
      <vt:variant>
        <vt:i4>5</vt:i4>
      </vt:variant>
      <vt:variant>
        <vt:lpwstr/>
      </vt:variant>
      <vt:variant>
        <vt:lpwstr>_Toc523767065</vt:lpwstr>
      </vt:variant>
      <vt:variant>
        <vt:i4>1245232</vt:i4>
      </vt:variant>
      <vt:variant>
        <vt:i4>1478</vt:i4>
      </vt:variant>
      <vt:variant>
        <vt:i4>0</vt:i4>
      </vt:variant>
      <vt:variant>
        <vt:i4>5</vt:i4>
      </vt:variant>
      <vt:variant>
        <vt:lpwstr/>
      </vt:variant>
      <vt:variant>
        <vt:lpwstr>_Toc523767064</vt:lpwstr>
      </vt:variant>
      <vt:variant>
        <vt:i4>1245232</vt:i4>
      </vt:variant>
      <vt:variant>
        <vt:i4>1472</vt:i4>
      </vt:variant>
      <vt:variant>
        <vt:i4>0</vt:i4>
      </vt:variant>
      <vt:variant>
        <vt:i4>5</vt:i4>
      </vt:variant>
      <vt:variant>
        <vt:lpwstr/>
      </vt:variant>
      <vt:variant>
        <vt:lpwstr>_Toc523767063</vt:lpwstr>
      </vt:variant>
      <vt:variant>
        <vt:i4>1245232</vt:i4>
      </vt:variant>
      <vt:variant>
        <vt:i4>1466</vt:i4>
      </vt:variant>
      <vt:variant>
        <vt:i4>0</vt:i4>
      </vt:variant>
      <vt:variant>
        <vt:i4>5</vt:i4>
      </vt:variant>
      <vt:variant>
        <vt:lpwstr/>
      </vt:variant>
      <vt:variant>
        <vt:lpwstr>_Toc523767062</vt:lpwstr>
      </vt:variant>
      <vt:variant>
        <vt:i4>1245232</vt:i4>
      </vt:variant>
      <vt:variant>
        <vt:i4>1460</vt:i4>
      </vt:variant>
      <vt:variant>
        <vt:i4>0</vt:i4>
      </vt:variant>
      <vt:variant>
        <vt:i4>5</vt:i4>
      </vt:variant>
      <vt:variant>
        <vt:lpwstr/>
      </vt:variant>
      <vt:variant>
        <vt:lpwstr>_Toc523767061</vt:lpwstr>
      </vt:variant>
      <vt:variant>
        <vt:i4>1048624</vt:i4>
      </vt:variant>
      <vt:variant>
        <vt:i4>1454</vt:i4>
      </vt:variant>
      <vt:variant>
        <vt:i4>0</vt:i4>
      </vt:variant>
      <vt:variant>
        <vt:i4>5</vt:i4>
      </vt:variant>
      <vt:variant>
        <vt:lpwstr/>
      </vt:variant>
      <vt:variant>
        <vt:lpwstr>_Toc523767059</vt:lpwstr>
      </vt:variant>
      <vt:variant>
        <vt:i4>1048624</vt:i4>
      </vt:variant>
      <vt:variant>
        <vt:i4>1448</vt:i4>
      </vt:variant>
      <vt:variant>
        <vt:i4>0</vt:i4>
      </vt:variant>
      <vt:variant>
        <vt:i4>5</vt:i4>
      </vt:variant>
      <vt:variant>
        <vt:lpwstr/>
      </vt:variant>
      <vt:variant>
        <vt:lpwstr>_Toc523767058</vt:lpwstr>
      </vt:variant>
      <vt:variant>
        <vt:i4>1048624</vt:i4>
      </vt:variant>
      <vt:variant>
        <vt:i4>1442</vt:i4>
      </vt:variant>
      <vt:variant>
        <vt:i4>0</vt:i4>
      </vt:variant>
      <vt:variant>
        <vt:i4>5</vt:i4>
      </vt:variant>
      <vt:variant>
        <vt:lpwstr/>
      </vt:variant>
      <vt:variant>
        <vt:lpwstr>_Toc523767057</vt:lpwstr>
      </vt:variant>
      <vt:variant>
        <vt:i4>1048624</vt:i4>
      </vt:variant>
      <vt:variant>
        <vt:i4>1436</vt:i4>
      </vt:variant>
      <vt:variant>
        <vt:i4>0</vt:i4>
      </vt:variant>
      <vt:variant>
        <vt:i4>5</vt:i4>
      </vt:variant>
      <vt:variant>
        <vt:lpwstr/>
      </vt:variant>
      <vt:variant>
        <vt:lpwstr>_Toc523767056</vt:lpwstr>
      </vt:variant>
      <vt:variant>
        <vt:i4>1048624</vt:i4>
      </vt:variant>
      <vt:variant>
        <vt:i4>1430</vt:i4>
      </vt:variant>
      <vt:variant>
        <vt:i4>0</vt:i4>
      </vt:variant>
      <vt:variant>
        <vt:i4>5</vt:i4>
      </vt:variant>
      <vt:variant>
        <vt:lpwstr/>
      </vt:variant>
      <vt:variant>
        <vt:lpwstr>_Toc523767055</vt:lpwstr>
      </vt:variant>
      <vt:variant>
        <vt:i4>1048624</vt:i4>
      </vt:variant>
      <vt:variant>
        <vt:i4>1424</vt:i4>
      </vt:variant>
      <vt:variant>
        <vt:i4>0</vt:i4>
      </vt:variant>
      <vt:variant>
        <vt:i4>5</vt:i4>
      </vt:variant>
      <vt:variant>
        <vt:lpwstr/>
      </vt:variant>
      <vt:variant>
        <vt:lpwstr>_Toc523767054</vt:lpwstr>
      </vt:variant>
      <vt:variant>
        <vt:i4>1048624</vt:i4>
      </vt:variant>
      <vt:variant>
        <vt:i4>1418</vt:i4>
      </vt:variant>
      <vt:variant>
        <vt:i4>0</vt:i4>
      </vt:variant>
      <vt:variant>
        <vt:i4>5</vt:i4>
      </vt:variant>
      <vt:variant>
        <vt:lpwstr/>
      </vt:variant>
      <vt:variant>
        <vt:lpwstr>_Toc523767053</vt:lpwstr>
      </vt:variant>
      <vt:variant>
        <vt:i4>1048624</vt:i4>
      </vt:variant>
      <vt:variant>
        <vt:i4>1412</vt:i4>
      </vt:variant>
      <vt:variant>
        <vt:i4>0</vt:i4>
      </vt:variant>
      <vt:variant>
        <vt:i4>5</vt:i4>
      </vt:variant>
      <vt:variant>
        <vt:lpwstr/>
      </vt:variant>
      <vt:variant>
        <vt:lpwstr>_Toc523767052</vt:lpwstr>
      </vt:variant>
      <vt:variant>
        <vt:i4>1048624</vt:i4>
      </vt:variant>
      <vt:variant>
        <vt:i4>1406</vt:i4>
      </vt:variant>
      <vt:variant>
        <vt:i4>0</vt:i4>
      </vt:variant>
      <vt:variant>
        <vt:i4>5</vt:i4>
      </vt:variant>
      <vt:variant>
        <vt:lpwstr/>
      </vt:variant>
      <vt:variant>
        <vt:lpwstr>_Toc523767051</vt:lpwstr>
      </vt:variant>
      <vt:variant>
        <vt:i4>1048624</vt:i4>
      </vt:variant>
      <vt:variant>
        <vt:i4>1400</vt:i4>
      </vt:variant>
      <vt:variant>
        <vt:i4>0</vt:i4>
      </vt:variant>
      <vt:variant>
        <vt:i4>5</vt:i4>
      </vt:variant>
      <vt:variant>
        <vt:lpwstr/>
      </vt:variant>
      <vt:variant>
        <vt:lpwstr>_Toc523767050</vt:lpwstr>
      </vt:variant>
      <vt:variant>
        <vt:i4>1114160</vt:i4>
      </vt:variant>
      <vt:variant>
        <vt:i4>1394</vt:i4>
      </vt:variant>
      <vt:variant>
        <vt:i4>0</vt:i4>
      </vt:variant>
      <vt:variant>
        <vt:i4>5</vt:i4>
      </vt:variant>
      <vt:variant>
        <vt:lpwstr/>
      </vt:variant>
      <vt:variant>
        <vt:lpwstr>_Toc523767049</vt:lpwstr>
      </vt:variant>
      <vt:variant>
        <vt:i4>1114160</vt:i4>
      </vt:variant>
      <vt:variant>
        <vt:i4>1388</vt:i4>
      </vt:variant>
      <vt:variant>
        <vt:i4>0</vt:i4>
      </vt:variant>
      <vt:variant>
        <vt:i4>5</vt:i4>
      </vt:variant>
      <vt:variant>
        <vt:lpwstr/>
      </vt:variant>
      <vt:variant>
        <vt:lpwstr>_Toc523767048</vt:lpwstr>
      </vt:variant>
      <vt:variant>
        <vt:i4>1114160</vt:i4>
      </vt:variant>
      <vt:variant>
        <vt:i4>1382</vt:i4>
      </vt:variant>
      <vt:variant>
        <vt:i4>0</vt:i4>
      </vt:variant>
      <vt:variant>
        <vt:i4>5</vt:i4>
      </vt:variant>
      <vt:variant>
        <vt:lpwstr/>
      </vt:variant>
      <vt:variant>
        <vt:lpwstr>_Toc523767047</vt:lpwstr>
      </vt:variant>
      <vt:variant>
        <vt:i4>1114160</vt:i4>
      </vt:variant>
      <vt:variant>
        <vt:i4>1376</vt:i4>
      </vt:variant>
      <vt:variant>
        <vt:i4>0</vt:i4>
      </vt:variant>
      <vt:variant>
        <vt:i4>5</vt:i4>
      </vt:variant>
      <vt:variant>
        <vt:lpwstr/>
      </vt:variant>
      <vt:variant>
        <vt:lpwstr>_Toc523767046</vt:lpwstr>
      </vt:variant>
      <vt:variant>
        <vt:i4>1114160</vt:i4>
      </vt:variant>
      <vt:variant>
        <vt:i4>1370</vt:i4>
      </vt:variant>
      <vt:variant>
        <vt:i4>0</vt:i4>
      </vt:variant>
      <vt:variant>
        <vt:i4>5</vt:i4>
      </vt:variant>
      <vt:variant>
        <vt:lpwstr/>
      </vt:variant>
      <vt:variant>
        <vt:lpwstr>_Toc523767044</vt:lpwstr>
      </vt:variant>
      <vt:variant>
        <vt:i4>1114160</vt:i4>
      </vt:variant>
      <vt:variant>
        <vt:i4>1364</vt:i4>
      </vt:variant>
      <vt:variant>
        <vt:i4>0</vt:i4>
      </vt:variant>
      <vt:variant>
        <vt:i4>5</vt:i4>
      </vt:variant>
      <vt:variant>
        <vt:lpwstr/>
      </vt:variant>
      <vt:variant>
        <vt:lpwstr>_Toc523767043</vt:lpwstr>
      </vt:variant>
      <vt:variant>
        <vt:i4>1114160</vt:i4>
      </vt:variant>
      <vt:variant>
        <vt:i4>1358</vt:i4>
      </vt:variant>
      <vt:variant>
        <vt:i4>0</vt:i4>
      </vt:variant>
      <vt:variant>
        <vt:i4>5</vt:i4>
      </vt:variant>
      <vt:variant>
        <vt:lpwstr/>
      </vt:variant>
      <vt:variant>
        <vt:lpwstr>_Toc523767042</vt:lpwstr>
      </vt:variant>
      <vt:variant>
        <vt:i4>1114160</vt:i4>
      </vt:variant>
      <vt:variant>
        <vt:i4>1352</vt:i4>
      </vt:variant>
      <vt:variant>
        <vt:i4>0</vt:i4>
      </vt:variant>
      <vt:variant>
        <vt:i4>5</vt:i4>
      </vt:variant>
      <vt:variant>
        <vt:lpwstr/>
      </vt:variant>
      <vt:variant>
        <vt:lpwstr>_Toc523767041</vt:lpwstr>
      </vt:variant>
      <vt:variant>
        <vt:i4>1114160</vt:i4>
      </vt:variant>
      <vt:variant>
        <vt:i4>1346</vt:i4>
      </vt:variant>
      <vt:variant>
        <vt:i4>0</vt:i4>
      </vt:variant>
      <vt:variant>
        <vt:i4>5</vt:i4>
      </vt:variant>
      <vt:variant>
        <vt:lpwstr/>
      </vt:variant>
      <vt:variant>
        <vt:lpwstr>_Toc523767040</vt:lpwstr>
      </vt:variant>
      <vt:variant>
        <vt:i4>1441840</vt:i4>
      </vt:variant>
      <vt:variant>
        <vt:i4>1340</vt:i4>
      </vt:variant>
      <vt:variant>
        <vt:i4>0</vt:i4>
      </vt:variant>
      <vt:variant>
        <vt:i4>5</vt:i4>
      </vt:variant>
      <vt:variant>
        <vt:lpwstr/>
      </vt:variant>
      <vt:variant>
        <vt:lpwstr>_Toc523767039</vt:lpwstr>
      </vt:variant>
      <vt:variant>
        <vt:i4>1441840</vt:i4>
      </vt:variant>
      <vt:variant>
        <vt:i4>1334</vt:i4>
      </vt:variant>
      <vt:variant>
        <vt:i4>0</vt:i4>
      </vt:variant>
      <vt:variant>
        <vt:i4>5</vt:i4>
      </vt:variant>
      <vt:variant>
        <vt:lpwstr/>
      </vt:variant>
      <vt:variant>
        <vt:lpwstr>_Toc523767037</vt:lpwstr>
      </vt:variant>
      <vt:variant>
        <vt:i4>1441840</vt:i4>
      </vt:variant>
      <vt:variant>
        <vt:i4>1328</vt:i4>
      </vt:variant>
      <vt:variant>
        <vt:i4>0</vt:i4>
      </vt:variant>
      <vt:variant>
        <vt:i4>5</vt:i4>
      </vt:variant>
      <vt:variant>
        <vt:lpwstr/>
      </vt:variant>
      <vt:variant>
        <vt:lpwstr>_Toc523767036</vt:lpwstr>
      </vt:variant>
      <vt:variant>
        <vt:i4>1441840</vt:i4>
      </vt:variant>
      <vt:variant>
        <vt:i4>1322</vt:i4>
      </vt:variant>
      <vt:variant>
        <vt:i4>0</vt:i4>
      </vt:variant>
      <vt:variant>
        <vt:i4>5</vt:i4>
      </vt:variant>
      <vt:variant>
        <vt:lpwstr/>
      </vt:variant>
      <vt:variant>
        <vt:lpwstr>_Toc523767034</vt:lpwstr>
      </vt:variant>
      <vt:variant>
        <vt:i4>1441840</vt:i4>
      </vt:variant>
      <vt:variant>
        <vt:i4>1316</vt:i4>
      </vt:variant>
      <vt:variant>
        <vt:i4>0</vt:i4>
      </vt:variant>
      <vt:variant>
        <vt:i4>5</vt:i4>
      </vt:variant>
      <vt:variant>
        <vt:lpwstr/>
      </vt:variant>
      <vt:variant>
        <vt:lpwstr>_Toc523767033</vt:lpwstr>
      </vt:variant>
      <vt:variant>
        <vt:i4>1441840</vt:i4>
      </vt:variant>
      <vt:variant>
        <vt:i4>1310</vt:i4>
      </vt:variant>
      <vt:variant>
        <vt:i4>0</vt:i4>
      </vt:variant>
      <vt:variant>
        <vt:i4>5</vt:i4>
      </vt:variant>
      <vt:variant>
        <vt:lpwstr/>
      </vt:variant>
      <vt:variant>
        <vt:lpwstr>_Toc523767032</vt:lpwstr>
      </vt:variant>
      <vt:variant>
        <vt:i4>1441840</vt:i4>
      </vt:variant>
      <vt:variant>
        <vt:i4>1304</vt:i4>
      </vt:variant>
      <vt:variant>
        <vt:i4>0</vt:i4>
      </vt:variant>
      <vt:variant>
        <vt:i4>5</vt:i4>
      </vt:variant>
      <vt:variant>
        <vt:lpwstr/>
      </vt:variant>
      <vt:variant>
        <vt:lpwstr>_Toc523767031</vt:lpwstr>
      </vt:variant>
      <vt:variant>
        <vt:i4>1441840</vt:i4>
      </vt:variant>
      <vt:variant>
        <vt:i4>1298</vt:i4>
      </vt:variant>
      <vt:variant>
        <vt:i4>0</vt:i4>
      </vt:variant>
      <vt:variant>
        <vt:i4>5</vt:i4>
      </vt:variant>
      <vt:variant>
        <vt:lpwstr/>
      </vt:variant>
      <vt:variant>
        <vt:lpwstr>_Toc523767030</vt:lpwstr>
      </vt:variant>
      <vt:variant>
        <vt:i4>1507376</vt:i4>
      </vt:variant>
      <vt:variant>
        <vt:i4>1292</vt:i4>
      </vt:variant>
      <vt:variant>
        <vt:i4>0</vt:i4>
      </vt:variant>
      <vt:variant>
        <vt:i4>5</vt:i4>
      </vt:variant>
      <vt:variant>
        <vt:lpwstr/>
      </vt:variant>
      <vt:variant>
        <vt:lpwstr>_Toc523767028</vt:lpwstr>
      </vt:variant>
      <vt:variant>
        <vt:i4>1507376</vt:i4>
      </vt:variant>
      <vt:variant>
        <vt:i4>1286</vt:i4>
      </vt:variant>
      <vt:variant>
        <vt:i4>0</vt:i4>
      </vt:variant>
      <vt:variant>
        <vt:i4>5</vt:i4>
      </vt:variant>
      <vt:variant>
        <vt:lpwstr/>
      </vt:variant>
      <vt:variant>
        <vt:lpwstr>_Toc523767027</vt:lpwstr>
      </vt:variant>
      <vt:variant>
        <vt:i4>1507376</vt:i4>
      </vt:variant>
      <vt:variant>
        <vt:i4>1280</vt:i4>
      </vt:variant>
      <vt:variant>
        <vt:i4>0</vt:i4>
      </vt:variant>
      <vt:variant>
        <vt:i4>5</vt:i4>
      </vt:variant>
      <vt:variant>
        <vt:lpwstr/>
      </vt:variant>
      <vt:variant>
        <vt:lpwstr>_Toc523767026</vt:lpwstr>
      </vt:variant>
      <vt:variant>
        <vt:i4>1507376</vt:i4>
      </vt:variant>
      <vt:variant>
        <vt:i4>1274</vt:i4>
      </vt:variant>
      <vt:variant>
        <vt:i4>0</vt:i4>
      </vt:variant>
      <vt:variant>
        <vt:i4>5</vt:i4>
      </vt:variant>
      <vt:variant>
        <vt:lpwstr/>
      </vt:variant>
      <vt:variant>
        <vt:lpwstr>_Toc523767025</vt:lpwstr>
      </vt:variant>
      <vt:variant>
        <vt:i4>1507376</vt:i4>
      </vt:variant>
      <vt:variant>
        <vt:i4>1268</vt:i4>
      </vt:variant>
      <vt:variant>
        <vt:i4>0</vt:i4>
      </vt:variant>
      <vt:variant>
        <vt:i4>5</vt:i4>
      </vt:variant>
      <vt:variant>
        <vt:lpwstr/>
      </vt:variant>
      <vt:variant>
        <vt:lpwstr>_Toc523767024</vt:lpwstr>
      </vt:variant>
      <vt:variant>
        <vt:i4>1507376</vt:i4>
      </vt:variant>
      <vt:variant>
        <vt:i4>1262</vt:i4>
      </vt:variant>
      <vt:variant>
        <vt:i4>0</vt:i4>
      </vt:variant>
      <vt:variant>
        <vt:i4>5</vt:i4>
      </vt:variant>
      <vt:variant>
        <vt:lpwstr/>
      </vt:variant>
      <vt:variant>
        <vt:lpwstr>_Toc523767023</vt:lpwstr>
      </vt:variant>
      <vt:variant>
        <vt:i4>1507376</vt:i4>
      </vt:variant>
      <vt:variant>
        <vt:i4>1256</vt:i4>
      </vt:variant>
      <vt:variant>
        <vt:i4>0</vt:i4>
      </vt:variant>
      <vt:variant>
        <vt:i4>5</vt:i4>
      </vt:variant>
      <vt:variant>
        <vt:lpwstr/>
      </vt:variant>
      <vt:variant>
        <vt:lpwstr>_Toc523767022</vt:lpwstr>
      </vt:variant>
      <vt:variant>
        <vt:i4>1507376</vt:i4>
      </vt:variant>
      <vt:variant>
        <vt:i4>1250</vt:i4>
      </vt:variant>
      <vt:variant>
        <vt:i4>0</vt:i4>
      </vt:variant>
      <vt:variant>
        <vt:i4>5</vt:i4>
      </vt:variant>
      <vt:variant>
        <vt:lpwstr/>
      </vt:variant>
      <vt:variant>
        <vt:lpwstr>_Toc523767021</vt:lpwstr>
      </vt:variant>
      <vt:variant>
        <vt:i4>1507376</vt:i4>
      </vt:variant>
      <vt:variant>
        <vt:i4>1244</vt:i4>
      </vt:variant>
      <vt:variant>
        <vt:i4>0</vt:i4>
      </vt:variant>
      <vt:variant>
        <vt:i4>5</vt:i4>
      </vt:variant>
      <vt:variant>
        <vt:lpwstr/>
      </vt:variant>
      <vt:variant>
        <vt:lpwstr>_Toc523767020</vt:lpwstr>
      </vt:variant>
      <vt:variant>
        <vt:i4>1310768</vt:i4>
      </vt:variant>
      <vt:variant>
        <vt:i4>1238</vt:i4>
      </vt:variant>
      <vt:variant>
        <vt:i4>0</vt:i4>
      </vt:variant>
      <vt:variant>
        <vt:i4>5</vt:i4>
      </vt:variant>
      <vt:variant>
        <vt:lpwstr/>
      </vt:variant>
      <vt:variant>
        <vt:lpwstr>_Toc523767019</vt:lpwstr>
      </vt:variant>
      <vt:variant>
        <vt:i4>1310768</vt:i4>
      </vt:variant>
      <vt:variant>
        <vt:i4>1232</vt:i4>
      </vt:variant>
      <vt:variant>
        <vt:i4>0</vt:i4>
      </vt:variant>
      <vt:variant>
        <vt:i4>5</vt:i4>
      </vt:variant>
      <vt:variant>
        <vt:lpwstr/>
      </vt:variant>
      <vt:variant>
        <vt:lpwstr>_Toc523767018</vt:lpwstr>
      </vt:variant>
      <vt:variant>
        <vt:i4>1310768</vt:i4>
      </vt:variant>
      <vt:variant>
        <vt:i4>1226</vt:i4>
      </vt:variant>
      <vt:variant>
        <vt:i4>0</vt:i4>
      </vt:variant>
      <vt:variant>
        <vt:i4>5</vt:i4>
      </vt:variant>
      <vt:variant>
        <vt:lpwstr/>
      </vt:variant>
      <vt:variant>
        <vt:lpwstr>_Toc523767017</vt:lpwstr>
      </vt:variant>
      <vt:variant>
        <vt:i4>1310768</vt:i4>
      </vt:variant>
      <vt:variant>
        <vt:i4>1220</vt:i4>
      </vt:variant>
      <vt:variant>
        <vt:i4>0</vt:i4>
      </vt:variant>
      <vt:variant>
        <vt:i4>5</vt:i4>
      </vt:variant>
      <vt:variant>
        <vt:lpwstr/>
      </vt:variant>
      <vt:variant>
        <vt:lpwstr>_Toc523767016</vt:lpwstr>
      </vt:variant>
      <vt:variant>
        <vt:i4>1310768</vt:i4>
      </vt:variant>
      <vt:variant>
        <vt:i4>1214</vt:i4>
      </vt:variant>
      <vt:variant>
        <vt:i4>0</vt:i4>
      </vt:variant>
      <vt:variant>
        <vt:i4>5</vt:i4>
      </vt:variant>
      <vt:variant>
        <vt:lpwstr/>
      </vt:variant>
      <vt:variant>
        <vt:lpwstr>_Toc523767015</vt:lpwstr>
      </vt:variant>
      <vt:variant>
        <vt:i4>1310768</vt:i4>
      </vt:variant>
      <vt:variant>
        <vt:i4>1208</vt:i4>
      </vt:variant>
      <vt:variant>
        <vt:i4>0</vt:i4>
      </vt:variant>
      <vt:variant>
        <vt:i4>5</vt:i4>
      </vt:variant>
      <vt:variant>
        <vt:lpwstr/>
      </vt:variant>
      <vt:variant>
        <vt:lpwstr>_Toc523767014</vt:lpwstr>
      </vt:variant>
      <vt:variant>
        <vt:i4>1310768</vt:i4>
      </vt:variant>
      <vt:variant>
        <vt:i4>1202</vt:i4>
      </vt:variant>
      <vt:variant>
        <vt:i4>0</vt:i4>
      </vt:variant>
      <vt:variant>
        <vt:i4>5</vt:i4>
      </vt:variant>
      <vt:variant>
        <vt:lpwstr/>
      </vt:variant>
      <vt:variant>
        <vt:lpwstr>_Toc523767013</vt:lpwstr>
      </vt:variant>
      <vt:variant>
        <vt:i4>1310768</vt:i4>
      </vt:variant>
      <vt:variant>
        <vt:i4>1196</vt:i4>
      </vt:variant>
      <vt:variant>
        <vt:i4>0</vt:i4>
      </vt:variant>
      <vt:variant>
        <vt:i4>5</vt:i4>
      </vt:variant>
      <vt:variant>
        <vt:lpwstr/>
      </vt:variant>
      <vt:variant>
        <vt:lpwstr>_Toc523767012</vt:lpwstr>
      </vt:variant>
      <vt:variant>
        <vt:i4>1310768</vt:i4>
      </vt:variant>
      <vt:variant>
        <vt:i4>1190</vt:i4>
      </vt:variant>
      <vt:variant>
        <vt:i4>0</vt:i4>
      </vt:variant>
      <vt:variant>
        <vt:i4>5</vt:i4>
      </vt:variant>
      <vt:variant>
        <vt:lpwstr/>
      </vt:variant>
      <vt:variant>
        <vt:lpwstr>_Toc523767011</vt:lpwstr>
      </vt:variant>
      <vt:variant>
        <vt:i4>1376304</vt:i4>
      </vt:variant>
      <vt:variant>
        <vt:i4>1184</vt:i4>
      </vt:variant>
      <vt:variant>
        <vt:i4>0</vt:i4>
      </vt:variant>
      <vt:variant>
        <vt:i4>5</vt:i4>
      </vt:variant>
      <vt:variant>
        <vt:lpwstr/>
      </vt:variant>
      <vt:variant>
        <vt:lpwstr>_Toc523767009</vt:lpwstr>
      </vt:variant>
      <vt:variant>
        <vt:i4>1376304</vt:i4>
      </vt:variant>
      <vt:variant>
        <vt:i4>1178</vt:i4>
      </vt:variant>
      <vt:variant>
        <vt:i4>0</vt:i4>
      </vt:variant>
      <vt:variant>
        <vt:i4>5</vt:i4>
      </vt:variant>
      <vt:variant>
        <vt:lpwstr/>
      </vt:variant>
      <vt:variant>
        <vt:lpwstr>_Toc523767008</vt:lpwstr>
      </vt:variant>
      <vt:variant>
        <vt:i4>1376304</vt:i4>
      </vt:variant>
      <vt:variant>
        <vt:i4>1172</vt:i4>
      </vt:variant>
      <vt:variant>
        <vt:i4>0</vt:i4>
      </vt:variant>
      <vt:variant>
        <vt:i4>5</vt:i4>
      </vt:variant>
      <vt:variant>
        <vt:lpwstr/>
      </vt:variant>
      <vt:variant>
        <vt:lpwstr>_Toc523767006</vt:lpwstr>
      </vt:variant>
      <vt:variant>
        <vt:i4>1376304</vt:i4>
      </vt:variant>
      <vt:variant>
        <vt:i4>1166</vt:i4>
      </vt:variant>
      <vt:variant>
        <vt:i4>0</vt:i4>
      </vt:variant>
      <vt:variant>
        <vt:i4>5</vt:i4>
      </vt:variant>
      <vt:variant>
        <vt:lpwstr/>
      </vt:variant>
      <vt:variant>
        <vt:lpwstr>_Toc523767005</vt:lpwstr>
      </vt:variant>
      <vt:variant>
        <vt:i4>1376304</vt:i4>
      </vt:variant>
      <vt:variant>
        <vt:i4>1160</vt:i4>
      </vt:variant>
      <vt:variant>
        <vt:i4>0</vt:i4>
      </vt:variant>
      <vt:variant>
        <vt:i4>5</vt:i4>
      </vt:variant>
      <vt:variant>
        <vt:lpwstr/>
      </vt:variant>
      <vt:variant>
        <vt:lpwstr>_Toc523767004</vt:lpwstr>
      </vt:variant>
      <vt:variant>
        <vt:i4>1376304</vt:i4>
      </vt:variant>
      <vt:variant>
        <vt:i4>1154</vt:i4>
      </vt:variant>
      <vt:variant>
        <vt:i4>0</vt:i4>
      </vt:variant>
      <vt:variant>
        <vt:i4>5</vt:i4>
      </vt:variant>
      <vt:variant>
        <vt:lpwstr/>
      </vt:variant>
      <vt:variant>
        <vt:lpwstr>_Toc523767003</vt:lpwstr>
      </vt:variant>
      <vt:variant>
        <vt:i4>1376304</vt:i4>
      </vt:variant>
      <vt:variant>
        <vt:i4>1148</vt:i4>
      </vt:variant>
      <vt:variant>
        <vt:i4>0</vt:i4>
      </vt:variant>
      <vt:variant>
        <vt:i4>5</vt:i4>
      </vt:variant>
      <vt:variant>
        <vt:lpwstr/>
      </vt:variant>
      <vt:variant>
        <vt:lpwstr>_Toc523767002</vt:lpwstr>
      </vt:variant>
      <vt:variant>
        <vt:i4>1376304</vt:i4>
      </vt:variant>
      <vt:variant>
        <vt:i4>1142</vt:i4>
      </vt:variant>
      <vt:variant>
        <vt:i4>0</vt:i4>
      </vt:variant>
      <vt:variant>
        <vt:i4>5</vt:i4>
      </vt:variant>
      <vt:variant>
        <vt:lpwstr/>
      </vt:variant>
      <vt:variant>
        <vt:lpwstr>_Toc523767001</vt:lpwstr>
      </vt:variant>
      <vt:variant>
        <vt:i4>1376304</vt:i4>
      </vt:variant>
      <vt:variant>
        <vt:i4>1136</vt:i4>
      </vt:variant>
      <vt:variant>
        <vt:i4>0</vt:i4>
      </vt:variant>
      <vt:variant>
        <vt:i4>5</vt:i4>
      </vt:variant>
      <vt:variant>
        <vt:lpwstr/>
      </vt:variant>
      <vt:variant>
        <vt:lpwstr>_Toc523767000</vt:lpwstr>
      </vt:variant>
      <vt:variant>
        <vt:i4>1900601</vt:i4>
      </vt:variant>
      <vt:variant>
        <vt:i4>1130</vt:i4>
      </vt:variant>
      <vt:variant>
        <vt:i4>0</vt:i4>
      </vt:variant>
      <vt:variant>
        <vt:i4>5</vt:i4>
      </vt:variant>
      <vt:variant>
        <vt:lpwstr/>
      </vt:variant>
      <vt:variant>
        <vt:lpwstr>_Toc523766999</vt:lpwstr>
      </vt:variant>
      <vt:variant>
        <vt:i4>1900601</vt:i4>
      </vt:variant>
      <vt:variant>
        <vt:i4>1124</vt:i4>
      </vt:variant>
      <vt:variant>
        <vt:i4>0</vt:i4>
      </vt:variant>
      <vt:variant>
        <vt:i4>5</vt:i4>
      </vt:variant>
      <vt:variant>
        <vt:lpwstr/>
      </vt:variant>
      <vt:variant>
        <vt:lpwstr>_Toc523766998</vt:lpwstr>
      </vt:variant>
      <vt:variant>
        <vt:i4>1900601</vt:i4>
      </vt:variant>
      <vt:variant>
        <vt:i4>1118</vt:i4>
      </vt:variant>
      <vt:variant>
        <vt:i4>0</vt:i4>
      </vt:variant>
      <vt:variant>
        <vt:i4>5</vt:i4>
      </vt:variant>
      <vt:variant>
        <vt:lpwstr/>
      </vt:variant>
      <vt:variant>
        <vt:lpwstr>_Toc523766997</vt:lpwstr>
      </vt:variant>
      <vt:variant>
        <vt:i4>1900601</vt:i4>
      </vt:variant>
      <vt:variant>
        <vt:i4>1112</vt:i4>
      </vt:variant>
      <vt:variant>
        <vt:i4>0</vt:i4>
      </vt:variant>
      <vt:variant>
        <vt:i4>5</vt:i4>
      </vt:variant>
      <vt:variant>
        <vt:lpwstr/>
      </vt:variant>
      <vt:variant>
        <vt:lpwstr>_Toc523766996</vt:lpwstr>
      </vt:variant>
      <vt:variant>
        <vt:i4>1900601</vt:i4>
      </vt:variant>
      <vt:variant>
        <vt:i4>1106</vt:i4>
      </vt:variant>
      <vt:variant>
        <vt:i4>0</vt:i4>
      </vt:variant>
      <vt:variant>
        <vt:i4>5</vt:i4>
      </vt:variant>
      <vt:variant>
        <vt:lpwstr/>
      </vt:variant>
      <vt:variant>
        <vt:lpwstr>_Toc523766995</vt:lpwstr>
      </vt:variant>
      <vt:variant>
        <vt:i4>1900601</vt:i4>
      </vt:variant>
      <vt:variant>
        <vt:i4>1100</vt:i4>
      </vt:variant>
      <vt:variant>
        <vt:i4>0</vt:i4>
      </vt:variant>
      <vt:variant>
        <vt:i4>5</vt:i4>
      </vt:variant>
      <vt:variant>
        <vt:lpwstr/>
      </vt:variant>
      <vt:variant>
        <vt:lpwstr>_Toc523766993</vt:lpwstr>
      </vt:variant>
      <vt:variant>
        <vt:i4>1900601</vt:i4>
      </vt:variant>
      <vt:variant>
        <vt:i4>1094</vt:i4>
      </vt:variant>
      <vt:variant>
        <vt:i4>0</vt:i4>
      </vt:variant>
      <vt:variant>
        <vt:i4>5</vt:i4>
      </vt:variant>
      <vt:variant>
        <vt:lpwstr/>
      </vt:variant>
      <vt:variant>
        <vt:lpwstr>_Toc523766992</vt:lpwstr>
      </vt:variant>
      <vt:variant>
        <vt:i4>1900601</vt:i4>
      </vt:variant>
      <vt:variant>
        <vt:i4>1088</vt:i4>
      </vt:variant>
      <vt:variant>
        <vt:i4>0</vt:i4>
      </vt:variant>
      <vt:variant>
        <vt:i4>5</vt:i4>
      </vt:variant>
      <vt:variant>
        <vt:lpwstr/>
      </vt:variant>
      <vt:variant>
        <vt:lpwstr>_Toc523766990</vt:lpwstr>
      </vt:variant>
      <vt:variant>
        <vt:i4>1835065</vt:i4>
      </vt:variant>
      <vt:variant>
        <vt:i4>1082</vt:i4>
      </vt:variant>
      <vt:variant>
        <vt:i4>0</vt:i4>
      </vt:variant>
      <vt:variant>
        <vt:i4>5</vt:i4>
      </vt:variant>
      <vt:variant>
        <vt:lpwstr/>
      </vt:variant>
      <vt:variant>
        <vt:lpwstr>_Toc523766989</vt:lpwstr>
      </vt:variant>
      <vt:variant>
        <vt:i4>1835065</vt:i4>
      </vt:variant>
      <vt:variant>
        <vt:i4>1076</vt:i4>
      </vt:variant>
      <vt:variant>
        <vt:i4>0</vt:i4>
      </vt:variant>
      <vt:variant>
        <vt:i4>5</vt:i4>
      </vt:variant>
      <vt:variant>
        <vt:lpwstr/>
      </vt:variant>
      <vt:variant>
        <vt:lpwstr>_Toc523766988</vt:lpwstr>
      </vt:variant>
      <vt:variant>
        <vt:i4>1835065</vt:i4>
      </vt:variant>
      <vt:variant>
        <vt:i4>1070</vt:i4>
      </vt:variant>
      <vt:variant>
        <vt:i4>0</vt:i4>
      </vt:variant>
      <vt:variant>
        <vt:i4>5</vt:i4>
      </vt:variant>
      <vt:variant>
        <vt:lpwstr/>
      </vt:variant>
      <vt:variant>
        <vt:lpwstr>_Toc523766987</vt:lpwstr>
      </vt:variant>
      <vt:variant>
        <vt:i4>1835065</vt:i4>
      </vt:variant>
      <vt:variant>
        <vt:i4>1064</vt:i4>
      </vt:variant>
      <vt:variant>
        <vt:i4>0</vt:i4>
      </vt:variant>
      <vt:variant>
        <vt:i4>5</vt:i4>
      </vt:variant>
      <vt:variant>
        <vt:lpwstr/>
      </vt:variant>
      <vt:variant>
        <vt:lpwstr>_Toc523766985</vt:lpwstr>
      </vt:variant>
      <vt:variant>
        <vt:i4>1835065</vt:i4>
      </vt:variant>
      <vt:variant>
        <vt:i4>1058</vt:i4>
      </vt:variant>
      <vt:variant>
        <vt:i4>0</vt:i4>
      </vt:variant>
      <vt:variant>
        <vt:i4>5</vt:i4>
      </vt:variant>
      <vt:variant>
        <vt:lpwstr/>
      </vt:variant>
      <vt:variant>
        <vt:lpwstr>_Toc523766984</vt:lpwstr>
      </vt:variant>
      <vt:variant>
        <vt:i4>1835065</vt:i4>
      </vt:variant>
      <vt:variant>
        <vt:i4>1052</vt:i4>
      </vt:variant>
      <vt:variant>
        <vt:i4>0</vt:i4>
      </vt:variant>
      <vt:variant>
        <vt:i4>5</vt:i4>
      </vt:variant>
      <vt:variant>
        <vt:lpwstr/>
      </vt:variant>
      <vt:variant>
        <vt:lpwstr>_Toc523766983</vt:lpwstr>
      </vt:variant>
      <vt:variant>
        <vt:i4>1835065</vt:i4>
      </vt:variant>
      <vt:variant>
        <vt:i4>1046</vt:i4>
      </vt:variant>
      <vt:variant>
        <vt:i4>0</vt:i4>
      </vt:variant>
      <vt:variant>
        <vt:i4>5</vt:i4>
      </vt:variant>
      <vt:variant>
        <vt:lpwstr/>
      </vt:variant>
      <vt:variant>
        <vt:lpwstr>_Toc523766982</vt:lpwstr>
      </vt:variant>
      <vt:variant>
        <vt:i4>1835065</vt:i4>
      </vt:variant>
      <vt:variant>
        <vt:i4>1040</vt:i4>
      </vt:variant>
      <vt:variant>
        <vt:i4>0</vt:i4>
      </vt:variant>
      <vt:variant>
        <vt:i4>5</vt:i4>
      </vt:variant>
      <vt:variant>
        <vt:lpwstr/>
      </vt:variant>
      <vt:variant>
        <vt:lpwstr>_Toc523766981</vt:lpwstr>
      </vt:variant>
      <vt:variant>
        <vt:i4>1835065</vt:i4>
      </vt:variant>
      <vt:variant>
        <vt:i4>1034</vt:i4>
      </vt:variant>
      <vt:variant>
        <vt:i4>0</vt:i4>
      </vt:variant>
      <vt:variant>
        <vt:i4>5</vt:i4>
      </vt:variant>
      <vt:variant>
        <vt:lpwstr/>
      </vt:variant>
      <vt:variant>
        <vt:lpwstr>_Toc523766980</vt:lpwstr>
      </vt:variant>
      <vt:variant>
        <vt:i4>1245241</vt:i4>
      </vt:variant>
      <vt:variant>
        <vt:i4>1028</vt:i4>
      </vt:variant>
      <vt:variant>
        <vt:i4>0</vt:i4>
      </vt:variant>
      <vt:variant>
        <vt:i4>5</vt:i4>
      </vt:variant>
      <vt:variant>
        <vt:lpwstr/>
      </vt:variant>
      <vt:variant>
        <vt:lpwstr>_Toc523766978</vt:lpwstr>
      </vt:variant>
      <vt:variant>
        <vt:i4>1245241</vt:i4>
      </vt:variant>
      <vt:variant>
        <vt:i4>1022</vt:i4>
      </vt:variant>
      <vt:variant>
        <vt:i4>0</vt:i4>
      </vt:variant>
      <vt:variant>
        <vt:i4>5</vt:i4>
      </vt:variant>
      <vt:variant>
        <vt:lpwstr/>
      </vt:variant>
      <vt:variant>
        <vt:lpwstr>_Toc523766977</vt:lpwstr>
      </vt:variant>
      <vt:variant>
        <vt:i4>1245241</vt:i4>
      </vt:variant>
      <vt:variant>
        <vt:i4>1016</vt:i4>
      </vt:variant>
      <vt:variant>
        <vt:i4>0</vt:i4>
      </vt:variant>
      <vt:variant>
        <vt:i4>5</vt:i4>
      </vt:variant>
      <vt:variant>
        <vt:lpwstr/>
      </vt:variant>
      <vt:variant>
        <vt:lpwstr>_Toc523766975</vt:lpwstr>
      </vt:variant>
      <vt:variant>
        <vt:i4>1245241</vt:i4>
      </vt:variant>
      <vt:variant>
        <vt:i4>1010</vt:i4>
      </vt:variant>
      <vt:variant>
        <vt:i4>0</vt:i4>
      </vt:variant>
      <vt:variant>
        <vt:i4>5</vt:i4>
      </vt:variant>
      <vt:variant>
        <vt:lpwstr/>
      </vt:variant>
      <vt:variant>
        <vt:lpwstr>_Toc523766974</vt:lpwstr>
      </vt:variant>
      <vt:variant>
        <vt:i4>1245241</vt:i4>
      </vt:variant>
      <vt:variant>
        <vt:i4>1004</vt:i4>
      </vt:variant>
      <vt:variant>
        <vt:i4>0</vt:i4>
      </vt:variant>
      <vt:variant>
        <vt:i4>5</vt:i4>
      </vt:variant>
      <vt:variant>
        <vt:lpwstr/>
      </vt:variant>
      <vt:variant>
        <vt:lpwstr>_Toc523766973</vt:lpwstr>
      </vt:variant>
      <vt:variant>
        <vt:i4>1245241</vt:i4>
      </vt:variant>
      <vt:variant>
        <vt:i4>998</vt:i4>
      </vt:variant>
      <vt:variant>
        <vt:i4>0</vt:i4>
      </vt:variant>
      <vt:variant>
        <vt:i4>5</vt:i4>
      </vt:variant>
      <vt:variant>
        <vt:lpwstr/>
      </vt:variant>
      <vt:variant>
        <vt:lpwstr>_Toc523766972</vt:lpwstr>
      </vt:variant>
      <vt:variant>
        <vt:i4>1245241</vt:i4>
      </vt:variant>
      <vt:variant>
        <vt:i4>992</vt:i4>
      </vt:variant>
      <vt:variant>
        <vt:i4>0</vt:i4>
      </vt:variant>
      <vt:variant>
        <vt:i4>5</vt:i4>
      </vt:variant>
      <vt:variant>
        <vt:lpwstr/>
      </vt:variant>
      <vt:variant>
        <vt:lpwstr>_Toc523766971</vt:lpwstr>
      </vt:variant>
      <vt:variant>
        <vt:i4>1245241</vt:i4>
      </vt:variant>
      <vt:variant>
        <vt:i4>986</vt:i4>
      </vt:variant>
      <vt:variant>
        <vt:i4>0</vt:i4>
      </vt:variant>
      <vt:variant>
        <vt:i4>5</vt:i4>
      </vt:variant>
      <vt:variant>
        <vt:lpwstr/>
      </vt:variant>
      <vt:variant>
        <vt:lpwstr>_Toc523766970</vt:lpwstr>
      </vt:variant>
      <vt:variant>
        <vt:i4>1179705</vt:i4>
      </vt:variant>
      <vt:variant>
        <vt:i4>980</vt:i4>
      </vt:variant>
      <vt:variant>
        <vt:i4>0</vt:i4>
      </vt:variant>
      <vt:variant>
        <vt:i4>5</vt:i4>
      </vt:variant>
      <vt:variant>
        <vt:lpwstr/>
      </vt:variant>
      <vt:variant>
        <vt:lpwstr>_Toc523766969</vt:lpwstr>
      </vt:variant>
      <vt:variant>
        <vt:i4>1179705</vt:i4>
      </vt:variant>
      <vt:variant>
        <vt:i4>974</vt:i4>
      </vt:variant>
      <vt:variant>
        <vt:i4>0</vt:i4>
      </vt:variant>
      <vt:variant>
        <vt:i4>5</vt:i4>
      </vt:variant>
      <vt:variant>
        <vt:lpwstr/>
      </vt:variant>
      <vt:variant>
        <vt:lpwstr>_Toc523766968</vt:lpwstr>
      </vt:variant>
      <vt:variant>
        <vt:i4>1179705</vt:i4>
      </vt:variant>
      <vt:variant>
        <vt:i4>968</vt:i4>
      </vt:variant>
      <vt:variant>
        <vt:i4>0</vt:i4>
      </vt:variant>
      <vt:variant>
        <vt:i4>5</vt:i4>
      </vt:variant>
      <vt:variant>
        <vt:lpwstr/>
      </vt:variant>
      <vt:variant>
        <vt:lpwstr>_Toc523766966</vt:lpwstr>
      </vt:variant>
      <vt:variant>
        <vt:i4>1179705</vt:i4>
      </vt:variant>
      <vt:variant>
        <vt:i4>962</vt:i4>
      </vt:variant>
      <vt:variant>
        <vt:i4>0</vt:i4>
      </vt:variant>
      <vt:variant>
        <vt:i4>5</vt:i4>
      </vt:variant>
      <vt:variant>
        <vt:lpwstr/>
      </vt:variant>
      <vt:variant>
        <vt:lpwstr>_Toc523766965</vt:lpwstr>
      </vt:variant>
      <vt:variant>
        <vt:i4>1179705</vt:i4>
      </vt:variant>
      <vt:variant>
        <vt:i4>956</vt:i4>
      </vt:variant>
      <vt:variant>
        <vt:i4>0</vt:i4>
      </vt:variant>
      <vt:variant>
        <vt:i4>5</vt:i4>
      </vt:variant>
      <vt:variant>
        <vt:lpwstr/>
      </vt:variant>
      <vt:variant>
        <vt:lpwstr>_Toc523766964</vt:lpwstr>
      </vt:variant>
      <vt:variant>
        <vt:i4>1179705</vt:i4>
      </vt:variant>
      <vt:variant>
        <vt:i4>950</vt:i4>
      </vt:variant>
      <vt:variant>
        <vt:i4>0</vt:i4>
      </vt:variant>
      <vt:variant>
        <vt:i4>5</vt:i4>
      </vt:variant>
      <vt:variant>
        <vt:lpwstr/>
      </vt:variant>
      <vt:variant>
        <vt:lpwstr>_Toc523766963</vt:lpwstr>
      </vt:variant>
      <vt:variant>
        <vt:i4>1179705</vt:i4>
      </vt:variant>
      <vt:variant>
        <vt:i4>944</vt:i4>
      </vt:variant>
      <vt:variant>
        <vt:i4>0</vt:i4>
      </vt:variant>
      <vt:variant>
        <vt:i4>5</vt:i4>
      </vt:variant>
      <vt:variant>
        <vt:lpwstr/>
      </vt:variant>
      <vt:variant>
        <vt:lpwstr>_Toc523766962</vt:lpwstr>
      </vt:variant>
      <vt:variant>
        <vt:i4>1179705</vt:i4>
      </vt:variant>
      <vt:variant>
        <vt:i4>938</vt:i4>
      </vt:variant>
      <vt:variant>
        <vt:i4>0</vt:i4>
      </vt:variant>
      <vt:variant>
        <vt:i4>5</vt:i4>
      </vt:variant>
      <vt:variant>
        <vt:lpwstr/>
      </vt:variant>
      <vt:variant>
        <vt:lpwstr>_Toc523766961</vt:lpwstr>
      </vt:variant>
      <vt:variant>
        <vt:i4>1179705</vt:i4>
      </vt:variant>
      <vt:variant>
        <vt:i4>932</vt:i4>
      </vt:variant>
      <vt:variant>
        <vt:i4>0</vt:i4>
      </vt:variant>
      <vt:variant>
        <vt:i4>5</vt:i4>
      </vt:variant>
      <vt:variant>
        <vt:lpwstr/>
      </vt:variant>
      <vt:variant>
        <vt:lpwstr>_Toc523766960</vt:lpwstr>
      </vt:variant>
      <vt:variant>
        <vt:i4>1114169</vt:i4>
      </vt:variant>
      <vt:variant>
        <vt:i4>926</vt:i4>
      </vt:variant>
      <vt:variant>
        <vt:i4>0</vt:i4>
      </vt:variant>
      <vt:variant>
        <vt:i4>5</vt:i4>
      </vt:variant>
      <vt:variant>
        <vt:lpwstr/>
      </vt:variant>
      <vt:variant>
        <vt:lpwstr>_Toc523766959</vt:lpwstr>
      </vt:variant>
      <vt:variant>
        <vt:i4>1114169</vt:i4>
      </vt:variant>
      <vt:variant>
        <vt:i4>920</vt:i4>
      </vt:variant>
      <vt:variant>
        <vt:i4>0</vt:i4>
      </vt:variant>
      <vt:variant>
        <vt:i4>5</vt:i4>
      </vt:variant>
      <vt:variant>
        <vt:lpwstr/>
      </vt:variant>
      <vt:variant>
        <vt:lpwstr>_Toc523766958</vt:lpwstr>
      </vt:variant>
      <vt:variant>
        <vt:i4>1114169</vt:i4>
      </vt:variant>
      <vt:variant>
        <vt:i4>914</vt:i4>
      </vt:variant>
      <vt:variant>
        <vt:i4>0</vt:i4>
      </vt:variant>
      <vt:variant>
        <vt:i4>5</vt:i4>
      </vt:variant>
      <vt:variant>
        <vt:lpwstr/>
      </vt:variant>
      <vt:variant>
        <vt:lpwstr>_Toc523766957</vt:lpwstr>
      </vt:variant>
      <vt:variant>
        <vt:i4>1114169</vt:i4>
      </vt:variant>
      <vt:variant>
        <vt:i4>908</vt:i4>
      </vt:variant>
      <vt:variant>
        <vt:i4>0</vt:i4>
      </vt:variant>
      <vt:variant>
        <vt:i4>5</vt:i4>
      </vt:variant>
      <vt:variant>
        <vt:lpwstr/>
      </vt:variant>
      <vt:variant>
        <vt:lpwstr>_Toc523766956</vt:lpwstr>
      </vt:variant>
      <vt:variant>
        <vt:i4>1114169</vt:i4>
      </vt:variant>
      <vt:variant>
        <vt:i4>902</vt:i4>
      </vt:variant>
      <vt:variant>
        <vt:i4>0</vt:i4>
      </vt:variant>
      <vt:variant>
        <vt:i4>5</vt:i4>
      </vt:variant>
      <vt:variant>
        <vt:lpwstr/>
      </vt:variant>
      <vt:variant>
        <vt:lpwstr>_Toc523766955</vt:lpwstr>
      </vt:variant>
      <vt:variant>
        <vt:i4>1114169</vt:i4>
      </vt:variant>
      <vt:variant>
        <vt:i4>896</vt:i4>
      </vt:variant>
      <vt:variant>
        <vt:i4>0</vt:i4>
      </vt:variant>
      <vt:variant>
        <vt:i4>5</vt:i4>
      </vt:variant>
      <vt:variant>
        <vt:lpwstr/>
      </vt:variant>
      <vt:variant>
        <vt:lpwstr>_Toc523766954</vt:lpwstr>
      </vt:variant>
      <vt:variant>
        <vt:i4>1114169</vt:i4>
      </vt:variant>
      <vt:variant>
        <vt:i4>890</vt:i4>
      </vt:variant>
      <vt:variant>
        <vt:i4>0</vt:i4>
      </vt:variant>
      <vt:variant>
        <vt:i4>5</vt:i4>
      </vt:variant>
      <vt:variant>
        <vt:lpwstr/>
      </vt:variant>
      <vt:variant>
        <vt:lpwstr>_Toc523766953</vt:lpwstr>
      </vt:variant>
      <vt:variant>
        <vt:i4>1114169</vt:i4>
      </vt:variant>
      <vt:variant>
        <vt:i4>884</vt:i4>
      </vt:variant>
      <vt:variant>
        <vt:i4>0</vt:i4>
      </vt:variant>
      <vt:variant>
        <vt:i4>5</vt:i4>
      </vt:variant>
      <vt:variant>
        <vt:lpwstr/>
      </vt:variant>
      <vt:variant>
        <vt:lpwstr>_Toc523766952</vt:lpwstr>
      </vt:variant>
      <vt:variant>
        <vt:i4>1114169</vt:i4>
      </vt:variant>
      <vt:variant>
        <vt:i4>878</vt:i4>
      </vt:variant>
      <vt:variant>
        <vt:i4>0</vt:i4>
      </vt:variant>
      <vt:variant>
        <vt:i4>5</vt:i4>
      </vt:variant>
      <vt:variant>
        <vt:lpwstr/>
      </vt:variant>
      <vt:variant>
        <vt:lpwstr>_Toc523766951</vt:lpwstr>
      </vt:variant>
      <vt:variant>
        <vt:i4>1114169</vt:i4>
      </vt:variant>
      <vt:variant>
        <vt:i4>872</vt:i4>
      </vt:variant>
      <vt:variant>
        <vt:i4>0</vt:i4>
      </vt:variant>
      <vt:variant>
        <vt:i4>5</vt:i4>
      </vt:variant>
      <vt:variant>
        <vt:lpwstr/>
      </vt:variant>
      <vt:variant>
        <vt:lpwstr>_Toc523766950</vt:lpwstr>
      </vt:variant>
      <vt:variant>
        <vt:i4>1048633</vt:i4>
      </vt:variant>
      <vt:variant>
        <vt:i4>866</vt:i4>
      </vt:variant>
      <vt:variant>
        <vt:i4>0</vt:i4>
      </vt:variant>
      <vt:variant>
        <vt:i4>5</vt:i4>
      </vt:variant>
      <vt:variant>
        <vt:lpwstr/>
      </vt:variant>
      <vt:variant>
        <vt:lpwstr>_Toc523766949</vt:lpwstr>
      </vt:variant>
      <vt:variant>
        <vt:i4>1048633</vt:i4>
      </vt:variant>
      <vt:variant>
        <vt:i4>860</vt:i4>
      </vt:variant>
      <vt:variant>
        <vt:i4>0</vt:i4>
      </vt:variant>
      <vt:variant>
        <vt:i4>5</vt:i4>
      </vt:variant>
      <vt:variant>
        <vt:lpwstr/>
      </vt:variant>
      <vt:variant>
        <vt:lpwstr>_Toc523766948</vt:lpwstr>
      </vt:variant>
      <vt:variant>
        <vt:i4>1048633</vt:i4>
      </vt:variant>
      <vt:variant>
        <vt:i4>854</vt:i4>
      </vt:variant>
      <vt:variant>
        <vt:i4>0</vt:i4>
      </vt:variant>
      <vt:variant>
        <vt:i4>5</vt:i4>
      </vt:variant>
      <vt:variant>
        <vt:lpwstr/>
      </vt:variant>
      <vt:variant>
        <vt:lpwstr>_Toc523766947</vt:lpwstr>
      </vt:variant>
      <vt:variant>
        <vt:i4>1048633</vt:i4>
      </vt:variant>
      <vt:variant>
        <vt:i4>848</vt:i4>
      </vt:variant>
      <vt:variant>
        <vt:i4>0</vt:i4>
      </vt:variant>
      <vt:variant>
        <vt:i4>5</vt:i4>
      </vt:variant>
      <vt:variant>
        <vt:lpwstr/>
      </vt:variant>
      <vt:variant>
        <vt:lpwstr>_Toc523766946</vt:lpwstr>
      </vt:variant>
      <vt:variant>
        <vt:i4>1048633</vt:i4>
      </vt:variant>
      <vt:variant>
        <vt:i4>842</vt:i4>
      </vt:variant>
      <vt:variant>
        <vt:i4>0</vt:i4>
      </vt:variant>
      <vt:variant>
        <vt:i4>5</vt:i4>
      </vt:variant>
      <vt:variant>
        <vt:lpwstr/>
      </vt:variant>
      <vt:variant>
        <vt:lpwstr>_Toc523766945</vt:lpwstr>
      </vt:variant>
      <vt:variant>
        <vt:i4>1048633</vt:i4>
      </vt:variant>
      <vt:variant>
        <vt:i4>836</vt:i4>
      </vt:variant>
      <vt:variant>
        <vt:i4>0</vt:i4>
      </vt:variant>
      <vt:variant>
        <vt:i4>5</vt:i4>
      </vt:variant>
      <vt:variant>
        <vt:lpwstr/>
      </vt:variant>
      <vt:variant>
        <vt:lpwstr>_Toc523766944</vt:lpwstr>
      </vt:variant>
      <vt:variant>
        <vt:i4>1048633</vt:i4>
      </vt:variant>
      <vt:variant>
        <vt:i4>830</vt:i4>
      </vt:variant>
      <vt:variant>
        <vt:i4>0</vt:i4>
      </vt:variant>
      <vt:variant>
        <vt:i4>5</vt:i4>
      </vt:variant>
      <vt:variant>
        <vt:lpwstr/>
      </vt:variant>
      <vt:variant>
        <vt:lpwstr>_Toc523766943</vt:lpwstr>
      </vt:variant>
      <vt:variant>
        <vt:i4>1048633</vt:i4>
      </vt:variant>
      <vt:variant>
        <vt:i4>824</vt:i4>
      </vt:variant>
      <vt:variant>
        <vt:i4>0</vt:i4>
      </vt:variant>
      <vt:variant>
        <vt:i4>5</vt:i4>
      </vt:variant>
      <vt:variant>
        <vt:lpwstr/>
      </vt:variant>
      <vt:variant>
        <vt:lpwstr>_Toc523766942</vt:lpwstr>
      </vt:variant>
      <vt:variant>
        <vt:i4>1048633</vt:i4>
      </vt:variant>
      <vt:variant>
        <vt:i4>818</vt:i4>
      </vt:variant>
      <vt:variant>
        <vt:i4>0</vt:i4>
      </vt:variant>
      <vt:variant>
        <vt:i4>5</vt:i4>
      </vt:variant>
      <vt:variant>
        <vt:lpwstr/>
      </vt:variant>
      <vt:variant>
        <vt:lpwstr>_Toc523766941</vt:lpwstr>
      </vt:variant>
      <vt:variant>
        <vt:i4>1048633</vt:i4>
      </vt:variant>
      <vt:variant>
        <vt:i4>812</vt:i4>
      </vt:variant>
      <vt:variant>
        <vt:i4>0</vt:i4>
      </vt:variant>
      <vt:variant>
        <vt:i4>5</vt:i4>
      </vt:variant>
      <vt:variant>
        <vt:lpwstr/>
      </vt:variant>
      <vt:variant>
        <vt:lpwstr>_Toc523766940</vt:lpwstr>
      </vt:variant>
      <vt:variant>
        <vt:i4>1507385</vt:i4>
      </vt:variant>
      <vt:variant>
        <vt:i4>806</vt:i4>
      </vt:variant>
      <vt:variant>
        <vt:i4>0</vt:i4>
      </vt:variant>
      <vt:variant>
        <vt:i4>5</vt:i4>
      </vt:variant>
      <vt:variant>
        <vt:lpwstr/>
      </vt:variant>
      <vt:variant>
        <vt:lpwstr>_Toc523766939</vt:lpwstr>
      </vt:variant>
      <vt:variant>
        <vt:i4>1507385</vt:i4>
      </vt:variant>
      <vt:variant>
        <vt:i4>800</vt:i4>
      </vt:variant>
      <vt:variant>
        <vt:i4>0</vt:i4>
      </vt:variant>
      <vt:variant>
        <vt:i4>5</vt:i4>
      </vt:variant>
      <vt:variant>
        <vt:lpwstr/>
      </vt:variant>
      <vt:variant>
        <vt:lpwstr>_Toc523766938</vt:lpwstr>
      </vt:variant>
      <vt:variant>
        <vt:i4>1507385</vt:i4>
      </vt:variant>
      <vt:variant>
        <vt:i4>794</vt:i4>
      </vt:variant>
      <vt:variant>
        <vt:i4>0</vt:i4>
      </vt:variant>
      <vt:variant>
        <vt:i4>5</vt:i4>
      </vt:variant>
      <vt:variant>
        <vt:lpwstr/>
      </vt:variant>
      <vt:variant>
        <vt:lpwstr>_Toc523766937</vt:lpwstr>
      </vt:variant>
      <vt:variant>
        <vt:i4>1507385</vt:i4>
      </vt:variant>
      <vt:variant>
        <vt:i4>788</vt:i4>
      </vt:variant>
      <vt:variant>
        <vt:i4>0</vt:i4>
      </vt:variant>
      <vt:variant>
        <vt:i4>5</vt:i4>
      </vt:variant>
      <vt:variant>
        <vt:lpwstr/>
      </vt:variant>
      <vt:variant>
        <vt:lpwstr>_Toc523766936</vt:lpwstr>
      </vt:variant>
      <vt:variant>
        <vt:i4>1507385</vt:i4>
      </vt:variant>
      <vt:variant>
        <vt:i4>782</vt:i4>
      </vt:variant>
      <vt:variant>
        <vt:i4>0</vt:i4>
      </vt:variant>
      <vt:variant>
        <vt:i4>5</vt:i4>
      </vt:variant>
      <vt:variant>
        <vt:lpwstr/>
      </vt:variant>
      <vt:variant>
        <vt:lpwstr>_Toc523766935</vt:lpwstr>
      </vt:variant>
      <vt:variant>
        <vt:i4>1507385</vt:i4>
      </vt:variant>
      <vt:variant>
        <vt:i4>776</vt:i4>
      </vt:variant>
      <vt:variant>
        <vt:i4>0</vt:i4>
      </vt:variant>
      <vt:variant>
        <vt:i4>5</vt:i4>
      </vt:variant>
      <vt:variant>
        <vt:lpwstr/>
      </vt:variant>
      <vt:variant>
        <vt:lpwstr>_Toc523766934</vt:lpwstr>
      </vt:variant>
      <vt:variant>
        <vt:i4>1507385</vt:i4>
      </vt:variant>
      <vt:variant>
        <vt:i4>770</vt:i4>
      </vt:variant>
      <vt:variant>
        <vt:i4>0</vt:i4>
      </vt:variant>
      <vt:variant>
        <vt:i4>5</vt:i4>
      </vt:variant>
      <vt:variant>
        <vt:lpwstr/>
      </vt:variant>
      <vt:variant>
        <vt:lpwstr>_Toc523766933</vt:lpwstr>
      </vt:variant>
      <vt:variant>
        <vt:i4>1507385</vt:i4>
      </vt:variant>
      <vt:variant>
        <vt:i4>764</vt:i4>
      </vt:variant>
      <vt:variant>
        <vt:i4>0</vt:i4>
      </vt:variant>
      <vt:variant>
        <vt:i4>5</vt:i4>
      </vt:variant>
      <vt:variant>
        <vt:lpwstr/>
      </vt:variant>
      <vt:variant>
        <vt:lpwstr>_Toc523766932</vt:lpwstr>
      </vt:variant>
      <vt:variant>
        <vt:i4>1507385</vt:i4>
      </vt:variant>
      <vt:variant>
        <vt:i4>758</vt:i4>
      </vt:variant>
      <vt:variant>
        <vt:i4>0</vt:i4>
      </vt:variant>
      <vt:variant>
        <vt:i4>5</vt:i4>
      </vt:variant>
      <vt:variant>
        <vt:lpwstr/>
      </vt:variant>
      <vt:variant>
        <vt:lpwstr>_Toc523766931</vt:lpwstr>
      </vt:variant>
      <vt:variant>
        <vt:i4>1507385</vt:i4>
      </vt:variant>
      <vt:variant>
        <vt:i4>752</vt:i4>
      </vt:variant>
      <vt:variant>
        <vt:i4>0</vt:i4>
      </vt:variant>
      <vt:variant>
        <vt:i4>5</vt:i4>
      </vt:variant>
      <vt:variant>
        <vt:lpwstr/>
      </vt:variant>
      <vt:variant>
        <vt:lpwstr>_Toc523766930</vt:lpwstr>
      </vt:variant>
      <vt:variant>
        <vt:i4>1441849</vt:i4>
      </vt:variant>
      <vt:variant>
        <vt:i4>746</vt:i4>
      </vt:variant>
      <vt:variant>
        <vt:i4>0</vt:i4>
      </vt:variant>
      <vt:variant>
        <vt:i4>5</vt:i4>
      </vt:variant>
      <vt:variant>
        <vt:lpwstr/>
      </vt:variant>
      <vt:variant>
        <vt:lpwstr>_Toc523766929</vt:lpwstr>
      </vt:variant>
      <vt:variant>
        <vt:i4>1441849</vt:i4>
      </vt:variant>
      <vt:variant>
        <vt:i4>740</vt:i4>
      </vt:variant>
      <vt:variant>
        <vt:i4>0</vt:i4>
      </vt:variant>
      <vt:variant>
        <vt:i4>5</vt:i4>
      </vt:variant>
      <vt:variant>
        <vt:lpwstr/>
      </vt:variant>
      <vt:variant>
        <vt:lpwstr>_Toc523766927</vt:lpwstr>
      </vt:variant>
      <vt:variant>
        <vt:i4>1441849</vt:i4>
      </vt:variant>
      <vt:variant>
        <vt:i4>734</vt:i4>
      </vt:variant>
      <vt:variant>
        <vt:i4>0</vt:i4>
      </vt:variant>
      <vt:variant>
        <vt:i4>5</vt:i4>
      </vt:variant>
      <vt:variant>
        <vt:lpwstr/>
      </vt:variant>
      <vt:variant>
        <vt:lpwstr>_Toc523766926</vt:lpwstr>
      </vt:variant>
      <vt:variant>
        <vt:i4>1441849</vt:i4>
      </vt:variant>
      <vt:variant>
        <vt:i4>728</vt:i4>
      </vt:variant>
      <vt:variant>
        <vt:i4>0</vt:i4>
      </vt:variant>
      <vt:variant>
        <vt:i4>5</vt:i4>
      </vt:variant>
      <vt:variant>
        <vt:lpwstr/>
      </vt:variant>
      <vt:variant>
        <vt:lpwstr>_Toc523766925</vt:lpwstr>
      </vt:variant>
      <vt:variant>
        <vt:i4>1441849</vt:i4>
      </vt:variant>
      <vt:variant>
        <vt:i4>722</vt:i4>
      </vt:variant>
      <vt:variant>
        <vt:i4>0</vt:i4>
      </vt:variant>
      <vt:variant>
        <vt:i4>5</vt:i4>
      </vt:variant>
      <vt:variant>
        <vt:lpwstr/>
      </vt:variant>
      <vt:variant>
        <vt:lpwstr>_Toc523766924</vt:lpwstr>
      </vt:variant>
      <vt:variant>
        <vt:i4>1441849</vt:i4>
      </vt:variant>
      <vt:variant>
        <vt:i4>716</vt:i4>
      </vt:variant>
      <vt:variant>
        <vt:i4>0</vt:i4>
      </vt:variant>
      <vt:variant>
        <vt:i4>5</vt:i4>
      </vt:variant>
      <vt:variant>
        <vt:lpwstr/>
      </vt:variant>
      <vt:variant>
        <vt:lpwstr>_Toc523766923</vt:lpwstr>
      </vt:variant>
      <vt:variant>
        <vt:i4>1441849</vt:i4>
      </vt:variant>
      <vt:variant>
        <vt:i4>710</vt:i4>
      </vt:variant>
      <vt:variant>
        <vt:i4>0</vt:i4>
      </vt:variant>
      <vt:variant>
        <vt:i4>5</vt:i4>
      </vt:variant>
      <vt:variant>
        <vt:lpwstr/>
      </vt:variant>
      <vt:variant>
        <vt:lpwstr>_Toc523766922</vt:lpwstr>
      </vt:variant>
      <vt:variant>
        <vt:i4>1441849</vt:i4>
      </vt:variant>
      <vt:variant>
        <vt:i4>704</vt:i4>
      </vt:variant>
      <vt:variant>
        <vt:i4>0</vt:i4>
      </vt:variant>
      <vt:variant>
        <vt:i4>5</vt:i4>
      </vt:variant>
      <vt:variant>
        <vt:lpwstr/>
      </vt:variant>
      <vt:variant>
        <vt:lpwstr>_Toc523766921</vt:lpwstr>
      </vt:variant>
      <vt:variant>
        <vt:i4>1441849</vt:i4>
      </vt:variant>
      <vt:variant>
        <vt:i4>698</vt:i4>
      </vt:variant>
      <vt:variant>
        <vt:i4>0</vt:i4>
      </vt:variant>
      <vt:variant>
        <vt:i4>5</vt:i4>
      </vt:variant>
      <vt:variant>
        <vt:lpwstr/>
      </vt:variant>
      <vt:variant>
        <vt:lpwstr>_Toc523766920</vt:lpwstr>
      </vt:variant>
      <vt:variant>
        <vt:i4>1376313</vt:i4>
      </vt:variant>
      <vt:variant>
        <vt:i4>692</vt:i4>
      </vt:variant>
      <vt:variant>
        <vt:i4>0</vt:i4>
      </vt:variant>
      <vt:variant>
        <vt:i4>5</vt:i4>
      </vt:variant>
      <vt:variant>
        <vt:lpwstr/>
      </vt:variant>
      <vt:variant>
        <vt:lpwstr>_Toc523766919</vt:lpwstr>
      </vt:variant>
      <vt:variant>
        <vt:i4>1376313</vt:i4>
      </vt:variant>
      <vt:variant>
        <vt:i4>686</vt:i4>
      </vt:variant>
      <vt:variant>
        <vt:i4>0</vt:i4>
      </vt:variant>
      <vt:variant>
        <vt:i4>5</vt:i4>
      </vt:variant>
      <vt:variant>
        <vt:lpwstr/>
      </vt:variant>
      <vt:variant>
        <vt:lpwstr>_Toc523766918</vt:lpwstr>
      </vt:variant>
      <vt:variant>
        <vt:i4>1376313</vt:i4>
      </vt:variant>
      <vt:variant>
        <vt:i4>680</vt:i4>
      </vt:variant>
      <vt:variant>
        <vt:i4>0</vt:i4>
      </vt:variant>
      <vt:variant>
        <vt:i4>5</vt:i4>
      </vt:variant>
      <vt:variant>
        <vt:lpwstr/>
      </vt:variant>
      <vt:variant>
        <vt:lpwstr>_Toc523766917</vt:lpwstr>
      </vt:variant>
      <vt:variant>
        <vt:i4>1376313</vt:i4>
      </vt:variant>
      <vt:variant>
        <vt:i4>674</vt:i4>
      </vt:variant>
      <vt:variant>
        <vt:i4>0</vt:i4>
      </vt:variant>
      <vt:variant>
        <vt:i4>5</vt:i4>
      </vt:variant>
      <vt:variant>
        <vt:lpwstr/>
      </vt:variant>
      <vt:variant>
        <vt:lpwstr>_Toc523766916</vt:lpwstr>
      </vt:variant>
      <vt:variant>
        <vt:i4>1376313</vt:i4>
      </vt:variant>
      <vt:variant>
        <vt:i4>668</vt:i4>
      </vt:variant>
      <vt:variant>
        <vt:i4>0</vt:i4>
      </vt:variant>
      <vt:variant>
        <vt:i4>5</vt:i4>
      </vt:variant>
      <vt:variant>
        <vt:lpwstr/>
      </vt:variant>
      <vt:variant>
        <vt:lpwstr>_Toc523766915</vt:lpwstr>
      </vt:variant>
      <vt:variant>
        <vt:i4>1376313</vt:i4>
      </vt:variant>
      <vt:variant>
        <vt:i4>662</vt:i4>
      </vt:variant>
      <vt:variant>
        <vt:i4>0</vt:i4>
      </vt:variant>
      <vt:variant>
        <vt:i4>5</vt:i4>
      </vt:variant>
      <vt:variant>
        <vt:lpwstr/>
      </vt:variant>
      <vt:variant>
        <vt:lpwstr>_Toc523766914</vt:lpwstr>
      </vt:variant>
      <vt:variant>
        <vt:i4>1376313</vt:i4>
      </vt:variant>
      <vt:variant>
        <vt:i4>656</vt:i4>
      </vt:variant>
      <vt:variant>
        <vt:i4>0</vt:i4>
      </vt:variant>
      <vt:variant>
        <vt:i4>5</vt:i4>
      </vt:variant>
      <vt:variant>
        <vt:lpwstr/>
      </vt:variant>
      <vt:variant>
        <vt:lpwstr>_Toc523766913</vt:lpwstr>
      </vt:variant>
      <vt:variant>
        <vt:i4>1376313</vt:i4>
      </vt:variant>
      <vt:variant>
        <vt:i4>650</vt:i4>
      </vt:variant>
      <vt:variant>
        <vt:i4>0</vt:i4>
      </vt:variant>
      <vt:variant>
        <vt:i4>5</vt:i4>
      </vt:variant>
      <vt:variant>
        <vt:lpwstr/>
      </vt:variant>
      <vt:variant>
        <vt:lpwstr>_Toc523766912</vt:lpwstr>
      </vt:variant>
      <vt:variant>
        <vt:i4>1376313</vt:i4>
      </vt:variant>
      <vt:variant>
        <vt:i4>644</vt:i4>
      </vt:variant>
      <vt:variant>
        <vt:i4>0</vt:i4>
      </vt:variant>
      <vt:variant>
        <vt:i4>5</vt:i4>
      </vt:variant>
      <vt:variant>
        <vt:lpwstr/>
      </vt:variant>
      <vt:variant>
        <vt:lpwstr>_Toc523766911</vt:lpwstr>
      </vt:variant>
      <vt:variant>
        <vt:i4>1376313</vt:i4>
      </vt:variant>
      <vt:variant>
        <vt:i4>638</vt:i4>
      </vt:variant>
      <vt:variant>
        <vt:i4>0</vt:i4>
      </vt:variant>
      <vt:variant>
        <vt:i4>5</vt:i4>
      </vt:variant>
      <vt:variant>
        <vt:lpwstr/>
      </vt:variant>
      <vt:variant>
        <vt:lpwstr>_Toc523766910</vt:lpwstr>
      </vt:variant>
      <vt:variant>
        <vt:i4>1310777</vt:i4>
      </vt:variant>
      <vt:variant>
        <vt:i4>632</vt:i4>
      </vt:variant>
      <vt:variant>
        <vt:i4>0</vt:i4>
      </vt:variant>
      <vt:variant>
        <vt:i4>5</vt:i4>
      </vt:variant>
      <vt:variant>
        <vt:lpwstr/>
      </vt:variant>
      <vt:variant>
        <vt:lpwstr>_Toc523766909</vt:lpwstr>
      </vt:variant>
      <vt:variant>
        <vt:i4>1310777</vt:i4>
      </vt:variant>
      <vt:variant>
        <vt:i4>626</vt:i4>
      </vt:variant>
      <vt:variant>
        <vt:i4>0</vt:i4>
      </vt:variant>
      <vt:variant>
        <vt:i4>5</vt:i4>
      </vt:variant>
      <vt:variant>
        <vt:lpwstr/>
      </vt:variant>
      <vt:variant>
        <vt:lpwstr>_Toc523766908</vt:lpwstr>
      </vt:variant>
      <vt:variant>
        <vt:i4>1310777</vt:i4>
      </vt:variant>
      <vt:variant>
        <vt:i4>620</vt:i4>
      </vt:variant>
      <vt:variant>
        <vt:i4>0</vt:i4>
      </vt:variant>
      <vt:variant>
        <vt:i4>5</vt:i4>
      </vt:variant>
      <vt:variant>
        <vt:lpwstr/>
      </vt:variant>
      <vt:variant>
        <vt:lpwstr>_Toc523766907</vt:lpwstr>
      </vt:variant>
      <vt:variant>
        <vt:i4>1310777</vt:i4>
      </vt:variant>
      <vt:variant>
        <vt:i4>614</vt:i4>
      </vt:variant>
      <vt:variant>
        <vt:i4>0</vt:i4>
      </vt:variant>
      <vt:variant>
        <vt:i4>5</vt:i4>
      </vt:variant>
      <vt:variant>
        <vt:lpwstr/>
      </vt:variant>
      <vt:variant>
        <vt:lpwstr>_Toc523766906</vt:lpwstr>
      </vt:variant>
      <vt:variant>
        <vt:i4>1310777</vt:i4>
      </vt:variant>
      <vt:variant>
        <vt:i4>608</vt:i4>
      </vt:variant>
      <vt:variant>
        <vt:i4>0</vt:i4>
      </vt:variant>
      <vt:variant>
        <vt:i4>5</vt:i4>
      </vt:variant>
      <vt:variant>
        <vt:lpwstr/>
      </vt:variant>
      <vt:variant>
        <vt:lpwstr>_Toc523766905</vt:lpwstr>
      </vt:variant>
      <vt:variant>
        <vt:i4>1310777</vt:i4>
      </vt:variant>
      <vt:variant>
        <vt:i4>602</vt:i4>
      </vt:variant>
      <vt:variant>
        <vt:i4>0</vt:i4>
      </vt:variant>
      <vt:variant>
        <vt:i4>5</vt:i4>
      </vt:variant>
      <vt:variant>
        <vt:lpwstr/>
      </vt:variant>
      <vt:variant>
        <vt:lpwstr>_Toc523766904</vt:lpwstr>
      </vt:variant>
      <vt:variant>
        <vt:i4>1310777</vt:i4>
      </vt:variant>
      <vt:variant>
        <vt:i4>596</vt:i4>
      </vt:variant>
      <vt:variant>
        <vt:i4>0</vt:i4>
      </vt:variant>
      <vt:variant>
        <vt:i4>5</vt:i4>
      </vt:variant>
      <vt:variant>
        <vt:lpwstr/>
      </vt:variant>
      <vt:variant>
        <vt:lpwstr>_Toc523766903</vt:lpwstr>
      </vt:variant>
      <vt:variant>
        <vt:i4>1310777</vt:i4>
      </vt:variant>
      <vt:variant>
        <vt:i4>590</vt:i4>
      </vt:variant>
      <vt:variant>
        <vt:i4>0</vt:i4>
      </vt:variant>
      <vt:variant>
        <vt:i4>5</vt:i4>
      </vt:variant>
      <vt:variant>
        <vt:lpwstr/>
      </vt:variant>
      <vt:variant>
        <vt:lpwstr>_Toc523766902</vt:lpwstr>
      </vt:variant>
      <vt:variant>
        <vt:i4>1310777</vt:i4>
      </vt:variant>
      <vt:variant>
        <vt:i4>584</vt:i4>
      </vt:variant>
      <vt:variant>
        <vt:i4>0</vt:i4>
      </vt:variant>
      <vt:variant>
        <vt:i4>5</vt:i4>
      </vt:variant>
      <vt:variant>
        <vt:lpwstr/>
      </vt:variant>
      <vt:variant>
        <vt:lpwstr>_Toc523766901</vt:lpwstr>
      </vt:variant>
      <vt:variant>
        <vt:i4>1310777</vt:i4>
      </vt:variant>
      <vt:variant>
        <vt:i4>578</vt:i4>
      </vt:variant>
      <vt:variant>
        <vt:i4>0</vt:i4>
      </vt:variant>
      <vt:variant>
        <vt:i4>5</vt:i4>
      </vt:variant>
      <vt:variant>
        <vt:lpwstr/>
      </vt:variant>
      <vt:variant>
        <vt:lpwstr>_Toc523766900</vt:lpwstr>
      </vt:variant>
      <vt:variant>
        <vt:i4>1900600</vt:i4>
      </vt:variant>
      <vt:variant>
        <vt:i4>572</vt:i4>
      </vt:variant>
      <vt:variant>
        <vt:i4>0</vt:i4>
      </vt:variant>
      <vt:variant>
        <vt:i4>5</vt:i4>
      </vt:variant>
      <vt:variant>
        <vt:lpwstr/>
      </vt:variant>
      <vt:variant>
        <vt:lpwstr>_Toc523766899</vt:lpwstr>
      </vt:variant>
      <vt:variant>
        <vt:i4>1900600</vt:i4>
      </vt:variant>
      <vt:variant>
        <vt:i4>566</vt:i4>
      </vt:variant>
      <vt:variant>
        <vt:i4>0</vt:i4>
      </vt:variant>
      <vt:variant>
        <vt:i4>5</vt:i4>
      </vt:variant>
      <vt:variant>
        <vt:lpwstr/>
      </vt:variant>
      <vt:variant>
        <vt:lpwstr>_Toc523766898</vt:lpwstr>
      </vt:variant>
      <vt:variant>
        <vt:i4>1900600</vt:i4>
      </vt:variant>
      <vt:variant>
        <vt:i4>560</vt:i4>
      </vt:variant>
      <vt:variant>
        <vt:i4>0</vt:i4>
      </vt:variant>
      <vt:variant>
        <vt:i4>5</vt:i4>
      </vt:variant>
      <vt:variant>
        <vt:lpwstr/>
      </vt:variant>
      <vt:variant>
        <vt:lpwstr>_Toc523766897</vt:lpwstr>
      </vt:variant>
      <vt:variant>
        <vt:i4>1900600</vt:i4>
      </vt:variant>
      <vt:variant>
        <vt:i4>554</vt:i4>
      </vt:variant>
      <vt:variant>
        <vt:i4>0</vt:i4>
      </vt:variant>
      <vt:variant>
        <vt:i4>5</vt:i4>
      </vt:variant>
      <vt:variant>
        <vt:lpwstr/>
      </vt:variant>
      <vt:variant>
        <vt:lpwstr>_Toc523766896</vt:lpwstr>
      </vt:variant>
      <vt:variant>
        <vt:i4>1900600</vt:i4>
      </vt:variant>
      <vt:variant>
        <vt:i4>548</vt:i4>
      </vt:variant>
      <vt:variant>
        <vt:i4>0</vt:i4>
      </vt:variant>
      <vt:variant>
        <vt:i4>5</vt:i4>
      </vt:variant>
      <vt:variant>
        <vt:lpwstr/>
      </vt:variant>
      <vt:variant>
        <vt:lpwstr>_Toc523766895</vt:lpwstr>
      </vt:variant>
      <vt:variant>
        <vt:i4>1900600</vt:i4>
      </vt:variant>
      <vt:variant>
        <vt:i4>542</vt:i4>
      </vt:variant>
      <vt:variant>
        <vt:i4>0</vt:i4>
      </vt:variant>
      <vt:variant>
        <vt:i4>5</vt:i4>
      </vt:variant>
      <vt:variant>
        <vt:lpwstr/>
      </vt:variant>
      <vt:variant>
        <vt:lpwstr>_Toc523766894</vt:lpwstr>
      </vt:variant>
      <vt:variant>
        <vt:i4>1900600</vt:i4>
      </vt:variant>
      <vt:variant>
        <vt:i4>536</vt:i4>
      </vt:variant>
      <vt:variant>
        <vt:i4>0</vt:i4>
      </vt:variant>
      <vt:variant>
        <vt:i4>5</vt:i4>
      </vt:variant>
      <vt:variant>
        <vt:lpwstr/>
      </vt:variant>
      <vt:variant>
        <vt:lpwstr>_Toc523766893</vt:lpwstr>
      </vt:variant>
      <vt:variant>
        <vt:i4>1900600</vt:i4>
      </vt:variant>
      <vt:variant>
        <vt:i4>530</vt:i4>
      </vt:variant>
      <vt:variant>
        <vt:i4>0</vt:i4>
      </vt:variant>
      <vt:variant>
        <vt:i4>5</vt:i4>
      </vt:variant>
      <vt:variant>
        <vt:lpwstr/>
      </vt:variant>
      <vt:variant>
        <vt:lpwstr>_Toc523766892</vt:lpwstr>
      </vt:variant>
      <vt:variant>
        <vt:i4>1900600</vt:i4>
      </vt:variant>
      <vt:variant>
        <vt:i4>524</vt:i4>
      </vt:variant>
      <vt:variant>
        <vt:i4>0</vt:i4>
      </vt:variant>
      <vt:variant>
        <vt:i4>5</vt:i4>
      </vt:variant>
      <vt:variant>
        <vt:lpwstr/>
      </vt:variant>
      <vt:variant>
        <vt:lpwstr>_Toc523766891</vt:lpwstr>
      </vt:variant>
      <vt:variant>
        <vt:i4>1900600</vt:i4>
      </vt:variant>
      <vt:variant>
        <vt:i4>518</vt:i4>
      </vt:variant>
      <vt:variant>
        <vt:i4>0</vt:i4>
      </vt:variant>
      <vt:variant>
        <vt:i4>5</vt:i4>
      </vt:variant>
      <vt:variant>
        <vt:lpwstr/>
      </vt:variant>
      <vt:variant>
        <vt:lpwstr>_Toc523766890</vt:lpwstr>
      </vt:variant>
      <vt:variant>
        <vt:i4>1835064</vt:i4>
      </vt:variant>
      <vt:variant>
        <vt:i4>512</vt:i4>
      </vt:variant>
      <vt:variant>
        <vt:i4>0</vt:i4>
      </vt:variant>
      <vt:variant>
        <vt:i4>5</vt:i4>
      </vt:variant>
      <vt:variant>
        <vt:lpwstr/>
      </vt:variant>
      <vt:variant>
        <vt:lpwstr>_Toc523766889</vt:lpwstr>
      </vt:variant>
      <vt:variant>
        <vt:i4>1835064</vt:i4>
      </vt:variant>
      <vt:variant>
        <vt:i4>506</vt:i4>
      </vt:variant>
      <vt:variant>
        <vt:i4>0</vt:i4>
      </vt:variant>
      <vt:variant>
        <vt:i4>5</vt:i4>
      </vt:variant>
      <vt:variant>
        <vt:lpwstr/>
      </vt:variant>
      <vt:variant>
        <vt:lpwstr>_Toc523766888</vt:lpwstr>
      </vt:variant>
      <vt:variant>
        <vt:i4>1835064</vt:i4>
      </vt:variant>
      <vt:variant>
        <vt:i4>500</vt:i4>
      </vt:variant>
      <vt:variant>
        <vt:i4>0</vt:i4>
      </vt:variant>
      <vt:variant>
        <vt:i4>5</vt:i4>
      </vt:variant>
      <vt:variant>
        <vt:lpwstr/>
      </vt:variant>
      <vt:variant>
        <vt:lpwstr>_Toc523766887</vt:lpwstr>
      </vt:variant>
      <vt:variant>
        <vt:i4>1835064</vt:i4>
      </vt:variant>
      <vt:variant>
        <vt:i4>494</vt:i4>
      </vt:variant>
      <vt:variant>
        <vt:i4>0</vt:i4>
      </vt:variant>
      <vt:variant>
        <vt:i4>5</vt:i4>
      </vt:variant>
      <vt:variant>
        <vt:lpwstr/>
      </vt:variant>
      <vt:variant>
        <vt:lpwstr>_Toc523766886</vt:lpwstr>
      </vt:variant>
      <vt:variant>
        <vt:i4>1835064</vt:i4>
      </vt:variant>
      <vt:variant>
        <vt:i4>488</vt:i4>
      </vt:variant>
      <vt:variant>
        <vt:i4>0</vt:i4>
      </vt:variant>
      <vt:variant>
        <vt:i4>5</vt:i4>
      </vt:variant>
      <vt:variant>
        <vt:lpwstr/>
      </vt:variant>
      <vt:variant>
        <vt:lpwstr>_Toc523766885</vt:lpwstr>
      </vt:variant>
      <vt:variant>
        <vt:i4>1835064</vt:i4>
      </vt:variant>
      <vt:variant>
        <vt:i4>482</vt:i4>
      </vt:variant>
      <vt:variant>
        <vt:i4>0</vt:i4>
      </vt:variant>
      <vt:variant>
        <vt:i4>5</vt:i4>
      </vt:variant>
      <vt:variant>
        <vt:lpwstr/>
      </vt:variant>
      <vt:variant>
        <vt:lpwstr>_Toc523766884</vt:lpwstr>
      </vt:variant>
      <vt:variant>
        <vt:i4>1835064</vt:i4>
      </vt:variant>
      <vt:variant>
        <vt:i4>476</vt:i4>
      </vt:variant>
      <vt:variant>
        <vt:i4>0</vt:i4>
      </vt:variant>
      <vt:variant>
        <vt:i4>5</vt:i4>
      </vt:variant>
      <vt:variant>
        <vt:lpwstr/>
      </vt:variant>
      <vt:variant>
        <vt:lpwstr>_Toc523766883</vt:lpwstr>
      </vt:variant>
      <vt:variant>
        <vt:i4>1835064</vt:i4>
      </vt:variant>
      <vt:variant>
        <vt:i4>470</vt:i4>
      </vt:variant>
      <vt:variant>
        <vt:i4>0</vt:i4>
      </vt:variant>
      <vt:variant>
        <vt:i4>5</vt:i4>
      </vt:variant>
      <vt:variant>
        <vt:lpwstr/>
      </vt:variant>
      <vt:variant>
        <vt:lpwstr>_Toc523766882</vt:lpwstr>
      </vt:variant>
      <vt:variant>
        <vt:i4>1835064</vt:i4>
      </vt:variant>
      <vt:variant>
        <vt:i4>464</vt:i4>
      </vt:variant>
      <vt:variant>
        <vt:i4>0</vt:i4>
      </vt:variant>
      <vt:variant>
        <vt:i4>5</vt:i4>
      </vt:variant>
      <vt:variant>
        <vt:lpwstr/>
      </vt:variant>
      <vt:variant>
        <vt:lpwstr>_Toc523766881</vt:lpwstr>
      </vt:variant>
      <vt:variant>
        <vt:i4>1835064</vt:i4>
      </vt:variant>
      <vt:variant>
        <vt:i4>458</vt:i4>
      </vt:variant>
      <vt:variant>
        <vt:i4>0</vt:i4>
      </vt:variant>
      <vt:variant>
        <vt:i4>5</vt:i4>
      </vt:variant>
      <vt:variant>
        <vt:lpwstr/>
      </vt:variant>
      <vt:variant>
        <vt:lpwstr>_Toc523766880</vt:lpwstr>
      </vt:variant>
      <vt:variant>
        <vt:i4>1245240</vt:i4>
      </vt:variant>
      <vt:variant>
        <vt:i4>452</vt:i4>
      </vt:variant>
      <vt:variant>
        <vt:i4>0</vt:i4>
      </vt:variant>
      <vt:variant>
        <vt:i4>5</vt:i4>
      </vt:variant>
      <vt:variant>
        <vt:lpwstr/>
      </vt:variant>
      <vt:variant>
        <vt:lpwstr>_Toc523766879</vt:lpwstr>
      </vt:variant>
      <vt:variant>
        <vt:i4>1245240</vt:i4>
      </vt:variant>
      <vt:variant>
        <vt:i4>446</vt:i4>
      </vt:variant>
      <vt:variant>
        <vt:i4>0</vt:i4>
      </vt:variant>
      <vt:variant>
        <vt:i4>5</vt:i4>
      </vt:variant>
      <vt:variant>
        <vt:lpwstr/>
      </vt:variant>
      <vt:variant>
        <vt:lpwstr>_Toc523766878</vt:lpwstr>
      </vt:variant>
      <vt:variant>
        <vt:i4>1245240</vt:i4>
      </vt:variant>
      <vt:variant>
        <vt:i4>440</vt:i4>
      </vt:variant>
      <vt:variant>
        <vt:i4>0</vt:i4>
      </vt:variant>
      <vt:variant>
        <vt:i4>5</vt:i4>
      </vt:variant>
      <vt:variant>
        <vt:lpwstr/>
      </vt:variant>
      <vt:variant>
        <vt:lpwstr>_Toc523766877</vt:lpwstr>
      </vt:variant>
      <vt:variant>
        <vt:i4>1245240</vt:i4>
      </vt:variant>
      <vt:variant>
        <vt:i4>434</vt:i4>
      </vt:variant>
      <vt:variant>
        <vt:i4>0</vt:i4>
      </vt:variant>
      <vt:variant>
        <vt:i4>5</vt:i4>
      </vt:variant>
      <vt:variant>
        <vt:lpwstr/>
      </vt:variant>
      <vt:variant>
        <vt:lpwstr>_Toc523766876</vt:lpwstr>
      </vt:variant>
      <vt:variant>
        <vt:i4>1245240</vt:i4>
      </vt:variant>
      <vt:variant>
        <vt:i4>428</vt:i4>
      </vt:variant>
      <vt:variant>
        <vt:i4>0</vt:i4>
      </vt:variant>
      <vt:variant>
        <vt:i4>5</vt:i4>
      </vt:variant>
      <vt:variant>
        <vt:lpwstr/>
      </vt:variant>
      <vt:variant>
        <vt:lpwstr>_Toc523766875</vt:lpwstr>
      </vt:variant>
      <vt:variant>
        <vt:i4>1245240</vt:i4>
      </vt:variant>
      <vt:variant>
        <vt:i4>422</vt:i4>
      </vt:variant>
      <vt:variant>
        <vt:i4>0</vt:i4>
      </vt:variant>
      <vt:variant>
        <vt:i4>5</vt:i4>
      </vt:variant>
      <vt:variant>
        <vt:lpwstr/>
      </vt:variant>
      <vt:variant>
        <vt:lpwstr>_Toc523766874</vt:lpwstr>
      </vt:variant>
      <vt:variant>
        <vt:i4>1245240</vt:i4>
      </vt:variant>
      <vt:variant>
        <vt:i4>416</vt:i4>
      </vt:variant>
      <vt:variant>
        <vt:i4>0</vt:i4>
      </vt:variant>
      <vt:variant>
        <vt:i4>5</vt:i4>
      </vt:variant>
      <vt:variant>
        <vt:lpwstr/>
      </vt:variant>
      <vt:variant>
        <vt:lpwstr>_Toc523766873</vt:lpwstr>
      </vt:variant>
      <vt:variant>
        <vt:i4>1245240</vt:i4>
      </vt:variant>
      <vt:variant>
        <vt:i4>410</vt:i4>
      </vt:variant>
      <vt:variant>
        <vt:i4>0</vt:i4>
      </vt:variant>
      <vt:variant>
        <vt:i4>5</vt:i4>
      </vt:variant>
      <vt:variant>
        <vt:lpwstr/>
      </vt:variant>
      <vt:variant>
        <vt:lpwstr>_Toc523766871</vt:lpwstr>
      </vt:variant>
      <vt:variant>
        <vt:i4>1245240</vt:i4>
      </vt:variant>
      <vt:variant>
        <vt:i4>404</vt:i4>
      </vt:variant>
      <vt:variant>
        <vt:i4>0</vt:i4>
      </vt:variant>
      <vt:variant>
        <vt:i4>5</vt:i4>
      </vt:variant>
      <vt:variant>
        <vt:lpwstr/>
      </vt:variant>
      <vt:variant>
        <vt:lpwstr>_Toc523766870</vt:lpwstr>
      </vt:variant>
      <vt:variant>
        <vt:i4>1179704</vt:i4>
      </vt:variant>
      <vt:variant>
        <vt:i4>398</vt:i4>
      </vt:variant>
      <vt:variant>
        <vt:i4>0</vt:i4>
      </vt:variant>
      <vt:variant>
        <vt:i4>5</vt:i4>
      </vt:variant>
      <vt:variant>
        <vt:lpwstr/>
      </vt:variant>
      <vt:variant>
        <vt:lpwstr>_Toc523766869</vt:lpwstr>
      </vt:variant>
      <vt:variant>
        <vt:i4>1179704</vt:i4>
      </vt:variant>
      <vt:variant>
        <vt:i4>392</vt:i4>
      </vt:variant>
      <vt:variant>
        <vt:i4>0</vt:i4>
      </vt:variant>
      <vt:variant>
        <vt:i4>5</vt:i4>
      </vt:variant>
      <vt:variant>
        <vt:lpwstr/>
      </vt:variant>
      <vt:variant>
        <vt:lpwstr>_Toc523766868</vt:lpwstr>
      </vt:variant>
      <vt:variant>
        <vt:i4>1179704</vt:i4>
      </vt:variant>
      <vt:variant>
        <vt:i4>386</vt:i4>
      </vt:variant>
      <vt:variant>
        <vt:i4>0</vt:i4>
      </vt:variant>
      <vt:variant>
        <vt:i4>5</vt:i4>
      </vt:variant>
      <vt:variant>
        <vt:lpwstr/>
      </vt:variant>
      <vt:variant>
        <vt:lpwstr>_Toc523766867</vt:lpwstr>
      </vt:variant>
      <vt:variant>
        <vt:i4>1179704</vt:i4>
      </vt:variant>
      <vt:variant>
        <vt:i4>380</vt:i4>
      </vt:variant>
      <vt:variant>
        <vt:i4>0</vt:i4>
      </vt:variant>
      <vt:variant>
        <vt:i4>5</vt:i4>
      </vt:variant>
      <vt:variant>
        <vt:lpwstr/>
      </vt:variant>
      <vt:variant>
        <vt:lpwstr>_Toc523766866</vt:lpwstr>
      </vt:variant>
      <vt:variant>
        <vt:i4>1179704</vt:i4>
      </vt:variant>
      <vt:variant>
        <vt:i4>374</vt:i4>
      </vt:variant>
      <vt:variant>
        <vt:i4>0</vt:i4>
      </vt:variant>
      <vt:variant>
        <vt:i4>5</vt:i4>
      </vt:variant>
      <vt:variant>
        <vt:lpwstr/>
      </vt:variant>
      <vt:variant>
        <vt:lpwstr>_Toc523766865</vt:lpwstr>
      </vt:variant>
      <vt:variant>
        <vt:i4>1179704</vt:i4>
      </vt:variant>
      <vt:variant>
        <vt:i4>368</vt:i4>
      </vt:variant>
      <vt:variant>
        <vt:i4>0</vt:i4>
      </vt:variant>
      <vt:variant>
        <vt:i4>5</vt:i4>
      </vt:variant>
      <vt:variant>
        <vt:lpwstr/>
      </vt:variant>
      <vt:variant>
        <vt:lpwstr>_Toc523766864</vt:lpwstr>
      </vt:variant>
      <vt:variant>
        <vt:i4>1179704</vt:i4>
      </vt:variant>
      <vt:variant>
        <vt:i4>362</vt:i4>
      </vt:variant>
      <vt:variant>
        <vt:i4>0</vt:i4>
      </vt:variant>
      <vt:variant>
        <vt:i4>5</vt:i4>
      </vt:variant>
      <vt:variant>
        <vt:lpwstr/>
      </vt:variant>
      <vt:variant>
        <vt:lpwstr>_Toc523766863</vt:lpwstr>
      </vt:variant>
      <vt:variant>
        <vt:i4>1179704</vt:i4>
      </vt:variant>
      <vt:variant>
        <vt:i4>356</vt:i4>
      </vt:variant>
      <vt:variant>
        <vt:i4>0</vt:i4>
      </vt:variant>
      <vt:variant>
        <vt:i4>5</vt:i4>
      </vt:variant>
      <vt:variant>
        <vt:lpwstr/>
      </vt:variant>
      <vt:variant>
        <vt:lpwstr>_Toc523766862</vt:lpwstr>
      </vt:variant>
      <vt:variant>
        <vt:i4>1179704</vt:i4>
      </vt:variant>
      <vt:variant>
        <vt:i4>350</vt:i4>
      </vt:variant>
      <vt:variant>
        <vt:i4>0</vt:i4>
      </vt:variant>
      <vt:variant>
        <vt:i4>5</vt:i4>
      </vt:variant>
      <vt:variant>
        <vt:lpwstr/>
      </vt:variant>
      <vt:variant>
        <vt:lpwstr>_Toc523766861</vt:lpwstr>
      </vt:variant>
      <vt:variant>
        <vt:i4>1179704</vt:i4>
      </vt:variant>
      <vt:variant>
        <vt:i4>344</vt:i4>
      </vt:variant>
      <vt:variant>
        <vt:i4>0</vt:i4>
      </vt:variant>
      <vt:variant>
        <vt:i4>5</vt:i4>
      </vt:variant>
      <vt:variant>
        <vt:lpwstr/>
      </vt:variant>
      <vt:variant>
        <vt:lpwstr>_Toc523766860</vt:lpwstr>
      </vt:variant>
      <vt:variant>
        <vt:i4>1114168</vt:i4>
      </vt:variant>
      <vt:variant>
        <vt:i4>338</vt:i4>
      </vt:variant>
      <vt:variant>
        <vt:i4>0</vt:i4>
      </vt:variant>
      <vt:variant>
        <vt:i4>5</vt:i4>
      </vt:variant>
      <vt:variant>
        <vt:lpwstr/>
      </vt:variant>
      <vt:variant>
        <vt:lpwstr>_Toc523766859</vt:lpwstr>
      </vt:variant>
      <vt:variant>
        <vt:i4>1114168</vt:i4>
      </vt:variant>
      <vt:variant>
        <vt:i4>332</vt:i4>
      </vt:variant>
      <vt:variant>
        <vt:i4>0</vt:i4>
      </vt:variant>
      <vt:variant>
        <vt:i4>5</vt:i4>
      </vt:variant>
      <vt:variant>
        <vt:lpwstr/>
      </vt:variant>
      <vt:variant>
        <vt:lpwstr>_Toc523766858</vt:lpwstr>
      </vt:variant>
      <vt:variant>
        <vt:i4>1114168</vt:i4>
      </vt:variant>
      <vt:variant>
        <vt:i4>326</vt:i4>
      </vt:variant>
      <vt:variant>
        <vt:i4>0</vt:i4>
      </vt:variant>
      <vt:variant>
        <vt:i4>5</vt:i4>
      </vt:variant>
      <vt:variant>
        <vt:lpwstr/>
      </vt:variant>
      <vt:variant>
        <vt:lpwstr>_Toc523766857</vt:lpwstr>
      </vt:variant>
      <vt:variant>
        <vt:i4>1114168</vt:i4>
      </vt:variant>
      <vt:variant>
        <vt:i4>320</vt:i4>
      </vt:variant>
      <vt:variant>
        <vt:i4>0</vt:i4>
      </vt:variant>
      <vt:variant>
        <vt:i4>5</vt:i4>
      </vt:variant>
      <vt:variant>
        <vt:lpwstr/>
      </vt:variant>
      <vt:variant>
        <vt:lpwstr>_Toc523766856</vt:lpwstr>
      </vt:variant>
      <vt:variant>
        <vt:i4>1114168</vt:i4>
      </vt:variant>
      <vt:variant>
        <vt:i4>314</vt:i4>
      </vt:variant>
      <vt:variant>
        <vt:i4>0</vt:i4>
      </vt:variant>
      <vt:variant>
        <vt:i4>5</vt:i4>
      </vt:variant>
      <vt:variant>
        <vt:lpwstr/>
      </vt:variant>
      <vt:variant>
        <vt:lpwstr>_Toc523766855</vt:lpwstr>
      </vt:variant>
      <vt:variant>
        <vt:i4>1114168</vt:i4>
      </vt:variant>
      <vt:variant>
        <vt:i4>308</vt:i4>
      </vt:variant>
      <vt:variant>
        <vt:i4>0</vt:i4>
      </vt:variant>
      <vt:variant>
        <vt:i4>5</vt:i4>
      </vt:variant>
      <vt:variant>
        <vt:lpwstr/>
      </vt:variant>
      <vt:variant>
        <vt:lpwstr>_Toc523766854</vt:lpwstr>
      </vt:variant>
      <vt:variant>
        <vt:i4>1114168</vt:i4>
      </vt:variant>
      <vt:variant>
        <vt:i4>302</vt:i4>
      </vt:variant>
      <vt:variant>
        <vt:i4>0</vt:i4>
      </vt:variant>
      <vt:variant>
        <vt:i4>5</vt:i4>
      </vt:variant>
      <vt:variant>
        <vt:lpwstr/>
      </vt:variant>
      <vt:variant>
        <vt:lpwstr>_Toc523766852</vt:lpwstr>
      </vt:variant>
      <vt:variant>
        <vt:i4>1114168</vt:i4>
      </vt:variant>
      <vt:variant>
        <vt:i4>296</vt:i4>
      </vt:variant>
      <vt:variant>
        <vt:i4>0</vt:i4>
      </vt:variant>
      <vt:variant>
        <vt:i4>5</vt:i4>
      </vt:variant>
      <vt:variant>
        <vt:lpwstr/>
      </vt:variant>
      <vt:variant>
        <vt:lpwstr>_Toc523766851</vt:lpwstr>
      </vt:variant>
      <vt:variant>
        <vt:i4>1114168</vt:i4>
      </vt:variant>
      <vt:variant>
        <vt:i4>290</vt:i4>
      </vt:variant>
      <vt:variant>
        <vt:i4>0</vt:i4>
      </vt:variant>
      <vt:variant>
        <vt:i4>5</vt:i4>
      </vt:variant>
      <vt:variant>
        <vt:lpwstr/>
      </vt:variant>
      <vt:variant>
        <vt:lpwstr>_Toc523766850</vt:lpwstr>
      </vt:variant>
      <vt:variant>
        <vt:i4>1048632</vt:i4>
      </vt:variant>
      <vt:variant>
        <vt:i4>284</vt:i4>
      </vt:variant>
      <vt:variant>
        <vt:i4>0</vt:i4>
      </vt:variant>
      <vt:variant>
        <vt:i4>5</vt:i4>
      </vt:variant>
      <vt:variant>
        <vt:lpwstr/>
      </vt:variant>
      <vt:variant>
        <vt:lpwstr>_Toc523766849</vt:lpwstr>
      </vt:variant>
      <vt:variant>
        <vt:i4>1048632</vt:i4>
      </vt:variant>
      <vt:variant>
        <vt:i4>278</vt:i4>
      </vt:variant>
      <vt:variant>
        <vt:i4>0</vt:i4>
      </vt:variant>
      <vt:variant>
        <vt:i4>5</vt:i4>
      </vt:variant>
      <vt:variant>
        <vt:lpwstr/>
      </vt:variant>
      <vt:variant>
        <vt:lpwstr>_Toc523766848</vt:lpwstr>
      </vt:variant>
      <vt:variant>
        <vt:i4>1048632</vt:i4>
      </vt:variant>
      <vt:variant>
        <vt:i4>272</vt:i4>
      </vt:variant>
      <vt:variant>
        <vt:i4>0</vt:i4>
      </vt:variant>
      <vt:variant>
        <vt:i4>5</vt:i4>
      </vt:variant>
      <vt:variant>
        <vt:lpwstr/>
      </vt:variant>
      <vt:variant>
        <vt:lpwstr>_Toc523766847</vt:lpwstr>
      </vt:variant>
      <vt:variant>
        <vt:i4>1048632</vt:i4>
      </vt:variant>
      <vt:variant>
        <vt:i4>266</vt:i4>
      </vt:variant>
      <vt:variant>
        <vt:i4>0</vt:i4>
      </vt:variant>
      <vt:variant>
        <vt:i4>5</vt:i4>
      </vt:variant>
      <vt:variant>
        <vt:lpwstr/>
      </vt:variant>
      <vt:variant>
        <vt:lpwstr>_Toc523766846</vt:lpwstr>
      </vt:variant>
      <vt:variant>
        <vt:i4>1048632</vt:i4>
      </vt:variant>
      <vt:variant>
        <vt:i4>260</vt:i4>
      </vt:variant>
      <vt:variant>
        <vt:i4>0</vt:i4>
      </vt:variant>
      <vt:variant>
        <vt:i4>5</vt:i4>
      </vt:variant>
      <vt:variant>
        <vt:lpwstr/>
      </vt:variant>
      <vt:variant>
        <vt:lpwstr>_Toc523766845</vt:lpwstr>
      </vt:variant>
      <vt:variant>
        <vt:i4>1048632</vt:i4>
      </vt:variant>
      <vt:variant>
        <vt:i4>254</vt:i4>
      </vt:variant>
      <vt:variant>
        <vt:i4>0</vt:i4>
      </vt:variant>
      <vt:variant>
        <vt:i4>5</vt:i4>
      </vt:variant>
      <vt:variant>
        <vt:lpwstr/>
      </vt:variant>
      <vt:variant>
        <vt:lpwstr>_Toc523766844</vt:lpwstr>
      </vt:variant>
      <vt:variant>
        <vt:i4>1048632</vt:i4>
      </vt:variant>
      <vt:variant>
        <vt:i4>248</vt:i4>
      </vt:variant>
      <vt:variant>
        <vt:i4>0</vt:i4>
      </vt:variant>
      <vt:variant>
        <vt:i4>5</vt:i4>
      </vt:variant>
      <vt:variant>
        <vt:lpwstr/>
      </vt:variant>
      <vt:variant>
        <vt:lpwstr>_Toc523766843</vt:lpwstr>
      </vt:variant>
      <vt:variant>
        <vt:i4>1048632</vt:i4>
      </vt:variant>
      <vt:variant>
        <vt:i4>242</vt:i4>
      </vt:variant>
      <vt:variant>
        <vt:i4>0</vt:i4>
      </vt:variant>
      <vt:variant>
        <vt:i4>5</vt:i4>
      </vt:variant>
      <vt:variant>
        <vt:lpwstr/>
      </vt:variant>
      <vt:variant>
        <vt:lpwstr>_Toc523766842</vt:lpwstr>
      </vt:variant>
      <vt:variant>
        <vt:i4>1048632</vt:i4>
      </vt:variant>
      <vt:variant>
        <vt:i4>236</vt:i4>
      </vt:variant>
      <vt:variant>
        <vt:i4>0</vt:i4>
      </vt:variant>
      <vt:variant>
        <vt:i4>5</vt:i4>
      </vt:variant>
      <vt:variant>
        <vt:lpwstr/>
      </vt:variant>
      <vt:variant>
        <vt:lpwstr>_Toc523766841</vt:lpwstr>
      </vt:variant>
      <vt:variant>
        <vt:i4>1507384</vt:i4>
      </vt:variant>
      <vt:variant>
        <vt:i4>230</vt:i4>
      </vt:variant>
      <vt:variant>
        <vt:i4>0</vt:i4>
      </vt:variant>
      <vt:variant>
        <vt:i4>5</vt:i4>
      </vt:variant>
      <vt:variant>
        <vt:lpwstr/>
      </vt:variant>
      <vt:variant>
        <vt:lpwstr>_Toc523766839</vt:lpwstr>
      </vt:variant>
      <vt:variant>
        <vt:i4>1507384</vt:i4>
      </vt:variant>
      <vt:variant>
        <vt:i4>224</vt:i4>
      </vt:variant>
      <vt:variant>
        <vt:i4>0</vt:i4>
      </vt:variant>
      <vt:variant>
        <vt:i4>5</vt:i4>
      </vt:variant>
      <vt:variant>
        <vt:lpwstr/>
      </vt:variant>
      <vt:variant>
        <vt:lpwstr>_Toc523766838</vt:lpwstr>
      </vt:variant>
      <vt:variant>
        <vt:i4>1507384</vt:i4>
      </vt:variant>
      <vt:variant>
        <vt:i4>218</vt:i4>
      </vt:variant>
      <vt:variant>
        <vt:i4>0</vt:i4>
      </vt:variant>
      <vt:variant>
        <vt:i4>5</vt:i4>
      </vt:variant>
      <vt:variant>
        <vt:lpwstr/>
      </vt:variant>
      <vt:variant>
        <vt:lpwstr>_Toc523766837</vt:lpwstr>
      </vt:variant>
      <vt:variant>
        <vt:i4>1507384</vt:i4>
      </vt:variant>
      <vt:variant>
        <vt:i4>212</vt:i4>
      </vt:variant>
      <vt:variant>
        <vt:i4>0</vt:i4>
      </vt:variant>
      <vt:variant>
        <vt:i4>5</vt:i4>
      </vt:variant>
      <vt:variant>
        <vt:lpwstr/>
      </vt:variant>
      <vt:variant>
        <vt:lpwstr>_Toc523766836</vt:lpwstr>
      </vt:variant>
      <vt:variant>
        <vt:i4>1507384</vt:i4>
      </vt:variant>
      <vt:variant>
        <vt:i4>206</vt:i4>
      </vt:variant>
      <vt:variant>
        <vt:i4>0</vt:i4>
      </vt:variant>
      <vt:variant>
        <vt:i4>5</vt:i4>
      </vt:variant>
      <vt:variant>
        <vt:lpwstr/>
      </vt:variant>
      <vt:variant>
        <vt:lpwstr>_Toc523766835</vt:lpwstr>
      </vt:variant>
      <vt:variant>
        <vt:i4>1507384</vt:i4>
      </vt:variant>
      <vt:variant>
        <vt:i4>200</vt:i4>
      </vt:variant>
      <vt:variant>
        <vt:i4>0</vt:i4>
      </vt:variant>
      <vt:variant>
        <vt:i4>5</vt:i4>
      </vt:variant>
      <vt:variant>
        <vt:lpwstr/>
      </vt:variant>
      <vt:variant>
        <vt:lpwstr>_Toc523766834</vt:lpwstr>
      </vt:variant>
      <vt:variant>
        <vt:i4>1507384</vt:i4>
      </vt:variant>
      <vt:variant>
        <vt:i4>194</vt:i4>
      </vt:variant>
      <vt:variant>
        <vt:i4>0</vt:i4>
      </vt:variant>
      <vt:variant>
        <vt:i4>5</vt:i4>
      </vt:variant>
      <vt:variant>
        <vt:lpwstr/>
      </vt:variant>
      <vt:variant>
        <vt:lpwstr>_Toc523766833</vt:lpwstr>
      </vt:variant>
      <vt:variant>
        <vt:i4>1507384</vt:i4>
      </vt:variant>
      <vt:variant>
        <vt:i4>188</vt:i4>
      </vt:variant>
      <vt:variant>
        <vt:i4>0</vt:i4>
      </vt:variant>
      <vt:variant>
        <vt:i4>5</vt:i4>
      </vt:variant>
      <vt:variant>
        <vt:lpwstr/>
      </vt:variant>
      <vt:variant>
        <vt:lpwstr>_Toc523766832</vt:lpwstr>
      </vt:variant>
      <vt:variant>
        <vt:i4>1507384</vt:i4>
      </vt:variant>
      <vt:variant>
        <vt:i4>182</vt:i4>
      </vt:variant>
      <vt:variant>
        <vt:i4>0</vt:i4>
      </vt:variant>
      <vt:variant>
        <vt:i4>5</vt:i4>
      </vt:variant>
      <vt:variant>
        <vt:lpwstr/>
      </vt:variant>
      <vt:variant>
        <vt:lpwstr>_Toc523766831</vt:lpwstr>
      </vt:variant>
      <vt:variant>
        <vt:i4>1507384</vt:i4>
      </vt:variant>
      <vt:variant>
        <vt:i4>176</vt:i4>
      </vt:variant>
      <vt:variant>
        <vt:i4>0</vt:i4>
      </vt:variant>
      <vt:variant>
        <vt:i4>5</vt:i4>
      </vt:variant>
      <vt:variant>
        <vt:lpwstr/>
      </vt:variant>
      <vt:variant>
        <vt:lpwstr>_Toc523766830</vt:lpwstr>
      </vt:variant>
      <vt:variant>
        <vt:i4>1441848</vt:i4>
      </vt:variant>
      <vt:variant>
        <vt:i4>170</vt:i4>
      </vt:variant>
      <vt:variant>
        <vt:i4>0</vt:i4>
      </vt:variant>
      <vt:variant>
        <vt:i4>5</vt:i4>
      </vt:variant>
      <vt:variant>
        <vt:lpwstr/>
      </vt:variant>
      <vt:variant>
        <vt:lpwstr>_Toc523766829</vt:lpwstr>
      </vt:variant>
      <vt:variant>
        <vt:i4>1441848</vt:i4>
      </vt:variant>
      <vt:variant>
        <vt:i4>164</vt:i4>
      </vt:variant>
      <vt:variant>
        <vt:i4>0</vt:i4>
      </vt:variant>
      <vt:variant>
        <vt:i4>5</vt:i4>
      </vt:variant>
      <vt:variant>
        <vt:lpwstr/>
      </vt:variant>
      <vt:variant>
        <vt:lpwstr>_Toc523766828</vt:lpwstr>
      </vt:variant>
      <vt:variant>
        <vt:i4>1441848</vt:i4>
      </vt:variant>
      <vt:variant>
        <vt:i4>158</vt:i4>
      </vt:variant>
      <vt:variant>
        <vt:i4>0</vt:i4>
      </vt:variant>
      <vt:variant>
        <vt:i4>5</vt:i4>
      </vt:variant>
      <vt:variant>
        <vt:lpwstr/>
      </vt:variant>
      <vt:variant>
        <vt:lpwstr>_Toc523766827</vt:lpwstr>
      </vt:variant>
      <vt:variant>
        <vt:i4>1441848</vt:i4>
      </vt:variant>
      <vt:variant>
        <vt:i4>152</vt:i4>
      </vt:variant>
      <vt:variant>
        <vt:i4>0</vt:i4>
      </vt:variant>
      <vt:variant>
        <vt:i4>5</vt:i4>
      </vt:variant>
      <vt:variant>
        <vt:lpwstr/>
      </vt:variant>
      <vt:variant>
        <vt:lpwstr>_Toc523766826</vt:lpwstr>
      </vt:variant>
      <vt:variant>
        <vt:i4>1441848</vt:i4>
      </vt:variant>
      <vt:variant>
        <vt:i4>146</vt:i4>
      </vt:variant>
      <vt:variant>
        <vt:i4>0</vt:i4>
      </vt:variant>
      <vt:variant>
        <vt:i4>5</vt:i4>
      </vt:variant>
      <vt:variant>
        <vt:lpwstr/>
      </vt:variant>
      <vt:variant>
        <vt:lpwstr>_Toc523766825</vt:lpwstr>
      </vt:variant>
      <vt:variant>
        <vt:i4>1441848</vt:i4>
      </vt:variant>
      <vt:variant>
        <vt:i4>140</vt:i4>
      </vt:variant>
      <vt:variant>
        <vt:i4>0</vt:i4>
      </vt:variant>
      <vt:variant>
        <vt:i4>5</vt:i4>
      </vt:variant>
      <vt:variant>
        <vt:lpwstr/>
      </vt:variant>
      <vt:variant>
        <vt:lpwstr>_Toc523766824</vt:lpwstr>
      </vt:variant>
      <vt:variant>
        <vt:i4>1441848</vt:i4>
      </vt:variant>
      <vt:variant>
        <vt:i4>134</vt:i4>
      </vt:variant>
      <vt:variant>
        <vt:i4>0</vt:i4>
      </vt:variant>
      <vt:variant>
        <vt:i4>5</vt:i4>
      </vt:variant>
      <vt:variant>
        <vt:lpwstr/>
      </vt:variant>
      <vt:variant>
        <vt:lpwstr>_Toc523766823</vt:lpwstr>
      </vt:variant>
      <vt:variant>
        <vt:i4>1441848</vt:i4>
      </vt:variant>
      <vt:variant>
        <vt:i4>128</vt:i4>
      </vt:variant>
      <vt:variant>
        <vt:i4>0</vt:i4>
      </vt:variant>
      <vt:variant>
        <vt:i4>5</vt:i4>
      </vt:variant>
      <vt:variant>
        <vt:lpwstr/>
      </vt:variant>
      <vt:variant>
        <vt:lpwstr>_Toc523766822</vt:lpwstr>
      </vt:variant>
      <vt:variant>
        <vt:i4>1441848</vt:i4>
      </vt:variant>
      <vt:variant>
        <vt:i4>122</vt:i4>
      </vt:variant>
      <vt:variant>
        <vt:i4>0</vt:i4>
      </vt:variant>
      <vt:variant>
        <vt:i4>5</vt:i4>
      </vt:variant>
      <vt:variant>
        <vt:lpwstr/>
      </vt:variant>
      <vt:variant>
        <vt:lpwstr>_Toc523766821</vt:lpwstr>
      </vt:variant>
      <vt:variant>
        <vt:i4>1441848</vt:i4>
      </vt:variant>
      <vt:variant>
        <vt:i4>116</vt:i4>
      </vt:variant>
      <vt:variant>
        <vt:i4>0</vt:i4>
      </vt:variant>
      <vt:variant>
        <vt:i4>5</vt:i4>
      </vt:variant>
      <vt:variant>
        <vt:lpwstr/>
      </vt:variant>
      <vt:variant>
        <vt:lpwstr>_Toc523766820</vt:lpwstr>
      </vt:variant>
      <vt:variant>
        <vt:i4>1376312</vt:i4>
      </vt:variant>
      <vt:variant>
        <vt:i4>110</vt:i4>
      </vt:variant>
      <vt:variant>
        <vt:i4>0</vt:i4>
      </vt:variant>
      <vt:variant>
        <vt:i4>5</vt:i4>
      </vt:variant>
      <vt:variant>
        <vt:lpwstr/>
      </vt:variant>
      <vt:variant>
        <vt:lpwstr>_Toc523766819</vt:lpwstr>
      </vt:variant>
      <vt:variant>
        <vt:i4>1376312</vt:i4>
      </vt:variant>
      <vt:variant>
        <vt:i4>104</vt:i4>
      </vt:variant>
      <vt:variant>
        <vt:i4>0</vt:i4>
      </vt:variant>
      <vt:variant>
        <vt:i4>5</vt:i4>
      </vt:variant>
      <vt:variant>
        <vt:lpwstr/>
      </vt:variant>
      <vt:variant>
        <vt:lpwstr>_Toc523766818</vt:lpwstr>
      </vt:variant>
      <vt:variant>
        <vt:i4>1376312</vt:i4>
      </vt:variant>
      <vt:variant>
        <vt:i4>98</vt:i4>
      </vt:variant>
      <vt:variant>
        <vt:i4>0</vt:i4>
      </vt:variant>
      <vt:variant>
        <vt:i4>5</vt:i4>
      </vt:variant>
      <vt:variant>
        <vt:lpwstr/>
      </vt:variant>
      <vt:variant>
        <vt:lpwstr>_Toc523766817</vt:lpwstr>
      </vt:variant>
      <vt:variant>
        <vt:i4>1376312</vt:i4>
      </vt:variant>
      <vt:variant>
        <vt:i4>92</vt:i4>
      </vt:variant>
      <vt:variant>
        <vt:i4>0</vt:i4>
      </vt:variant>
      <vt:variant>
        <vt:i4>5</vt:i4>
      </vt:variant>
      <vt:variant>
        <vt:lpwstr/>
      </vt:variant>
      <vt:variant>
        <vt:lpwstr>_Toc523766816</vt:lpwstr>
      </vt:variant>
      <vt:variant>
        <vt:i4>1376312</vt:i4>
      </vt:variant>
      <vt:variant>
        <vt:i4>86</vt:i4>
      </vt:variant>
      <vt:variant>
        <vt:i4>0</vt:i4>
      </vt:variant>
      <vt:variant>
        <vt:i4>5</vt:i4>
      </vt:variant>
      <vt:variant>
        <vt:lpwstr/>
      </vt:variant>
      <vt:variant>
        <vt:lpwstr>_Toc523766815</vt:lpwstr>
      </vt:variant>
      <vt:variant>
        <vt:i4>1376312</vt:i4>
      </vt:variant>
      <vt:variant>
        <vt:i4>80</vt:i4>
      </vt:variant>
      <vt:variant>
        <vt:i4>0</vt:i4>
      </vt:variant>
      <vt:variant>
        <vt:i4>5</vt:i4>
      </vt:variant>
      <vt:variant>
        <vt:lpwstr/>
      </vt:variant>
      <vt:variant>
        <vt:lpwstr>_Toc523766814</vt:lpwstr>
      </vt:variant>
      <vt:variant>
        <vt:i4>1376312</vt:i4>
      </vt:variant>
      <vt:variant>
        <vt:i4>74</vt:i4>
      </vt:variant>
      <vt:variant>
        <vt:i4>0</vt:i4>
      </vt:variant>
      <vt:variant>
        <vt:i4>5</vt:i4>
      </vt:variant>
      <vt:variant>
        <vt:lpwstr/>
      </vt:variant>
      <vt:variant>
        <vt:lpwstr>_Toc523766813</vt:lpwstr>
      </vt:variant>
      <vt:variant>
        <vt:i4>1376312</vt:i4>
      </vt:variant>
      <vt:variant>
        <vt:i4>68</vt:i4>
      </vt:variant>
      <vt:variant>
        <vt:i4>0</vt:i4>
      </vt:variant>
      <vt:variant>
        <vt:i4>5</vt:i4>
      </vt:variant>
      <vt:variant>
        <vt:lpwstr/>
      </vt:variant>
      <vt:variant>
        <vt:lpwstr>_Toc523766812</vt:lpwstr>
      </vt:variant>
      <vt:variant>
        <vt:i4>1376312</vt:i4>
      </vt:variant>
      <vt:variant>
        <vt:i4>62</vt:i4>
      </vt:variant>
      <vt:variant>
        <vt:i4>0</vt:i4>
      </vt:variant>
      <vt:variant>
        <vt:i4>5</vt:i4>
      </vt:variant>
      <vt:variant>
        <vt:lpwstr/>
      </vt:variant>
      <vt:variant>
        <vt:lpwstr>_Toc523766811</vt:lpwstr>
      </vt:variant>
      <vt:variant>
        <vt:i4>1376312</vt:i4>
      </vt:variant>
      <vt:variant>
        <vt:i4>56</vt:i4>
      </vt:variant>
      <vt:variant>
        <vt:i4>0</vt:i4>
      </vt:variant>
      <vt:variant>
        <vt:i4>5</vt:i4>
      </vt:variant>
      <vt:variant>
        <vt:lpwstr/>
      </vt:variant>
      <vt:variant>
        <vt:lpwstr>_Toc523766810</vt:lpwstr>
      </vt:variant>
      <vt:variant>
        <vt:i4>1310776</vt:i4>
      </vt:variant>
      <vt:variant>
        <vt:i4>50</vt:i4>
      </vt:variant>
      <vt:variant>
        <vt:i4>0</vt:i4>
      </vt:variant>
      <vt:variant>
        <vt:i4>5</vt:i4>
      </vt:variant>
      <vt:variant>
        <vt:lpwstr/>
      </vt:variant>
      <vt:variant>
        <vt:lpwstr>_Toc523766809</vt:lpwstr>
      </vt:variant>
      <vt:variant>
        <vt:i4>1310776</vt:i4>
      </vt:variant>
      <vt:variant>
        <vt:i4>44</vt:i4>
      </vt:variant>
      <vt:variant>
        <vt:i4>0</vt:i4>
      </vt:variant>
      <vt:variant>
        <vt:i4>5</vt:i4>
      </vt:variant>
      <vt:variant>
        <vt:lpwstr/>
      </vt:variant>
      <vt:variant>
        <vt:lpwstr>_Toc523766808</vt:lpwstr>
      </vt:variant>
      <vt:variant>
        <vt:i4>1310776</vt:i4>
      </vt:variant>
      <vt:variant>
        <vt:i4>38</vt:i4>
      </vt:variant>
      <vt:variant>
        <vt:i4>0</vt:i4>
      </vt:variant>
      <vt:variant>
        <vt:i4>5</vt:i4>
      </vt:variant>
      <vt:variant>
        <vt:lpwstr/>
      </vt:variant>
      <vt:variant>
        <vt:lpwstr>_Toc523766807</vt:lpwstr>
      </vt:variant>
      <vt:variant>
        <vt:i4>1310776</vt:i4>
      </vt:variant>
      <vt:variant>
        <vt:i4>32</vt:i4>
      </vt:variant>
      <vt:variant>
        <vt:i4>0</vt:i4>
      </vt:variant>
      <vt:variant>
        <vt:i4>5</vt:i4>
      </vt:variant>
      <vt:variant>
        <vt:lpwstr/>
      </vt:variant>
      <vt:variant>
        <vt:lpwstr>_Toc523766806</vt:lpwstr>
      </vt:variant>
      <vt:variant>
        <vt:i4>1310776</vt:i4>
      </vt:variant>
      <vt:variant>
        <vt:i4>26</vt:i4>
      </vt:variant>
      <vt:variant>
        <vt:i4>0</vt:i4>
      </vt:variant>
      <vt:variant>
        <vt:i4>5</vt:i4>
      </vt:variant>
      <vt:variant>
        <vt:lpwstr/>
      </vt:variant>
      <vt:variant>
        <vt:lpwstr>_Toc523766805</vt:lpwstr>
      </vt:variant>
      <vt:variant>
        <vt:i4>1310776</vt:i4>
      </vt:variant>
      <vt:variant>
        <vt:i4>20</vt:i4>
      </vt:variant>
      <vt:variant>
        <vt:i4>0</vt:i4>
      </vt:variant>
      <vt:variant>
        <vt:i4>5</vt:i4>
      </vt:variant>
      <vt:variant>
        <vt:lpwstr/>
      </vt:variant>
      <vt:variant>
        <vt:lpwstr>_Toc523766804</vt:lpwstr>
      </vt:variant>
      <vt:variant>
        <vt:i4>1310776</vt:i4>
      </vt:variant>
      <vt:variant>
        <vt:i4>14</vt:i4>
      </vt:variant>
      <vt:variant>
        <vt:i4>0</vt:i4>
      </vt:variant>
      <vt:variant>
        <vt:i4>5</vt:i4>
      </vt:variant>
      <vt:variant>
        <vt:lpwstr/>
      </vt:variant>
      <vt:variant>
        <vt:lpwstr>_Toc523766802</vt:lpwstr>
      </vt:variant>
      <vt:variant>
        <vt:i4>1310776</vt:i4>
      </vt:variant>
      <vt:variant>
        <vt:i4>8</vt:i4>
      </vt:variant>
      <vt:variant>
        <vt:i4>0</vt:i4>
      </vt:variant>
      <vt:variant>
        <vt:i4>5</vt:i4>
      </vt:variant>
      <vt:variant>
        <vt:lpwstr/>
      </vt:variant>
      <vt:variant>
        <vt:lpwstr>_Toc523766801</vt:lpwstr>
      </vt:variant>
      <vt:variant>
        <vt:i4>1310776</vt:i4>
      </vt:variant>
      <vt:variant>
        <vt:i4>2</vt:i4>
      </vt:variant>
      <vt:variant>
        <vt:i4>0</vt:i4>
      </vt:variant>
      <vt:variant>
        <vt:i4>5</vt:i4>
      </vt:variant>
      <vt:variant>
        <vt:lpwstr/>
      </vt:variant>
      <vt:variant>
        <vt:lpwstr>_Toc523766800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kader</dc:creator>
  <cp:keywords/>
  <dc:description/>
  <cp:lastModifiedBy>AlirezA</cp:lastModifiedBy>
  <cp:revision>2</cp:revision>
  <cp:lastPrinted>2001-06-01T08:15:00Z</cp:lastPrinted>
  <dcterms:created xsi:type="dcterms:W3CDTF">2014-11-13T08:20:00Z</dcterms:created>
  <dcterms:modified xsi:type="dcterms:W3CDTF">2014-11-13T08:20:00Z</dcterms:modified>
</cp:coreProperties>
</file>