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58" w:rsidRDefault="005B7658" w:rsidP="004721B0">
      <w:pPr>
        <w:spacing w:after="0" w:line="240" w:lineRule="auto"/>
      </w:pPr>
      <w:r>
        <w:separator/>
      </w:r>
    </w:p>
  </w:endnote>
  <w:endnote w:type="continuationSeparator" w:id="0">
    <w:p w:rsidR="005B7658" w:rsidRDefault="005B7658" w:rsidP="0047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F5" w:rsidRDefault="00E624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46161"/>
      <w:docPartObj>
        <w:docPartGallery w:val="Page Numbers (Bottom of Page)"/>
        <w:docPartUnique/>
      </w:docPartObj>
    </w:sdtPr>
    <w:sdtEndPr/>
    <w:sdtContent>
      <w:p w:rsidR="00E624F5" w:rsidRDefault="00E624F5">
        <w:pPr>
          <w:pStyle w:val="a3"/>
          <w:jc w:val="center"/>
        </w:pPr>
        <w:r w:rsidRPr="00A23607">
          <w:rPr>
            <w:sz w:val="24"/>
            <w:szCs w:val="24"/>
          </w:rPr>
          <w:fldChar w:fldCharType="begin"/>
        </w:r>
        <w:r w:rsidRPr="00A23607">
          <w:rPr>
            <w:sz w:val="24"/>
            <w:szCs w:val="24"/>
          </w:rPr>
          <w:instrText xml:space="preserve"> PAGE   \* MERGEFORMAT </w:instrText>
        </w:r>
        <w:r w:rsidRPr="00A23607">
          <w:rPr>
            <w:sz w:val="24"/>
            <w:szCs w:val="24"/>
          </w:rPr>
          <w:fldChar w:fldCharType="separate"/>
        </w:r>
        <w:r w:rsidR="00546892">
          <w:rPr>
            <w:noProof/>
            <w:sz w:val="24"/>
            <w:szCs w:val="24"/>
            <w:rtl/>
          </w:rPr>
          <w:t>78</w:t>
        </w:r>
        <w:r w:rsidRPr="00A23607">
          <w:rPr>
            <w:sz w:val="24"/>
            <w:szCs w:val="24"/>
          </w:rPr>
          <w:fldChar w:fldCharType="end"/>
        </w:r>
      </w:p>
    </w:sdtContent>
  </w:sdt>
  <w:p w:rsidR="00E624F5" w:rsidRDefault="00E624F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F5" w:rsidRDefault="00E624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58" w:rsidRDefault="005B7658" w:rsidP="004721B0">
      <w:pPr>
        <w:spacing w:after="0" w:line="240" w:lineRule="auto"/>
      </w:pPr>
      <w:r>
        <w:separator/>
      </w:r>
    </w:p>
  </w:footnote>
  <w:footnote w:type="continuationSeparator" w:id="0">
    <w:p w:rsidR="005B7658" w:rsidRDefault="005B7658" w:rsidP="004721B0">
      <w:pPr>
        <w:spacing w:after="0" w:line="240" w:lineRule="auto"/>
      </w:pPr>
      <w:r>
        <w:continuationSeparator/>
      </w:r>
    </w:p>
  </w:footnote>
  <w:footnote w:id="1">
    <w:p w:rsidR="00E624F5" w:rsidRPr="00B07C37" w:rsidRDefault="00E624F5" w:rsidP="005C4FC3">
      <w:pPr>
        <w:pStyle w:val="a9"/>
        <w:ind w:firstLine="0"/>
        <w:rPr>
          <w:rFonts w:asciiTheme="majorBidi" w:hAnsiTheme="majorBidi" w:cstheme="majorBidi"/>
          <w:sz w:val="24"/>
          <w:szCs w:val="24"/>
          <w:lang w:val="az-Cyrl-AZ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</w:rPr>
        <w:t>Проповеди пятничной молитвы в Тегеране (5 декабря, 1986 г.).</w:t>
      </w:r>
    </w:p>
  </w:footnote>
  <w:footnote w:id="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Заявление на выпускном мероприятии групы студентов (3 сентября, 1998 г.).</w:t>
      </w:r>
    </w:p>
  </w:footnote>
  <w:footnote w:id="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Cyrl-AZ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Заявление на встрече с населением Машхада и паломниками Имама Али Ибн Муса ар-Ризы (д.б.м.) (21 марта, 1999 г.).</w:t>
      </w:r>
    </w:p>
  </w:footnote>
  <w:footnote w:id="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Cyrl-AZ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Заявление на выпускном мероприятии групы студентов (3 сентября, 1998 г.).</w:t>
      </w:r>
    </w:p>
  </w:footnote>
  <w:footnote w:id="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большом собрании населения Кума (5 октября, 2000 г.).</w:t>
      </w:r>
    </w:p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</w:footnote>
  <w:footnote w:id="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собрании с преподавателями и учащимися Технологического Университета имени Амир Кабира, (27 февраля, 2001 г.).</w:t>
      </w:r>
    </w:p>
  </w:footnote>
  <w:footnote w:id="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(26 декабря, 1986 г.).</w:t>
      </w:r>
    </w:p>
  </w:footnote>
  <w:footnote w:id="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членами организации "Обладатели пера" (27 января, 2003 г.).</w:t>
      </w:r>
    </w:p>
  </w:footnote>
  <w:footnote w:id="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(26 декабря, 1986 г.).</w:t>
      </w:r>
    </w:p>
  </w:footnote>
  <w:footnote w:id="1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(5 декабря, 1986 г.).</w:t>
      </w:r>
    </w:p>
  </w:footnote>
  <w:footnote w:id="1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Заявление на выпускном мероприятии групы студентов (3 сентября, 1998 г.).</w:t>
      </w:r>
    </w:p>
  </w:footnote>
  <w:footnote w:id="1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Из беседы во время встречи с главным епископом Австрии (21 февраля, 2001).</w:t>
      </w:r>
    </w:p>
  </w:footnote>
  <w:footnote w:id="1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Шариат – свод религиозных и юридических правил, основанных на Коране и сунне.</w:t>
      </w:r>
    </w:p>
  </w:footnote>
  <w:footnote w:id="1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(23 января, 1987 г.).</w:t>
      </w:r>
    </w:p>
  </w:footnote>
  <w:footnote w:id="1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(5 декабря, 1986 г.).</w:t>
      </w:r>
    </w:p>
  </w:footnote>
  <w:footnote w:id="1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учеными, религиозными деятелями и пропагандистами накануне месяца Мухаррам (12 апреля, 1999 г.).</w:t>
      </w:r>
    </w:p>
  </w:footnote>
  <w:footnote w:id="1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гостями на десятой годовщине кончины почтеннейшего Имама Хомейни (2 июня, 1999 г.).</w:t>
      </w:r>
    </w:p>
  </w:footnote>
  <w:footnote w:id="1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(23 января, 1987 г.).</w:t>
      </w:r>
    </w:p>
  </w:footnote>
  <w:footnote w:id="1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(5 декабря, 1986 г.).</w:t>
      </w:r>
    </w:p>
  </w:footnote>
  <w:footnote w:id="2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чтецами Корана международного уровня на празднике Мабас, благословенного дня ниспослания дара пророчества благородному Пророку Мухаммеду (ДБАР) (23 февраля, 1990 г.).</w:t>
      </w:r>
    </w:p>
  </w:footnote>
  <w:footnote w:id="2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Из письма, посланного хаджам Дома Божьего (16 июня, 1991 г.).</w:t>
      </w:r>
    </w:p>
  </w:footnote>
  <w:footnote w:id="2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молодежью провинции Исфахан (3 ноября, 2001 г.).</w:t>
      </w:r>
    </w:p>
  </w:footnote>
  <w:footnote w:id="2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Коран,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7: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157.</w:t>
      </w:r>
    </w:p>
  </w:footnote>
  <w:footnote w:id="2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(5 декабря, 1986 г.).</w:t>
      </w:r>
    </w:p>
  </w:footnote>
  <w:footnote w:id="2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Коран, </w:t>
      </w:r>
      <w:r>
        <w:rPr>
          <w:rFonts w:asciiTheme="majorBidi" w:hAnsiTheme="majorBidi" w:cstheme="majorBidi"/>
          <w:sz w:val="24"/>
          <w:szCs w:val="24"/>
          <w:lang w:val="ru-RU"/>
        </w:rPr>
        <w:t>51: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56.</w:t>
      </w:r>
    </w:p>
  </w:footnote>
  <w:footnote w:id="2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выпускном мероприятии группы студентов (3 сентября, 1998 г.).</w:t>
      </w:r>
    </w:p>
  </w:footnote>
  <w:footnote w:id="2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«Гурар аль-хикям», стр. 298.</w:t>
      </w:r>
    </w:p>
  </w:footnote>
  <w:footnote w:id="2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«Мустадрак аль-васаиль», т. 2, стр. 147.</w:t>
      </w:r>
    </w:p>
  </w:footnote>
  <w:footnote w:id="2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«Аль-Кафи», т. 2, стр. 89.</w:t>
      </w:r>
    </w:p>
  </w:footnote>
  <w:footnote w:id="3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(26 декабря, 1986 г.).</w:t>
      </w:r>
    </w:p>
  </w:footnote>
  <w:footnote w:id="3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«Нахджуль-Балага», письмо 31.</w:t>
      </w:r>
    </w:p>
  </w:footnote>
  <w:footnote w:id="3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Коран,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26: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22.</w:t>
      </w:r>
    </w:p>
  </w:footnote>
  <w:footnote w:id="3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(5 декабря, 1986 г.).</w:t>
      </w:r>
    </w:p>
  </w:footnote>
  <w:footnote w:id="3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(5 декабря, 1986 г.).</w:t>
      </w:r>
    </w:p>
  </w:footnote>
  <w:footnote w:id="3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(26 декабря, 1986 г.).</w:t>
      </w:r>
    </w:p>
  </w:footnote>
  <w:footnote w:id="3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выпускном мероприятии группы студентов (3 сентября, 1998 г.).</w:t>
      </w:r>
    </w:p>
  </w:footnote>
  <w:footnote w:id="3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Из беседы с зарубежными гостями, участвующими на церемонии Фаджр – десятидневного празднования очередной годовщины Исламской Революции в Иране (3 февраля, 1992).</w:t>
      </w:r>
    </w:p>
  </w:footnote>
  <w:footnote w:id="3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студенческими объединениями (5 декабря, 1996 г.).</w:t>
      </w:r>
    </w:p>
  </w:footnote>
  <w:footnote w:id="3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студентами и учениками в рамках проекта «Вилаят» (8 августа, 2002 г.).</w:t>
      </w:r>
    </w:p>
  </w:footnote>
  <w:footnote w:id="4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должностными лицами Иранской Исламской Республики (14 августа, 1991 г.).</w:t>
      </w:r>
    </w:p>
  </w:footnote>
  <w:footnote w:id="4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населением Амула (11 июня, 1998 г.).</w:t>
      </w:r>
    </w:p>
  </w:footnote>
  <w:footnote w:id="4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(12 мая, 2000 г.).</w:t>
      </w:r>
    </w:p>
  </w:footnote>
  <w:footnote w:id="4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президентом и членами государственного совета (27 августа, 2001 г.).</w:t>
      </w:r>
    </w:p>
  </w:footnote>
  <w:footnote w:id="4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командирами Корпуса Стражей (8 апреля, 2003 г.).</w:t>
      </w:r>
    </w:p>
  </w:footnote>
  <w:footnote w:id="4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членами совета управления города Исфахан (6 ноября, 2001 г.).</w:t>
      </w:r>
    </w:p>
  </w:footnote>
  <w:footnote w:id="4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(11 апреля, 2003 г.).</w:t>
      </w:r>
    </w:p>
  </w:footnote>
  <w:footnote w:id="4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людьми из разных слоев народа по случаю дня рождения Имама Али (д.б.м.) (21 сентября, 2002 г.).</w:t>
      </w:r>
    </w:p>
  </w:footnote>
  <w:footnote w:id="4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членами центрального совета организации «Кяфа» (15 июля, 2001 г.).</w:t>
      </w:r>
    </w:p>
  </w:footnote>
  <w:footnote w:id="4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президентом и членами государственного совета (28 августа, 2000 г.).</w:t>
      </w:r>
    </w:p>
  </w:footnote>
  <w:footnote w:id="5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Речь идет об известном французском философе Роже Гароди.</w:t>
      </w:r>
    </w:p>
  </w:footnote>
  <w:footnote w:id="5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населением Машхада и посетителями Али Ибн Муса ар-Ризы (21 марта, 1999 г.).</w:t>
      </w:r>
    </w:p>
  </w:footnote>
  <w:footnote w:id="5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собрании населения Саве (18 ноября, 2000 г.).</w:t>
      </w:r>
    </w:p>
  </w:footnote>
  <w:footnote w:id="5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церемонии присяги (18 июня, 1989 г.).</w:t>
      </w:r>
    </w:p>
  </w:footnote>
  <w:footnote w:id="5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(22 ноября, 2002 г.).</w:t>
      </w:r>
    </w:p>
  </w:footnote>
  <w:footnote w:id="5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личным составом Военно-воздушных сил (7 февраля, 2002 г.).</w:t>
      </w:r>
    </w:p>
  </w:footnote>
  <w:footnote w:id="5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(30 марта, 1990 г.).</w:t>
      </w:r>
    </w:p>
  </w:footnote>
  <w:footnote w:id="5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президиумом Собрания исламского совета (22 мая, 2000 г.).</w:t>
      </w:r>
    </w:p>
  </w:footnote>
  <w:footnote w:id="5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учащихся с членами Союза исламских объеденений (26 февраля, 2001 г.).</w:t>
      </w:r>
    </w:p>
  </w:footnote>
  <w:footnote w:id="5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имамами-джума всей страны (7 октября, 2002 г.).</w:t>
      </w:r>
    </w:p>
  </w:footnote>
  <w:footnote w:id="6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личным составом Военно-воздушных сил (7 февраля, 2002 г.).</w:t>
      </w:r>
    </w:p>
  </w:footnote>
  <w:footnote w:id="61">
    <w:p w:rsidR="00E624F5" w:rsidRPr="00B07C37" w:rsidRDefault="00E624F5" w:rsidP="00D55EC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Коран,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7: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88.</w:t>
      </w:r>
    </w:p>
  </w:footnote>
  <w:footnote w:id="6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студентами и учениками (1 ноября, 1989 г.).</w:t>
      </w:r>
    </w:p>
  </w:footnote>
  <w:footnote w:id="6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Обращение, посланное собранию командиров добровольческой армии (23 ноября, 1989 г.).</w:t>
      </w:r>
    </w:p>
  </w:footnote>
  <w:footnote w:id="6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Обращение к паломникам (хаджам) почтенного дома Божьего (16 июня, 1991 г.).</w:t>
      </w:r>
    </w:p>
  </w:footnote>
  <w:footnote w:id="6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Министром кооперации и сотрудниками министерства (11 мая, 1998 г.).</w:t>
      </w:r>
    </w:p>
  </w:footnote>
  <w:footnote w:id="6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сотрудниками судебной системы страны (28 июня, 1998 г.).</w:t>
      </w:r>
    </w:p>
  </w:footnote>
  <w:footnote w:id="6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атташе по культуре посольств Иранской Исламской Республики в зарубежных странах (14 августа, 2002 г.).</w:t>
      </w:r>
    </w:p>
  </w:footnote>
  <w:footnote w:id="6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(22 ноября, 2002 г.).</w:t>
      </w:r>
    </w:p>
  </w:footnote>
  <w:footnote w:id="6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молодежью области Систан и Белуджистан (25 февраля, 2003 г.).</w:t>
      </w:r>
    </w:p>
  </w:footnote>
  <w:footnote w:id="7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Заявление на встрече с населением Машхада и паломниками Имама Али Ибн Муса ар-Ризы (д.б.м.) (21 марта, 1999 г.).</w:t>
      </w:r>
    </w:p>
  </w:footnote>
  <w:footnote w:id="7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общей встрече с народом (24 января, 1990 г.).</w:t>
      </w:r>
    </w:p>
  </w:footnote>
  <w:footnote w:id="7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должностными лицами Иранской Исламской Республики (18 марта, 2002 г.).</w:t>
      </w:r>
    </w:p>
  </w:footnote>
  <w:footnote w:id="7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президентом и членами государственного совета (27 августа, 2001 г.).</w:t>
      </w:r>
    </w:p>
  </w:footnote>
  <w:footnote w:id="7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Речь идет о телеканале Аль-Джазира, который находится в Катаре.</w:t>
      </w:r>
    </w:p>
  </w:footnote>
  <w:footnote w:id="7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студентами и религиозными деятелями провинции Исфахан (30 октября, 2001 г.).</w:t>
      </w:r>
    </w:p>
  </w:footnote>
  <w:footnote w:id="7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выпускном мероприятии группы студентов Педагогического Университета (3 сентября, 1998 г.).</w:t>
      </w:r>
    </w:p>
  </w:footnote>
  <w:footnote w:id="7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(26 декабря, 1986 г.).</w:t>
      </w:r>
    </w:p>
  </w:footnote>
  <w:footnote w:id="7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(9 февраля, 1990 г.).</w:t>
      </w:r>
    </w:p>
  </w:footnote>
  <w:footnote w:id="7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Проповедь молитвы праздника Разговения (24 марта, 1993 г.).</w:t>
      </w:r>
    </w:p>
  </w:footnote>
  <w:footnote w:id="8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(9 февраля, 1990 г.).</w:t>
      </w:r>
    </w:p>
  </w:footnote>
  <w:footnote w:id="8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студентов с членами Исламского общества (7 ноября, 2000 г.).</w:t>
      </w:r>
    </w:p>
  </w:footnote>
  <w:footnote w:id="8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большом собрании населения Кум (5 октября, 2000 г.).</w:t>
      </w:r>
    </w:p>
  </w:footnote>
  <w:footnote w:id="8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студентов с членами Исламского общества (7 ноября, 2000 г.).</w:t>
      </w:r>
    </w:p>
  </w:footnote>
  <w:footnote w:id="8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различными слоями народа (22 ноября, 1989 г.).</w:t>
      </w:r>
    </w:p>
  </w:footnote>
  <w:footnote w:id="8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президиумом Собрания исламского совета (24 февраля, 2001 г.).</w:t>
      </w:r>
    </w:p>
  </w:footnote>
  <w:footnote w:id="8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Речь на встрече со студентами Тегеранского Университета (12 мая, 1998 г.).</w:t>
      </w:r>
    </w:p>
  </w:footnote>
  <w:footnote w:id="8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большом собрании населения Бушер (1 января, 1992 г.).</w:t>
      </w:r>
    </w:p>
  </w:footnote>
  <w:footnote w:id="8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начальством фонда Верховного Главнокомандования (12 марта, 1990 г.).</w:t>
      </w:r>
    </w:p>
  </w:footnote>
  <w:footnote w:id="8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силами сопротивления добровольческой армии (28 ноября, 1990 г.).</w:t>
      </w:r>
    </w:p>
  </w:footnote>
  <w:footnote w:id="9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Беседа на встрече со студентами Технологического Университета имени Амир-Кабира (12 марта, 2001 г.).</w:t>
      </w:r>
    </w:p>
  </w:footnote>
  <w:footnote w:id="9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студентами и учениками в рамках проекта «Вилаят» (8 августа, 2002 г.).</w:t>
      </w:r>
    </w:p>
  </w:footnote>
  <w:footnote w:id="9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церемонии по случаю первой годовщины кончины почтеннейшего Имама Хомейни (4 июня, 1990 г.).</w:t>
      </w:r>
    </w:p>
  </w:footnote>
  <w:footnote w:id="9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членами Совета экспертов (Маджлис-е хебреган) (4 марта, 2003 г.).</w:t>
      </w:r>
    </w:p>
  </w:footnote>
  <w:footnote w:id="9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посетителями пречистого мавзолея Имама Хомейни (4 июня, 2001 г.).</w:t>
      </w:r>
    </w:p>
  </w:footnote>
  <w:footnote w:id="9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посетителями пречистого мавзолея Имама Хомейни (4 июня, 2002 г.).</w:t>
      </w:r>
    </w:p>
  </w:footnote>
  <w:footnote w:id="9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имамами-джума всей страны (2 октября, 2000 г.).</w:t>
      </w:r>
    </w:p>
  </w:footnote>
  <w:footnote w:id="9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(6 марта, 1987 г.).</w:t>
      </w:r>
    </w:p>
  </w:footnote>
  <w:footnote w:id="9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(24 апреля, 1987 г.).</w:t>
      </w:r>
    </w:p>
  </w:footnote>
  <w:footnote w:id="9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Обращение по случаю первой годовщины кончины почтеннейшего Имама Хомейни (31 мая, 1990 г.).</w:t>
      </w:r>
    </w:p>
  </w:footnote>
  <w:footnote w:id="10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министром Кооперации и сотрудниками министерства (11 мая, 1998 г.).</w:t>
      </w:r>
    </w:p>
  </w:footnote>
  <w:footnote w:id="10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со студентами и учениками в рамках проекта «Вилаят» (8 августа, 2002 г.).</w:t>
      </w:r>
    </w:p>
  </w:footnote>
  <w:footnote w:id="10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(5 декабря, 1986 г.).</w:t>
      </w:r>
    </w:p>
  </w:footnote>
  <w:footnote w:id="10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выпускном мероприятии группы студентов Педагогического Университета (3 сентября, 1998 г.).</w:t>
      </w:r>
    </w:p>
  </w:footnote>
  <w:footnote w:id="10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собрании с преподавателями и студентами Технологического Университета имени Амир-Кабира (27 февраля, 2001 г.).</w:t>
      </w:r>
    </w:p>
  </w:footnote>
  <w:footnote w:id="10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Обращение по случаю первой годовщины кончины почтеннейшего Имама Хомейни (31 мая, 1990 г.).</w:t>
      </w:r>
    </w:p>
  </w:footnote>
  <w:footnote w:id="106">
    <w:p w:rsidR="00E624F5" w:rsidRPr="00B07C37" w:rsidRDefault="00E624F5" w:rsidP="00D55EC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Коран,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3: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54.</w:t>
      </w:r>
    </w:p>
  </w:footnote>
  <w:footnote w:id="10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собрании воинов Бендер-Абасса и добровольческой армии (19 февраля, 1998 г.).</w:t>
      </w:r>
    </w:p>
  </w:footnote>
  <w:footnote w:id="10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должностными лицами исламского правительства (9 июля, 2000 г.).</w:t>
      </w:r>
    </w:p>
  </w:footnote>
  <w:footnote w:id="10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министром образования, заместителем министра и работниками образовательных учреждений различных областей страны (11 августа, 1996 г.).</w:t>
      </w:r>
    </w:p>
  </w:footnote>
  <w:footnote w:id="11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Беседа на книжной выставке в хусейнии (место поклонений и осуществления проповедей) Имама Хомейни (18 мая, 1999 г.)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</w:footnote>
  <w:footnote w:id="11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az-Cyrl-AZ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молодежью (20 апреля, 2000 г.).</w:t>
      </w:r>
    </w:p>
  </w:footnote>
  <w:footnote w:id="11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членами Высшего совета «Культурная революция» (5 января, 1999 г.).</w:t>
      </w:r>
    </w:p>
  </w:footnote>
  <w:footnote w:id="11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(30 июля, 1999 г.).</w:t>
      </w:r>
    </w:p>
  </w:footnote>
  <w:footnote w:id="11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работниками прессы страны (14 мая, 1994 г.).</w:t>
      </w:r>
    </w:p>
  </w:footnote>
  <w:footnote w:id="11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министром образования, заместителем министра и работниками образовательных учреждений различных областей страны (11 августа, 1996 г.).</w:t>
      </w:r>
    </w:p>
  </w:footnote>
  <w:footnote w:id="11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Беседа на встрече с главными редакторами студенческих изданий (23 февраля, 1999 г.).</w:t>
      </w:r>
    </w:p>
  </w:footnote>
  <w:footnote w:id="11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членами бюро «Укрепление единства» (2 января, 2001 г.).</w:t>
      </w:r>
    </w:p>
  </w:footnote>
  <w:footnote w:id="11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молодежью области Исфахан (3 ноября, 2001 г.).</w:t>
      </w:r>
    </w:p>
  </w:footnote>
  <w:footnote w:id="11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Беседа на встрече с главными редакторами студенческих изданий (23 февраля, 1999 г.).</w:t>
      </w:r>
    </w:p>
  </w:footnote>
  <w:footnote w:id="120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Беседа на общей встрече по понедельникам ( 26 мая, 1997 г.).</w:t>
      </w:r>
    </w:p>
  </w:footnote>
  <w:footnote w:id="121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членами исламского общества студентов (7 ноября, 2000 г.).</w:t>
      </w:r>
    </w:p>
  </w:footnote>
  <w:footnote w:id="122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большом собрании женщин (22 октября, 1997 г.).</w:t>
      </w:r>
    </w:p>
  </w:footnote>
  <w:footnote w:id="123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Беседа во время обучения на курсе по фикху и усуль-харидж (высшая специальность) (25 февраля, 2001 г.).</w:t>
      </w:r>
    </w:p>
  </w:footnote>
  <w:footnote w:id="124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женщинами-депутатами Собрания Исламского Совета (6 октября, 2001 г.).</w:t>
      </w:r>
    </w:p>
  </w:footnote>
  <w:footnote w:id="125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семьями мучеников-офицеров области Тегеран (7 мая, 1997 г.).</w:t>
      </w:r>
    </w:p>
  </w:footnote>
  <w:footnote w:id="126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имамами-джума всей страны (2 октября, 2000 г.).</w:t>
      </w:r>
    </w:p>
  </w:footnote>
  <w:footnote w:id="127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(6 февраля, 1987 г.).</w:t>
      </w:r>
    </w:p>
  </w:footnote>
  <w:footnote w:id="128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Беседа в начале урока по фикху на уровне высшей специальности (5 сентября, 1995 г.).</w:t>
      </w:r>
    </w:p>
  </w:footnote>
  <w:footnote w:id="129">
    <w:p w:rsidR="00E624F5" w:rsidRPr="00B07C37" w:rsidRDefault="00E624F5" w:rsidP="005C4FC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(12 мая, 2000 г.).</w:t>
      </w:r>
    </w:p>
  </w:footnote>
  <w:footnote w:id="130">
    <w:p w:rsidR="00E624F5" w:rsidRPr="00B07C37" w:rsidRDefault="00E624F5" w:rsidP="002F35A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Коран,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33: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60.</w:t>
      </w:r>
    </w:p>
  </w:footnote>
  <w:footnote w:id="131">
    <w:p w:rsidR="00E624F5" w:rsidRPr="00B07C37" w:rsidRDefault="00E624F5" w:rsidP="005C4FC3">
      <w:pPr>
        <w:tabs>
          <w:tab w:val="right" w:pos="0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Проповеди пятничной молитвы в Тегеране (8 мая, 1987 г.).</w:t>
      </w:r>
    </w:p>
  </w:footnote>
  <w:footnote w:id="132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Выступление на встрече с командирами Корпуса Стражей Исламской Революции (15 сентября, 1998 г.).</w:t>
      </w:r>
    </w:p>
  </w:footnote>
  <w:footnote w:id="133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>Коран, 39: 17-18.</w:t>
      </w:r>
    </w:p>
  </w:footnote>
  <w:footnote w:id="134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Проповеди пятничной молитвы в Тегеране (24 апреля, 1987 г.).</w:t>
      </w:r>
    </w:p>
  </w:footnote>
  <w:footnote w:id="135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выпускном мероприятии группы студентов (3 сентября, 1998 г.).</w:t>
      </w:r>
    </w:p>
  </w:footnote>
  <w:footnote w:id="136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Коран, 5:32.</w:t>
      </w:r>
    </w:p>
  </w:footnote>
  <w:footnote w:id="137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выпускном мероприятии группы студентов (3 сентября, 1998 г.).</w:t>
      </w:r>
    </w:p>
  </w:footnote>
  <w:footnote w:id="138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«Дааим аль-Ислам», т.2, стр.524.</w:t>
      </w:r>
    </w:p>
  </w:footnote>
  <w:footnote w:id="139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«Нахджуль-балага», письмо 21.</w:t>
      </w:r>
    </w:p>
  </w:footnote>
  <w:footnote w:id="140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Коран, 4:150.</w:t>
      </w:r>
    </w:p>
  </w:footnote>
  <w:footnote w:id="141">
    <w:p w:rsidR="00E624F5" w:rsidRPr="00B07C37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встрече с командирами Корпуса Стражей Исламской Революции (8 апреля, 2003 г.).</w:t>
      </w:r>
    </w:p>
  </w:footnote>
  <w:footnote w:id="142">
    <w:p w:rsidR="00E624F5" w:rsidRPr="007B6844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Новогоднее обращение по случаю праздника Новруз (21 марта, 2001 г.).</w:t>
      </w:r>
    </w:p>
  </w:footnote>
  <w:footnote w:id="143">
    <w:p w:rsidR="00E624F5" w:rsidRPr="007B6844" w:rsidRDefault="00E624F5" w:rsidP="005C4FC3">
      <w:pPr>
        <w:pStyle w:val="a5"/>
        <w:tabs>
          <w:tab w:val="right" w:pos="0"/>
        </w:tabs>
        <w:bidi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7C37">
        <w:rPr>
          <w:rStyle w:val="ab"/>
          <w:rFonts w:asciiTheme="majorBidi" w:hAnsiTheme="majorBidi" w:cstheme="majorBidi"/>
          <w:sz w:val="24"/>
          <w:szCs w:val="24"/>
        </w:rPr>
        <w:footnoteRef/>
      </w:r>
      <w:r w:rsidRPr="00B07C37">
        <w:rPr>
          <w:rFonts w:asciiTheme="majorBidi" w:hAnsiTheme="majorBidi" w:cstheme="majorBidi"/>
          <w:sz w:val="24"/>
          <w:szCs w:val="24"/>
          <w:lang w:val="ru-RU"/>
        </w:rPr>
        <w:t xml:space="preserve"> Выступление на большом собрании населения Бушер (1 января, 1992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F5" w:rsidRDefault="00E624F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F5" w:rsidRDefault="00E624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F5" w:rsidRDefault="00E624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3E92"/>
    <w:multiLevelType w:val="hybridMultilevel"/>
    <w:tmpl w:val="51BABE96"/>
    <w:lvl w:ilvl="0" w:tplc="C9F2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426"/>
    <w:rsid w:val="0004746A"/>
    <w:rsid w:val="00073505"/>
    <w:rsid w:val="00096B4C"/>
    <w:rsid w:val="000A72B3"/>
    <w:rsid w:val="000E17F9"/>
    <w:rsid w:val="000E773F"/>
    <w:rsid w:val="00126D74"/>
    <w:rsid w:val="0013222F"/>
    <w:rsid w:val="00155C40"/>
    <w:rsid w:val="00197800"/>
    <w:rsid w:val="001C04A8"/>
    <w:rsid w:val="001C3EEE"/>
    <w:rsid w:val="001E0D6F"/>
    <w:rsid w:val="00291F3E"/>
    <w:rsid w:val="002E7CEE"/>
    <w:rsid w:val="002F35A6"/>
    <w:rsid w:val="0030289D"/>
    <w:rsid w:val="00345067"/>
    <w:rsid w:val="0036193A"/>
    <w:rsid w:val="003702A9"/>
    <w:rsid w:val="00382996"/>
    <w:rsid w:val="003A4C8B"/>
    <w:rsid w:val="003A578B"/>
    <w:rsid w:val="003B7AE3"/>
    <w:rsid w:val="003D12DF"/>
    <w:rsid w:val="0042037D"/>
    <w:rsid w:val="0047029E"/>
    <w:rsid w:val="004721B0"/>
    <w:rsid w:val="00475D5E"/>
    <w:rsid w:val="0048645D"/>
    <w:rsid w:val="004C6426"/>
    <w:rsid w:val="004F039A"/>
    <w:rsid w:val="004F4A22"/>
    <w:rsid w:val="004F4C6F"/>
    <w:rsid w:val="005339BA"/>
    <w:rsid w:val="00534CCB"/>
    <w:rsid w:val="00546892"/>
    <w:rsid w:val="005525F2"/>
    <w:rsid w:val="0055453E"/>
    <w:rsid w:val="005755D3"/>
    <w:rsid w:val="005969EF"/>
    <w:rsid w:val="005B4B83"/>
    <w:rsid w:val="005B50E9"/>
    <w:rsid w:val="005B7658"/>
    <w:rsid w:val="005C4FC3"/>
    <w:rsid w:val="005E6014"/>
    <w:rsid w:val="005E724D"/>
    <w:rsid w:val="005E7738"/>
    <w:rsid w:val="005F3AC0"/>
    <w:rsid w:val="005F7914"/>
    <w:rsid w:val="0061505C"/>
    <w:rsid w:val="0062128F"/>
    <w:rsid w:val="006A5CB1"/>
    <w:rsid w:val="006F42F1"/>
    <w:rsid w:val="00701FF0"/>
    <w:rsid w:val="00713C86"/>
    <w:rsid w:val="00726721"/>
    <w:rsid w:val="00736FAB"/>
    <w:rsid w:val="0074214F"/>
    <w:rsid w:val="00756C49"/>
    <w:rsid w:val="00770157"/>
    <w:rsid w:val="00787D48"/>
    <w:rsid w:val="007B6844"/>
    <w:rsid w:val="007C04DE"/>
    <w:rsid w:val="007F363B"/>
    <w:rsid w:val="008101A9"/>
    <w:rsid w:val="00813A24"/>
    <w:rsid w:val="00861137"/>
    <w:rsid w:val="008957A8"/>
    <w:rsid w:val="008C2E00"/>
    <w:rsid w:val="008D40F1"/>
    <w:rsid w:val="008F0F77"/>
    <w:rsid w:val="008F14B0"/>
    <w:rsid w:val="008F1D09"/>
    <w:rsid w:val="00914B4E"/>
    <w:rsid w:val="00947907"/>
    <w:rsid w:val="00951D42"/>
    <w:rsid w:val="009C2E9B"/>
    <w:rsid w:val="009F031D"/>
    <w:rsid w:val="00A23607"/>
    <w:rsid w:val="00A52C4E"/>
    <w:rsid w:val="00A7334C"/>
    <w:rsid w:val="00AA004A"/>
    <w:rsid w:val="00AB19DC"/>
    <w:rsid w:val="00AB3B2E"/>
    <w:rsid w:val="00AD2E50"/>
    <w:rsid w:val="00B07C37"/>
    <w:rsid w:val="00B165C3"/>
    <w:rsid w:val="00B4673C"/>
    <w:rsid w:val="00B65711"/>
    <w:rsid w:val="00B804E3"/>
    <w:rsid w:val="00B857F5"/>
    <w:rsid w:val="00C34C3C"/>
    <w:rsid w:val="00C71852"/>
    <w:rsid w:val="00C7572E"/>
    <w:rsid w:val="00CD49C1"/>
    <w:rsid w:val="00CD4F03"/>
    <w:rsid w:val="00CD5B3E"/>
    <w:rsid w:val="00CD65BA"/>
    <w:rsid w:val="00CD6CBE"/>
    <w:rsid w:val="00CE1A87"/>
    <w:rsid w:val="00CF3016"/>
    <w:rsid w:val="00D01469"/>
    <w:rsid w:val="00D05ADF"/>
    <w:rsid w:val="00D07BD6"/>
    <w:rsid w:val="00D316C3"/>
    <w:rsid w:val="00D32695"/>
    <w:rsid w:val="00D55EC4"/>
    <w:rsid w:val="00D73DA6"/>
    <w:rsid w:val="00D7478F"/>
    <w:rsid w:val="00D755E6"/>
    <w:rsid w:val="00D8331F"/>
    <w:rsid w:val="00D95D6A"/>
    <w:rsid w:val="00E0087D"/>
    <w:rsid w:val="00E00E2F"/>
    <w:rsid w:val="00E03AE8"/>
    <w:rsid w:val="00E23FE8"/>
    <w:rsid w:val="00E44563"/>
    <w:rsid w:val="00E624F5"/>
    <w:rsid w:val="00E77579"/>
    <w:rsid w:val="00E91356"/>
    <w:rsid w:val="00EB591A"/>
    <w:rsid w:val="00F00D59"/>
    <w:rsid w:val="00F5385B"/>
    <w:rsid w:val="00F64148"/>
    <w:rsid w:val="00F85E42"/>
    <w:rsid w:val="00FB2F6A"/>
    <w:rsid w:val="00FB41F2"/>
    <w:rsid w:val="00FC4BC3"/>
    <w:rsid w:val="00FE011D"/>
    <w:rsid w:val="00FE108C"/>
    <w:rsid w:val="00FF1C10"/>
    <w:rsid w:val="00FF1FD6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DBF6-71C8-48F8-92FC-AB237C4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26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46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426"/>
  </w:style>
  <w:style w:type="paragraph" w:styleId="a5">
    <w:name w:val="List Paragraph"/>
    <w:basedOn w:val="a"/>
    <w:uiPriority w:val="34"/>
    <w:qFormat/>
    <w:rsid w:val="0007350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96B4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6B4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6B4C"/>
    <w:rPr>
      <w:vertAlign w:val="superscript"/>
    </w:rPr>
  </w:style>
  <w:style w:type="paragraph" w:styleId="a9">
    <w:name w:val="footnote text"/>
    <w:basedOn w:val="a"/>
    <w:link w:val="aa"/>
    <w:semiHidden/>
    <w:rsid w:val="005E724D"/>
    <w:pPr>
      <w:bidi w:val="0"/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aa">
    <w:name w:val="Текст сноски Знак"/>
    <w:basedOn w:val="a0"/>
    <w:link w:val="a9"/>
    <w:semiHidden/>
    <w:rsid w:val="005E724D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styleId="ab">
    <w:name w:val="footnote reference"/>
    <w:basedOn w:val="a0"/>
    <w:semiHidden/>
    <w:rsid w:val="005E724D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23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3607"/>
  </w:style>
  <w:style w:type="character" w:customStyle="1" w:styleId="10">
    <w:name w:val="Заголовок 1 Знак"/>
    <w:basedOn w:val="a0"/>
    <w:link w:val="1"/>
    <w:uiPriority w:val="9"/>
    <w:rsid w:val="00546892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546892"/>
    <w:rPr>
      <w:rFonts w:asciiTheme="majorHAnsi" w:eastAsiaTheme="majorEastAsia" w:hAnsiTheme="majorHAnsi" w:cstheme="majorBidi"/>
      <w:color w:val="17365D" w:themeColor="text2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468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9BE8-2049-475F-980E-4B0ACA0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19297</Words>
  <Characters>109999</Characters>
  <Application>Microsoft Office Word</Application>
  <DocSecurity>0</DocSecurity>
  <Lines>916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Massimodutti</cp:lastModifiedBy>
  <cp:revision>94</cp:revision>
  <dcterms:created xsi:type="dcterms:W3CDTF">2014-05-24T09:58:00Z</dcterms:created>
  <dcterms:modified xsi:type="dcterms:W3CDTF">2014-08-07T06:59:00Z</dcterms:modified>
</cp:coreProperties>
</file>